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525F" w14:textId="74BD8B7F" w:rsidR="00156449" w:rsidRPr="00DA4FA5" w:rsidRDefault="00442E27" w:rsidP="00B87793">
      <w:pPr>
        <w:pStyle w:val="2"/>
      </w:pPr>
      <w:bookmarkStart w:id="0" w:name="_Toc144461864"/>
      <w:bookmarkStart w:id="1" w:name="_Toc140827297"/>
      <w:r w:rsidRPr="00442E27">
        <w:rPr>
          <w:rFonts w:hint="eastAsia"/>
        </w:rPr>
        <w:t>スポーツ団体ガバナンスコード</w:t>
      </w:r>
      <w:r w:rsidRPr="00442E27">
        <w:rPr>
          <w:rFonts w:hint="eastAsia"/>
        </w:rPr>
        <w:t>&lt;</w:t>
      </w:r>
      <w:r w:rsidRPr="00442E27">
        <w:rPr>
          <w:rFonts w:hint="eastAsia"/>
        </w:rPr>
        <w:t>中央競技団体向け</w:t>
      </w:r>
      <w:r w:rsidRPr="00442E27">
        <w:rPr>
          <w:rFonts w:hint="eastAsia"/>
        </w:rPr>
        <w:t>&gt;</w:t>
      </w:r>
      <w:r>
        <w:rPr>
          <w:rFonts w:hint="eastAsia"/>
        </w:rPr>
        <w:t xml:space="preserve">　</w:t>
      </w:r>
      <w:r w:rsidR="00156449" w:rsidRPr="00DA4FA5">
        <w:rPr>
          <w:rFonts w:hint="eastAsia"/>
        </w:rPr>
        <w:t>セルフチェックリスト</w:t>
      </w:r>
      <w:bookmarkEnd w:id="0"/>
      <w:bookmarkEnd w:id="1"/>
    </w:p>
    <w:p w14:paraId="0E0CC30C" w14:textId="77777777" w:rsidR="004149D0" w:rsidRPr="00DA4FA5" w:rsidRDefault="004149D0" w:rsidP="004149D0">
      <w:pPr>
        <w:spacing w:line="200" w:lineRule="exact"/>
        <w:jc w:val="center"/>
        <w:rPr>
          <w:rFonts w:ascii="メイリオ" w:eastAsia="メイリオ" w:hAnsi="メイリオ"/>
        </w:rPr>
      </w:pPr>
    </w:p>
    <w:p w14:paraId="1AA360F4" w14:textId="77777777" w:rsidR="004149D0" w:rsidRPr="00DA4FA5" w:rsidRDefault="004149D0" w:rsidP="004149D0">
      <w:pPr>
        <w:spacing w:line="480" w:lineRule="exact"/>
        <w:ind w:firstLineChars="100" w:firstLine="240"/>
        <w:rPr>
          <w:rFonts w:ascii="メイリオ" w:eastAsia="メイリオ" w:hAnsi="メイリオ"/>
          <w:sz w:val="24"/>
        </w:rPr>
      </w:pPr>
      <w:bookmarkStart w:id="2" w:name="_Hlk6389037"/>
      <w:r w:rsidRPr="00DA4FA5">
        <w:rPr>
          <w:rFonts w:ascii="メイリオ" w:eastAsia="メイリオ" w:hAnsi="メイリオ" w:hint="eastAsia"/>
          <w:sz w:val="24"/>
        </w:rPr>
        <w:t>本セルフチェックリストは，各NFがガバナンスコードへの対応状況について，自らの現状を把握できるようにするためのものである。まず自らの現状を的確に把握することにより，次になすべき対応を戦略的に検討することが可能になると考えられる。</w:t>
      </w:r>
    </w:p>
    <w:p w14:paraId="08CB2FF5" w14:textId="5F9AD03D" w:rsidR="004149D0" w:rsidRPr="00DA4FA5" w:rsidRDefault="004149D0" w:rsidP="004149D0">
      <w:pPr>
        <w:spacing w:line="480" w:lineRule="exact"/>
        <w:ind w:firstLineChars="100" w:firstLine="240"/>
        <w:rPr>
          <w:rFonts w:ascii="メイリオ" w:eastAsia="メイリオ" w:hAnsi="メイリオ"/>
          <w:sz w:val="24"/>
        </w:rPr>
      </w:pPr>
      <w:r w:rsidRPr="00DA4FA5">
        <w:rPr>
          <w:rFonts w:ascii="メイリオ" w:eastAsia="メイリオ" w:hAnsi="メイリオ" w:hint="eastAsia"/>
          <w:sz w:val="24"/>
        </w:rPr>
        <w:t>各項目には，</w:t>
      </w:r>
      <w:r w:rsidR="00563C64" w:rsidRPr="00DA4FA5">
        <w:rPr>
          <w:rFonts w:ascii="メイリオ" w:eastAsia="メイリオ" w:hAnsi="メイリオ" w:hint="eastAsia"/>
          <w:sz w:val="24"/>
        </w:rPr>
        <w:t>本文</w:t>
      </w:r>
      <w:r w:rsidRPr="00DA4FA5">
        <w:rPr>
          <w:rFonts w:ascii="メイリオ" w:eastAsia="メイリオ" w:hAnsi="メイリオ" w:hint="eastAsia"/>
          <w:sz w:val="24"/>
        </w:rPr>
        <w:t>に記載した原則及び規定のほか，「求められる理由」及び「補足説明」において記載されている事項も含まれている。このため，本セルフチェックリストの全ての項目に対応しなければガバナンスコードに適合したことにならないということを意味するものではない。しかしながら，より良いガバナンスを目指す上では，できる限り多くの項目に対応することが望まれる。</w:t>
      </w:r>
    </w:p>
    <w:bookmarkEnd w:id="2"/>
    <w:p w14:paraId="75FB9022" w14:textId="77777777" w:rsidR="004149D0" w:rsidRPr="00DA4FA5" w:rsidRDefault="004149D0" w:rsidP="004149D0">
      <w:pPr>
        <w:spacing w:line="400" w:lineRule="exact"/>
        <w:rPr>
          <w:rFonts w:ascii="メイリオ" w:eastAsia="メイリオ" w:hAnsi="メイリオ"/>
        </w:rPr>
      </w:pPr>
    </w:p>
    <w:tbl>
      <w:tblPr>
        <w:tblStyle w:val="af6"/>
        <w:tblW w:w="9067" w:type="dxa"/>
        <w:tblLook w:val="04A0" w:firstRow="1" w:lastRow="0" w:firstColumn="1" w:lastColumn="0" w:noHBand="0" w:noVBand="1"/>
      </w:tblPr>
      <w:tblGrid>
        <w:gridCol w:w="7933"/>
        <w:gridCol w:w="1134"/>
      </w:tblGrid>
      <w:tr w:rsidR="004149D0" w:rsidRPr="00DA4FA5" w14:paraId="03BCA95E" w14:textId="77777777" w:rsidTr="00022816">
        <w:tc>
          <w:tcPr>
            <w:tcW w:w="7933" w:type="dxa"/>
          </w:tcPr>
          <w:p w14:paraId="4ED56927"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項目</w:t>
            </w:r>
          </w:p>
        </w:tc>
        <w:tc>
          <w:tcPr>
            <w:tcW w:w="1134" w:type="dxa"/>
          </w:tcPr>
          <w:p w14:paraId="6C2FE04C"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対応状況</w:t>
            </w:r>
          </w:p>
        </w:tc>
      </w:tr>
      <w:tr w:rsidR="004149D0" w:rsidRPr="00DA4FA5" w14:paraId="3AB89786" w14:textId="77777777" w:rsidTr="00022816">
        <w:tc>
          <w:tcPr>
            <w:tcW w:w="9067" w:type="dxa"/>
            <w:gridSpan w:val="2"/>
          </w:tcPr>
          <w:p w14:paraId="77BA2208"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原則1について</w:t>
            </w:r>
          </w:p>
        </w:tc>
      </w:tr>
      <w:tr w:rsidR="004149D0" w:rsidRPr="00DA4FA5" w14:paraId="6F163D1C" w14:textId="77777777" w:rsidTr="00022816">
        <w:tc>
          <w:tcPr>
            <w:tcW w:w="7933" w:type="dxa"/>
          </w:tcPr>
          <w:p w14:paraId="5699CB04"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組織運営に関する中長期基本計画を策定し公表しているか。</w:t>
            </w:r>
          </w:p>
        </w:tc>
        <w:tc>
          <w:tcPr>
            <w:tcW w:w="1134" w:type="dxa"/>
          </w:tcPr>
          <w:p w14:paraId="650E4266" w14:textId="77777777" w:rsidR="004149D0" w:rsidRPr="00DA4FA5" w:rsidRDefault="004149D0" w:rsidP="00022816">
            <w:pPr>
              <w:spacing w:line="400" w:lineRule="exact"/>
              <w:rPr>
                <w:rFonts w:ascii="メイリオ" w:eastAsia="メイリオ" w:hAnsi="メイリオ"/>
              </w:rPr>
            </w:pPr>
          </w:p>
        </w:tc>
      </w:tr>
      <w:tr w:rsidR="004149D0" w:rsidRPr="00DA4FA5" w14:paraId="5F1C6B43" w14:textId="77777777" w:rsidTr="00022816">
        <w:tc>
          <w:tcPr>
            <w:tcW w:w="7933" w:type="dxa"/>
          </w:tcPr>
          <w:p w14:paraId="43335741"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競技力向上，普及，マーケティング，ガバナンス等の重要な業務分野ごとに，より詳細な計画を策定し公表しているか。</w:t>
            </w:r>
          </w:p>
        </w:tc>
        <w:tc>
          <w:tcPr>
            <w:tcW w:w="1134" w:type="dxa"/>
          </w:tcPr>
          <w:p w14:paraId="23A72AA9"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849AD07" w14:textId="77777777" w:rsidTr="00022816">
        <w:tc>
          <w:tcPr>
            <w:tcW w:w="7933" w:type="dxa"/>
          </w:tcPr>
          <w:p w14:paraId="604BC952" w14:textId="00A6A08B"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組織運営の強化に関する人材の採用及び育成に関する計画</w:t>
            </w:r>
            <w:r w:rsidR="006218AB" w:rsidRPr="00DA4FA5">
              <w:rPr>
                <w:rFonts w:ascii="メイリオ" w:eastAsia="メイリオ" w:hAnsi="メイリオ" w:hint="eastAsia"/>
              </w:rPr>
              <w:t>（大規模な競技大会の運営の担い手となる人材の育成計画</w:t>
            </w:r>
            <w:r w:rsidR="00284A88" w:rsidRPr="00DA4FA5">
              <w:rPr>
                <w:rFonts w:ascii="メイリオ" w:eastAsia="メイリオ" w:hAnsi="メイリオ" w:hint="eastAsia"/>
              </w:rPr>
              <w:t>，</w:t>
            </w:r>
            <w:r w:rsidR="006218AB" w:rsidRPr="00DA4FA5">
              <w:rPr>
                <w:rFonts w:ascii="メイリオ" w:eastAsia="メイリオ" w:hAnsi="メイリオ" w:hint="eastAsia"/>
              </w:rPr>
              <w:t>将来のNFの運営の担い手となる人材の</w:t>
            </w:r>
            <w:r w:rsidR="00F872CC" w:rsidRPr="00DA4FA5">
              <w:rPr>
                <w:rFonts w:ascii="メイリオ" w:eastAsia="メイリオ" w:hAnsi="メイリオ" w:hint="eastAsia"/>
              </w:rPr>
              <w:t>確保・</w:t>
            </w:r>
            <w:r w:rsidR="006218AB" w:rsidRPr="00DA4FA5">
              <w:rPr>
                <w:rFonts w:ascii="メイリオ" w:eastAsia="メイリオ" w:hAnsi="メイリオ" w:hint="eastAsia"/>
              </w:rPr>
              <w:t>育成計画等を含む）</w:t>
            </w:r>
            <w:r w:rsidRPr="00DA4FA5">
              <w:rPr>
                <w:rFonts w:ascii="メイリオ" w:eastAsia="メイリオ" w:hAnsi="メイリオ" w:hint="eastAsia"/>
              </w:rPr>
              <w:t>を策定し公表しているか。</w:t>
            </w:r>
          </w:p>
        </w:tc>
        <w:tc>
          <w:tcPr>
            <w:tcW w:w="1134" w:type="dxa"/>
          </w:tcPr>
          <w:p w14:paraId="567742C7" w14:textId="77777777" w:rsidR="004149D0" w:rsidRPr="00DA4FA5" w:rsidRDefault="004149D0" w:rsidP="00022816">
            <w:pPr>
              <w:spacing w:line="400" w:lineRule="exact"/>
              <w:rPr>
                <w:rFonts w:ascii="メイリオ" w:eastAsia="メイリオ" w:hAnsi="メイリオ"/>
              </w:rPr>
            </w:pPr>
          </w:p>
        </w:tc>
      </w:tr>
      <w:tr w:rsidR="004149D0" w:rsidRPr="00DA4FA5" w14:paraId="2EDADCFF" w14:textId="77777777" w:rsidTr="00022816">
        <w:tc>
          <w:tcPr>
            <w:tcW w:w="7933" w:type="dxa"/>
          </w:tcPr>
          <w:p w14:paraId="7D7FAC1F"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ガバナンス及びコンプライアンスに係る知見を有する人材の採用をしているか。</w:t>
            </w:r>
          </w:p>
        </w:tc>
        <w:tc>
          <w:tcPr>
            <w:tcW w:w="1134" w:type="dxa"/>
          </w:tcPr>
          <w:p w14:paraId="25FB2583"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86B3FFB" w14:textId="77777777" w:rsidTr="00022816">
        <w:tc>
          <w:tcPr>
            <w:tcW w:w="7933" w:type="dxa"/>
          </w:tcPr>
          <w:p w14:paraId="1D5CE447"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財務の健全性確保に関する計画を策定し公表しているか。</w:t>
            </w:r>
          </w:p>
        </w:tc>
        <w:tc>
          <w:tcPr>
            <w:tcW w:w="1134" w:type="dxa"/>
          </w:tcPr>
          <w:p w14:paraId="0FAE2FC5" w14:textId="77777777" w:rsidR="004149D0" w:rsidRPr="00DA4FA5" w:rsidRDefault="004149D0" w:rsidP="00022816">
            <w:pPr>
              <w:spacing w:line="400" w:lineRule="exact"/>
              <w:rPr>
                <w:rFonts w:ascii="メイリオ" w:eastAsia="メイリオ" w:hAnsi="メイリオ"/>
              </w:rPr>
            </w:pPr>
          </w:p>
        </w:tc>
      </w:tr>
      <w:tr w:rsidR="004149D0" w:rsidRPr="00DA4FA5" w14:paraId="11C0DF2C" w14:textId="77777777" w:rsidTr="00022816">
        <w:tc>
          <w:tcPr>
            <w:tcW w:w="7933" w:type="dxa"/>
          </w:tcPr>
          <w:p w14:paraId="3582487E"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会計年度ごとの詳細な計画を策定しているか。</w:t>
            </w:r>
          </w:p>
        </w:tc>
        <w:tc>
          <w:tcPr>
            <w:tcW w:w="1134" w:type="dxa"/>
          </w:tcPr>
          <w:p w14:paraId="6223C81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9C08C74" w14:textId="77777777" w:rsidTr="00022816">
        <w:tc>
          <w:tcPr>
            <w:tcW w:w="7933" w:type="dxa"/>
          </w:tcPr>
          <w:p w14:paraId="2F3E5E45"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計画策定に当たり，役職員や構成員から幅広く意見を募っているか。</w:t>
            </w:r>
          </w:p>
        </w:tc>
        <w:tc>
          <w:tcPr>
            <w:tcW w:w="1134" w:type="dxa"/>
          </w:tcPr>
          <w:p w14:paraId="06B35B41" w14:textId="77777777" w:rsidR="004149D0" w:rsidRPr="00DA4FA5" w:rsidRDefault="004149D0" w:rsidP="00022816">
            <w:pPr>
              <w:spacing w:line="400" w:lineRule="exact"/>
              <w:rPr>
                <w:rFonts w:ascii="メイリオ" w:eastAsia="メイリオ" w:hAnsi="メイリオ"/>
              </w:rPr>
            </w:pPr>
          </w:p>
        </w:tc>
      </w:tr>
      <w:tr w:rsidR="004149D0" w:rsidRPr="00DA4FA5" w14:paraId="52266581" w14:textId="77777777" w:rsidTr="00022816">
        <w:tc>
          <w:tcPr>
            <w:tcW w:w="7933" w:type="dxa"/>
          </w:tcPr>
          <w:p w14:paraId="5AD90EB0" w14:textId="77777777" w:rsidR="004149D0" w:rsidRPr="00DA4FA5" w:rsidRDefault="004149D0" w:rsidP="00022816">
            <w:pPr>
              <w:numPr>
                <w:ilvl w:val="0"/>
                <w:numId w:val="21"/>
              </w:numPr>
              <w:spacing w:line="400" w:lineRule="exact"/>
              <w:rPr>
                <w:rFonts w:ascii="メイリオ" w:eastAsia="メイリオ" w:hAnsi="メイリオ"/>
              </w:rPr>
            </w:pPr>
            <w:r w:rsidRPr="00DA4FA5">
              <w:rPr>
                <w:rFonts w:ascii="メイリオ" w:eastAsia="メイリオ" w:hAnsi="メイリオ" w:hint="eastAsia"/>
              </w:rPr>
              <w:t>各計画に基づく方策の実施状況，目標の達成状況等について，定期的に把握・分析し，目標等の修正，方策の改善をしているか。</w:t>
            </w:r>
          </w:p>
        </w:tc>
        <w:tc>
          <w:tcPr>
            <w:tcW w:w="1134" w:type="dxa"/>
          </w:tcPr>
          <w:p w14:paraId="541559E4"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32E8DDC" w14:textId="77777777" w:rsidTr="00022816">
        <w:tc>
          <w:tcPr>
            <w:tcW w:w="9067" w:type="dxa"/>
            <w:gridSpan w:val="2"/>
          </w:tcPr>
          <w:p w14:paraId="2610F25D"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原則2について</w:t>
            </w:r>
          </w:p>
        </w:tc>
      </w:tr>
      <w:tr w:rsidR="004149D0" w:rsidRPr="00DA4FA5" w14:paraId="70235E2C" w14:textId="77777777" w:rsidTr="00022816">
        <w:tc>
          <w:tcPr>
            <w:tcW w:w="7933" w:type="dxa"/>
          </w:tcPr>
          <w:p w14:paraId="5C0513FA"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外部理事の目標割合（25%以上）及び女性理事の目標割合（40%以上）を設定するとともに，その達成に向けた具体的な方策を講じているか。</w:t>
            </w:r>
          </w:p>
          <w:p w14:paraId="49DC3CC1" w14:textId="77777777" w:rsidR="004149D0" w:rsidRPr="00DA4FA5" w:rsidRDefault="004149D0" w:rsidP="00022816">
            <w:pPr>
              <w:spacing w:line="400" w:lineRule="exact"/>
              <w:ind w:left="420"/>
              <w:rPr>
                <w:rFonts w:ascii="メイリオ" w:eastAsia="メイリオ" w:hAnsi="メイリオ"/>
              </w:rPr>
            </w:pPr>
            <w:r w:rsidRPr="00DA4FA5">
              <w:rPr>
                <w:rFonts w:ascii="メイリオ" w:eastAsia="メイリオ" w:hAnsi="メイリオ" w:hint="eastAsia"/>
              </w:rPr>
              <w:t>（現在の人数）</w:t>
            </w:r>
          </w:p>
          <w:p w14:paraId="21139746" w14:textId="77777777" w:rsidR="004149D0" w:rsidRPr="00DA4FA5" w:rsidRDefault="004149D0" w:rsidP="00022816">
            <w:pPr>
              <w:spacing w:line="400" w:lineRule="exact"/>
              <w:ind w:left="420"/>
              <w:rPr>
                <w:rFonts w:ascii="メイリオ" w:eastAsia="メイリオ" w:hAnsi="メイリオ"/>
              </w:rPr>
            </w:pPr>
            <w:r w:rsidRPr="00DA4FA5">
              <w:rPr>
                <w:rFonts w:ascii="メイリオ" w:eastAsia="メイリオ" w:hAnsi="メイリオ" w:hint="eastAsia"/>
              </w:rPr>
              <w:t>・理事の総数　　　人</w:t>
            </w:r>
          </w:p>
          <w:p w14:paraId="079F2622" w14:textId="77777777" w:rsidR="004149D0" w:rsidRPr="00DA4FA5" w:rsidRDefault="004149D0" w:rsidP="00022816">
            <w:pPr>
              <w:spacing w:line="400" w:lineRule="exact"/>
              <w:ind w:left="420"/>
              <w:rPr>
                <w:rFonts w:ascii="メイリオ" w:eastAsia="メイリオ" w:hAnsi="メイリオ"/>
              </w:rPr>
            </w:pPr>
            <w:r w:rsidRPr="00DA4FA5">
              <w:rPr>
                <w:rFonts w:ascii="メイリオ" w:eastAsia="メイリオ" w:hAnsi="メイリオ" w:hint="eastAsia"/>
              </w:rPr>
              <w:t xml:space="preserve">　うち外部理事　　人（　％）</w:t>
            </w:r>
          </w:p>
          <w:p w14:paraId="7F86A7AF" w14:textId="77777777" w:rsidR="004149D0" w:rsidRPr="00DA4FA5" w:rsidRDefault="004149D0" w:rsidP="00022816">
            <w:pPr>
              <w:spacing w:line="400" w:lineRule="exact"/>
              <w:ind w:left="420" w:firstLineChars="100" w:firstLine="210"/>
              <w:rPr>
                <w:rFonts w:ascii="メイリオ" w:eastAsia="メイリオ" w:hAnsi="メイリオ"/>
              </w:rPr>
            </w:pPr>
            <w:r w:rsidRPr="00DA4FA5">
              <w:rPr>
                <w:rFonts w:ascii="メイリオ" w:eastAsia="メイリオ" w:hAnsi="メイリオ" w:hint="eastAsia"/>
              </w:rPr>
              <w:t>うち女性理事　　人（　％）</w:t>
            </w:r>
          </w:p>
        </w:tc>
        <w:tc>
          <w:tcPr>
            <w:tcW w:w="1134" w:type="dxa"/>
          </w:tcPr>
          <w:p w14:paraId="6BDBF3C3" w14:textId="77777777" w:rsidR="004149D0" w:rsidRPr="00DA4FA5" w:rsidRDefault="004149D0" w:rsidP="00022816">
            <w:pPr>
              <w:spacing w:line="400" w:lineRule="exact"/>
              <w:rPr>
                <w:rFonts w:ascii="メイリオ" w:eastAsia="メイリオ" w:hAnsi="メイリオ"/>
              </w:rPr>
            </w:pPr>
          </w:p>
        </w:tc>
      </w:tr>
      <w:tr w:rsidR="004149D0" w:rsidRPr="00DA4FA5" w14:paraId="6B8401EC" w14:textId="77777777" w:rsidTr="00022816">
        <w:tc>
          <w:tcPr>
            <w:tcW w:w="7933" w:type="dxa"/>
          </w:tcPr>
          <w:p w14:paraId="17E0B233"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lastRenderedPageBreak/>
              <w:t>女性理事について，外部理事についてのみ女性を任用するのではなく，外部理事以外の理事についても女性を任用しているか。</w:t>
            </w:r>
          </w:p>
        </w:tc>
        <w:tc>
          <w:tcPr>
            <w:tcW w:w="1134" w:type="dxa"/>
          </w:tcPr>
          <w:p w14:paraId="22211DE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F712DA7" w14:textId="77777777" w:rsidTr="00022816">
        <w:tc>
          <w:tcPr>
            <w:tcW w:w="7933" w:type="dxa"/>
          </w:tcPr>
          <w:p w14:paraId="424ABBFC"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業務執行理事に女性を任用しているか。</w:t>
            </w:r>
          </w:p>
        </w:tc>
        <w:tc>
          <w:tcPr>
            <w:tcW w:w="1134" w:type="dxa"/>
          </w:tcPr>
          <w:p w14:paraId="481A992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92BC567" w14:textId="77777777" w:rsidTr="00022816">
        <w:tc>
          <w:tcPr>
            <w:tcW w:w="7933" w:type="dxa"/>
          </w:tcPr>
          <w:p w14:paraId="73F12F04"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評議員会を置くNFにおいては，外部評議員及び女性評議員の目標割合をそれぞれ設定するとともに，その達成に向けた具体的方策を講じているか。</w:t>
            </w:r>
          </w:p>
        </w:tc>
        <w:tc>
          <w:tcPr>
            <w:tcW w:w="1134" w:type="dxa"/>
          </w:tcPr>
          <w:p w14:paraId="06A59402" w14:textId="77777777" w:rsidR="004149D0" w:rsidRPr="00DA4FA5" w:rsidRDefault="004149D0" w:rsidP="00022816">
            <w:pPr>
              <w:spacing w:line="400" w:lineRule="exact"/>
              <w:rPr>
                <w:rFonts w:ascii="メイリオ" w:eastAsia="メイリオ" w:hAnsi="メイリオ"/>
              </w:rPr>
            </w:pPr>
          </w:p>
        </w:tc>
      </w:tr>
      <w:tr w:rsidR="004149D0" w:rsidRPr="00DA4FA5" w14:paraId="60F1B3DC" w14:textId="77777777" w:rsidTr="00022816">
        <w:tc>
          <w:tcPr>
            <w:tcW w:w="7933" w:type="dxa"/>
          </w:tcPr>
          <w:p w14:paraId="3F40CE7E"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アスリート委員会を設置し，その意見を組織運営に反映させるための具体的な方策を講じているか。</w:t>
            </w:r>
          </w:p>
        </w:tc>
        <w:tc>
          <w:tcPr>
            <w:tcW w:w="1134" w:type="dxa"/>
          </w:tcPr>
          <w:p w14:paraId="343E9BF4" w14:textId="77777777" w:rsidR="004149D0" w:rsidRPr="00DA4FA5" w:rsidRDefault="004149D0" w:rsidP="00022816">
            <w:pPr>
              <w:spacing w:line="400" w:lineRule="exact"/>
              <w:rPr>
                <w:rFonts w:ascii="メイリオ" w:eastAsia="メイリオ" w:hAnsi="メイリオ"/>
              </w:rPr>
            </w:pPr>
          </w:p>
        </w:tc>
      </w:tr>
      <w:tr w:rsidR="004149D0" w:rsidRPr="00DA4FA5" w14:paraId="40D373CC" w14:textId="77777777" w:rsidTr="00022816">
        <w:tc>
          <w:tcPr>
            <w:tcW w:w="7933" w:type="dxa"/>
          </w:tcPr>
          <w:p w14:paraId="338DDF0E"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アスリート委員会の構成について，性別や競技・種別等のバランスに留意するとともに，委員会で取り扱う事項等を踏まえて適切な人選が行われているか。</w:t>
            </w:r>
          </w:p>
        </w:tc>
        <w:tc>
          <w:tcPr>
            <w:tcW w:w="1134" w:type="dxa"/>
          </w:tcPr>
          <w:p w14:paraId="64B2F7A5" w14:textId="77777777" w:rsidR="004149D0" w:rsidRPr="00DA4FA5" w:rsidRDefault="004149D0" w:rsidP="00022816">
            <w:pPr>
              <w:spacing w:line="400" w:lineRule="exact"/>
              <w:rPr>
                <w:rFonts w:ascii="メイリオ" w:eastAsia="メイリオ" w:hAnsi="メイリオ"/>
              </w:rPr>
            </w:pPr>
          </w:p>
        </w:tc>
      </w:tr>
      <w:tr w:rsidR="004149D0" w:rsidRPr="00DA4FA5" w14:paraId="5BF4C9AC" w14:textId="77777777" w:rsidTr="00022816">
        <w:tc>
          <w:tcPr>
            <w:tcW w:w="7933" w:type="dxa"/>
          </w:tcPr>
          <w:p w14:paraId="0B0E2072"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アスリート委員会における議論を組織運営に反映させるために，アスリート委員会から理事会等に対する答申，報告等を行う仕組みを設けるとともに，アスリート委員会の委員長を理事として選任しているか。</w:t>
            </w:r>
          </w:p>
        </w:tc>
        <w:tc>
          <w:tcPr>
            <w:tcW w:w="1134" w:type="dxa"/>
          </w:tcPr>
          <w:p w14:paraId="37FF65E5" w14:textId="77777777" w:rsidR="004149D0" w:rsidRPr="00DA4FA5" w:rsidRDefault="004149D0" w:rsidP="00022816">
            <w:pPr>
              <w:spacing w:line="400" w:lineRule="exact"/>
              <w:rPr>
                <w:rFonts w:ascii="メイリオ" w:eastAsia="メイリオ" w:hAnsi="メイリオ"/>
                <w:shd w:val="pct15" w:color="auto" w:fill="FFFFFF"/>
              </w:rPr>
            </w:pPr>
          </w:p>
        </w:tc>
      </w:tr>
      <w:tr w:rsidR="006218AB" w:rsidRPr="00DA4FA5" w14:paraId="31E6B4BA" w14:textId="77777777" w:rsidTr="00022816">
        <w:tc>
          <w:tcPr>
            <w:tcW w:w="7933" w:type="dxa"/>
          </w:tcPr>
          <w:p w14:paraId="061269A4" w14:textId="5D0D841E" w:rsidR="006218AB" w:rsidRPr="00DA4FA5" w:rsidRDefault="006218AB"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理事に期待される知識・経験・能力の観点及び各理事の選任の観点を</w:t>
            </w:r>
            <w:r w:rsidR="00563C64" w:rsidRPr="00DA4FA5">
              <w:rPr>
                <w:rFonts w:ascii="メイリオ" w:eastAsia="メイリオ" w:hAnsi="メイリオ" w:hint="eastAsia"/>
              </w:rPr>
              <w:t>ウェブサイト</w:t>
            </w:r>
            <w:r w:rsidRPr="00DA4FA5">
              <w:rPr>
                <w:rFonts w:ascii="メイリオ" w:eastAsia="メイリオ" w:hAnsi="メイリオ"/>
              </w:rPr>
              <w:t>等で</w:t>
            </w:r>
            <w:r w:rsidRPr="00DA4FA5">
              <w:rPr>
                <w:rFonts w:ascii="メイリオ" w:eastAsia="メイリオ" w:hAnsi="メイリオ" w:hint="eastAsia"/>
              </w:rPr>
              <w:t>公表しているか。</w:t>
            </w:r>
          </w:p>
        </w:tc>
        <w:tc>
          <w:tcPr>
            <w:tcW w:w="1134" w:type="dxa"/>
          </w:tcPr>
          <w:p w14:paraId="0B6B63F7" w14:textId="77777777" w:rsidR="006218AB" w:rsidRPr="00DA4FA5" w:rsidRDefault="006218AB" w:rsidP="00022816">
            <w:pPr>
              <w:spacing w:line="400" w:lineRule="exact"/>
              <w:rPr>
                <w:rFonts w:ascii="メイリオ" w:eastAsia="メイリオ" w:hAnsi="メイリオ"/>
                <w:shd w:val="pct15" w:color="auto" w:fill="FFFFFF"/>
              </w:rPr>
            </w:pPr>
          </w:p>
        </w:tc>
      </w:tr>
      <w:tr w:rsidR="004149D0" w:rsidRPr="00DA4FA5" w14:paraId="006B0615" w14:textId="77777777" w:rsidTr="00022816">
        <w:tc>
          <w:tcPr>
            <w:tcW w:w="7933" w:type="dxa"/>
          </w:tcPr>
          <w:p w14:paraId="58E9B043"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理事会を適正な規模とし，実効性の確保を図っているか。</w:t>
            </w:r>
          </w:p>
        </w:tc>
        <w:tc>
          <w:tcPr>
            <w:tcW w:w="1134" w:type="dxa"/>
          </w:tcPr>
          <w:p w14:paraId="181BDFF2" w14:textId="77777777" w:rsidR="004149D0" w:rsidRPr="00DA4FA5" w:rsidRDefault="004149D0" w:rsidP="00022816">
            <w:pPr>
              <w:spacing w:line="400" w:lineRule="exact"/>
              <w:rPr>
                <w:rFonts w:ascii="メイリオ" w:eastAsia="メイリオ" w:hAnsi="メイリオ"/>
              </w:rPr>
            </w:pPr>
          </w:p>
        </w:tc>
      </w:tr>
      <w:tr w:rsidR="004149D0" w:rsidRPr="00DA4FA5" w14:paraId="7ECF2AAF" w14:textId="77777777" w:rsidTr="00022816">
        <w:tc>
          <w:tcPr>
            <w:tcW w:w="7933" w:type="dxa"/>
          </w:tcPr>
          <w:p w14:paraId="24D50BD4"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理事の就任時の年齢に制限を設けているか。</w:t>
            </w:r>
          </w:p>
        </w:tc>
        <w:tc>
          <w:tcPr>
            <w:tcW w:w="1134" w:type="dxa"/>
          </w:tcPr>
          <w:p w14:paraId="1C338056" w14:textId="77777777" w:rsidR="004149D0" w:rsidRPr="00DA4FA5" w:rsidRDefault="004149D0" w:rsidP="00022816">
            <w:pPr>
              <w:spacing w:line="400" w:lineRule="exact"/>
              <w:rPr>
                <w:rFonts w:ascii="メイリオ" w:eastAsia="メイリオ" w:hAnsi="メイリオ"/>
              </w:rPr>
            </w:pPr>
          </w:p>
        </w:tc>
      </w:tr>
      <w:tr w:rsidR="004149D0" w:rsidRPr="00DA4FA5" w14:paraId="22963B1D" w14:textId="77777777" w:rsidTr="00022816">
        <w:tc>
          <w:tcPr>
            <w:tcW w:w="7933" w:type="dxa"/>
          </w:tcPr>
          <w:p w14:paraId="6CA5700C"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理事が原則として10年を超えて在任することがないよう再任回数の上限を設けているか。</w:t>
            </w:r>
          </w:p>
        </w:tc>
        <w:tc>
          <w:tcPr>
            <w:tcW w:w="1134" w:type="dxa"/>
          </w:tcPr>
          <w:p w14:paraId="21C87752" w14:textId="77777777" w:rsidR="004149D0" w:rsidRPr="00DA4FA5" w:rsidRDefault="004149D0" w:rsidP="00022816">
            <w:pPr>
              <w:spacing w:line="400" w:lineRule="exact"/>
              <w:rPr>
                <w:rFonts w:ascii="メイリオ" w:eastAsia="メイリオ" w:hAnsi="メイリオ"/>
              </w:rPr>
            </w:pPr>
          </w:p>
        </w:tc>
      </w:tr>
      <w:tr w:rsidR="004149D0" w:rsidRPr="00DA4FA5" w14:paraId="6C715CB5" w14:textId="77777777" w:rsidTr="00022816">
        <w:tc>
          <w:tcPr>
            <w:tcW w:w="7933" w:type="dxa"/>
          </w:tcPr>
          <w:p w14:paraId="78669575" w14:textId="38550A12" w:rsidR="004149D0" w:rsidRPr="00DA4FA5" w:rsidRDefault="006218AB"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将来のNFの運営の担い手となる人材の</w:t>
            </w:r>
            <w:r w:rsidR="00F872CC" w:rsidRPr="00DA4FA5">
              <w:rPr>
                <w:rFonts w:ascii="メイリオ" w:eastAsia="メイリオ" w:hAnsi="メイリオ" w:hint="eastAsia"/>
              </w:rPr>
              <w:t>確保・</w:t>
            </w:r>
            <w:r w:rsidRPr="00DA4FA5">
              <w:rPr>
                <w:rFonts w:ascii="メイリオ" w:eastAsia="メイリオ" w:hAnsi="メイリオ" w:hint="eastAsia"/>
              </w:rPr>
              <w:t>育成計画を策定するとともに</w:t>
            </w:r>
            <w:r w:rsidR="00284A88" w:rsidRPr="00DA4FA5">
              <w:rPr>
                <w:rFonts w:ascii="メイリオ" w:eastAsia="メイリオ" w:hAnsi="メイリオ" w:hint="eastAsia"/>
              </w:rPr>
              <w:t>，</w:t>
            </w:r>
            <w:r w:rsidR="009F035F" w:rsidRPr="00DA4FA5">
              <w:rPr>
                <w:rFonts w:ascii="メイリオ" w:eastAsia="メイリオ" w:hAnsi="メイリオ" w:hint="eastAsia"/>
              </w:rPr>
              <w:t>当該</w:t>
            </w:r>
            <w:r w:rsidR="004149D0" w:rsidRPr="00DA4FA5">
              <w:rPr>
                <w:rFonts w:ascii="メイリオ" w:eastAsia="メイリオ" w:hAnsi="メイリオ" w:hint="eastAsia"/>
              </w:rPr>
              <w:t>人材を各種委員会等に配置し，NF運営に必要となる知見を高める機会を設けるなど，</w:t>
            </w:r>
            <w:r w:rsidR="009F035F" w:rsidRPr="00DA4FA5">
              <w:rPr>
                <w:rFonts w:ascii="メイリオ" w:eastAsia="メイリオ" w:hAnsi="メイリオ" w:hint="eastAsia"/>
              </w:rPr>
              <w:t>計画に則った</w:t>
            </w:r>
            <w:r w:rsidR="004149D0" w:rsidRPr="00DA4FA5">
              <w:rPr>
                <w:rFonts w:ascii="メイリオ" w:eastAsia="メイリオ" w:hAnsi="メイリオ" w:hint="eastAsia"/>
              </w:rPr>
              <w:t>人材</w:t>
            </w:r>
            <w:r w:rsidR="009F035F" w:rsidRPr="00DA4FA5">
              <w:rPr>
                <w:rFonts w:ascii="メイリオ" w:eastAsia="メイリオ" w:hAnsi="メイリオ" w:hint="eastAsia"/>
              </w:rPr>
              <w:t>の</w:t>
            </w:r>
            <w:r w:rsidR="00F872CC" w:rsidRPr="00DA4FA5">
              <w:rPr>
                <w:rFonts w:ascii="メイリオ" w:eastAsia="メイリオ" w:hAnsi="メイリオ" w:hint="eastAsia"/>
              </w:rPr>
              <w:t>確保及び</w:t>
            </w:r>
            <w:r w:rsidR="004149D0" w:rsidRPr="00DA4FA5">
              <w:rPr>
                <w:rFonts w:ascii="メイリオ" w:eastAsia="メイリオ" w:hAnsi="メイリオ" w:hint="eastAsia"/>
              </w:rPr>
              <w:t>育成</w:t>
            </w:r>
            <w:r w:rsidR="009F035F" w:rsidRPr="00DA4FA5">
              <w:rPr>
                <w:rFonts w:ascii="メイリオ" w:eastAsia="メイリオ" w:hAnsi="メイリオ" w:hint="eastAsia"/>
              </w:rPr>
              <w:t>を図って</w:t>
            </w:r>
            <w:r w:rsidR="004149D0" w:rsidRPr="00DA4FA5">
              <w:rPr>
                <w:rFonts w:ascii="メイリオ" w:eastAsia="メイリオ" w:hAnsi="メイリオ" w:hint="eastAsia"/>
              </w:rPr>
              <w:t>いるか。</w:t>
            </w:r>
          </w:p>
        </w:tc>
        <w:tc>
          <w:tcPr>
            <w:tcW w:w="1134" w:type="dxa"/>
          </w:tcPr>
          <w:p w14:paraId="1280A61D" w14:textId="77777777" w:rsidR="004149D0" w:rsidRPr="00DA4FA5" w:rsidRDefault="004149D0" w:rsidP="00022816">
            <w:pPr>
              <w:spacing w:line="400" w:lineRule="exact"/>
              <w:rPr>
                <w:rFonts w:ascii="メイリオ" w:eastAsia="メイリオ" w:hAnsi="メイリオ"/>
              </w:rPr>
            </w:pPr>
          </w:p>
        </w:tc>
      </w:tr>
      <w:tr w:rsidR="004149D0" w:rsidRPr="00DA4FA5" w14:paraId="4DF05CB3" w14:textId="77777777" w:rsidTr="00022816">
        <w:tc>
          <w:tcPr>
            <w:tcW w:w="7933" w:type="dxa"/>
          </w:tcPr>
          <w:p w14:paraId="53FE721B" w14:textId="77777777"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独立した諮問委員会として役員候補者選考委員会を設置し，構成員に有識者を配置しているか。</w:t>
            </w:r>
          </w:p>
        </w:tc>
        <w:tc>
          <w:tcPr>
            <w:tcW w:w="1134" w:type="dxa"/>
          </w:tcPr>
          <w:p w14:paraId="636C5471" w14:textId="77777777" w:rsidR="004149D0" w:rsidRPr="00DA4FA5" w:rsidRDefault="004149D0" w:rsidP="00022816">
            <w:pPr>
              <w:spacing w:line="400" w:lineRule="exact"/>
              <w:rPr>
                <w:rFonts w:ascii="メイリオ" w:eastAsia="メイリオ" w:hAnsi="メイリオ"/>
              </w:rPr>
            </w:pPr>
          </w:p>
        </w:tc>
      </w:tr>
      <w:tr w:rsidR="004149D0" w:rsidRPr="00DA4FA5" w14:paraId="5FC2F6D6" w14:textId="77777777" w:rsidTr="00022816">
        <w:tc>
          <w:tcPr>
            <w:tcW w:w="7933" w:type="dxa"/>
          </w:tcPr>
          <w:p w14:paraId="19211D37" w14:textId="04C2EA56" w:rsidR="004149D0" w:rsidRPr="00DA4FA5" w:rsidRDefault="004149D0"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役員候補者選考委員会における役員候補者等の決定が理事会等の他の機関から独立して行われているか。</w:t>
            </w:r>
            <w:r w:rsidR="009F035F" w:rsidRPr="00DA4FA5">
              <w:rPr>
                <w:rFonts w:ascii="メイリオ" w:eastAsia="メイリオ" w:hAnsi="メイリオ" w:hint="eastAsia"/>
              </w:rPr>
              <w:t>役員候補者選考委員会の構成員の半数以上を現職の理事（外部理事を含む）が占めていないか。</w:t>
            </w:r>
          </w:p>
        </w:tc>
        <w:tc>
          <w:tcPr>
            <w:tcW w:w="1134" w:type="dxa"/>
          </w:tcPr>
          <w:p w14:paraId="266A86D2" w14:textId="77777777" w:rsidR="004149D0" w:rsidRPr="00DA4FA5" w:rsidRDefault="004149D0" w:rsidP="00022816">
            <w:pPr>
              <w:spacing w:line="400" w:lineRule="exact"/>
              <w:rPr>
                <w:rFonts w:ascii="メイリオ" w:eastAsia="メイリオ" w:hAnsi="メイリオ"/>
              </w:rPr>
            </w:pPr>
          </w:p>
        </w:tc>
      </w:tr>
      <w:tr w:rsidR="004149D0" w:rsidRPr="00DA4FA5" w14:paraId="1B522B1B" w14:textId="77777777" w:rsidTr="00022816">
        <w:tc>
          <w:tcPr>
            <w:tcW w:w="7933" w:type="dxa"/>
          </w:tcPr>
          <w:p w14:paraId="558453B2" w14:textId="77777777" w:rsidR="004149D0" w:rsidRPr="00DA4FA5" w:rsidRDefault="004149D0" w:rsidP="00022816">
            <w:pPr>
              <w:numPr>
                <w:ilvl w:val="0"/>
                <w:numId w:val="22"/>
              </w:numPr>
              <w:spacing w:line="400" w:lineRule="exact"/>
              <w:rPr>
                <w:rFonts w:ascii="メイリオ" w:eastAsia="メイリオ" w:hAnsi="メイリオ"/>
                <w:shd w:val="pct15" w:color="auto" w:fill="FFFFFF"/>
              </w:rPr>
            </w:pPr>
            <w:r w:rsidRPr="00DA4FA5">
              <w:rPr>
                <w:rFonts w:ascii="メイリオ" w:eastAsia="メイリオ" w:hAnsi="メイリオ" w:hint="eastAsia"/>
              </w:rPr>
              <w:t>役員候補者選考委員会の構成員には，役員構成における多様性の確保に留意して役員候補者を選考する観点から，有識者，女性委員を複数名配置しているか。</w:t>
            </w:r>
          </w:p>
        </w:tc>
        <w:tc>
          <w:tcPr>
            <w:tcW w:w="1134" w:type="dxa"/>
          </w:tcPr>
          <w:p w14:paraId="508BB957" w14:textId="77777777" w:rsidR="004149D0" w:rsidRPr="00DA4FA5" w:rsidRDefault="004149D0" w:rsidP="00022816">
            <w:pPr>
              <w:spacing w:line="400" w:lineRule="exact"/>
              <w:rPr>
                <w:rFonts w:ascii="メイリオ" w:eastAsia="メイリオ" w:hAnsi="メイリオ"/>
                <w:shd w:val="pct15" w:color="auto" w:fill="FFFFFF"/>
              </w:rPr>
            </w:pPr>
          </w:p>
        </w:tc>
      </w:tr>
      <w:tr w:rsidR="009F035F" w:rsidRPr="00DA4FA5" w14:paraId="32271202" w14:textId="77777777" w:rsidTr="00022816">
        <w:tc>
          <w:tcPr>
            <w:tcW w:w="7933" w:type="dxa"/>
          </w:tcPr>
          <w:p w14:paraId="3C0565F0" w14:textId="567FADB0" w:rsidR="009F035F" w:rsidRPr="00DA4FA5" w:rsidRDefault="009F035F" w:rsidP="00022816">
            <w:pPr>
              <w:numPr>
                <w:ilvl w:val="0"/>
                <w:numId w:val="22"/>
              </w:numPr>
              <w:spacing w:line="400" w:lineRule="exact"/>
              <w:rPr>
                <w:rFonts w:ascii="メイリオ" w:eastAsia="メイリオ" w:hAnsi="メイリオ"/>
              </w:rPr>
            </w:pPr>
            <w:r w:rsidRPr="00DA4FA5">
              <w:rPr>
                <w:rFonts w:ascii="メイリオ" w:eastAsia="メイリオ" w:hAnsi="メイリオ" w:hint="eastAsia"/>
              </w:rPr>
              <w:t>役員候補者選考委員会の委員長を外部理事又は外部評議員ではない現職の理事又は評議員が務めていないか。</w:t>
            </w:r>
          </w:p>
        </w:tc>
        <w:tc>
          <w:tcPr>
            <w:tcW w:w="1134" w:type="dxa"/>
          </w:tcPr>
          <w:p w14:paraId="362485A0" w14:textId="77777777" w:rsidR="009F035F" w:rsidRPr="00DA4FA5" w:rsidRDefault="009F035F" w:rsidP="00022816">
            <w:pPr>
              <w:spacing w:line="400" w:lineRule="exact"/>
              <w:rPr>
                <w:rFonts w:ascii="メイリオ" w:eastAsia="メイリオ" w:hAnsi="メイリオ"/>
                <w:shd w:val="pct15" w:color="auto" w:fill="FFFFFF"/>
              </w:rPr>
            </w:pPr>
          </w:p>
        </w:tc>
      </w:tr>
      <w:tr w:rsidR="004149D0" w:rsidRPr="00DA4FA5" w14:paraId="1EE0E729" w14:textId="77777777" w:rsidTr="00022816">
        <w:tc>
          <w:tcPr>
            <w:tcW w:w="9067" w:type="dxa"/>
            <w:gridSpan w:val="2"/>
          </w:tcPr>
          <w:p w14:paraId="3A4C5EE2"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原則3について</w:t>
            </w:r>
          </w:p>
        </w:tc>
      </w:tr>
      <w:tr w:rsidR="004149D0" w:rsidRPr="00DA4FA5" w14:paraId="6D43623F" w14:textId="77777777" w:rsidTr="00022816">
        <w:tc>
          <w:tcPr>
            <w:tcW w:w="7933" w:type="dxa"/>
          </w:tcPr>
          <w:p w14:paraId="3510C851"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NF及びその役職員その他構成員が適用対象となる法令を遵守するために必要な規程を整備しているか。</w:t>
            </w:r>
          </w:p>
        </w:tc>
        <w:tc>
          <w:tcPr>
            <w:tcW w:w="1134" w:type="dxa"/>
          </w:tcPr>
          <w:p w14:paraId="5FE19CA5" w14:textId="77777777" w:rsidR="004149D0" w:rsidRPr="00DA4FA5" w:rsidRDefault="004149D0" w:rsidP="00022816">
            <w:pPr>
              <w:spacing w:line="400" w:lineRule="exact"/>
              <w:rPr>
                <w:rFonts w:ascii="メイリオ" w:eastAsia="メイリオ" w:hAnsi="メイリオ"/>
              </w:rPr>
            </w:pPr>
          </w:p>
        </w:tc>
      </w:tr>
      <w:tr w:rsidR="004149D0" w:rsidRPr="00DA4FA5" w14:paraId="614F9785" w14:textId="77777777" w:rsidTr="00022816">
        <w:tc>
          <w:tcPr>
            <w:tcW w:w="7933" w:type="dxa"/>
          </w:tcPr>
          <w:p w14:paraId="4D1CF1D6" w14:textId="75E3ADEE"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その他組織運営に必要な規程を</w:t>
            </w:r>
            <w:r w:rsidR="009F035F" w:rsidRPr="00DA4FA5">
              <w:rPr>
                <w:rFonts w:ascii="メイリオ" w:eastAsia="メイリオ" w:hAnsi="メイリオ" w:hint="eastAsia"/>
              </w:rPr>
              <w:t>各規程間の整合性にも留意しながら</w:t>
            </w:r>
            <w:r w:rsidRPr="00DA4FA5">
              <w:rPr>
                <w:rFonts w:ascii="メイリオ" w:eastAsia="メイリオ" w:hAnsi="メイリオ" w:hint="eastAsia"/>
              </w:rPr>
              <w:t>整備して</w:t>
            </w:r>
            <w:r w:rsidRPr="00DA4FA5">
              <w:rPr>
                <w:rFonts w:ascii="メイリオ" w:eastAsia="メイリオ" w:hAnsi="メイリオ" w:hint="eastAsia"/>
              </w:rPr>
              <w:lastRenderedPageBreak/>
              <w:t>いるか。</w:t>
            </w:r>
          </w:p>
        </w:tc>
        <w:tc>
          <w:tcPr>
            <w:tcW w:w="1134" w:type="dxa"/>
          </w:tcPr>
          <w:p w14:paraId="6A768EC2" w14:textId="77777777" w:rsidR="004149D0" w:rsidRPr="00DA4FA5" w:rsidRDefault="004149D0" w:rsidP="00022816">
            <w:pPr>
              <w:spacing w:line="400" w:lineRule="exact"/>
              <w:rPr>
                <w:rFonts w:ascii="メイリオ" w:eastAsia="メイリオ" w:hAnsi="メイリオ"/>
              </w:rPr>
            </w:pPr>
          </w:p>
        </w:tc>
      </w:tr>
      <w:tr w:rsidR="004149D0" w:rsidRPr="00DA4FA5" w14:paraId="34A9B891" w14:textId="77777777" w:rsidTr="00022816">
        <w:tc>
          <w:tcPr>
            <w:tcW w:w="7933" w:type="dxa"/>
          </w:tcPr>
          <w:p w14:paraId="4574AA80"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法人の運営に関して必要となる一般的な規程を整備しているか。</w:t>
            </w:r>
          </w:p>
        </w:tc>
        <w:tc>
          <w:tcPr>
            <w:tcW w:w="1134" w:type="dxa"/>
          </w:tcPr>
          <w:p w14:paraId="27BDBA88"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67DFDF2" w14:textId="77777777" w:rsidTr="00022816">
        <w:tc>
          <w:tcPr>
            <w:tcW w:w="7933" w:type="dxa"/>
          </w:tcPr>
          <w:p w14:paraId="6E1A5F40"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法人の業務に関する規程を整備しているか。</w:t>
            </w:r>
          </w:p>
        </w:tc>
        <w:tc>
          <w:tcPr>
            <w:tcW w:w="1134" w:type="dxa"/>
          </w:tcPr>
          <w:p w14:paraId="04C50C85"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6DD3690B" w14:textId="77777777" w:rsidTr="00022816">
        <w:tc>
          <w:tcPr>
            <w:tcW w:w="7933" w:type="dxa"/>
          </w:tcPr>
          <w:p w14:paraId="7A83E628"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法人の役職員の報酬等に関する規程を整備しているか。</w:t>
            </w:r>
          </w:p>
        </w:tc>
        <w:tc>
          <w:tcPr>
            <w:tcW w:w="1134" w:type="dxa"/>
          </w:tcPr>
          <w:p w14:paraId="3121840B"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4485152" w14:textId="77777777" w:rsidTr="00022816">
        <w:tc>
          <w:tcPr>
            <w:tcW w:w="7933" w:type="dxa"/>
          </w:tcPr>
          <w:p w14:paraId="6271BD09"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法人の財産に関する規程を整備しているか。</w:t>
            </w:r>
          </w:p>
        </w:tc>
        <w:tc>
          <w:tcPr>
            <w:tcW w:w="1134" w:type="dxa"/>
          </w:tcPr>
          <w:p w14:paraId="406DEDCB"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B5AD0A4" w14:textId="77777777" w:rsidTr="00022816">
        <w:tc>
          <w:tcPr>
            <w:tcW w:w="7933" w:type="dxa"/>
          </w:tcPr>
          <w:p w14:paraId="7564A90D"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財政的基盤を整えるための規程を整備しているか。</w:t>
            </w:r>
          </w:p>
        </w:tc>
        <w:tc>
          <w:tcPr>
            <w:tcW w:w="1134" w:type="dxa"/>
          </w:tcPr>
          <w:p w14:paraId="31B6580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653498E" w14:textId="77777777" w:rsidTr="00022816">
        <w:tc>
          <w:tcPr>
            <w:tcW w:w="7933" w:type="dxa"/>
          </w:tcPr>
          <w:p w14:paraId="2602F8D9"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役職員は，潜在的な問題を把握し，調査の必要性の有無等を判断できる程度の法的知識を有しているか。</w:t>
            </w:r>
          </w:p>
        </w:tc>
        <w:tc>
          <w:tcPr>
            <w:tcW w:w="1134" w:type="dxa"/>
          </w:tcPr>
          <w:p w14:paraId="5B116B6E" w14:textId="77777777" w:rsidR="004149D0" w:rsidRPr="00DA4FA5" w:rsidRDefault="004149D0" w:rsidP="00022816">
            <w:pPr>
              <w:spacing w:line="400" w:lineRule="exact"/>
              <w:rPr>
                <w:rFonts w:ascii="メイリオ" w:eastAsia="メイリオ" w:hAnsi="メイリオ"/>
              </w:rPr>
            </w:pPr>
          </w:p>
        </w:tc>
      </w:tr>
      <w:tr w:rsidR="004149D0" w:rsidRPr="00DA4FA5" w14:paraId="699733C5" w14:textId="77777777" w:rsidTr="00022816">
        <w:tc>
          <w:tcPr>
            <w:tcW w:w="7933" w:type="dxa"/>
          </w:tcPr>
          <w:p w14:paraId="0439AA53"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相談内容に応じて適切な弁護士への相談ルートを確保するなど，専門家に日常的に相談や問い合わせをできる体制を確保しているか。</w:t>
            </w:r>
          </w:p>
        </w:tc>
        <w:tc>
          <w:tcPr>
            <w:tcW w:w="1134" w:type="dxa"/>
          </w:tcPr>
          <w:p w14:paraId="3347EE8C" w14:textId="77777777" w:rsidR="004149D0" w:rsidRPr="00DA4FA5" w:rsidRDefault="004149D0" w:rsidP="00022816">
            <w:pPr>
              <w:spacing w:line="400" w:lineRule="exact"/>
              <w:rPr>
                <w:rFonts w:ascii="メイリオ" w:eastAsia="メイリオ" w:hAnsi="メイリオ"/>
              </w:rPr>
            </w:pPr>
          </w:p>
        </w:tc>
      </w:tr>
      <w:tr w:rsidR="004149D0" w:rsidRPr="00DA4FA5" w14:paraId="1CCEAB0D" w14:textId="77777777" w:rsidTr="00022816">
        <w:tc>
          <w:tcPr>
            <w:tcW w:w="7933" w:type="dxa"/>
          </w:tcPr>
          <w:p w14:paraId="68A9EE45"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代表選手の公平かつ合理的な選考に関する規程を整備しているか。</w:t>
            </w:r>
          </w:p>
        </w:tc>
        <w:tc>
          <w:tcPr>
            <w:tcW w:w="1134" w:type="dxa"/>
          </w:tcPr>
          <w:p w14:paraId="5A26C7DF" w14:textId="77777777" w:rsidR="004149D0" w:rsidRPr="00DA4FA5" w:rsidRDefault="004149D0" w:rsidP="00022816">
            <w:pPr>
              <w:spacing w:line="400" w:lineRule="exact"/>
              <w:rPr>
                <w:rFonts w:ascii="メイリオ" w:eastAsia="メイリオ" w:hAnsi="メイリオ"/>
              </w:rPr>
            </w:pPr>
          </w:p>
        </w:tc>
      </w:tr>
      <w:tr w:rsidR="004149D0" w:rsidRPr="00DA4FA5" w14:paraId="3C7C1476" w14:textId="77777777" w:rsidTr="00022816">
        <w:tc>
          <w:tcPr>
            <w:tcW w:w="7933" w:type="dxa"/>
          </w:tcPr>
          <w:p w14:paraId="3F84E0EC"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その他選手の権利保護に関する規程を整備しているか。</w:t>
            </w:r>
          </w:p>
        </w:tc>
        <w:tc>
          <w:tcPr>
            <w:tcW w:w="1134" w:type="dxa"/>
          </w:tcPr>
          <w:p w14:paraId="67B59759" w14:textId="77777777" w:rsidR="004149D0" w:rsidRPr="00DA4FA5" w:rsidRDefault="004149D0" w:rsidP="00022816">
            <w:pPr>
              <w:spacing w:line="400" w:lineRule="exact"/>
              <w:rPr>
                <w:rFonts w:ascii="メイリオ" w:eastAsia="メイリオ" w:hAnsi="メイリオ"/>
              </w:rPr>
            </w:pPr>
          </w:p>
        </w:tc>
      </w:tr>
      <w:tr w:rsidR="004149D0" w:rsidRPr="00DA4FA5" w14:paraId="4B8EACAD" w14:textId="77777777" w:rsidTr="00022816">
        <w:tc>
          <w:tcPr>
            <w:tcW w:w="7933" w:type="dxa"/>
          </w:tcPr>
          <w:p w14:paraId="7F29D89E"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選手選考に関する規程（選考基準及び選考過程）の作成者の選定を公平かつ合理的な過程で実施しているか。</w:t>
            </w:r>
          </w:p>
        </w:tc>
        <w:tc>
          <w:tcPr>
            <w:tcW w:w="1134" w:type="dxa"/>
          </w:tcPr>
          <w:p w14:paraId="036818DE" w14:textId="77777777" w:rsidR="004149D0" w:rsidRPr="00DA4FA5" w:rsidRDefault="004149D0" w:rsidP="00022816">
            <w:pPr>
              <w:spacing w:line="400" w:lineRule="exact"/>
              <w:rPr>
                <w:rFonts w:ascii="メイリオ" w:eastAsia="メイリオ" w:hAnsi="メイリオ"/>
              </w:rPr>
            </w:pPr>
          </w:p>
        </w:tc>
      </w:tr>
      <w:tr w:rsidR="004149D0" w:rsidRPr="00DA4FA5" w14:paraId="5C3942E6" w14:textId="77777777" w:rsidTr="00022816">
        <w:tc>
          <w:tcPr>
            <w:tcW w:w="7933" w:type="dxa"/>
          </w:tcPr>
          <w:p w14:paraId="3B83533F"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選手選考に関して，選考基準及び選考過程をできる限り明確かつ具体化しているか。</w:t>
            </w:r>
          </w:p>
        </w:tc>
        <w:tc>
          <w:tcPr>
            <w:tcW w:w="1134" w:type="dxa"/>
          </w:tcPr>
          <w:p w14:paraId="381D6F07" w14:textId="77777777" w:rsidR="004149D0" w:rsidRPr="00DA4FA5" w:rsidRDefault="004149D0" w:rsidP="00022816">
            <w:pPr>
              <w:spacing w:line="400" w:lineRule="exact"/>
              <w:rPr>
                <w:rFonts w:ascii="メイリオ" w:eastAsia="メイリオ" w:hAnsi="メイリオ"/>
              </w:rPr>
            </w:pPr>
          </w:p>
        </w:tc>
      </w:tr>
      <w:tr w:rsidR="004149D0" w:rsidRPr="00DA4FA5" w14:paraId="5EC1B444" w14:textId="77777777" w:rsidTr="00022816">
        <w:tc>
          <w:tcPr>
            <w:tcW w:w="7933" w:type="dxa"/>
          </w:tcPr>
          <w:p w14:paraId="1BC845DA"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選考から漏れた選手や指導者からの要望等に応じて，事後に選考理由を開示しているか。</w:t>
            </w:r>
          </w:p>
        </w:tc>
        <w:tc>
          <w:tcPr>
            <w:tcW w:w="1134" w:type="dxa"/>
          </w:tcPr>
          <w:p w14:paraId="6D2C7CEE"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1850053" w14:textId="77777777" w:rsidTr="00022816">
        <w:tc>
          <w:tcPr>
            <w:tcW w:w="7933" w:type="dxa"/>
          </w:tcPr>
          <w:p w14:paraId="482D6DA5" w14:textId="77777777" w:rsidR="004149D0" w:rsidRPr="00DA4FA5" w:rsidRDefault="004149D0" w:rsidP="00022816">
            <w:pPr>
              <w:numPr>
                <w:ilvl w:val="0"/>
                <w:numId w:val="23"/>
              </w:numPr>
              <w:spacing w:line="400" w:lineRule="exact"/>
              <w:rPr>
                <w:rFonts w:ascii="メイリオ" w:eastAsia="メイリオ" w:hAnsi="メイリオ"/>
              </w:rPr>
            </w:pPr>
            <w:r w:rsidRPr="00DA4FA5">
              <w:rPr>
                <w:rFonts w:ascii="メイリオ" w:eastAsia="メイリオ" w:hAnsi="メイリオ" w:hint="eastAsia"/>
              </w:rPr>
              <w:t>審判員の公平かつ合理的な選考に関する規程を整備しているか。</w:t>
            </w:r>
          </w:p>
        </w:tc>
        <w:tc>
          <w:tcPr>
            <w:tcW w:w="1134" w:type="dxa"/>
          </w:tcPr>
          <w:p w14:paraId="11D41DB9" w14:textId="77777777" w:rsidR="004149D0" w:rsidRPr="00DA4FA5" w:rsidRDefault="004149D0" w:rsidP="00022816">
            <w:pPr>
              <w:spacing w:line="400" w:lineRule="exact"/>
              <w:rPr>
                <w:rFonts w:ascii="メイリオ" w:eastAsia="メイリオ" w:hAnsi="メイリオ"/>
              </w:rPr>
            </w:pPr>
          </w:p>
        </w:tc>
      </w:tr>
      <w:tr w:rsidR="004149D0" w:rsidRPr="00DA4FA5" w14:paraId="243B62C1" w14:textId="77777777" w:rsidTr="00022816">
        <w:tc>
          <w:tcPr>
            <w:tcW w:w="9067" w:type="dxa"/>
            <w:gridSpan w:val="2"/>
          </w:tcPr>
          <w:p w14:paraId="366A39E2"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原則4について</w:t>
            </w:r>
          </w:p>
        </w:tc>
      </w:tr>
      <w:tr w:rsidR="004149D0" w:rsidRPr="00DA4FA5" w14:paraId="4E8B08BB" w14:textId="77777777" w:rsidTr="00022816">
        <w:tc>
          <w:tcPr>
            <w:tcW w:w="7933" w:type="dxa"/>
          </w:tcPr>
          <w:p w14:paraId="15483CD0" w14:textId="77777777"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コンプライアンス委員会を設置し，定期的に開催しているか。</w:t>
            </w:r>
          </w:p>
        </w:tc>
        <w:tc>
          <w:tcPr>
            <w:tcW w:w="1134" w:type="dxa"/>
          </w:tcPr>
          <w:p w14:paraId="0F51C1F8" w14:textId="77777777" w:rsidR="004149D0" w:rsidRPr="00DA4FA5" w:rsidRDefault="004149D0" w:rsidP="00022816">
            <w:pPr>
              <w:spacing w:line="400" w:lineRule="exact"/>
              <w:rPr>
                <w:rFonts w:ascii="メイリオ" w:eastAsia="メイリオ" w:hAnsi="メイリオ"/>
              </w:rPr>
            </w:pPr>
          </w:p>
        </w:tc>
      </w:tr>
      <w:tr w:rsidR="004149D0" w:rsidRPr="00DA4FA5" w14:paraId="405366C6" w14:textId="77777777" w:rsidTr="00022816">
        <w:tc>
          <w:tcPr>
            <w:tcW w:w="7933" w:type="dxa"/>
          </w:tcPr>
          <w:p w14:paraId="46DACC45" w14:textId="77777777"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コンプライアンス委員会がその機能を十分に発揮できるよう，その役割や権限事項を明確に定め，コンプライアンス強化に係る方針や計画の策定及びその推進，実施状況の点検，リスクの把握等を組織的，継続的に実践しているか。</w:t>
            </w:r>
          </w:p>
        </w:tc>
        <w:tc>
          <w:tcPr>
            <w:tcW w:w="1134" w:type="dxa"/>
          </w:tcPr>
          <w:p w14:paraId="52DB40D7" w14:textId="77777777" w:rsidR="004149D0" w:rsidRPr="00DA4FA5" w:rsidRDefault="004149D0" w:rsidP="00022816">
            <w:pPr>
              <w:spacing w:line="400" w:lineRule="exact"/>
              <w:rPr>
                <w:rFonts w:ascii="メイリオ" w:eastAsia="メイリオ" w:hAnsi="メイリオ"/>
              </w:rPr>
            </w:pPr>
          </w:p>
        </w:tc>
      </w:tr>
      <w:tr w:rsidR="004149D0" w:rsidRPr="00DA4FA5" w14:paraId="2727FDB3" w14:textId="77777777" w:rsidTr="00022816">
        <w:tc>
          <w:tcPr>
            <w:tcW w:w="7933" w:type="dxa"/>
          </w:tcPr>
          <w:p w14:paraId="5A9A9EA2" w14:textId="77777777"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コンプライアンス委員会の運営内容について，理事会に報告され，その監督を受けるとともに，コンプライアンス委員会からも，理事会等の意思決定機関に対して定期的に助言や提言を行うことができる仕組みを設けているか。</w:t>
            </w:r>
          </w:p>
        </w:tc>
        <w:tc>
          <w:tcPr>
            <w:tcW w:w="1134" w:type="dxa"/>
          </w:tcPr>
          <w:p w14:paraId="78C48B7C"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65A279A" w14:textId="77777777" w:rsidTr="00022816">
        <w:tc>
          <w:tcPr>
            <w:tcW w:w="7933" w:type="dxa"/>
          </w:tcPr>
          <w:p w14:paraId="443C7400" w14:textId="77777777"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コンプライアンス委員会の構成員に弁護士，公認会計士，学識経験者等の有識者を配置しているか。</w:t>
            </w:r>
          </w:p>
        </w:tc>
        <w:tc>
          <w:tcPr>
            <w:tcW w:w="1134" w:type="dxa"/>
          </w:tcPr>
          <w:p w14:paraId="5E3AF1C6" w14:textId="77777777" w:rsidR="004149D0" w:rsidRPr="00DA4FA5" w:rsidRDefault="004149D0" w:rsidP="00022816">
            <w:pPr>
              <w:spacing w:line="400" w:lineRule="exact"/>
              <w:rPr>
                <w:rFonts w:ascii="メイリオ" w:eastAsia="メイリオ" w:hAnsi="メイリオ"/>
              </w:rPr>
            </w:pPr>
          </w:p>
        </w:tc>
      </w:tr>
      <w:tr w:rsidR="004149D0" w:rsidRPr="00DA4FA5" w14:paraId="6DD799D0" w14:textId="77777777" w:rsidTr="00022816">
        <w:tc>
          <w:tcPr>
            <w:tcW w:w="7933" w:type="dxa"/>
          </w:tcPr>
          <w:p w14:paraId="1BADFD4A" w14:textId="77777777"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コンプライアンス委員会の構成員に，少なくとも１名以上は女性委員を配置しているか。</w:t>
            </w:r>
          </w:p>
        </w:tc>
        <w:tc>
          <w:tcPr>
            <w:tcW w:w="1134" w:type="dxa"/>
          </w:tcPr>
          <w:p w14:paraId="7CDAB827"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B504C14" w14:textId="77777777" w:rsidTr="00022816">
        <w:tc>
          <w:tcPr>
            <w:tcW w:w="7933" w:type="dxa"/>
          </w:tcPr>
          <w:p w14:paraId="0334C544" w14:textId="5244C744" w:rsidR="004149D0" w:rsidRPr="00DA4FA5" w:rsidRDefault="004149D0" w:rsidP="00022816">
            <w:pPr>
              <w:numPr>
                <w:ilvl w:val="0"/>
                <w:numId w:val="24"/>
              </w:numPr>
              <w:spacing w:line="400" w:lineRule="exact"/>
              <w:rPr>
                <w:rFonts w:ascii="メイリオ" w:eastAsia="メイリオ" w:hAnsi="メイリオ"/>
              </w:rPr>
            </w:pPr>
            <w:r w:rsidRPr="00DA4FA5">
              <w:rPr>
                <w:rFonts w:ascii="メイリオ" w:eastAsia="メイリオ" w:hAnsi="メイリオ" w:hint="eastAsia"/>
              </w:rPr>
              <w:t>外部理事のうち，専門的な知見を有する者（弁護士，</w:t>
            </w:r>
            <w:r w:rsidR="00A402EB" w:rsidRPr="00DA4FA5">
              <w:rPr>
                <w:rFonts w:ascii="メイリオ" w:eastAsia="メイリオ" w:hAnsi="メイリオ" w:hint="eastAsia"/>
              </w:rPr>
              <w:t>公認</w:t>
            </w:r>
            <w:r w:rsidRPr="00DA4FA5">
              <w:rPr>
                <w:rFonts w:ascii="メイリオ" w:eastAsia="メイリオ" w:hAnsi="メイリオ" w:hint="eastAsia"/>
              </w:rPr>
              <w:t>会計士，学識経験者等）を業務担当理事として，コンプライアンス委員会の構成員に加えているか。</w:t>
            </w:r>
          </w:p>
        </w:tc>
        <w:tc>
          <w:tcPr>
            <w:tcW w:w="1134" w:type="dxa"/>
          </w:tcPr>
          <w:p w14:paraId="1A80693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66E5CD5A" w14:textId="77777777" w:rsidTr="00022816">
        <w:tc>
          <w:tcPr>
            <w:tcW w:w="9067" w:type="dxa"/>
            <w:gridSpan w:val="2"/>
          </w:tcPr>
          <w:p w14:paraId="62836C7C" w14:textId="77777777" w:rsidR="004149D0" w:rsidRPr="00DA4FA5" w:rsidRDefault="004149D0" w:rsidP="00022816">
            <w:pPr>
              <w:spacing w:line="400" w:lineRule="exact"/>
              <w:ind w:left="420"/>
              <w:jc w:val="center"/>
              <w:rPr>
                <w:rFonts w:ascii="メイリオ" w:eastAsia="メイリオ" w:hAnsi="メイリオ"/>
                <w:b/>
              </w:rPr>
            </w:pPr>
            <w:r w:rsidRPr="00DA4FA5">
              <w:rPr>
                <w:rFonts w:ascii="メイリオ" w:eastAsia="メイリオ" w:hAnsi="メイリオ" w:hint="eastAsia"/>
                <w:b/>
              </w:rPr>
              <w:t>原則5について</w:t>
            </w:r>
          </w:p>
        </w:tc>
      </w:tr>
      <w:tr w:rsidR="004149D0" w:rsidRPr="00DA4FA5" w14:paraId="45ADF834" w14:textId="77777777" w:rsidTr="00022816">
        <w:tc>
          <w:tcPr>
            <w:tcW w:w="7933" w:type="dxa"/>
          </w:tcPr>
          <w:p w14:paraId="1903DCA6" w14:textId="77777777" w:rsidR="004149D0" w:rsidRPr="00DA4FA5" w:rsidRDefault="004149D0" w:rsidP="00022816">
            <w:pPr>
              <w:numPr>
                <w:ilvl w:val="0"/>
                <w:numId w:val="25"/>
              </w:numPr>
              <w:spacing w:line="400" w:lineRule="exact"/>
              <w:rPr>
                <w:rFonts w:ascii="メイリオ" w:eastAsia="メイリオ" w:hAnsi="メイリオ"/>
              </w:rPr>
            </w:pPr>
            <w:r w:rsidRPr="00DA4FA5">
              <w:rPr>
                <w:rFonts w:ascii="メイリオ" w:eastAsia="メイリオ" w:hAnsi="メイリオ" w:hint="eastAsia"/>
              </w:rPr>
              <w:lastRenderedPageBreak/>
              <w:t>NF役職員向けのコンプライアンス教育を実施しているか。</w:t>
            </w:r>
          </w:p>
          <w:p w14:paraId="443495CF" w14:textId="77777777" w:rsidR="004149D0" w:rsidRPr="00DA4FA5" w:rsidRDefault="004149D0" w:rsidP="00022816">
            <w:pPr>
              <w:spacing w:line="400" w:lineRule="exact"/>
              <w:rPr>
                <w:rFonts w:ascii="メイリオ" w:eastAsia="メイリオ" w:hAnsi="メイリオ"/>
              </w:rPr>
            </w:pPr>
            <w:r w:rsidRPr="00DA4FA5">
              <w:rPr>
                <w:rFonts w:ascii="メイリオ" w:eastAsia="メイリオ" w:hAnsi="メイリオ" w:hint="eastAsia"/>
              </w:rPr>
              <w:t xml:space="preserve">　（教育の内容）</w:t>
            </w:r>
          </w:p>
          <w:p w14:paraId="3064074F"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N</w:t>
            </w:r>
            <w:r w:rsidRPr="00DA4FA5">
              <w:rPr>
                <w:rFonts w:ascii="メイリオ" w:eastAsia="メイリオ" w:hAnsi="メイリオ"/>
              </w:rPr>
              <w:t>F</w:t>
            </w:r>
            <w:r w:rsidRPr="00DA4FA5">
              <w:rPr>
                <w:rFonts w:ascii="メイリオ" w:eastAsia="メイリオ" w:hAnsi="メイリオ" w:hint="eastAsia"/>
              </w:rPr>
              <w:t>に適用される関係法令及びガバナンスコードについて</w:t>
            </w:r>
          </w:p>
          <w:p w14:paraId="087924C4"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N</w:t>
            </w:r>
            <w:r w:rsidRPr="00DA4FA5">
              <w:rPr>
                <w:rFonts w:ascii="メイリオ" w:eastAsia="メイリオ" w:hAnsi="メイリオ"/>
              </w:rPr>
              <w:t>F</w:t>
            </w:r>
            <w:r w:rsidRPr="00DA4FA5">
              <w:rPr>
                <w:rFonts w:ascii="メイリオ" w:eastAsia="メイリオ" w:hAnsi="メイリオ" w:hint="eastAsia"/>
              </w:rPr>
              <w:t>が定める規程について</w:t>
            </w:r>
          </w:p>
          <w:p w14:paraId="2A84161F"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不適切な経理処理を始めとする不正行為の防止について</w:t>
            </w:r>
          </w:p>
          <w:p w14:paraId="28516F77"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代表選手選考の適切な実施について</w:t>
            </w:r>
          </w:p>
          <w:p w14:paraId="572DF7A7"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大会運営等における選手等の安全確保について</w:t>
            </w:r>
          </w:p>
        </w:tc>
        <w:tc>
          <w:tcPr>
            <w:tcW w:w="1134" w:type="dxa"/>
          </w:tcPr>
          <w:p w14:paraId="1982B031" w14:textId="77777777" w:rsidR="004149D0" w:rsidRPr="00DA4FA5" w:rsidRDefault="004149D0" w:rsidP="00022816">
            <w:pPr>
              <w:spacing w:line="400" w:lineRule="exact"/>
              <w:rPr>
                <w:rFonts w:ascii="メイリオ" w:eastAsia="メイリオ" w:hAnsi="メイリオ"/>
              </w:rPr>
            </w:pPr>
          </w:p>
        </w:tc>
      </w:tr>
      <w:tr w:rsidR="004149D0" w:rsidRPr="00DA4FA5" w14:paraId="535D6EDA" w14:textId="77777777" w:rsidTr="00022816">
        <w:tc>
          <w:tcPr>
            <w:tcW w:w="7933" w:type="dxa"/>
          </w:tcPr>
          <w:p w14:paraId="3E17C9C5" w14:textId="77777777" w:rsidR="004149D0" w:rsidRPr="00DA4FA5" w:rsidRDefault="004149D0" w:rsidP="00022816">
            <w:pPr>
              <w:numPr>
                <w:ilvl w:val="0"/>
                <w:numId w:val="25"/>
              </w:numPr>
              <w:spacing w:line="400" w:lineRule="exact"/>
              <w:rPr>
                <w:rFonts w:ascii="メイリオ" w:eastAsia="メイリオ" w:hAnsi="メイリオ"/>
              </w:rPr>
            </w:pPr>
            <w:r w:rsidRPr="00DA4FA5">
              <w:rPr>
                <w:rFonts w:ascii="メイリオ" w:eastAsia="メイリオ" w:hAnsi="メイリオ" w:hint="eastAsia"/>
              </w:rPr>
              <w:t>選手及び指導者向けのコンプライアンス教育を実施しているか。</w:t>
            </w:r>
          </w:p>
          <w:p w14:paraId="31A44D1B" w14:textId="77777777" w:rsidR="004149D0" w:rsidRPr="00DA4FA5" w:rsidRDefault="004149D0" w:rsidP="00022816">
            <w:pPr>
              <w:spacing w:line="400" w:lineRule="exact"/>
              <w:ind w:firstLineChars="100" w:firstLine="210"/>
              <w:rPr>
                <w:rFonts w:ascii="メイリオ" w:eastAsia="メイリオ" w:hAnsi="メイリオ"/>
              </w:rPr>
            </w:pPr>
            <w:r w:rsidRPr="00DA4FA5">
              <w:rPr>
                <w:rFonts w:ascii="メイリオ" w:eastAsia="メイリオ" w:hAnsi="メイリオ" w:hint="eastAsia"/>
              </w:rPr>
              <w:t>（教育の内容）</w:t>
            </w:r>
          </w:p>
          <w:p w14:paraId="072EC3AD"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不正行為の防止について（ドーピング，八百長行為等）</w:t>
            </w:r>
          </w:p>
          <w:p w14:paraId="28158689"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差別の禁止について</w:t>
            </w:r>
          </w:p>
          <w:p w14:paraId="5CD70292"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各種ハラスメントについて</w:t>
            </w:r>
          </w:p>
          <w:p w14:paraId="6C3AD721" w14:textId="1611177D" w:rsidR="009F035F" w:rsidRPr="00DA4FA5" w:rsidRDefault="009F035F" w:rsidP="009F035F">
            <w:pPr>
              <w:numPr>
                <w:ilvl w:val="1"/>
                <w:numId w:val="23"/>
              </w:numPr>
              <w:spacing w:line="400" w:lineRule="exact"/>
              <w:rPr>
                <w:rFonts w:ascii="メイリオ" w:eastAsia="メイリオ" w:hAnsi="メイリオ"/>
              </w:rPr>
            </w:pPr>
            <w:r w:rsidRPr="00DA4FA5">
              <w:rPr>
                <w:rFonts w:ascii="メイリオ" w:eastAsia="メイリオ" w:hAnsi="メイリオ" w:hint="eastAsia"/>
              </w:rPr>
              <w:t>スポーツ事故防止</w:t>
            </w:r>
            <w:r w:rsidR="00FE6EE5" w:rsidRPr="00DA4FA5">
              <w:rPr>
                <w:rFonts w:ascii="メイリオ" w:eastAsia="メイリオ" w:hAnsi="メイリオ" w:hint="eastAsia"/>
              </w:rPr>
              <w:t>及び事故発生時の対応</w:t>
            </w:r>
            <w:r w:rsidRPr="00DA4FA5">
              <w:rPr>
                <w:rFonts w:ascii="メイリオ" w:eastAsia="メイリオ" w:hAnsi="メイリオ" w:hint="eastAsia"/>
              </w:rPr>
              <w:t>に</w:t>
            </w:r>
            <w:r w:rsidR="00FE6EE5" w:rsidRPr="00DA4FA5">
              <w:rPr>
                <w:rFonts w:ascii="メイリオ" w:eastAsia="メイリオ" w:hAnsi="メイリオ" w:hint="eastAsia"/>
              </w:rPr>
              <w:t>関する</w:t>
            </w:r>
            <w:r w:rsidRPr="00DA4FA5">
              <w:rPr>
                <w:rFonts w:ascii="メイリオ" w:eastAsia="メイリオ" w:hAnsi="メイリオ" w:hint="eastAsia"/>
              </w:rPr>
              <w:t>安全管理について</w:t>
            </w:r>
          </w:p>
          <w:p w14:paraId="3F8A7BD9" w14:textId="3170156E"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その他の違法行為（</w:t>
            </w:r>
            <w:r w:rsidR="00B87793" w:rsidRPr="00DA4FA5">
              <w:rPr>
                <w:rFonts w:ascii="メイリオ" w:eastAsia="メイリオ" w:hAnsi="メイリオ" w:hint="eastAsia"/>
              </w:rPr>
              <w:t>20歳未満</w:t>
            </w:r>
            <w:r w:rsidRPr="00DA4FA5">
              <w:rPr>
                <w:rFonts w:ascii="メイリオ" w:eastAsia="メイリオ" w:hAnsi="メイリオ" w:hint="eastAsia"/>
              </w:rPr>
              <w:t>の飲酒及び喫煙，違法薬物，財産に関する罪，交通事故等）について</w:t>
            </w:r>
          </w:p>
          <w:p w14:paraId="3EBE0162" w14:textId="77777777" w:rsidR="004149D0" w:rsidRPr="00DA4FA5" w:rsidRDefault="004149D0" w:rsidP="00022816">
            <w:pPr>
              <w:numPr>
                <w:ilvl w:val="1"/>
                <w:numId w:val="23"/>
              </w:numPr>
              <w:spacing w:line="400" w:lineRule="exact"/>
              <w:rPr>
                <w:rFonts w:ascii="メイリオ" w:eastAsia="メイリオ" w:hAnsi="メイリオ"/>
              </w:rPr>
            </w:pPr>
            <w:r w:rsidRPr="00DA4FA5">
              <w:rPr>
                <w:rFonts w:ascii="メイリオ" w:eastAsia="メイリオ" w:hAnsi="メイリオ" w:hint="eastAsia"/>
              </w:rPr>
              <w:t>S</w:t>
            </w:r>
            <w:r w:rsidRPr="00DA4FA5">
              <w:rPr>
                <w:rFonts w:ascii="メイリオ" w:eastAsia="メイリオ" w:hAnsi="メイリオ"/>
              </w:rPr>
              <w:t>NS</w:t>
            </w:r>
            <w:r w:rsidRPr="00DA4FA5">
              <w:rPr>
                <w:rFonts w:ascii="メイリオ" w:eastAsia="メイリオ" w:hAnsi="メイリオ" w:hint="eastAsia"/>
              </w:rPr>
              <w:t>の適切な利用について</w:t>
            </w:r>
          </w:p>
        </w:tc>
        <w:tc>
          <w:tcPr>
            <w:tcW w:w="1134" w:type="dxa"/>
          </w:tcPr>
          <w:p w14:paraId="1A47E65E" w14:textId="77777777" w:rsidR="004149D0" w:rsidRPr="00DA4FA5" w:rsidRDefault="004149D0" w:rsidP="00022816">
            <w:pPr>
              <w:spacing w:line="400" w:lineRule="exact"/>
              <w:rPr>
                <w:rFonts w:ascii="メイリオ" w:eastAsia="メイリオ" w:hAnsi="メイリオ"/>
              </w:rPr>
            </w:pPr>
          </w:p>
        </w:tc>
      </w:tr>
      <w:tr w:rsidR="004149D0" w:rsidRPr="00DA4FA5" w14:paraId="1ABE1096" w14:textId="77777777" w:rsidTr="00022816">
        <w:tc>
          <w:tcPr>
            <w:tcW w:w="7933" w:type="dxa"/>
          </w:tcPr>
          <w:p w14:paraId="42727EB5" w14:textId="77777777" w:rsidR="004149D0" w:rsidRPr="00DA4FA5" w:rsidRDefault="004149D0" w:rsidP="00022816">
            <w:pPr>
              <w:numPr>
                <w:ilvl w:val="0"/>
                <w:numId w:val="25"/>
              </w:numPr>
              <w:spacing w:line="400" w:lineRule="exact"/>
              <w:rPr>
                <w:rFonts w:ascii="メイリオ" w:eastAsia="メイリオ" w:hAnsi="メイリオ"/>
              </w:rPr>
            </w:pPr>
            <w:r w:rsidRPr="00DA4FA5">
              <w:rPr>
                <w:rFonts w:ascii="メイリオ" w:eastAsia="メイリオ" w:hAnsi="メイリオ" w:hint="eastAsia"/>
              </w:rPr>
              <w:t>審判員向けのコンプライアンス教育を実施しているか。</w:t>
            </w:r>
          </w:p>
        </w:tc>
        <w:tc>
          <w:tcPr>
            <w:tcW w:w="1134" w:type="dxa"/>
          </w:tcPr>
          <w:p w14:paraId="3D73B39B" w14:textId="77777777" w:rsidR="004149D0" w:rsidRPr="00DA4FA5" w:rsidRDefault="004149D0" w:rsidP="00022816">
            <w:pPr>
              <w:spacing w:line="400" w:lineRule="exact"/>
              <w:rPr>
                <w:rFonts w:ascii="メイリオ" w:eastAsia="メイリオ" w:hAnsi="メイリオ"/>
              </w:rPr>
            </w:pPr>
          </w:p>
        </w:tc>
      </w:tr>
      <w:tr w:rsidR="004149D0" w:rsidRPr="00DA4FA5" w14:paraId="386346C1" w14:textId="77777777" w:rsidTr="00022816">
        <w:tc>
          <w:tcPr>
            <w:tcW w:w="7933" w:type="dxa"/>
          </w:tcPr>
          <w:p w14:paraId="088F04B7" w14:textId="77777777" w:rsidR="004149D0" w:rsidRPr="00DA4FA5" w:rsidRDefault="004149D0" w:rsidP="00022816">
            <w:pPr>
              <w:numPr>
                <w:ilvl w:val="0"/>
                <w:numId w:val="25"/>
              </w:numPr>
              <w:spacing w:line="400" w:lineRule="exact"/>
              <w:rPr>
                <w:rFonts w:ascii="メイリオ" w:eastAsia="メイリオ" w:hAnsi="メイリオ"/>
              </w:rPr>
            </w:pPr>
            <w:r w:rsidRPr="00DA4FA5">
              <w:rPr>
                <w:rFonts w:ascii="メイリオ" w:eastAsia="メイリオ" w:hAnsi="メイリオ" w:hint="eastAsia"/>
              </w:rPr>
              <w:t>都道府県協会，都道府県連盟といった地方組織，学生連盟や年代別の関係競技団体等の役職員，登録チームや登録選手，登録指導者等に対しても，コンプライアンス教育を展開しているか。</w:t>
            </w:r>
          </w:p>
        </w:tc>
        <w:tc>
          <w:tcPr>
            <w:tcW w:w="1134" w:type="dxa"/>
          </w:tcPr>
          <w:p w14:paraId="71B4992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5092312" w14:textId="77777777" w:rsidTr="00022816">
        <w:tc>
          <w:tcPr>
            <w:tcW w:w="7933" w:type="dxa"/>
          </w:tcPr>
          <w:p w14:paraId="539E23C4" w14:textId="77777777" w:rsidR="004149D0" w:rsidRPr="00DA4FA5" w:rsidRDefault="004149D0" w:rsidP="00022816">
            <w:pPr>
              <w:numPr>
                <w:ilvl w:val="0"/>
                <w:numId w:val="25"/>
              </w:numPr>
              <w:spacing w:line="400" w:lineRule="exact"/>
              <w:rPr>
                <w:rFonts w:ascii="メイリオ" w:eastAsia="メイリオ" w:hAnsi="メイリオ"/>
              </w:rPr>
            </w:pPr>
            <w:r w:rsidRPr="00DA4FA5">
              <w:rPr>
                <w:rFonts w:ascii="メイリオ" w:eastAsia="メイリオ" w:hAnsi="メイリオ" w:hint="eastAsia"/>
              </w:rPr>
              <w:t>対象スポーツの競技特性や競技環境等を踏まえて，研修資料や普及啓発のためのパンフレット等を作成しているか。</w:t>
            </w:r>
          </w:p>
        </w:tc>
        <w:tc>
          <w:tcPr>
            <w:tcW w:w="1134" w:type="dxa"/>
          </w:tcPr>
          <w:p w14:paraId="74CF053E"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C310D11" w14:textId="77777777" w:rsidTr="00022816">
        <w:tc>
          <w:tcPr>
            <w:tcW w:w="9067" w:type="dxa"/>
            <w:gridSpan w:val="2"/>
          </w:tcPr>
          <w:p w14:paraId="0A9333A6"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原則6について</w:t>
            </w:r>
          </w:p>
        </w:tc>
      </w:tr>
      <w:tr w:rsidR="004149D0" w:rsidRPr="00DA4FA5" w14:paraId="4759AC66" w14:textId="77777777" w:rsidTr="00022816">
        <w:tc>
          <w:tcPr>
            <w:tcW w:w="7933" w:type="dxa"/>
          </w:tcPr>
          <w:p w14:paraId="10CF33FF"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法律，税務，会計等の専門家のサポートを日常的に受けることができる体制を構築しているか。</w:t>
            </w:r>
          </w:p>
        </w:tc>
        <w:tc>
          <w:tcPr>
            <w:tcW w:w="1134" w:type="dxa"/>
          </w:tcPr>
          <w:p w14:paraId="780A89E9" w14:textId="77777777" w:rsidR="004149D0" w:rsidRPr="00DA4FA5" w:rsidRDefault="004149D0" w:rsidP="00022816">
            <w:pPr>
              <w:spacing w:line="400" w:lineRule="exact"/>
              <w:rPr>
                <w:rFonts w:ascii="メイリオ" w:eastAsia="メイリオ" w:hAnsi="メイリオ"/>
              </w:rPr>
            </w:pPr>
          </w:p>
        </w:tc>
      </w:tr>
      <w:tr w:rsidR="004149D0" w:rsidRPr="00DA4FA5" w14:paraId="3EBA3367" w14:textId="77777777" w:rsidTr="00022816">
        <w:tc>
          <w:tcPr>
            <w:tcW w:w="7933" w:type="dxa"/>
          </w:tcPr>
          <w:p w14:paraId="5637AF87"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組織運営において専門家のサポートが必要となると想定される場面や内容を事前に洗い出した上で，定期的にその適否について検証を行っているか。</w:t>
            </w:r>
          </w:p>
        </w:tc>
        <w:tc>
          <w:tcPr>
            <w:tcW w:w="1134" w:type="dxa"/>
          </w:tcPr>
          <w:p w14:paraId="3155AC27" w14:textId="77777777" w:rsidR="004149D0" w:rsidRPr="00DA4FA5" w:rsidRDefault="004149D0" w:rsidP="00022816">
            <w:pPr>
              <w:spacing w:line="400" w:lineRule="exact"/>
              <w:rPr>
                <w:rFonts w:ascii="メイリオ" w:eastAsia="メイリオ" w:hAnsi="メイリオ"/>
              </w:rPr>
            </w:pPr>
          </w:p>
        </w:tc>
      </w:tr>
      <w:tr w:rsidR="004149D0" w:rsidRPr="00DA4FA5" w14:paraId="74DE403C" w14:textId="77777777" w:rsidTr="00022816">
        <w:tc>
          <w:tcPr>
            <w:tcW w:w="7933" w:type="dxa"/>
          </w:tcPr>
          <w:p w14:paraId="0852CB17"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計算書類や組織運営規程等の各種書面の作成作業の補助や有効性・妥当性のチェックに際して，外部の専門家を積極的に活用しているか。</w:t>
            </w:r>
          </w:p>
        </w:tc>
        <w:tc>
          <w:tcPr>
            <w:tcW w:w="1134" w:type="dxa"/>
          </w:tcPr>
          <w:p w14:paraId="6B45EE92"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E46116F" w14:textId="77777777" w:rsidTr="00022816">
        <w:tc>
          <w:tcPr>
            <w:tcW w:w="7933" w:type="dxa"/>
          </w:tcPr>
          <w:p w14:paraId="0D533EE7"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財務・経理の処理を適切に行い，公正な会計原則を遵守しているか。</w:t>
            </w:r>
          </w:p>
        </w:tc>
        <w:tc>
          <w:tcPr>
            <w:tcW w:w="1134" w:type="dxa"/>
          </w:tcPr>
          <w:p w14:paraId="4DA0D632" w14:textId="77777777" w:rsidR="004149D0" w:rsidRPr="00DA4FA5" w:rsidRDefault="004149D0" w:rsidP="00022816">
            <w:pPr>
              <w:spacing w:line="400" w:lineRule="exact"/>
              <w:rPr>
                <w:rFonts w:ascii="メイリオ" w:eastAsia="メイリオ" w:hAnsi="メイリオ"/>
              </w:rPr>
            </w:pPr>
          </w:p>
        </w:tc>
      </w:tr>
      <w:tr w:rsidR="004149D0" w:rsidRPr="00DA4FA5" w14:paraId="64605540" w14:textId="77777777" w:rsidTr="00022816">
        <w:tc>
          <w:tcPr>
            <w:tcW w:w="7933" w:type="dxa"/>
          </w:tcPr>
          <w:p w14:paraId="51179DEC"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経費使用及び財産管理に関する規程等を整備することなどにより，公正な会計原則を遵守するための業務サイクルを確立しているか。</w:t>
            </w:r>
          </w:p>
        </w:tc>
        <w:tc>
          <w:tcPr>
            <w:tcW w:w="1134" w:type="dxa"/>
          </w:tcPr>
          <w:p w14:paraId="12125555" w14:textId="77777777" w:rsidR="004149D0" w:rsidRPr="00DA4FA5" w:rsidRDefault="004149D0" w:rsidP="00022816">
            <w:pPr>
              <w:spacing w:line="400" w:lineRule="exact"/>
              <w:rPr>
                <w:rFonts w:ascii="メイリオ" w:eastAsia="メイリオ" w:hAnsi="メイリオ"/>
              </w:rPr>
            </w:pPr>
          </w:p>
        </w:tc>
      </w:tr>
      <w:tr w:rsidR="004149D0" w:rsidRPr="00DA4FA5" w14:paraId="091F34ED" w14:textId="77777777" w:rsidTr="00022816">
        <w:tc>
          <w:tcPr>
            <w:tcW w:w="7933" w:type="dxa"/>
          </w:tcPr>
          <w:p w14:paraId="5EB35B01"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各種法人法（一般社団・財団法人法，特定非営利活動促進法，会社法等），公益法人認定法等のうち適用を受ける法律に基づき適性のある監事等を設置して</w:t>
            </w:r>
            <w:r w:rsidRPr="00DA4FA5">
              <w:rPr>
                <w:rFonts w:ascii="メイリオ" w:eastAsia="メイリオ" w:hAnsi="メイリオ" w:hint="eastAsia"/>
              </w:rPr>
              <w:lastRenderedPageBreak/>
              <w:t>いるか。</w:t>
            </w:r>
          </w:p>
        </w:tc>
        <w:tc>
          <w:tcPr>
            <w:tcW w:w="1134" w:type="dxa"/>
          </w:tcPr>
          <w:p w14:paraId="21B71EA4" w14:textId="77777777" w:rsidR="004149D0" w:rsidRPr="00DA4FA5" w:rsidRDefault="004149D0" w:rsidP="00022816">
            <w:pPr>
              <w:spacing w:line="400" w:lineRule="exact"/>
              <w:rPr>
                <w:rFonts w:ascii="メイリオ" w:eastAsia="メイリオ" w:hAnsi="メイリオ"/>
              </w:rPr>
            </w:pPr>
          </w:p>
        </w:tc>
      </w:tr>
      <w:tr w:rsidR="004149D0" w:rsidRPr="00DA4FA5" w14:paraId="03D2F22B" w14:textId="77777777" w:rsidTr="00022816">
        <w:tc>
          <w:tcPr>
            <w:tcW w:w="7933" w:type="dxa"/>
          </w:tcPr>
          <w:p w14:paraId="0D3E162F"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各事業年度の計算書類等の会計監査及び適法性監査に加え，具体的な業務運営の妥当性に関する監査も可能な限り積極的に実施し，組織の適正性に係る監査報告書を作成しているか。</w:t>
            </w:r>
          </w:p>
        </w:tc>
        <w:tc>
          <w:tcPr>
            <w:tcW w:w="1134" w:type="dxa"/>
          </w:tcPr>
          <w:p w14:paraId="21E5B163" w14:textId="77777777" w:rsidR="004149D0" w:rsidRPr="00DA4FA5" w:rsidRDefault="004149D0" w:rsidP="00022816">
            <w:pPr>
              <w:spacing w:line="400" w:lineRule="exact"/>
              <w:rPr>
                <w:rFonts w:ascii="メイリオ" w:eastAsia="メイリオ" w:hAnsi="メイリオ"/>
              </w:rPr>
            </w:pPr>
          </w:p>
        </w:tc>
      </w:tr>
      <w:tr w:rsidR="004149D0" w:rsidRPr="00DA4FA5" w14:paraId="70429ED4" w14:textId="77777777" w:rsidTr="00022816">
        <w:tc>
          <w:tcPr>
            <w:tcW w:w="7933" w:type="dxa"/>
          </w:tcPr>
          <w:p w14:paraId="4EA10EDF"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監事等の職務を補助すべき職員を置いているか。</w:t>
            </w:r>
          </w:p>
        </w:tc>
        <w:tc>
          <w:tcPr>
            <w:tcW w:w="1134" w:type="dxa"/>
          </w:tcPr>
          <w:p w14:paraId="13C46425"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25B624D" w14:textId="77777777" w:rsidTr="00022816">
        <w:tc>
          <w:tcPr>
            <w:tcW w:w="7933" w:type="dxa"/>
          </w:tcPr>
          <w:p w14:paraId="46D41E7B"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監事等が理事等の経営陣から独立して各種専門家に相談できる体制を構築しているか。</w:t>
            </w:r>
          </w:p>
        </w:tc>
        <w:tc>
          <w:tcPr>
            <w:tcW w:w="1134" w:type="dxa"/>
          </w:tcPr>
          <w:p w14:paraId="52A22B13"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A4D8146" w14:textId="77777777" w:rsidTr="00022816">
        <w:tc>
          <w:tcPr>
            <w:tcW w:w="7933" w:type="dxa"/>
          </w:tcPr>
          <w:p w14:paraId="76D6FB1C"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理事等の役職員と監事との間における日常的な情報共有・連携体制の構築に重点的に取り組んでいるか。</w:t>
            </w:r>
          </w:p>
        </w:tc>
        <w:tc>
          <w:tcPr>
            <w:tcW w:w="1134" w:type="dxa"/>
          </w:tcPr>
          <w:p w14:paraId="306C6AE4"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060E657" w14:textId="77777777" w:rsidTr="00022816">
        <w:tc>
          <w:tcPr>
            <w:tcW w:w="7933" w:type="dxa"/>
          </w:tcPr>
          <w:p w14:paraId="1A65291B"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国庫補助金等の利用に関し，適正な使用のために求められる法令，ガイドライン等を遵守しているか。</w:t>
            </w:r>
          </w:p>
        </w:tc>
        <w:tc>
          <w:tcPr>
            <w:tcW w:w="1134" w:type="dxa"/>
          </w:tcPr>
          <w:p w14:paraId="35E6C002" w14:textId="77777777" w:rsidR="004149D0" w:rsidRPr="00DA4FA5" w:rsidRDefault="004149D0" w:rsidP="00022816">
            <w:pPr>
              <w:spacing w:line="400" w:lineRule="exact"/>
              <w:rPr>
                <w:rFonts w:ascii="メイリオ" w:eastAsia="メイリオ" w:hAnsi="メイリオ"/>
              </w:rPr>
            </w:pPr>
          </w:p>
        </w:tc>
      </w:tr>
      <w:tr w:rsidR="004149D0" w:rsidRPr="00DA4FA5" w14:paraId="07D3F3B3" w14:textId="77777777" w:rsidTr="00022816">
        <w:tc>
          <w:tcPr>
            <w:tcW w:w="7933" w:type="dxa"/>
          </w:tcPr>
          <w:p w14:paraId="50717ABC"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資金源の確保，支出財源の特定，予算の執行，事業計画の策定及び遂行等の各種手続を適切に実施しているか。</w:t>
            </w:r>
          </w:p>
        </w:tc>
        <w:tc>
          <w:tcPr>
            <w:tcW w:w="1134" w:type="dxa"/>
          </w:tcPr>
          <w:p w14:paraId="2C7E642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B56F350" w14:textId="77777777" w:rsidTr="00022816">
        <w:tc>
          <w:tcPr>
            <w:tcW w:w="7933" w:type="dxa"/>
          </w:tcPr>
          <w:p w14:paraId="6938C5DC" w14:textId="77777777" w:rsidR="004149D0" w:rsidRPr="00DA4FA5" w:rsidRDefault="004149D0" w:rsidP="00022816">
            <w:pPr>
              <w:numPr>
                <w:ilvl w:val="0"/>
                <w:numId w:val="26"/>
              </w:numPr>
              <w:spacing w:line="400" w:lineRule="exact"/>
              <w:rPr>
                <w:rFonts w:ascii="メイリオ" w:eastAsia="メイリオ" w:hAnsi="メイリオ"/>
              </w:rPr>
            </w:pPr>
            <w:r w:rsidRPr="00DA4FA5">
              <w:rPr>
                <w:rFonts w:ascii="メイリオ" w:eastAsia="メイリオ" w:hAnsi="メイリオ" w:hint="eastAsia"/>
              </w:rPr>
              <w:t>法令・ガイドライン等において遵守すべき事項が組織運営の業務プロセスにおいて適切に実行されるよう，財務会計方針，手続等の運用規程を定め，適確に運用しているか。</w:t>
            </w:r>
          </w:p>
        </w:tc>
        <w:tc>
          <w:tcPr>
            <w:tcW w:w="1134" w:type="dxa"/>
          </w:tcPr>
          <w:p w14:paraId="420B6CB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6ED2C60" w14:textId="77777777" w:rsidTr="00022816">
        <w:tc>
          <w:tcPr>
            <w:tcW w:w="9067" w:type="dxa"/>
            <w:gridSpan w:val="2"/>
          </w:tcPr>
          <w:p w14:paraId="61C11270"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原則7について</w:t>
            </w:r>
          </w:p>
        </w:tc>
      </w:tr>
      <w:tr w:rsidR="004149D0" w:rsidRPr="00DA4FA5" w14:paraId="0444F1D6" w14:textId="77777777" w:rsidTr="00022816">
        <w:tc>
          <w:tcPr>
            <w:tcW w:w="7933" w:type="dxa"/>
          </w:tcPr>
          <w:p w14:paraId="13CC48FA"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財務情報等について，法令に基づく開示を行っているか。</w:t>
            </w:r>
          </w:p>
        </w:tc>
        <w:tc>
          <w:tcPr>
            <w:tcW w:w="1134" w:type="dxa"/>
          </w:tcPr>
          <w:p w14:paraId="1F185A17" w14:textId="77777777" w:rsidR="004149D0" w:rsidRPr="00DA4FA5" w:rsidRDefault="004149D0" w:rsidP="00022816">
            <w:pPr>
              <w:spacing w:line="400" w:lineRule="exact"/>
              <w:rPr>
                <w:rFonts w:ascii="メイリオ" w:eastAsia="メイリオ" w:hAnsi="メイリオ"/>
              </w:rPr>
            </w:pPr>
          </w:p>
        </w:tc>
      </w:tr>
      <w:tr w:rsidR="004149D0" w:rsidRPr="00DA4FA5" w14:paraId="0D239120" w14:textId="77777777" w:rsidTr="00022816">
        <w:tc>
          <w:tcPr>
            <w:tcW w:w="7933" w:type="dxa"/>
          </w:tcPr>
          <w:p w14:paraId="63FE4B2C"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選手選考基準を含む選手選考に関する情報を開示しているか。</w:t>
            </w:r>
          </w:p>
        </w:tc>
        <w:tc>
          <w:tcPr>
            <w:tcW w:w="1134" w:type="dxa"/>
          </w:tcPr>
          <w:p w14:paraId="2D96CC2C" w14:textId="77777777" w:rsidR="004149D0" w:rsidRPr="00DA4FA5" w:rsidRDefault="004149D0" w:rsidP="00022816">
            <w:pPr>
              <w:spacing w:line="400" w:lineRule="exact"/>
              <w:rPr>
                <w:rFonts w:ascii="メイリオ" w:eastAsia="メイリオ" w:hAnsi="メイリオ"/>
              </w:rPr>
            </w:pPr>
          </w:p>
        </w:tc>
      </w:tr>
      <w:tr w:rsidR="004149D0" w:rsidRPr="00DA4FA5" w14:paraId="38B2A1A5" w14:textId="77777777" w:rsidTr="00022816">
        <w:tc>
          <w:tcPr>
            <w:tcW w:w="7933" w:type="dxa"/>
          </w:tcPr>
          <w:p w14:paraId="288323A3"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選手選考については，規程を整備し，ウェブサイト等で開示するだけでなく，説明会等を実施し，ステークホルダー等に積極的に周知しているか。</w:t>
            </w:r>
          </w:p>
        </w:tc>
        <w:tc>
          <w:tcPr>
            <w:tcW w:w="1134" w:type="dxa"/>
          </w:tcPr>
          <w:p w14:paraId="49FAE1BB"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1B758A5" w14:textId="77777777" w:rsidTr="00022816">
        <w:tc>
          <w:tcPr>
            <w:tcW w:w="7933" w:type="dxa"/>
          </w:tcPr>
          <w:p w14:paraId="37F00132"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選手や指導者に対しては，選手選考基準に関する説明会等を実施し，より積極的に周知するとともに，選手選考基準に修正又は変更があった場合には，直ちにステークホルダーに対して周知しているか。</w:t>
            </w:r>
          </w:p>
        </w:tc>
        <w:tc>
          <w:tcPr>
            <w:tcW w:w="1134" w:type="dxa"/>
          </w:tcPr>
          <w:p w14:paraId="0D6AB53B"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FC8019F" w14:textId="77777777" w:rsidTr="00022816">
        <w:tc>
          <w:tcPr>
            <w:tcW w:w="7933" w:type="dxa"/>
          </w:tcPr>
          <w:p w14:paraId="01D0A556"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選考から漏れた選手や指導者からの要望等に応じて，選考理由について開示しているか。</w:t>
            </w:r>
          </w:p>
        </w:tc>
        <w:tc>
          <w:tcPr>
            <w:tcW w:w="1134" w:type="dxa"/>
          </w:tcPr>
          <w:p w14:paraId="3C637D3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AAC58B1" w14:textId="77777777" w:rsidTr="00022816">
        <w:tc>
          <w:tcPr>
            <w:tcW w:w="7933" w:type="dxa"/>
          </w:tcPr>
          <w:p w14:paraId="46F322A7"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監督の選考基準や選考理由等について開示しているか。</w:t>
            </w:r>
          </w:p>
        </w:tc>
        <w:tc>
          <w:tcPr>
            <w:tcW w:w="1134" w:type="dxa"/>
          </w:tcPr>
          <w:p w14:paraId="78853E1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B989652" w14:textId="77777777" w:rsidTr="00022816">
        <w:tc>
          <w:tcPr>
            <w:tcW w:w="7933" w:type="dxa"/>
          </w:tcPr>
          <w:p w14:paraId="30D351D9"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ガバナンスコードの遵守状況に関する情報等を開示しているか。</w:t>
            </w:r>
          </w:p>
        </w:tc>
        <w:tc>
          <w:tcPr>
            <w:tcW w:w="1134" w:type="dxa"/>
          </w:tcPr>
          <w:p w14:paraId="35F7B99D" w14:textId="77777777" w:rsidR="004149D0" w:rsidRPr="00DA4FA5" w:rsidRDefault="004149D0" w:rsidP="00022816">
            <w:pPr>
              <w:spacing w:line="400" w:lineRule="exact"/>
              <w:rPr>
                <w:rFonts w:ascii="メイリオ" w:eastAsia="メイリオ" w:hAnsi="メイリオ"/>
              </w:rPr>
            </w:pPr>
          </w:p>
        </w:tc>
      </w:tr>
      <w:tr w:rsidR="004149D0" w:rsidRPr="00DA4FA5" w14:paraId="10A90A32" w14:textId="77777777" w:rsidTr="00022816">
        <w:tc>
          <w:tcPr>
            <w:tcW w:w="7933" w:type="dxa"/>
          </w:tcPr>
          <w:p w14:paraId="27CBC346" w14:textId="139966E2" w:rsidR="004149D0" w:rsidRPr="00DA4FA5" w:rsidRDefault="009F035F" w:rsidP="009F035F">
            <w:pPr>
              <w:numPr>
                <w:ilvl w:val="0"/>
                <w:numId w:val="27"/>
              </w:numPr>
              <w:spacing w:line="400" w:lineRule="exact"/>
              <w:rPr>
                <w:rFonts w:ascii="メイリオ" w:eastAsia="メイリオ" w:hAnsi="メイリオ"/>
              </w:rPr>
            </w:pPr>
            <w:r w:rsidRPr="00DA4FA5">
              <w:rPr>
                <w:rFonts w:ascii="メイリオ" w:eastAsia="メイリオ" w:hAnsi="メイリオ" w:hint="eastAsia"/>
              </w:rPr>
              <w:t>原則２に定める理事に期待される知識・経験・能力及び各理事の選任の観点，</w:t>
            </w:r>
            <w:r w:rsidR="004149D0" w:rsidRPr="00DA4FA5">
              <w:rPr>
                <w:rFonts w:ascii="メイリオ" w:eastAsia="メイリオ" w:hAnsi="メイリオ" w:hint="eastAsia"/>
              </w:rPr>
              <w:t>原則8に定める利益相反ポリシー，原則10に定める懲罰制度に関する規程及び処分結果等（プライバシー情報等は除く。）を開示しているか。</w:t>
            </w:r>
          </w:p>
        </w:tc>
        <w:tc>
          <w:tcPr>
            <w:tcW w:w="1134" w:type="dxa"/>
          </w:tcPr>
          <w:p w14:paraId="4F0F1518"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75C2C0B" w14:textId="77777777" w:rsidTr="00022816">
        <w:tc>
          <w:tcPr>
            <w:tcW w:w="7933" w:type="dxa"/>
          </w:tcPr>
          <w:p w14:paraId="3FF8D6CA"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公益法人認定法に基づき，公益法人が事務所に備え置き，何人も閲覧等を請求できるとされている書類について，主体的に開示しているか。</w:t>
            </w:r>
          </w:p>
        </w:tc>
        <w:tc>
          <w:tcPr>
            <w:tcW w:w="1134" w:type="dxa"/>
          </w:tcPr>
          <w:p w14:paraId="4854C6D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0690DA5" w14:textId="77777777" w:rsidTr="00022816">
        <w:tc>
          <w:tcPr>
            <w:tcW w:w="7933" w:type="dxa"/>
          </w:tcPr>
          <w:p w14:paraId="2612A652" w14:textId="77777777" w:rsidR="004149D0" w:rsidRPr="00DA4FA5" w:rsidRDefault="004149D0" w:rsidP="00022816">
            <w:pPr>
              <w:numPr>
                <w:ilvl w:val="0"/>
                <w:numId w:val="27"/>
              </w:numPr>
              <w:spacing w:line="400" w:lineRule="exact"/>
              <w:rPr>
                <w:rFonts w:ascii="メイリオ" w:eastAsia="メイリオ" w:hAnsi="メイリオ"/>
              </w:rPr>
            </w:pPr>
            <w:r w:rsidRPr="00DA4FA5">
              <w:rPr>
                <w:rFonts w:ascii="メイリオ" w:eastAsia="メイリオ" w:hAnsi="メイリオ" w:hint="eastAsia"/>
              </w:rPr>
              <w:t>NFのウェブサイト等において情報を開示しているか。</w:t>
            </w:r>
          </w:p>
        </w:tc>
        <w:tc>
          <w:tcPr>
            <w:tcW w:w="1134" w:type="dxa"/>
          </w:tcPr>
          <w:p w14:paraId="3483693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FD42509" w14:textId="77777777" w:rsidTr="00022816">
        <w:tc>
          <w:tcPr>
            <w:tcW w:w="9067" w:type="dxa"/>
            <w:gridSpan w:val="2"/>
          </w:tcPr>
          <w:p w14:paraId="493D4D88"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lastRenderedPageBreak/>
              <w:t>原則8について</w:t>
            </w:r>
          </w:p>
        </w:tc>
      </w:tr>
      <w:tr w:rsidR="004149D0" w:rsidRPr="00DA4FA5" w14:paraId="148CDFAC" w14:textId="77777777" w:rsidTr="00022816">
        <w:tc>
          <w:tcPr>
            <w:tcW w:w="7933" w:type="dxa"/>
          </w:tcPr>
          <w:p w14:paraId="189DA0D0"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役職員，選手，指導者等の関連当事者とNFとの間に生じ得る利益相反を適切に管理しているか。</w:t>
            </w:r>
          </w:p>
        </w:tc>
        <w:tc>
          <w:tcPr>
            <w:tcW w:w="1134" w:type="dxa"/>
          </w:tcPr>
          <w:p w14:paraId="722F1D88" w14:textId="77777777" w:rsidR="004149D0" w:rsidRPr="00DA4FA5" w:rsidRDefault="004149D0" w:rsidP="00022816">
            <w:pPr>
              <w:spacing w:line="400" w:lineRule="exact"/>
              <w:rPr>
                <w:rFonts w:ascii="メイリオ" w:eastAsia="メイリオ" w:hAnsi="メイリオ"/>
              </w:rPr>
            </w:pPr>
          </w:p>
        </w:tc>
      </w:tr>
      <w:tr w:rsidR="004149D0" w:rsidRPr="00DA4FA5" w14:paraId="0F8C5CF0" w14:textId="77777777" w:rsidTr="00022816">
        <w:tc>
          <w:tcPr>
            <w:tcW w:w="7933" w:type="dxa"/>
          </w:tcPr>
          <w:p w14:paraId="7B6D874C"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重要な契約（金額の多寡，関係者への影響の大小等から判断する。）については，客観性・透明性につき，特に慎重な検証を行っているか。</w:t>
            </w:r>
          </w:p>
        </w:tc>
        <w:tc>
          <w:tcPr>
            <w:tcW w:w="1134" w:type="dxa"/>
          </w:tcPr>
          <w:p w14:paraId="33EC6931" w14:textId="77777777" w:rsidR="004149D0" w:rsidRPr="00DA4FA5" w:rsidRDefault="004149D0" w:rsidP="00022816">
            <w:pPr>
              <w:spacing w:line="400" w:lineRule="exact"/>
              <w:rPr>
                <w:rFonts w:ascii="メイリオ" w:eastAsia="メイリオ" w:hAnsi="メイリオ"/>
              </w:rPr>
            </w:pPr>
          </w:p>
        </w:tc>
      </w:tr>
      <w:tr w:rsidR="004149D0" w:rsidRPr="00DA4FA5" w14:paraId="75D15DD5" w14:textId="77777777" w:rsidTr="00022816">
        <w:tc>
          <w:tcPr>
            <w:tcW w:w="7933" w:type="dxa"/>
          </w:tcPr>
          <w:p w14:paraId="16D61864"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定款や利益相反に関する規程において，理事の利益相反取引を原則として禁止する条項，利益相反取引を実施する場合の議決方法に関する条項，利益相反に該当するおそれがある場合の申告及び承認後の報告に関する条項等の必要な規定を設けているか。</w:t>
            </w:r>
          </w:p>
        </w:tc>
        <w:tc>
          <w:tcPr>
            <w:tcW w:w="1134" w:type="dxa"/>
          </w:tcPr>
          <w:p w14:paraId="2E726675"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CF2AB2E" w14:textId="77777777" w:rsidTr="00022816">
        <w:tc>
          <w:tcPr>
            <w:tcW w:w="7933" w:type="dxa"/>
          </w:tcPr>
          <w:p w14:paraId="7C09B195"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NFの機関において利益相反取引を承認する場合には，その取引についての重要な事実の開示，取引の公正性を示す証憑の有無，内容，議論の経過，承認の理由・合理性等につき，会議体の議事録に詳細に記載し，意思決定の透明性を確保しているか。</w:t>
            </w:r>
          </w:p>
        </w:tc>
        <w:tc>
          <w:tcPr>
            <w:tcW w:w="1134" w:type="dxa"/>
          </w:tcPr>
          <w:p w14:paraId="1AEE8F0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F2E4243" w14:textId="77777777" w:rsidTr="00022816">
        <w:tc>
          <w:tcPr>
            <w:tcW w:w="7933" w:type="dxa"/>
          </w:tcPr>
          <w:p w14:paraId="149DEC2A"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利益相反取引に該当するおそれのある取引については，実務上の不都合がない場合は，入札方式等，公正な方法により契約しているか。</w:t>
            </w:r>
          </w:p>
        </w:tc>
        <w:tc>
          <w:tcPr>
            <w:tcW w:w="1134" w:type="dxa"/>
          </w:tcPr>
          <w:p w14:paraId="0979C2AE"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6AF0934B" w14:textId="77777777" w:rsidTr="00022816">
        <w:tc>
          <w:tcPr>
            <w:tcW w:w="7933" w:type="dxa"/>
          </w:tcPr>
          <w:p w14:paraId="4CB0CEE5"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随意契約による場合においても，相見積りの取得等，公正な契約であることを証明できる資料を残しているか。</w:t>
            </w:r>
          </w:p>
        </w:tc>
        <w:tc>
          <w:tcPr>
            <w:tcW w:w="1134" w:type="dxa"/>
          </w:tcPr>
          <w:p w14:paraId="35FDF6C4"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00A1CAD" w14:textId="77777777" w:rsidTr="00022816">
        <w:tc>
          <w:tcPr>
            <w:tcW w:w="7933" w:type="dxa"/>
          </w:tcPr>
          <w:p w14:paraId="2A4F9923"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利益相反ポリシーを作成しているか。</w:t>
            </w:r>
          </w:p>
        </w:tc>
        <w:tc>
          <w:tcPr>
            <w:tcW w:w="1134" w:type="dxa"/>
          </w:tcPr>
          <w:p w14:paraId="4AB294FA" w14:textId="77777777" w:rsidR="004149D0" w:rsidRPr="00DA4FA5" w:rsidRDefault="004149D0" w:rsidP="00022816">
            <w:pPr>
              <w:spacing w:line="400" w:lineRule="exact"/>
              <w:rPr>
                <w:rFonts w:ascii="メイリオ" w:eastAsia="メイリオ" w:hAnsi="メイリオ"/>
              </w:rPr>
            </w:pPr>
          </w:p>
        </w:tc>
      </w:tr>
      <w:tr w:rsidR="004149D0" w:rsidRPr="00DA4FA5" w14:paraId="4AB43099" w14:textId="77777777" w:rsidTr="00022816">
        <w:tc>
          <w:tcPr>
            <w:tcW w:w="7933" w:type="dxa"/>
          </w:tcPr>
          <w:p w14:paraId="5EFAFB3A"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利益相反ポリシーの作成に当たっては，どのような取引が利益相反関係に該当するのか（利益相反取引該当性），どのような価値判断に基づいて利益相反取引の妥当性を検討すべきか（利益相反の承認における判断基準）について，当該団体の実情を踏まえ，現実に生じ得る具体的な例を想定して，可能な限り分かりやすい基準を策定しているか。</w:t>
            </w:r>
          </w:p>
        </w:tc>
        <w:tc>
          <w:tcPr>
            <w:tcW w:w="1134" w:type="dxa"/>
          </w:tcPr>
          <w:p w14:paraId="5D84CCD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711AD59" w14:textId="77777777" w:rsidTr="00022816">
        <w:tc>
          <w:tcPr>
            <w:tcW w:w="7933" w:type="dxa"/>
          </w:tcPr>
          <w:p w14:paraId="7DB93026" w14:textId="77777777" w:rsidR="004149D0" w:rsidRPr="00DA4FA5" w:rsidRDefault="004149D0" w:rsidP="00022816">
            <w:pPr>
              <w:numPr>
                <w:ilvl w:val="0"/>
                <w:numId w:val="28"/>
              </w:numPr>
              <w:spacing w:line="400" w:lineRule="exact"/>
              <w:rPr>
                <w:rFonts w:ascii="メイリオ" w:eastAsia="メイリオ" w:hAnsi="メイリオ"/>
              </w:rPr>
            </w:pPr>
            <w:r w:rsidRPr="00DA4FA5">
              <w:rPr>
                <w:rFonts w:ascii="メイリオ" w:eastAsia="メイリオ" w:hAnsi="メイリオ" w:hint="eastAsia"/>
              </w:rPr>
              <w:t>利益相反取引該当性を定めるに当たっては，理事が所属する他の企業・団体，理事の近親者等の形式的な基準に加えて，理事が懇意とする取引先等，当該NFにおいて想定される「利益相反的関係」を有する者（関連当事者）についても，実情に照らし適切に該当範囲に含めているか。</w:t>
            </w:r>
          </w:p>
        </w:tc>
        <w:tc>
          <w:tcPr>
            <w:tcW w:w="1134" w:type="dxa"/>
          </w:tcPr>
          <w:p w14:paraId="44792873"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8ABD0F7" w14:textId="77777777" w:rsidTr="00022816">
        <w:tc>
          <w:tcPr>
            <w:tcW w:w="9067" w:type="dxa"/>
            <w:gridSpan w:val="2"/>
          </w:tcPr>
          <w:p w14:paraId="7C342CE9"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原則9について</w:t>
            </w:r>
          </w:p>
        </w:tc>
      </w:tr>
      <w:tr w:rsidR="004149D0" w:rsidRPr="00DA4FA5" w14:paraId="19FB1478" w14:textId="77777777" w:rsidTr="00022816">
        <w:tc>
          <w:tcPr>
            <w:tcW w:w="7933" w:type="dxa"/>
          </w:tcPr>
          <w:p w14:paraId="727C8A57"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通報制度を設けているか。</w:t>
            </w:r>
          </w:p>
        </w:tc>
        <w:tc>
          <w:tcPr>
            <w:tcW w:w="1134" w:type="dxa"/>
          </w:tcPr>
          <w:p w14:paraId="2ED41A20" w14:textId="77777777" w:rsidR="004149D0" w:rsidRPr="00DA4FA5" w:rsidRDefault="004149D0" w:rsidP="00022816">
            <w:pPr>
              <w:spacing w:line="400" w:lineRule="exact"/>
              <w:rPr>
                <w:rFonts w:ascii="メイリオ" w:eastAsia="メイリオ" w:hAnsi="メイリオ"/>
              </w:rPr>
            </w:pPr>
          </w:p>
        </w:tc>
      </w:tr>
      <w:tr w:rsidR="004149D0" w:rsidRPr="00DA4FA5" w14:paraId="699220D0" w14:textId="77777777" w:rsidTr="00022816">
        <w:tc>
          <w:tcPr>
            <w:tcW w:w="7933" w:type="dxa"/>
          </w:tcPr>
          <w:p w14:paraId="504D0713"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通報方法については，面会，書面，電話，電子メール，FAX，ウェブサイト上の通報フォーム等，できるだけ利用しやすい複数の方法を設けているか。</w:t>
            </w:r>
          </w:p>
        </w:tc>
        <w:tc>
          <w:tcPr>
            <w:tcW w:w="1134" w:type="dxa"/>
          </w:tcPr>
          <w:p w14:paraId="361548AF"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1FDFCB1" w14:textId="77777777" w:rsidTr="00022816">
        <w:tc>
          <w:tcPr>
            <w:tcW w:w="7933" w:type="dxa"/>
          </w:tcPr>
          <w:p w14:paraId="2601B118"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通報対象には，暴力行為等の法令違反行為及び各種ハラスメントのほか，定款を始めとする団体の内部規程に違反する行為及び違反行為に至るおそれがある旨の事実を広く含めているか。</w:t>
            </w:r>
          </w:p>
        </w:tc>
        <w:tc>
          <w:tcPr>
            <w:tcW w:w="1134" w:type="dxa"/>
          </w:tcPr>
          <w:p w14:paraId="29F39DEB"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3AC95C1" w14:textId="77777777" w:rsidTr="00022816">
        <w:tc>
          <w:tcPr>
            <w:tcW w:w="7933" w:type="dxa"/>
          </w:tcPr>
          <w:p w14:paraId="07D3CE3F"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lastRenderedPageBreak/>
              <w:t>これから行う行為が違反行為となるか否かに関する事前相談についても通報窓口にて対応しているか。</w:t>
            </w:r>
          </w:p>
        </w:tc>
        <w:tc>
          <w:tcPr>
            <w:tcW w:w="1134" w:type="dxa"/>
          </w:tcPr>
          <w:p w14:paraId="639C065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5CDF72F" w14:textId="77777777" w:rsidTr="00022816">
        <w:tc>
          <w:tcPr>
            <w:tcW w:w="7933" w:type="dxa"/>
          </w:tcPr>
          <w:p w14:paraId="3EFA13AF"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弁護士等の有識者を含む，経営陣から独立した中立な立場の者で構成される調査機関（原則4に定めるコンプライアンス委員会等）を設け，調査の必要の有無，調査の必要がある場合には調査方法等について決定し，同機関の構成員又は同機関において指定された者（当該事案に何らかの形で関与したことがある者を除く。）により速やかに調査を実施しているか。</w:t>
            </w:r>
          </w:p>
        </w:tc>
        <w:tc>
          <w:tcPr>
            <w:tcW w:w="1134" w:type="dxa"/>
          </w:tcPr>
          <w:p w14:paraId="1AD2031C"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4A3FC0A" w14:textId="77777777" w:rsidTr="00022816">
        <w:tc>
          <w:tcPr>
            <w:tcW w:w="7933" w:type="dxa"/>
          </w:tcPr>
          <w:p w14:paraId="4990676B"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において通報を受領してから当該通報に係る事実の調査を実施するまでのフロー，並びに調査対象にするか否かの客観的かつ具体的な基準及び調査の方法等について，あらかじめ明確に定め，原則としてこれらに従って運用しているか。</w:t>
            </w:r>
          </w:p>
        </w:tc>
        <w:tc>
          <w:tcPr>
            <w:tcW w:w="1134" w:type="dxa"/>
          </w:tcPr>
          <w:p w14:paraId="43DC473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B9088ED" w14:textId="77777777" w:rsidTr="00022816">
        <w:tc>
          <w:tcPr>
            <w:tcW w:w="7933" w:type="dxa"/>
          </w:tcPr>
          <w:p w14:paraId="5208F249"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通報窓口の対応者に男女両方を配置し，通報者が希望すれば対応者の性別を選べているか。</w:t>
            </w:r>
          </w:p>
        </w:tc>
        <w:tc>
          <w:tcPr>
            <w:tcW w:w="1134" w:type="dxa"/>
          </w:tcPr>
          <w:p w14:paraId="3C43AEA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2EBA1C3" w14:textId="77777777" w:rsidTr="00022816">
        <w:tc>
          <w:tcPr>
            <w:tcW w:w="7933" w:type="dxa"/>
          </w:tcPr>
          <w:p w14:paraId="42E1A56B"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通報制度の運営において専門家のサポートが必要になると想定される場面や内容を事前に洗い出した上で，定期的にその適否について検証しているか。</w:t>
            </w:r>
          </w:p>
        </w:tc>
        <w:tc>
          <w:tcPr>
            <w:tcW w:w="1134" w:type="dxa"/>
          </w:tcPr>
          <w:p w14:paraId="6593D1FC"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184C68A" w14:textId="77777777" w:rsidTr="00022816">
        <w:tc>
          <w:tcPr>
            <w:tcW w:w="7933" w:type="dxa"/>
          </w:tcPr>
          <w:p w14:paraId="54A9A149"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通報窓口について，ウェブサイト，SNS等を通じて，恒常的にNF関係者等に周知しているか。</w:t>
            </w:r>
          </w:p>
        </w:tc>
        <w:tc>
          <w:tcPr>
            <w:tcW w:w="1134" w:type="dxa"/>
          </w:tcPr>
          <w:p w14:paraId="0A9D59A5" w14:textId="77777777" w:rsidR="004149D0" w:rsidRPr="00DA4FA5" w:rsidRDefault="004149D0" w:rsidP="00022816">
            <w:pPr>
              <w:spacing w:line="400" w:lineRule="exact"/>
              <w:rPr>
                <w:rFonts w:ascii="メイリオ" w:eastAsia="メイリオ" w:hAnsi="メイリオ"/>
              </w:rPr>
            </w:pPr>
          </w:p>
        </w:tc>
      </w:tr>
      <w:tr w:rsidR="004149D0" w:rsidRPr="00DA4FA5" w14:paraId="1D3EDAD8" w14:textId="77777777" w:rsidTr="00022816">
        <w:tc>
          <w:tcPr>
            <w:tcW w:w="7933" w:type="dxa"/>
          </w:tcPr>
          <w:p w14:paraId="6DC16D6D"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通報窓口の担当者に相談内容に関する守秘義務を課しているか。</w:t>
            </w:r>
          </w:p>
        </w:tc>
        <w:tc>
          <w:tcPr>
            <w:tcW w:w="1134" w:type="dxa"/>
          </w:tcPr>
          <w:p w14:paraId="308FF1E0" w14:textId="77777777" w:rsidR="004149D0" w:rsidRPr="00DA4FA5" w:rsidRDefault="004149D0" w:rsidP="00022816">
            <w:pPr>
              <w:spacing w:line="400" w:lineRule="exact"/>
              <w:rPr>
                <w:rFonts w:ascii="メイリオ" w:eastAsia="メイリオ" w:hAnsi="メイリオ"/>
              </w:rPr>
            </w:pPr>
          </w:p>
        </w:tc>
      </w:tr>
      <w:tr w:rsidR="004149D0" w:rsidRPr="00DA4FA5" w14:paraId="36CD3D31" w14:textId="77777777" w:rsidTr="00022816">
        <w:tc>
          <w:tcPr>
            <w:tcW w:w="7933" w:type="dxa"/>
          </w:tcPr>
          <w:p w14:paraId="0F5E5A5A"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通報者を特定し得る情報や通報内容に関する情報の取扱いについて一定の規定を設け，情報管理を徹底しているか。</w:t>
            </w:r>
          </w:p>
        </w:tc>
        <w:tc>
          <w:tcPr>
            <w:tcW w:w="1134" w:type="dxa"/>
          </w:tcPr>
          <w:p w14:paraId="31BCE5EB" w14:textId="77777777" w:rsidR="004149D0" w:rsidRPr="00DA4FA5" w:rsidRDefault="004149D0" w:rsidP="00022816">
            <w:pPr>
              <w:spacing w:line="400" w:lineRule="exact"/>
              <w:rPr>
                <w:rFonts w:ascii="メイリオ" w:eastAsia="メイリオ" w:hAnsi="メイリオ"/>
              </w:rPr>
            </w:pPr>
          </w:p>
        </w:tc>
      </w:tr>
      <w:tr w:rsidR="004149D0" w:rsidRPr="00DA4FA5" w14:paraId="0172B939" w14:textId="77777777" w:rsidTr="00022816">
        <w:tc>
          <w:tcPr>
            <w:tcW w:w="7933" w:type="dxa"/>
          </w:tcPr>
          <w:p w14:paraId="7AB14BF3"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通報窓口を利用したことを理由として，相談者に対する不利益な取扱いを行うことを禁止しているか。</w:t>
            </w:r>
          </w:p>
        </w:tc>
        <w:tc>
          <w:tcPr>
            <w:tcW w:w="1134" w:type="dxa"/>
          </w:tcPr>
          <w:p w14:paraId="7EBBB098" w14:textId="77777777" w:rsidR="004149D0" w:rsidRPr="00DA4FA5" w:rsidRDefault="004149D0" w:rsidP="00022816">
            <w:pPr>
              <w:spacing w:line="400" w:lineRule="exact"/>
              <w:rPr>
                <w:rFonts w:ascii="メイリオ" w:eastAsia="メイリオ" w:hAnsi="メイリオ"/>
              </w:rPr>
            </w:pPr>
          </w:p>
        </w:tc>
      </w:tr>
      <w:tr w:rsidR="004149D0" w:rsidRPr="00DA4FA5" w14:paraId="78292AF7" w14:textId="77777777" w:rsidTr="00022816">
        <w:tc>
          <w:tcPr>
            <w:tcW w:w="7933" w:type="dxa"/>
          </w:tcPr>
          <w:p w14:paraId="293878E1"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研修等の実施を通じて，N</w:t>
            </w:r>
            <w:r w:rsidRPr="00DA4FA5">
              <w:rPr>
                <w:rFonts w:ascii="メイリオ" w:eastAsia="メイリオ" w:hAnsi="メイリオ"/>
              </w:rPr>
              <w:t>F</w:t>
            </w:r>
            <w:r w:rsidRPr="00DA4FA5">
              <w:rPr>
                <w:rFonts w:ascii="メイリオ" w:eastAsia="メイリオ" w:hAnsi="メイリオ" w:hint="eastAsia"/>
              </w:rPr>
              <w:t>役職員に対して，通報が正当な行為として評価されるものであるという意識付けを徹底しているか。</w:t>
            </w:r>
          </w:p>
        </w:tc>
        <w:tc>
          <w:tcPr>
            <w:tcW w:w="1134" w:type="dxa"/>
          </w:tcPr>
          <w:p w14:paraId="768219EA" w14:textId="77777777" w:rsidR="004149D0" w:rsidRPr="00DA4FA5" w:rsidRDefault="004149D0" w:rsidP="00022816">
            <w:pPr>
              <w:spacing w:line="400" w:lineRule="exact"/>
              <w:rPr>
                <w:rFonts w:ascii="メイリオ" w:eastAsia="メイリオ" w:hAnsi="メイリオ"/>
              </w:rPr>
            </w:pPr>
          </w:p>
        </w:tc>
      </w:tr>
      <w:tr w:rsidR="004149D0" w:rsidRPr="00DA4FA5" w14:paraId="12318E3E" w14:textId="77777777" w:rsidTr="00022816">
        <w:tc>
          <w:tcPr>
            <w:tcW w:w="7933" w:type="dxa"/>
          </w:tcPr>
          <w:p w14:paraId="5E623F30"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通報制度の運用体制は，弁護士，公認会計士，学識経験者等の有識者を中心に整備しているか。</w:t>
            </w:r>
          </w:p>
        </w:tc>
        <w:tc>
          <w:tcPr>
            <w:tcW w:w="1134" w:type="dxa"/>
          </w:tcPr>
          <w:p w14:paraId="7A1EFF35" w14:textId="77777777" w:rsidR="004149D0" w:rsidRPr="00DA4FA5" w:rsidRDefault="004149D0" w:rsidP="00022816">
            <w:pPr>
              <w:spacing w:line="400" w:lineRule="exact"/>
              <w:rPr>
                <w:rFonts w:ascii="メイリオ" w:eastAsia="メイリオ" w:hAnsi="メイリオ"/>
              </w:rPr>
            </w:pPr>
          </w:p>
        </w:tc>
      </w:tr>
      <w:tr w:rsidR="004149D0" w:rsidRPr="00DA4FA5" w14:paraId="33D1890F" w14:textId="77777777" w:rsidTr="00022816">
        <w:tc>
          <w:tcPr>
            <w:tcW w:w="7933" w:type="dxa"/>
          </w:tcPr>
          <w:p w14:paraId="122A88EA" w14:textId="77777777" w:rsidR="004149D0" w:rsidRPr="00DA4FA5" w:rsidRDefault="004149D0" w:rsidP="00022816">
            <w:pPr>
              <w:numPr>
                <w:ilvl w:val="0"/>
                <w:numId w:val="29"/>
              </w:numPr>
              <w:spacing w:line="400" w:lineRule="exact"/>
              <w:rPr>
                <w:rFonts w:ascii="メイリオ" w:eastAsia="メイリオ" w:hAnsi="メイリオ"/>
              </w:rPr>
            </w:pPr>
            <w:r w:rsidRPr="00DA4FA5">
              <w:rPr>
                <w:rFonts w:ascii="メイリオ" w:eastAsia="メイリオ" w:hAnsi="メイリオ" w:hint="eastAsia"/>
              </w:rPr>
              <w:t>通報窓口その他通報制度の運営は，NFの経営陣から独立した中立な立場の者が担当し，NFの経営陣が通報者を特定し得る情報や通報内容等にアクセスできない体制を整備しているか。</w:t>
            </w:r>
          </w:p>
        </w:tc>
        <w:tc>
          <w:tcPr>
            <w:tcW w:w="1134" w:type="dxa"/>
          </w:tcPr>
          <w:p w14:paraId="04D328D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1A6A016" w14:textId="77777777" w:rsidTr="00022816">
        <w:tc>
          <w:tcPr>
            <w:tcW w:w="9067" w:type="dxa"/>
            <w:gridSpan w:val="2"/>
          </w:tcPr>
          <w:p w14:paraId="0883C198"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原則10について</w:t>
            </w:r>
          </w:p>
        </w:tc>
      </w:tr>
      <w:tr w:rsidR="004149D0" w:rsidRPr="00DA4FA5" w14:paraId="160A58CA" w14:textId="77777777" w:rsidTr="00022816">
        <w:tc>
          <w:tcPr>
            <w:tcW w:w="7933" w:type="dxa"/>
          </w:tcPr>
          <w:p w14:paraId="30584ADA"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懲罰制度における禁止行為，処分対象者，処分の内容及び処分に至るまでの手続を定め，ウェブサイト等を通じて，恒常的にNF関係者等にこれを周知しているか。</w:t>
            </w:r>
          </w:p>
        </w:tc>
        <w:tc>
          <w:tcPr>
            <w:tcW w:w="1134" w:type="dxa"/>
          </w:tcPr>
          <w:p w14:paraId="463C6563" w14:textId="77777777" w:rsidR="004149D0" w:rsidRPr="00DA4FA5" w:rsidRDefault="004149D0" w:rsidP="00022816">
            <w:pPr>
              <w:spacing w:line="400" w:lineRule="exact"/>
              <w:rPr>
                <w:rFonts w:ascii="メイリオ" w:eastAsia="メイリオ" w:hAnsi="メイリオ"/>
              </w:rPr>
            </w:pPr>
          </w:p>
        </w:tc>
      </w:tr>
      <w:tr w:rsidR="004149D0" w:rsidRPr="00DA4FA5" w14:paraId="70E689ED" w14:textId="77777777" w:rsidTr="00022816">
        <w:tc>
          <w:tcPr>
            <w:tcW w:w="7933" w:type="dxa"/>
          </w:tcPr>
          <w:p w14:paraId="25FCFE59"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NF外部の中立的かつ専門的な第三者により，懲罰制度が当該規程に従って適</w:t>
            </w:r>
            <w:r w:rsidRPr="00DA4FA5">
              <w:rPr>
                <w:rFonts w:ascii="メイリオ" w:eastAsia="メイリオ" w:hAnsi="メイリオ" w:hint="eastAsia"/>
              </w:rPr>
              <w:lastRenderedPageBreak/>
              <w:t>切に運用されているか否かの確認を定期的に受け，当該第三者の助言指導を踏まえて定期的に運用を見直しているか。</w:t>
            </w:r>
          </w:p>
        </w:tc>
        <w:tc>
          <w:tcPr>
            <w:tcW w:w="1134" w:type="dxa"/>
          </w:tcPr>
          <w:p w14:paraId="75B6625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3120D599" w14:textId="77777777" w:rsidTr="00022816">
        <w:tc>
          <w:tcPr>
            <w:tcW w:w="7933" w:type="dxa"/>
          </w:tcPr>
          <w:p w14:paraId="57463478"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処分内容の決定は，行為の態様，結果の重大性，経緯，過去の同種事例における処分内容，情状等を踏まえて，平等かつ適正になされているか。</w:t>
            </w:r>
          </w:p>
        </w:tc>
        <w:tc>
          <w:tcPr>
            <w:tcW w:w="1134" w:type="dxa"/>
          </w:tcPr>
          <w:p w14:paraId="3B57C4AC"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E2C8CAC" w14:textId="77777777" w:rsidTr="00022816">
        <w:tc>
          <w:tcPr>
            <w:tcW w:w="7933" w:type="dxa"/>
          </w:tcPr>
          <w:p w14:paraId="53AF23A0"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規程においてあらかじめ明確かつ具体的な処分基準を定め，処分内容の決定に当たっては原則として当該基準に従っているか。</w:t>
            </w:r>
          </w:p>
        </w:tc>
        <w:tc>
          <w:tcPr>
            <w:tcW w:w="1134" w:type="dxa"/>
          </w:tcPr>
          <w:p w14:paraId="00F6913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5C4332A" w14:textId="77777777" w:rsidTr="00022816">
        <w:tc>
          <w:tcPr>
            <w:tcW w:w="7933" w:type="dxa"/>
          </w:tcPr>
          <w:p w14:paraId="5E1D58BB"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調査機関の構成員又は同機関において指定した者（当該事案に何らかの形で関与したことがある者を除く。）による調査結果等を踏まえ，有効かつ適切な証拠により認定された行為についてのみ処分の対象としているか。</w:t>
            </w:r>
          </w:p>
        </w:tc>
        <w:tc>
          <w:tcPr>
            <w:tcW w:w="1134" w:type="dxa"/>
          </w:tcPr>
          <w:p w14:paraId="26E1F6C2"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EB82888" w14:textId="77777777" w:rsidTr="00022816">
        <w:tc>
          <w:tcPr>
            <w:tcW w:w="7933" w:type="dxa"/>
          </w:tcPr>
          <w:p w14:paraId="12EB9F10"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NF関係者等に対し，処分対象行為の調査に対する協力義務及び調査内容に関する守秘義務を課しているか。</w:t>
            </w:r>
          </w:p>
        </w:tc>
        <w:tc>
          <w:tcPr>
            <w:tcW w:w="1134" w:type="dxa"/>
          </w:tcPr>
          <w:p w14:paraId="7441E34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EAF9451" w14:textId="77777777" w:rsidTr="00022816">
        <w:tc>
          <w:tcPr>
            <w:tcW w:w="7933" w:type="dxa"/>
          </w:tcPr>
          <w:p w14:paraId="19F79CE2"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処分審査を行うに当たって，処分対象者に対し，処分対象行為について可能な限り書面を交付しているか。</w:t>
            </w:r>
          </w:p>
        </w:tc>
        <w:tc>
          <w:tcPr>
            <w:tcW w:w="1134" w:type="dxa"/>
          </w:tcPr>
          <w:p w14:paraId="4B4A5BC6"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26A2A3B" w14:textId="77777777" w:rsidTr="00022816">
        <w:tc>
          <w:tcPr>
            <w:tcW w:w="7933" w:type="dxa"/>
          </w:tcPr>
          <w:p w14:paraId="30D9DC04"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処分審査を行うに当たって，処分対象者に対し，聴聞（意見聴取）の機会を設けているか。</w:t>
            </w:r>
          </w:p>
        </w:tc>
        <w:tc>
          <w:tcPr>
            <w:tcW w:w="1134" w:type="dxa"/>
          </w:tcPr>
          <w:p w14:paraId="30DA5135" w14:textId="77777777" w:rsidR="004149D0" w:rsidRPr="00DA4FA5" w:rsidRDefault="004149D0" w:rsidP="00022816">
            <w:pPr>
              <w:spacing w:line="400" w:lineRule="exact"/>
              <w:rPr>
                <w:rFonts w:ascii="メイリオ" w:eastAsia="メイリオ" w:hAnsi="メイリオ"/>
              </w:rPr>
            </w:pPr>
          </w:p>
        </w:tc>
      </w:tr>
      <w:tr w:rsidR="004149D0" w:rsidRPr="00DA4FA5" w14:paraId="17B51E8F" w14:textId="77777777" w:rsidTr="00022816">
        <w:tc>
          <w:tcPr>
            <w:tcW w:w="7933" w:type="dxa"/>
          </w:tcPr>
          <w:p w14:paraId="7DE2FA50"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処分結果は，処分対象者に対し，処分の内容，処分対象行為，処分の理由，不服申立手続の可否，その手続の期限等が記載された書面にて告知しているか。</w:t>
            </w:r>
          </w:p>
        </w:tc>
        <w:tc>
          <w:tcPr>
            <w:tcW w:w="1134" w:type="dxa"/>
          </w:tcPr>
          <w:p w14:paraId="07A9C9F3" w14:textId="77777777" w:rsidR="004149D0" w:rsidRPr="00DA4FA5" w:rsidRDefault="004149D0" w:rsidP="00022816">
            <w:pPr>
              <w:spacing w:line="400" w:lineRule="exact"/>
              <w:rPr>
                <w:rFonts w:ascii="メイリオ" w:eastAsia="メイリオ" w:hAnsi="メイリオ"/>
              </w:rPr>
            </w:pPr>
          </w:p>
        </w:tc>
      </w:tr>
      <w:tr w:rsidR="004149D0" w:rsidRPr="00DA4FA5" w14:paraId="483F2604" w14:textId="77777777" w:rsidTr="00022816">
        <w:tc>
          <w:tcPr>
            <w:tcW w:w="7933" w:type="dxa"/>
          </w:tcPr>
          <w:p w14:paraId="1A621F08"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認定根拠となった証拠や処分の手続の経過についても，可能な範囲で告知しているか。</w:t>
            </w:r>
          </w:p>
        </w:tc>
        <w:tc>
          <w:tcPr>
            <w:tcW w:w="1134" w:type="dxa"/>
          </w:tcPr>
          <w:p w14:paraId="414D2988"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67B3472" w14:textId="77777777" w:rsidTr="00022816">
        <w:tc>
          <w:tcPr>
            <w:tcW w:w="7933" w:type="dxa"/>
          </w:tcPr>
          <w:p w14:paraId="39A2389A"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処分審査を行う者は，中立性及び専門性を有しているか。</w:t>
            </w:r>
          </w:p>
        </w:tc>
        <w:tc>
          <w:tcPr>
            <w:tcW w:w="1134" w:type="dxa"/>
          </w:tcPr>
          <w:p w14:paraId="1F623AEC" w14:textId="77777777" w:rsidR="004149D0" w:rsidRPr="00DA4FA5" w:rsidRDefault="004149D0" w:rsidP="00022816">
            <w:pPr>
              <w:spacing w:line="400" w:lineRule="exact"/>
              <w:rPr>
                <w:rFonts w:ascii="メイリオ" w:eastAsia="メイリオ" w:hAnsi="メイリオ"/>
              </w:rPr>
            </w:pPr>
          </w:p>
        </w:tc>
      </w:tr>
      <w:tr w:rsidR="004149D0" w:rsidRPr="00DA4FA5" w14:paraId="7E292A4A" w14:textId="77777777" w:rsidTr="00022816">
        <w:tc>
          <w:tcPr>
            <w:tcW w:w="7933" w:type="dxa"/>
          </w:tcPr>
          <w:p w14:paraId="0F97C28C"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弁護士等の有識者を含む，経営陣から独立した中立な立場の者で構成される処分機関（倫理委員会等）を設け，同機関（当該事案に何らかの形で関与したことがある者を除く。）において，客観的かつ速やかに，処分審査（処分対象行為該当性及び処分内容の決定）を行っているか。</w:t>
            </w:r>
          </w:p>
        </w:tc>
        <w:tc>
          <w:tcPr>
            <w:tcW w:w="1134" w:type="dxa"/>
          </w:tcPr>
          <w:p w14:paraId="4C0F332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22ADBEA" w14:textId="77777777" w:rsidTr="00022816">
        <w:tc>
          <w:tcPr>
            <w:tcW w:w="7933" w:type="dxa"/>
          </w:tcPr>
          <w:p w14:paraId="0C4846A8" w14:textId="77777777" w:rsidR="004149D0" w:rsidRPr="00DA4FA5" w:rsidRDefault="004149D0" w:rsidP="00022816">
            <w:pPr>
              <w:numPr>
                <w:ilvl w:val="0"/>
                <w:numId w:val="30"/>
              </w:numPr>
              <w:spacing w:line="400" w:lineRule="exact"/>
              <w:rPr>
                <w:rFonts w:ascii="メイリオ" w:eastAsia="メイリオ" w:hAnsi="メイリオ"/>
              </w:rPr>
            </w:pPr>
            <w:r w:rsidRPr="00DA4FA5">
              <w:rPr>
                <w:rFonts w:ascii="メイリオ" w:eastAsia="メイリオ" w:hAnsi="メイリオ" w:hint="eastAsia"/>
              </w:rPr>
              <w:t>処分審査が中立な者により行われることを担保するため，処分審査を行う者について，当該処分に関するステークホルダーを除く等の制度を設けているか。</w:t>
            </w:r>
          </w:p>
        </w:tc>
        <w:tc>
          <w:tcPr>
            <w:tcW w:w="1134" w:type="dxa"/>
          </w:tcPr>
          <w:p w14:paraId="4BCB528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5BA3F17" w14:textId="77777777" w:rsidTr="00022816">
        <w:tc>
          <w:tcPr>
            <w:tcW w:w="9067" w:type="dxa"/>
            <w:gridSpan w:val="2"/>
          </w:tcPr>
          <w:p w14:paraId="5143810A"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原則11について</w:t>
            </w:r>
          </w:p>
        </w:tc>
      </w:tr>
      <w:tr w:rsidR="004149D0" w:rsidRPr="00DA4FA5" w14:paraId="1A61DB49" w14:textId="77777777" w:rsidTr="00022816">
        <w:tc>
          <w:tcPr>
            <w:tcW w:w="7933" w:type="dxa"/>
          </w:tcPr>
          <w:p w14:paraId="751322C1" w14:textId="77777777" w:rsidR="004149D0" w:rsidRPr="00DA4FA5" w:rsidRDefault="004149D0" w:rsidP="00022816">
            <w:pPr>
              <w:numPr>
                <w:ilvl w:val="0"/>
                <w:numId w:val="31"/>
              </w:numPr>
              <w:spacing w:line="400" w:lineRule="exact"/>
              <w:rPr>
                <w:rFonts w:ascii="メイリオ" w:eastAsia="メイリオ" w:hAnsi="メイリオ"/>
              </w:rPr>
            </w:pPr>
            <w:r w:rsidRPr="00DA4FA5">
              <w:rPr>
                <w:rFonts w:ascii="メイリオ" w:eastAsia="メイリオ" w:hAnsi="メイリオ" w:hint="eastAsia"/>
              </w:rPr>
              <w:t>選手，指導者等との間の紛争の迅速かつ適正な解決に取り組んでいるか。</w:t>
            </w:r>
          </w:p>
        </w:tc>
        <w:tc>
          <w:tcPr>
            <w:tcW w:w="1134" w:type="dxa"/>
          </w:tcPr>
          <w:p w14:paraId="7A29384D" w14:textId="77777777" w:rsidR="004149D0" w:rsidRPr="00DA4FA5" w:rsidRDefault="004149D0" w:rsidP="00022816">
            <w:pPr>
              <w:spacing w:line="400" w:lineRule="exact"/>
              <w:rPr>
                <w:rFonts w:ascii="メイリオ" w:eastAsia="メイリオ" w:hAnsi="メイリオ"/>
              </w:rPr>
            </w:pPr>
          </w:p>
        </w:tc>
      </w:tr>
      <w:tr w:rsidR="004149D0" w:rsidRPr="00DA4FA5" w14:paraId="18BA65B8" w14:textId="77777777" w:rsidTr="00022816">
        <w:tc>
          <w:tcPr>
            <w:tcW w:w="7933" w:type="dxa"/>
          </w:tcPr>
          <w:p w14:paraId="372635FE" w14:textId="77777777" w:rsidR="004149D0" w:rsidRPr="00DA4FA5" w:rsidRDefault="004149D0" w:rsidP="00022816">
            <w:pPr>
              <w:numPr>
                <w:ilvl w:val="0"/>
                <w:numId w:val="31"/>
              </w:numPr>
              <w:spacing w:line="400" w:lineRule="exact"/>
              <w:rPr>
                <w:rFonts w:ascii="メイリオ" w:eastAsia="メイリオ" w:hAnsi="メイリオ"/>
              </w:rPr>
            </w:pPr>
            <w:r w:rsidRPr="00DA4FA5">
              <w:rPr>
                <w:rFonts w:ascii="メイリオ" w:eastAsia="メイリオ" w:hAnsi="メイリオ" w:hint="eastAsia"/>
              </w:rPr>
              <w:t>NFにおける懲罰や紛争について，公益財団法人日本スポーツ仲裁機構（JSAA）によるスポーツ仲裁を利用できるよう自動応諾条項を定めているか。</w:t>
            </w:r>
          </w:p>
        </w:tc>
        <w:tc>
          <w:tcPr>
            <w:tcW w:w="1134" w:type="dxa"/>
          </w:tcPr>
          <w:p w14:paraId="4FF22D23" w14:textId="77777777" w:rsidR="004149D0" w:rsidRPr="00DA4FA5" w:rsidRDefault="004149D0" w:rsidP="00022816">
            <w:pPr>
              <w:spacing w:line="400" w:lineRule="exact"/>
              <w:rPr>
                <w:rFonts w:ascii="メイリオ" w:eastAsia="メイリオ" w:hAnsi="メイリオ"/>
              </w:rPr>
            </w:pPr>
          </w:p>
        </w:tc>
      </w:tr>
      <w:tr w:rsidR="004149D0" w:rsidRPr="00DA4FA5" w14:paraId="3178E356" w14:textId="77777777" w:rsidTr="00022816">
        <w:tc>
          <w:tcPr>
            <w:tcW w:w="7933" w:type="dxa"/>
          </w:tcPr>
          <w:p w14:paraId="41DCFAB1" w14:textId="77777777" w:rsidR="004149D0" w:rsidRPr="00DA4FA5" w:rsidRDefault="004149D0" w:rsidP="00022816">
            <w:pPr>
              <w:numPr>
                <w:ilvl w:val="0"/>
                <w:numId w:val="31"/>
              </w:numPr>
              <w:spacing w:line="400" w:lineRule="exact"/>
              <w:rPr>
                <w:rFonts w:ascii="メイリオ" w:eastAsia="メイリオ" w:hAnsi="メイリオ"/>
              </w:rPr>
            </w:pPr>
            <w:r w:rsidRPr="00DA4FA5">
              <w:rPr>
                <w:rFonts w:ascii="メイリオ" w:eastAsia="メイリオ" w:hAnsi="メイリオ" w:hint="eastAsia"/>
              </w:rPr>
              <w:t>自動応諾条項の対象事項には，懲罰等の不利益処分に対する不服申立に限らず，代表選手の選考を含むNFのあらゆる決定を広く対象に含めているか。</w:t>
            </w:r>
          </w:p>
        </w:tc>
        <w:tc>
          <w:tcPr>
            <w:tcW w:w="1134" w:type="dxa"/>
          </w:tcPr>
          <w:p w14:paraId="558A30A4" w14:textId="77777777" w:rsidR="004149D0" w:rsidRPr="00DA4FA5" w:rsidRDefault="004149D0" w:rsidP="00022816">
            <w:pPr>
              <w:spacing w:line="400" w:lineRule="exact"/>
              <w:rPr>
                <w:rFonts w:ascii="メイリオ" w:eastAsia="メイリオ" w:hAnsi="メイリオ"/>
              </w:rPr>
            </w:pPr>
          </w:p>
        </w:tc>
      </w:tr>
      <w:tr w:rsidR="004149D0" w:rsidRPr="00DA4FA5" w14:paraId="4242E6B5" w14:textId="77777777" w:rsidTr="00022816">
        <w:tc>
          <w:tcPr>
            <w:tcW w:w="7933" w:type="dxa"/>
          </w:tcPr>
          <w:p w14:paraId="05B63954" w14:textId="77777777" w:rsidR="004149D0" w:rsidRPr="00DA4FA5" w:rsidRDefault="004149D0" w:rsidP="00022816">
            <w:pPr>
              <w:numPr>
                <w:ilvl w:val="0"/>
                <w:numId w:val="31"/>
              </w:numPr>
              <w:spacing w:line="400" w:lineRule="exact"/>
              <w:rPr>
                <w:rFonts w:ascii="メイリオ" w:eastAsia="メイリオ" w:hAnsi="メイリオ"/>
              </w:rPr>
            </w:pPr>
            <w:r w:rsidRPr="00DA4FA5">
              <w:rPr>
                <w:rFonts w:ascii="メイリオ" w:eastAsia="メイリオ" w:hAnsi="メイリオ" w:hint="eastAsia"/>
              </w:rPr>
              <w:t>処分機関が処分結果を通知する際に，処分対象者に対し，JSAAによるスポーツ仲裁の活用が可能である旨とその方法，手続の期限等が記載された書面を交</w:t>
            </w:r>
            <w:r w:rsidRPr="00DA4FA5">
              <w:rPr>
                <w:rFonts w:ascii="メイリオ" w:eastAsia="メイリオ" w:hAnsi="メイリオ" w:hint="eastAsia"/>
              </w:rPr>
              <w:lastRenderedPageBreak/>
              <w:t>付しているか。</w:t>
            </w:r>
          </w:p>
        </w:tc>
        <w:tc>
          <w:tcPr>
            <w:tcW w:w="1134" w:type="dxa"/>
          </w:tcPr>
          <w:p w14:paraId="3AC21240"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6E242AAB" w14:textId="77777777" w:rsidTr="00022816">
        <w:tc>
          <w:tcPr>
            <w:tcW w:w="9067" w:type="dxa"/>
            <w:gridSpan w:val="2"/>
          </w:tcPr>
          <w:p w14:paraId="1B999635"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原則12について</w:t>
            </w:r>
          </w:p>
        </w:tc>
      </w:tr>
      <w:tr w:rsidR="004149D0" w:rsidRPr="00DA4FA5" w14:paraId="79BE36D1" w14:textId="77777777" w:rsidTr="00022816">
        <w:tc>
          <w:tcPr>
            <w:tcW w:w="7933" w:type="dxa"/>
          </w:tcPr>
          <w:p w14:paraId="7C85E3E5"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危機管理を専門に取り扱う部署や危機管理委員会を設けるなど，組織の規模や実情に応じた危機管理及び不祥事対応のための体制を構築するとともに，危機管理マニュアルを策定しているか。</w:t>
            </w:r>
          </w:p>
        </w:tc>
        <w:tc>
          <w:tcPr>
            <w:tcW w:w="1134" w:type="dxa"/>
          </w:tcPr>
          <w:p w14:paraId="3784B91C" w14:textId="77777777" w:rsidR="004149D0" w:rsidRPr="00DA4FA5" w:rsidRDefault="004149D0" w:rsidP="00022816">
            <w:pPr>
              <w:spacing w:line="400" w:lineRule="exact"/>
              <w:rPr>
                <w:rFonts w:ascii="メイリオ" w:eastAsia="メイリオ" w:hAnsi="メイリオ"/>
              </w:rPr>
            </w:pPr>
          </w:p>
        </w:tc>
      </w:tr>
      <w:tr w:rsidR="004149D0" w:rsidRPr="00DA4FA5" w14:paraId="52A2FCD3" w14:textId="77777777" w:rsidTr="00022816">
        <w:tc>
          <w:tcPr>
            <w:tcW w:w="7933" w:type="dxa"/>
          </w:tcPr>
          <w:p w14:paraId="1149F35A"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危機管理体制の構築に当たっては，不祥事対応を機動的に行えるよう，コンプライアンス担当の理事に危機管理担当も兼務させるなどの工夫を行い，組織横断的な活動を可能とする体制を構築しているか。</w:t>
            </w:r>
          </w:p>
        </w:tc>
        <w:tc>
          <w:tcPr>
            <w:tcW w:w="1134" w:type="dxa"/>
          </w:tcPr>
          <w:p w14:paraId="5D098E3F"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9046B44" w14:textId="77777777" w:rsidTr="00022816">
        <w:tc>
          <w:tcPr>
            <w:tcW w:w="7933" w:type="dxa"/>
          </w:tcPr>
          <w:p w14:paraId="51CA00BF"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危機管理マニュアルが単なる書類として形骸化しないよう，マニュアルに従ったリスク管理の実効性を定期的に検証したり，緊急の危機管理体制を発動するための仮想訓練を定期的に実施したりするなど，平時からその存在を浸透させるための活動を運営業務に組み込んでいるか。</w:t>
            </w:r>
          </w:p>
        </w:tc>
        <w:tc>
          <w:tcPr>
            <w:tcW w:w="1134" w:type="dxa"/>
          </w:tcPr>
          <w:p w14:paraId="4D8B6DE9"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85F5412" w14:textId="77777777" w:rsidTr="00022816">
        <w:tc>
          <w:tcPr>
            <w:tcW w:w="7933" w:type="dxa"/>
          </w:tcPr>
          <w:p w14:paraId="399417EC"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不祥事が発生した場合は，事実調査，原因究明，責任者の処分及び再発防止策の提言について検討するための調査体制を速やかに構築しているか。</w:t>
            </w:r>
          </w:p>
        </w:tc>
        <w:tc>
          <w:tcPr>
            <w:tcW w:w="1134" w:type="dxa"/>
          </w:tcPr>
          <w:p w14:paraId="01669B45" w14:textId="77777777" w:rsidR="004149D0" w:rsidRPr="00DA4FA5" w:rsidRDefault="004149D0" w:rsidP="00022816">
            <w:pPr>
              <w:spacing w:line="400" w:lineRule="exact"/>
              <w:rPr>
                <w:rFonts w:ascii="メイリオ" w:eastAsia="メイリオ" w:hAnsi="メイリオ"/>
              </w:rPr>
            </w:pPr>
          </w:p>
        </w:tc>
      </w:tr>
      <w:tr w:rsidR="004149D0" w:rsidRPr="00DA4FA5" w14:paraId="708480B9" w14:textId="77777777" w:rsidTr="00022816">
        <w:tc>
          <w:tcPr>
            <w:tcW w:w="7933" w:type="dxa"/>
          </w:tcPr>
          <w:p w14:paraId="5C29249C"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重大な不祥事の端緒を認識した場合には，最適な調査体制を迅速に構成し，徹底した事実調査を実施した上で，外部専門家の知見と経験も踏まえつつ，表層的な現象や因果関係の列挙にとどまらない，根本的な原因究明を行っているか。</w:t>
            </w:r>
          </w:p>
        </w:tc>
        <w:tc>
          <w:tcPr>
            <w:tcW w:w="1134" w:type="dxa"/>
          </w:tcPr>
          <w:p w14:paraId="316E5375"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6C5382DE" w14:textId="77777777" w:rsidTr="00022816">
        <w:tc>
          <w:tcPr>
            <w:tcW w:w="7933" w:type="dxa"/>
          </w:tcPr>
          <w:p w14:paraId="264B3584" w14:textId="413053AB"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調査の結果，法令違反等の不祥事の発生が認められた場合には，その原因となった責任者・監督者につき，NFが有する倫理規程や懲罰規程等に従って，責任者を適切に処分しているか。</w:t>
            </w:r>
            <w:r w:rsidR="00BD5063">
              <w:rPr>
                <w:rFonts w:ascii="メイリオ" w:eastAsia="メイリオ" w:hAnsi="メイリオ" w:hint="eastAsia"/>
              </w:rPr>
              <w:t>事案に応じて適時適切に公表しているか。</w:t>
            </w:r>
          </w:p>
        </w:tc>
        <w:tc>
          <w:tcPr>
            <w:tcW w:w="1134" w:type="dxa"/>
          </w:tcPr>
          <w:p w14:paraId="2E50C99E"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F655752" w14:textId="77777777" w:rsidTr="00022816">
        <w:tc>
          <w:tcPr>
            <w:tcW w:w="7933" w:type="dxa"/>
          </w:tcPr>
          <w:p w14:paraId="5AD081FF"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再発防止策の策定に当たっては，組織の変更や規程の改定等の表面的な対応にとどめることなく，今後の日々の業務運営等に具体的かつ継続的に反映させているか。</w:t>
            </w:r>
          </w:p>
        </w:tc>
        <w:tc>
          <w:tcPr>
            <w:tcW w:w="1134" w:type="dxa"/>
          </w:tcPr>
          <w:p w14:paraId="0C17FD84"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071D4E45" w14:textId="77777777" w:rsidTr="00022816">
        <w:tc>
          <w:tcPr>
            <w:tcW w:w="7933" w:type="dxa"/>
          </w:tcPr>
          <w:p w14:paraId="3DD39844"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不祥事対応が一度収束した後においても，再発防止策の取組が適切に運用され，定着しているかを不断にモニタリングした上で，その改善状況を定期的に公表しているか。</w:t>
            </w:r>
          </w:p>
        </w:tc>
        <w:tc>
          <w:tcPr>
            <w:tcW w:w="1134" w:type="dxa"/>
          </w:tcPr>
          <w:p w14:paraId="79853A5F"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E9045DA" w14:textId="77777777" w:rsidTr="00022816">
        <w:tc>
          <w:tcPr>
            <w:tcW w:w="7933" w:type="dxa"/>
          </w:tcPr>
          <w:p w14:paraId="0A505502"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危機管理及び不祥事対応として外部調査委員会を設置する場合，当該調査委員会は，独立性・中立性・専門性を有する外部有識者（弁護士，公認会計士，学識経験者等）を中心に構成しているか。</w:t>
            </w:r>
          </w:p>
        </w:tc>
        <w:tc>
          <w:tcPr>
            <w:tcW w:w="1134" w:type="dxa"/>
          </w:tcPr>
          <w:p w14:paraId="46D9DA16" w14:textId="77777777" w:rsidR="004149D0" w:rsidRPr="00DA4FA5" w:rsidRDefault="004149D0" w:rsidP="00022816">
            <w:pPr>
              <w:spacing w:line="400" w:lineRule="exact"/>
              <w:rPr>
                <w:rFonts w:ascii="メイリオ" w:eastAsia="メイリオ" w:hAnsi="メイリオ"/>
              </w:rPr>
            </w:pPr>
          </w:p>
        </w:tc>
      </w:tr>
      <w:tr w:rsidR="004149D0" w:rsidRPr="00DA4FA5" w14:paraId="4CA12A2C" w14:textId="77777777" w:rsidTr="00022816">
        <w:tc>
          <w:tcPr>
            <w:tcW w:w="7933" w:type="dxa"/>
          </w:tcPr>
          <w:p w14:paraId="6FD47716" w14:textId="77777777" w:rsidR="004149D0" w:rsidRPr="00DA4FA5" w:rsidRDefault="004149D0" w:rsidP="00022816">
            <w:pPr>
              <w:numPr>
                <w:ilvl w:val="0"/>
                <w:numId w:val="32"/>
              </w:numPr>
              <w:spacing w:line="400" w:lineRule="exact"/>
              <w:rPr>
                <w:rFonts w:ascii="メイリオ" w:eastAsia="メイリオ" w:hAnsi="メイリオ"/>
              </w:rPr>
            </w:pPr>
            <w:r w:rsidRPr="00DA4FA5">
              <w:rPr>
                <w:rFonts w:ascii="メイリオ" w:eastAsia="メイリオ" w:hAnsi="メイリオ" w:hint="eastAsia"/>
              </w:rPr>
              <w:t>第三者を委員とする調査委員会を設置する場合には，当該委員の選定プロセスについても十分に配慮し，委員がNFに対して独立性・中立性・専門性を有する者であることについて，合理的な説明をする責任を果たしているか。</w:t>
            </w:r>
          </w:p>
        </w:tc>
        <w:tc>
          <w:tcPr>
            <w:tcW w:w="1134" w:type="dxa"/>
          </w:tcPr>
          <w:p w14:paraId="44E97E5A"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4FAB618A" w14:textId="77777777" w:rsidTr="00022816">
        <w:tc>
          <w:tcPr>
            <w:tcW w:w="9067" w:type="dxa"/>
            <w:gridSpan w:val="2"/>
          </w:tcPr>
          <w:p w14:paraId="5DDBADE7" w14:textId="77777777" w:rsidR="004149D0" w:rsidRPr="00DA4FA5" w:rsidRDefault="004149D0" w:rsidP="00022816">
            <w:pPr>
              <w:spacing w:line="400" w:lineRule="exact"/>
              <w:jc w:val="center"/>
              <w:rPr>
                <w:rFonts w:ascii="メイリオ" w:eastAsia="メイリオ" w:hAnsi="メイリオ"/>
                <w:b/>
              </w:rPr>
            </w:pPr>
            <w:r w:rsidRPr="00DA4FA5">
              <w:rPr>
                <w:rFonts w:ascii="メイリオ" w:eastAsia="メイリオ" w:hAnsi="メイリオ" w:hint="eastAsia"/>
                <w:b/>
              </w:rPr>
              <w:t>原則13について</w:t>
            </w:r>
          </w:p>
        </w:tc>
      </w:tr>
      <w:tr w:rsidR="004149D0" w:rsidRPr="00DA4FA5" w14:paraId="46498CE2" w14:textId="77777777" w:rsidTr="00022816">
        <w:tc>
          <w:tcPr>
            <w:tcW w:w="7933" w:type="dxa"/>
          </w:tcPr>
          <w:p w14:paraId="7CC9D72D"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lastRenderedPageBreak/>
              <w:t>地方組織等に対するガバナンスの確保，コンプライアンスの強化等に係る指導，助言及び支援を行っているか。</w:t>
            </w:r>
          </w:p>
        </w:tc>
        <w:tc>
          <w:tcPr>
            <w:tcW w:w="1134" w:type="dxa"/>
          </w:tcPr>
          <w:p w14:paraId="6650D6B3" w14:textId="77777777" w:rsidR="004149D0" w:rsidRPr="00DA4FA5" w:rsidRDefault="004149D0" w:rsidP="00022816">
            <w:pPr>
              <w:spacing w:line="400" w:lineRule="exact"/>
              <w:rPr>
                <w:rFonts w:ascii="メイリオ" w:eastAsia="メイリオ" w:hAnsi="メイリオ"/>
              </w:rPr>
            </w:pPr>
          </w:p>
        </w:tc>
      </w:tr>
      <w:tr w:rsidR="004149D0" w:rsidRPr="00DA4FA5" w14:paraId="6769FDFD" w14:textId="77777777" w:rsidTr="00022816">
        <w:tc>
          <w:tcPr>
            <w:tcW w:w="7933" w:type="dxa"/>
          </w:tcPr>
          <w:p w14:paraId="0EAE9D9C"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加盟規程の整備等により地方組織等との間の権限関係を明確にするとともに，地方組織等の組織運営及び業務執行について適切な指導，助言及び支援を行っているか。</w:t>
            </w:r>
          </w:p>
        </w:tc>
        <w:tc>
          <w:tcPr>
            <w:tcW w:w="1134" w:type="dxa"/>
          </w:tcPr>
          <w:p w14:paraId="5BE1258A" w14:textId="77777777" w:rsidR="004149D0" w:rsidRPr="00DA4FA5" w:rsidRDefault="004149D0" w:rsidP="00022816">
            <w:pPr>
              <w:spacing w:line="400" w:lineRule="exact"/>
              <w:rPr>
                <w:rFonts w:ascii="メイリオ" w:eastAsia="メイリオ" w:hAnsi="メイリオ"/>
              </w:rPr>
            </w:pPr>
          </w:p>
        </w:tc>
      </w:tr>
      <w:tr w:rsidR="004149D0" w:rsidRPr="00DA4FA5" w14:paraId="63F59E0C" w14:textId="77777777" w:rsidTr="00022816">
        <w:tc>
          <w:tcPr>
            <w:tcW w:w="7933" w:type="dxa"/>
          </w:tcPr>
          <w:p w14:paraId="6841D176"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ガバナンスの確保，コンプライアンスの強化等について，地方組織等の組織運営や業務執行に問題があると考えられるときには積極的に指導し，自主的な改善が見込まれない場合には，規程に基づき処分を行うなどの対応をしているか。</w:t>
            </w:r>
          </w:p>
        </w:tc>
        <w:tc>
          <w:tcPr>
            <w:tcW w:w="1134" w:type="dxa"/>
          </w:tcPr>
          <w:p w14:paraId="400D940D"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B41F2E9" w14:textId="77777777" w:rsidTr="00022816">
        <w:tc>
          <w:tcPr>
            <w:tcW w:w="7933" w:type="dxa"/>
          </w:tcPr>
          <w:p w14:paraId="60BD1EB4"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地方組織等における組織体制について，女性役員の目標割合の設定等を通じた積極的な任用，役員就任時の年齢制限等により新陳代謝を図る仕組みの導入が進むよう，指導，助言及び支援を行っているか。</w:t>
            </w:r>
          </w:p>
        </w:tc>
        <w:tc>
          <w:tcPr>
            <w:tcW w:w="1134" w:type="dxa"/>
          </w:tcPr>
          <w:p w14:paraId="524FD241"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59AA421C" w14:textId="77777777" w:rsidTr="00022816">
        <w:tc>
          <w:tcPr>
            <w:tcW w:w="7933" w:type="dxa"/>
          </w:tcPr>
          <w:p w14:paraId="0C10B2AF"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地方組織等に対し法人格取得に向けた専門的な助言や財政面を含めた支援を行っているか。</w:t>
            </w:r>
          </w:p>
        </w:tc>
        <w:tc>
          <w:tcPr>
            <w:tcW w:w="1134" w:type="dxa"/>
          </w:tcPr>
          <w:p w14:paraId="77A39579"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21DD9A74" w14:textId="77777777" w:rsidTr="00022816">
        <w:tc>
          <w:tcPr>
            <w:tcW w:w="7933" w:type="dxa"/>
          </w:tcPr>
          <w:p w14:paraId="73B70F73"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地方組織等の運営者に対する情報提供や研修会の実施等による支援を行っているか。</w:t>
            </w:r>
          </w:p>
        </w:tc>
        <w:tc>
          <w:tcPr>
            <w:tcW w:w="1134" w:type="dxa"/>
          </w:tcPr>
          <w:p w14:paraId="50D8A277" w14:textId="77777777" w:rsidR="004149D0" w:rsidRPr="00DA4FA5" w:rsidRDefault="004149D0" w:rsidP="00022816">
            <w:pPr>
              <w:spacing w:line="400" w:lineRule="exact"/>
              <w:rPr>
                <w:rFonts w:ascii="メイリオ" w:eastAsia="メイリオ" w:hAnsi="メイリオ"/>
              </w:rPr>
            </w:pPr>
          </w:p>
        </w:tc>
      </w:tr>
      <w:tr w:rsidR="004149D0" w:rsidRPr="00DA4FA5" w14:paraId="6195A7FE" w14:textId="77777777" w:rsidTr="00022816">
        <w:tc>
          <w:tcPr>
            <w:tcW w:w="7933" w:type="dxa"/>
          </w:tcPr>
          <w:p w14:paraId="4D7B2B35"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NFが作成するコンプライアンス強化に係る研修資料や普及啓発のためのパンフレット等の提供等を行っているか。</w:t>
            </w:r>
          </w:p>
        </w:tc>
        <w:tc>
          <w:tcPr>
            <w:tcW w:w="1134" w:type="dxa"/>
          </w:tcPr>
          <w:p w14:paraId="09356CA5"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12FC2ED7" w14:textId="77777777" w:rsidTr="00022816">
        <w:tc>
          <w:tcPr>
            <w:tcW w:w="7933" w:type="dxa"/>
          </w:tcPr>
          <w:p w14:paraId="455AA200"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地方組織等の代表等が集まる会議（例えば，社員総会や評議員会等）の開催と合わせて，ガバナンスやコンプライアンスに関する研修会を実施しているか。</w:t>
            </w:r>
          </w:p>
        </w:tc>
        <w:tc>
          <w:tcPr>
            <w:tcW w:w="1134" w:type="dxa"/>
          </w:tcPr>
          <w:p w14:paraId="4105B4F7" w14:textId="77777777" w:rsidR="004149D0" w:rsidRPr="00DA4FA5" w:rsidRDefault="004149D0" w:rsidP="00022816">
            <w:pPr>
              <w:spacing w:line="400" w:lineRule="exact"/>
              <w:rPr>
                <w:rFonts w:ascii="メイリオ" w:eastAsia="メイリオ" w:hAnsi="メイリオ"/>
                <w:shd w:val="pct15" w:color="auto" w:fill="FFFFFF"/>
              </w:rPr>
            </w:pPr>
          </w:p>
        </w:tc>
      </w:tr>
      <w:tr w:rsidR="004149D0" w:rsidRPr="00DA4FA5" w14:paraId="732440D5" w14:textId="77777777" w:rsidTr="00022816">
        <w:trPr>
          <w:trHeight w:val="70"/>
        </w:trPr>
        <w:tc>
          <w:tcPr>
            <w:tcW w:w="7933" w:type="dxa"/>
          </w:tcPr>
          <w:p w14:paraId="6F9DB00A" w14:textId="77777777" w:rsidR="004149D0" w:rsidRPr="00DA4FA5" w:rsidRDefault="004149D0" w:rsidP="00022816">
            <w:pPr>
              <w:numPr>
                <w:ilvl w:val="0"/>
                <w:numId w:val="33"/>
              </w:numPr>
              <w:spacing w:line="400" w:lineRule="exact"/>
              <w:rPr>
                <w:rFonts w:ascii="メイリオ" w:eastAsia="メイリオ" w:hAnsi="メイリオ"/>
              </w:rPr>
            </w:pPr>
            <w:r w:rsidRPr="00DA4FA5">
              <w:rPr>
                <w:rFonts w:ascii="メイリオ" w:eastAsia="メイリオ" w:hAnsi="メイリオ" w:hint="eastAsia"/>
              </w:rPr>
              <w:t>地方組織等に対して，法律，会計等のサポートサービスを提供する形で支援しているか。</w:t>
            </w:r>
          </w:p>
        </w:tc>
        <w:tc>
          <w:tcPr>
            <w:tcW w:w="1134" w:type="dxa"/>
          </w:tcPr>
          <w:p w14:paraId="0F7769D8" w14:textId="77777777" w:rsidR="004149D0" w:rsidRPr="00DA4FA5" w:rsidRDefault="004149D0" w:rsidP="00022816">
            <w:pPr>
              <w:spacing w:line="400" w:lineRule="exact"/>
              <w:rPr>
                <w:rFonts w:ascii="メイリオ" w:eastAsia="メイリオ" w:hAnsi="メイリオ"/>
                <w:shd w:val="pct15" w:color="auto" w:fill="FFFFFF"/>
              </w:rPr>
            </w:pPr>
          </w:p>
        </w:tc>
      </w:tr>
    </w:tbl>
    <w:p w14:paraId="077A4EF1" w14:textId="2167ECDE" w:rsidR="001D5C56" w:rsidRPr="00DA4FA5" w:rsidRDefault="001D5C56" w:rsidP="001D5C56">
      <w:pPr>
        <w:tabs>
          <w:tab w:val="left" w:pos="3360"/>
        </w:tabs>
        <w:rPr>
          <w:rFonts w:ascii="メイリオ" w:eastAsia="メイリオ" w:hAnsi="メイリオ"/>
          <w:szCs w:val="21"/>
        </w:rPr>
      </w:pPr>
    </w:p>
    <w:sectPr w:rsidR="001D5C56" w:rsidRPr="00DA4FA5" w:rsidSect="007F7B9F">
      <w:footerReference w:type="default" r:id="rId8"/>
      <w:type w:val="continuous"/>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B209" w14:textId="77777777" w:rsidR="00AC1565" w:rsidRDefault="00AC1565">
      <w:r>
        <w:separator/>
      </w:r>
    </w:p>
  </w:endnote>
  <w:endnote w:type="continuationSeparator" w:id="0">
    <w:p w14:paraId="7AE3D7B4" w14:textId="77777777" w:rsidR="00AC1565" w:rsidRDefault="00A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05599"/>
      <w:docPartObj>
        <w:docPartGallery w:val="Page Numbers (Bottom of Page)"/>
        <w:docPartUnique/>
      </w:docPartObj>
    </w:sdtPr>
    <w:sdtContent>
      <w:p w14:paraId="3828EE9D" w14:textId="77777777" w:rsidR="00E51B58" w:rsidRDefault="00E51B58">
        <w:pPr>
          <w:pStyle w:val="a4"/>
          <w:jc w:val="center"/>
        </w:pPr>
        <w:r>
          <w:fldChar w:fldCharType="begin"/>
        </w:r>
        <w:r>
          <w:instrText>PAGE   \* MERGEFORMAT</w:instrText>
        </w:r>
        <w:r>
          <w:fldChar w:fldCharType="separate"/>
        </w:r>
        <w:r w:rsidRPr="009B2E50">
          <w:rPr>
            <w:noProof/>
            <w:lang w:val="ja-JP"/>
          </w:rPr>
          <w:t>-</w:t>
        </w:r>
        <w:r>
          <w:rPr>
            <w:noProof/>
          </w:rPr>
          <w:t xml:space="preserve"> 46 -</w:t>
        </w:r>
        <w:r>
          <w:fldChar w:fldCharType="end"/>
        </w:r>
      </w:p>
    </w:sdtContent>
  </w:sdt>
  <w:p w14:paraId="1972D17E" w14:textId="77777777" w:rsidR="00E51B58" w:rsidRDefault="00E51B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D551" w14:textId="77777777" w:rsidR="00AC1565" w:rsidRDefault="00AC1565">
      <w:r>
        <w:separator/>
      </w:r>
    </w:p>
  </w:footnote>
  <w:footnote w:type="continuationSeparator" w:id="0">
    <w:p w14:paraId="50B9982B" w14:textId="77777777" w:rsidR="00AC1565" w:rsidRDefault="00AC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AD0B8F"/>
    <w:multiLevelType w:val="hybridMultilevel"/>
    <w:tmpl w:val="1ACEACDE"/>
    <w:lvl w:ilvl="0" w:tplc="E6D8B30C">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567183"/>
    <w:multiLevelType w:val="hybridMultilevel"/>
    <w:tmpl w:val="0AE436A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5372CC"/>
    <w:multiLevelType w:val="hybridMultilevel"/>
    <w:tmpl w:val="711A4E58"/>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EC06C4"/>
    <w:multiLevelType w:val="hybridMultilevel"/>
    <w:tmpl w:val="627A800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959E9"/>
    <w:multiLevelType w:val="hybridMultilevel"/>
    <w:tmpl w:val="068453B8"/>
    <w:lvl w:ilvl="0" w:tplc="E6D8B30C">
      <w:start w:val="1"/>
      <w:numFmt w:val="bullet"/>
      <w:lvlText w:val="・"/>
      <w:lvlJc w:val="left"/>
      <w:pPr>
        <w:ind w:left="440" w:hanging="440"/>
      </w:pPr>
      <w:rPr>
        <w:rFonts w:ascii="メイリオ" w:eastAsia="メイリオ" w:hAnsi="メイリオ"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4701AED"/>
    <w:multiLevelType w:val="hybridMultilevel"/>
    <w:tmpl w:val="99387876"/>
    <w:lvl w:ilvl="0" w:tplc="E6D8B30C">
      <w:start w:val="1"/>
      <w:numFmt w:val="bullet"/>
      <w:lvlText w:val="・"/>
      <w:lvlJc w:val="left"/>
      <w:pPr>
        <w:ind w:left="440" w:hanging="440"/>
      </w:pPr>
      <w:rPr>
        <w:rFonts w:ascii="メイリオ" w:eastAsia="メイリオ" w:hAnsi="メイリオ"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6"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72231">
    <w:abstractNumId w:val="16"/>
  </w:num>
  <w:num w:numId="2" w16cid:durableId="981230990">
    <w:abstractNumId w:val="20"/>
  </w:num>
  <w:num w:numId="3" w16cid:durableId="2081321135">
    <w:abstractNumId w:val="10"/>
  </w:num>
  <w:num w:numId="4" w16cid:durableId="974722288">
    <w:abstractNumId w:val="2"/>
  </w:num>
  <w:num w:numId="5" w16cid:durableId="1319654142">
    <w:abstractNumId w:val="21"/>
  </w:num>
  <w:num w:numId="6" w16cid:durableId="1341196334">
    <w:abstractNumId w:val="3"/>
  </w:num>
  <w:num w:numId="7" w16cid:durableId="1294873345">
    <w:abstractNumId w:val="26"/>
  </w:num>
  <w:num w:numId="8" w16cid:durableId="1838423074">
    <w:abstractNumId w:val="15"/>
  </w:num>
  <w:num w:numId="9" w16cid:durableId="2144736377">
    <w:abstractNumId w:val="33"/>
  </w:num>
  <w:num w:numId="10" w16cid:durableId="1413891397">
    <w:abstractNumId w:val="8"/>
  </w:num>
  <w:num w:numId="11" w16cid:durableId="1805386615">
    <w:abstractNumId w:val="23"/>
  </w:num>
  <w:num w:numId="12" w16cid:durableId="930965032">
    <w:abstractNumId w:val="5"/>
  </w:num>
  <w:num w:numId="13" w16cid:durableId="51656185">
    <w:abstractNumId w:val="6"/>
  </w:num>
  <w:num w:numId="14" w16cid:durableId="1041907195">
    <w:abstractNumId w:val="25"/>
  </w:num>
  <w:num w:numId="15" w16cid:durableId="359478970">
    <w:abstractNumId w:val="22"/>
  </w:num>
  <w:num w:numId="16" w16cid:durableId="655915608">
    <w:abstractNumId w:val="32"/>
  </w:num>
  <w:num w:numId="17" w16cid:durableId="1778404883">
    <w:abstractNumId w:val="39"/>
  </w:num>
  <w:num w:numId="18" w16cid:durableId="1289974417">
    <w:abstractNumId w:val="14"/>
  </w:num>
  <w:num w:numId="19" w16cid:durableId="1851483346">
    <w:abstractNumId w:val="29"/>
  </w:num>
  <w:num w:numId="20" w16cid:durableId="2014338865">
    <w:abstractNumId w:val="4"/>
  </w:num>
  <w:num w:numId="21" w16cid:durableId="2016608850">
    <w:abstractNumId w:val="31"/>
  </w:num>
  <w:num w:numId="22" w16cid:durableId="1528836366">
    <w:abstractNumId w:val="19"/>
  </w:num>
  <w:num w:numId="23" w16cid:durableId="24840890">
    <w:abstractNumId w:val="17"/>
  </w:num>
  <w:num w:numId="24" w16cid:durableId="20984194">
    <w:abstractNumId w:val="36"/>
  </w:num>
  <w:num w:numId="25" w16cid:durableId="951592396">
    <w:abstractNumId w:val="13"/>
  </w:num>
  <w:num w:numId="26" w16cid:durableId="704596513">
    <w:abstractNumId w:val="1"/>
  </w:num>
  <w:num w:numId="27" w16cid:durableId="371923327">
    <w:abstractNumId w:val="12"/>
  </w:num>
  <w:num w:numId="28" w16cid:durableId="758598077">
    <w:abstractNumId w:val="7"/>
  </w:num>
  <w:num w:numId="29" w16cid:durableId="899755882">
    <w:abstractNumId w:val="38"/>
  </w:num>
  <w:num w:numId="30" w16cid:durableId="468401226">
    <w:abstractNumId w:val="40"/>
  </w:num>
  <w:num w:numId="31" w16cid:durableId="1832603059">
    <w:abstractNumId w:val="37"/>
  </w:num>
  <w:num w:numId="32" w16cid:durableId="554506511">
    <w:abstractNumId w:val="24"/>
  </w:num>
  <w:num w:numId="33" w16cid:durableId="1754206323">
    <w:abstractNumId w:val="0"/>
  </w:num>
  <w:num w:numId="34" w16cid:durableId="823740571">
    <w:abstractNumId w:val="34"/>
  </w:num>
  <w:num w:numId="35" w16cid:durableId="1989900617">
    <w:abstractNumId w:val="30"/>
  </w:num>
  <w:num w:numId="36" w16cid:durableId="305202676">
    <w:abstractNumId w:val="9"/>
  </w:num>
  <w:num w:numId="37" w16cid:durableId="1628469622">
    <w:abstractNumId w:val="35"/>
  </w:num>
  <w:num w:numId="38" w16cid:durableId="1581598266">
    <w:abstractNumId w:val="27"/>
  </w:num>
  <w:num w:numId="39" w16cid:durableId="17392124">
    <w:abstractNumId w:val="28"/>
  </w:num>
  <w:num w:numId="40" w16cid:durableId="255602677">
    <w:abstractNumId w:val="18"/>
  </w:num>
  <w:num w:numId="41" w16cid:durableId="19758658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4E6"/>
    <w:rsid w:val="00000DF9"/>
    <w:rsid w:val="00001564"/>
    <w:rsid w:val="00002662"/>
    <w:rsid w:val="00003C46"/>
    <w:rsid w:val="0000401B"/>
    <w:rsid w:val="000044FC"/>
    <w:rsid w:val="000071B9"/>
    <w:rsid w:val="000077FF"/>
    <w:rsid w:val="00007850"/>
    <w:rsid w:val="00007CAE"/>
    <w:rsid w:val="00007FC2"/>
    <w:rsid w:val="0001021D"/>
    <w:rsid w:val="00010387"/>
    <w:rsid w:val="0001061C"/>
    <w:rsid w:val="000108D2"/>
    <w:rsid w:val="00010FDF"/>
    <w:rsid w:val="0001377C"/>
    <w:rsid w:val="000138AD"/>
    <w:rsid w:val="00013F52"/>
    <w:rsid w:val="000160F9"/>
    <w:rsid w:val="00017412"/>
    <w:rsid w:val="00022899"/>
    <w:rsid w:val="00022D73"/>
    <w:rsid w:val="000240D0"/>
    <w:rsid w:val="00026BF4"/>
    <w:rsid w:val="00026F97"/>
    <w:rsid w:val="0003050E"/>
    <w:rsid w:val="00031111"/>
    <w:rsid w:val="00032458"/>
    <w:rsid w:val="00033395"/>
    <w:rsid w:val="00033424"/>
    <w:rsid w:val="000342E7"/>
    <w:rsid w:val="00034603"/>
    <w:rsid w:val="00034763"/>
    <w:rsid w:val="00034A46"/>
    <w:rsid w:val="00034B19"/>
    <w:rsid w:val="00035A00"/>
    <w:rsid w:val="000367C7"/>
    <w:rsid w:val="00040AD6"/>
    <w:rsid w:val="00041A5F"/>
    <w:rsid w:val="000425DC"/>
    <w:rsid w:val="00043A0C"/>
    <w:rsid w:val="0004618E"/>
    <w:rsid w:val="00046CBC"/>
    <w:rsid w:val="00046DD9"/>
    <w:rsid w:val="000471B8"/>
    <w:rsid w:val="00047C5D"/>
    <w:rsid w:val="00050C9A"/>
    <w:rsid w:val="00051C94"/>
    <w:rsid w:val="00053ABB"/>
    <w:rsid w:val="000565FF"/>
    <w:rsid w:val="00056866"/>
    <w:rsid w:val="00060DA6"/>
    <w:rsid w:val="00061283"/>
    <w:rsid w:val="00061368"/>
    <w:rsid w:val="00062264"/>
    <w:rsid w:val="00062668"/>
    <w:rsid w:val="000633CB"/>
    <w:rsid w:val="000637A5"/>
    <w:rsid w:val="00063D1B"/>
    <w:rsid w:val="00063F4B"/>
    <w:rsid w:val="00065731"/>
    <w:rsid w:val="000674C0"/>
    <w:rsid w:val="00070482"/>
    <w:rsid w:val="000734BD"/>
    <w:rsid w:val="00074999"/>
    <w:rsid w:val="00075252"/>
    <w:rsid w:val="00076EA3"/>
    <w:rsid w:val="0007766C"/>
    <w:rsid w:val="000806AC"/>
    <w:rsid w:val="0008149C"/>
    <w:rsid w:val="000816C4"/>
    <w:rsid w:val="00082EDB"/>
    <w:rsid w:val="0008312D"/>
    <w:rsid w:val="00083B8E"/>
    <w:rsid w:val="0008663C"/>
    <w:rsid w:val="000871AF"/>
    <w:rsid w:val="00092171"/>
    <w:rsid w:val="0009401B"/>
    <w:rsid w:val="0009441F"/>
    <w:rsid w:val="00095CC6"/>
    <w:rsid w:val="00096F71"/>
    <w:rsid w:val="0009758F"/>
    <w:rsid w:val="000A177F"/>
    <w:rsid w:val="000A2659"/>
    <w:rsid w:val="000A2E8D"/>
    <w:rsid w:val="000A3C92"/>
    <w:rsid w:val="000A5000"/>
    <w:rsid w:val="000A65E1"/>
    <w:rsid w:val="000A7A2F"/>
    <w:rsid w:val="000B07C8"/>
    <w:rsid w:val="000B0BAE"/>
    <w:rsid w:val="000B1ABF"/>
    <w:rsid w:val="000B6EB7"/>
    <w:rsid w:val="000C02C1"/>
    <w:rsid w:val="000C05A9"/>
    <w:rsid w:val="000C063D"/>
    <w:rsid w:val="000C19F6"/>
    <w:rsid w:val="000C2682"/>
    <w:rsid w:val="000C3644"/>
    <w:rsid w:val="000C513D"/>
    <w:rsid w:val="000C5932"/>
    <w:rsid w:val="000C60B2"/>
    <w:rsid w:val="000C7BA9"/>
    <w:rsid w:val="000D0179"/>
    <w:rsid w:val="000D1EA9"/>
    <w:rsid w:val="000D3540"/>
    <w:rsid w:val="000D45C2"/>
    <w:rsid w:val="000D463E"/>
    <w:rsid w:val="000D4640"/>
    <w:rsid w:val="000D4AE9"/>
    <w:rsid w:val="000D5467"/>
    <w:rsid w:val="000D5496"/>
    <w:rsid w:val="000D5C8B"/>
    <w:rsid w:val="000D6147"/>
    <w:rsid w:val="000D6215"/>
    <w:rsid w:val="000D63BE"/>
    <w:rsid w:val="000D6419"/>
    <w:rsid w:val="000E3AE9"/>
    <w:rsid w:val="000E4A0E"/>
    <w:rsid w:val="000E4AD0"/>
    <w:rsid w:val="000E6884"/>
    <w:rsid w:val="000E79FD"/>
    <w:rsid w:val="000F0366"/>
    <w:rsid w:val="000F1DD4"/>
    <w:rsid w:val="000F2878"/>
    <w:rsid w:val="000F328C"/>
    <w:rsid w:val="000F359D"/>
    <w:rsid w:val="000F5586"/>
    <w:rsid w:val="000F55DC"/>
    <w:rsid w:val="000F6D6D"/>
    <w:rsid w:val="000F7832"/>
    <w:rsid w:val="000F7CB6"/>
    <w:rsid w:val="00100803"/>
    <w:rsid w:val="00101662"/>
    <w:rsid w:val="00101A89"/>
    <w:rsid w:val="0010213C"/>
    <w:rsid w:val="001029B7"/>
    <w:rsid w:val="00102B8B"/>
    <w:rsid w:val="00103C28"/>
    <w:rsid w:val="00107784"/>
    <w:rsid w:val="001101FC"/>
    <w:rsid w:val="001130A4"/>
    <w:rsid w:val="00113657"/>
    <w:rsid w:val="0011796F"/>
    <w:rsid w:val="001210E9"/>
    <w:rsid w:val="00121856"/>
    <w:rsid w:val="001225D6"/>
    <w:rsid w:val="00123ACA"/>
    <w:rsid w:val="0012457E"/>
    <w:rsid w:val="0012597B"/>
    <w:rsid w:val="001259AB"/>
    <w:rsid w:val="0012657A"/>
    <w:rsid w:val="00126870"/>
    <w:rsid w:val="001277DA"/>
    <w:rsid w:val="00130263"/>
    <w:rsid w:val="00131AFD"/>
    <w:rsid w:val="00131DE8"/>
    <w:rsid w:val="00131FC0"/>
    <w:rsid w:val="001340F3"/>
    <w:rsid w:val="00134A27"/>
    <w:rsid w:val="00135228"/>
    <w:rsid w:val="00137D8F"/>
    <w:rsid w:val="001427AF"/>
    <w:rsid w:val="0014476E"/>
    <w:rsid w:val="00145AC7"/>
    <w:rsid w:val="00146673"/>
    <w:rsid w:val="0014688B"/>
    <w:rsid w:val="00150290"/>
    <w:rsid w:val="001509C3"/>
    <w:rsid w:val="00154ABE"/>
    <w:rsid w:val="00154B6B"/>
    <w:rsid w:val="00155E63"/>
    <w:rsid w:val="00156449"/>
    <w:rsid w:val="00156D2E"/>
    <w:rsid w:val="0015717E"/>
    <w:rsid w:val="00157F65"/>
    <w:rsid w:val="00161D03"/>
    <w:rsid w:val="00161F94"/>
    <w:rsid w:val="00161FBC"/>
    <w:rsid w:val="00162161"/>
    <w:rsid w:val="00162BD2"/>
    <w:rsid w:val="00163F9E"/>
    <w:rsid w:val="00164CE1"/>
    <w:rsid w:val="00165E83"/>
    <w:rsid w:val="0016677D"/>
    <w:rsid w:val="0016789D"/>
    <w:rsid w:val="00167C61"/>
    <w:rsid w:val="001710CF"/>
    <w:rsid w:val="001726C2"/>
    <w:rsid w:val="0017287D"/>
    <w:rsid w:val="00175681"/>
    <w:rsid w:val="001768AB"/>
    <w:rsid w:val="00176E36"/>
    <w:rsid w:val="00177EB3"/>
    <w:rsid w:val="0018264F"/>
    <w:rsid w:val="0018278F"/>
    <w:rsid w:val="00183855"/>
    <w:rsid w:val="00183ED6"/>
    <w:rsid w:val="00184543"/>
    <w:rsid w:val="00185B83"/>
    <w:rsid w:val="001861A8"/>
    <w:rsid w:val="001864D7"/>
    <w:rsid w:val="001876AE"/>
    <w:rsid w:val="0019126B"/>
    <w:rsid w:val="00193A4D"/>
    <w:rsid w:val="0019445B"/>
    <w:rsid w:val="001945B3"/>
    <w:rsid w:val="001947F5"/>
    <w:rsid w:val="00195AF7"/>
    <w:rsid w:val="0019630B"/>
    <w:rsid w:val="001A09C1"/>
    <w:rsid w:val="001A0D07"/>
    <w:rsid w:val="001A113E"/>
    <w:rsid w:val="001A7A19"/>
    <w:rsid w:val="001B20CD"/>
    <w:rsid w:val="001B2442"/>
    <w:rsid w:val="001B2EED"/>
    <w:rsid w:val="001B5513"/>
    <w:rsid w:val="001B776D"/>
    <w:rsid w:val="001B7859"/>
    <w:rsid w:val="001C0C2C"/>
    <w:rsid w:val="001C0EC6"/>
    <w:rsid w:val="001C1381"/>
    <w:rsid w:val="001C3D7F"/>
    <w:rsid w:val="001C48ED"/>
    <w:rsid w:val="001C4FD3"/>
    <w:rsid w:val="001C64C1"/>
    <w:rsid w:val="001C7B4E"/>
    <w:rsid w:val="001D1650"/>
    <w:rsid w:val="001D2743"/>
    <w:rsid w:val="001D2C1D"/>
    <w:rsid w:val="001D2E0E"/>
    <w:rsid w:val="001D3481"/>
    <w:rsid w:val="001D383C"/>
    <w:rsid w:val="001D3B47"/>
    <w:rsid w:val="001D3D5F"/>
    <w:rsid w:val="001D5569"/>
    <w:rsid w:val="001D5C56"/>
    <w:rsid w:val="001D62C3"/>
    <w:rsid w:val="001D739B"/>
    <w:rsid w:val="001D79AE"/>
    <w:rsid w:val="001E0774"/>
    <w:rsid w:val="001E08FB"/>
    <w:rsid w:val="001E11E5"/>
    <w:rsid w:val="001E3458"/>
    <w:rsid w:val="001E3C0E"/>
    <w:rsid w:val="001E6494"/>
    <w:rsid w:val="001E67E0"/>
    <w:rsid w:val="001E7315"/>
    <w:rsid w:val="001E7960"/>
    <w:rsid w:val="001F0176"/>
    <w:rsid w:val="001F3367"/>
    <w:rsid w:val="001F3F99"/>
    <w:rsid w:val="001F46F0"/>
    <w:rsid w:val="001F4A49"/>
    <w:rsid w:val="001F5C31"/>
    <w:rsid w:val="001F63B2"/>
    <w:rsid w:val="001F736D"/>
    <w:rsid w:val="002034DB"/>
    <w:rsid w:val="00204EBD"/>
    <w:rsid w:val="00204F9E"/>
    <w:rsid w:val="002057BE"/>
    <w:rsid w:val="00207D41"/>
    <w:rsid w:val="00207E58"/>
    <w:rsid w:val="002112A9"/>
    <w:rsid w:val="0021274B"/>
    <w:rsid w:val="002152DD"/>
    <w:rsid w:val="0021588B"/>
    <w:rsid w:val="0021600D"/>
    <w:rsid w:val="00217B7B"/>
    <w:rsid w:val="00222D7F"/>
    <w:rsid w:val="00223805"/>
    <w:rsid w:val="0022571D"/>
    <w:rsid w:val="00225BFA"/>
    <w:rsid w:val="00226519"/>
    <w:rsid w:val="00227372"/>
    <w:rsid w:val="002316BD"/>
    <w:rsid w:val="00231EBE"/>
    <w:rsid w:val="00232470"/>
    <w:rsid w:val="00234313"/>
    <w:rsid w:val="00234A8A"/>
    <w:rsid w:val="00234AF9"/>
    <w:rsid w:val="00236E2E"/>
    <w:rsid w:val="00237CE2"/>
    <w:rsid w:val="00240DE3"/>
    <w:rsid w:val="00242CAF"/>
    <w:rsid w:val="002444B1"/>
    <w:rsid w:val="00244F33"/>
    <w:rsid w:val="00246296"/>
    <w:rsid w:val="00246EB7"/>
    <w:rsid w:val="00251098"/>
    <w:rsid w:val="00252211"/>
    <w:rsid w:val="00252731"/>
    <w:rsid w:val="00252768"/>
    <w:rsid w:val="00252904"/>
    <w:rsid w:val="002529BE"/>
    <w:rsid w:val="00255A09"/>
    <w:rsid w:val="00255CEF"/>
    <w:rsid w:val="00257997"/>
    <w:rsid w:val="002607FB"/>
    <w:rsid w:val="00261156"/>
    <w:rsid w:val="00261E79"/>
    <w:rsid w:val="0026345E"/>
    <w:rsid w:val="002634F7"/>
    <w:rsid w:val="00263E69"/>
    <w:rsid w:val="0026482E"/>
    <w:rsid w:val="00267639"/>
    <w:rsid w:val="00270CC2"/>
    <w:rsid w:val="002719B3"/>
    <w:rsid w:val="00272ACB"/>
    <w:rsid w:val="0027365C"/>
    <w:rsid w:val="002756D9"/>
    <w:rsid w:val="002768AC"/>
    <w:rsid w:val="00277645"/>
    <w:rsid w:val="00282202"/>
    <w:rsid w:val="002833B0"/>
    <w:rsid w:val="00283D8A"/>
    <w:rsid w:val="002845C2"/>
    <w:rsid w:val="00284A88"/>
    <w:rsid w:val="00285606"/>
    <w:rsid w:val="00286CC9"/>
    <w:rsid w:val="0028750A"/>
    <w:rsid w:val="00287D18"/>
    <w:rsid w:val="00287F84"/>
    <w:rsid w:val="00287FA1"/>
    <w:rsid w:val="00290628"/>
    <w:rsid w:val="002914C5"/>
    <w:rsid w:val="00293CC4"/>
    <w:rsid w:val="00294B69"/>
    <w:rsid w:val="00295F8B"/>
    <w:rsid w:val="00295FE4"/>
    <w:rsid w:val="00296911"/>
    <w:rsid w:val="002974EF"/>
    <w:rsid w:val="002A3DF7"/>
    <w:rsid w:val="002A4CB5"/>
    <w:rsid w:val="002A5E79"/>
    <w:rsid w:val="002A6234"/>
    <w:rsid w:val="002B347E"/>
    <w:rsid w:val="002B3F6C"/>
    <w:rsid w:val="002B408F"/>
    <w:rsid w:val="002B424E"/>
    <w:rsid w:val="002B4497"/>
    <w:rsid w:val="002B4576"/>
    <w:rsid w:val="002B4D1C"/>
    <w:rsid w:val="002B6C52"/>
    <w:rsid w:val="002C038A"/>
    <w:rsid w:val="002C04AC"/>
    <w:rsid w:val="002C0A94"/>
    <w:rsid w:val="002C43C1"/>
    <w:rsid w:val="002C4A8A"/>
    <w:rsid w:val="002C64CF"/>
    <w:rsid w:val="002C67E5"/>
    <w:rsid w:val="002C6BC8"/>
    <w:rsid w:val="002C7079"/>
    <w:rsid w:val="002D1D84"/>
    <w:rsid w:val="002D2D3F"/>
    <w:rsid w:val="002D4FAB"/>
    <w:rsid w:val="002D62E6"/>
    <w:rsid w:val="002D636C"/>
    <w:rsid w:val="002E05C8"/>
    <w:rsid w:val="002E2220"/>
    <w:rsid w:val="002E2A78"/>
    <w:rsid w:val="002E3A3B"/>
    <w:rsid w:val="002E3C75"/>
    <w:rsid w:val="002E7721"/>
    <w:rsid w:val="002E7D6D"/>
    <w:rsid w:val="002F1269"/>
    <w:rsid w:val="002F1ABF"/>
    <w:rsid w:val="002F2150"/>
    <w:rsid w:val="002F2D92"/>
    <w:rsid w:val="002F701B"/>
    <w:rsid w:val="002F780B"/>
    <w:rsid w:val="002F79B7"/>
    <w:rsid w:val="002F7A70"/>
    <w:rsid w:val="002F7F73"/>
    <w:rsid w:val="0030051E"/>
    <w:rsid w:val="003005EF"/>
    <w:rsid w:val="0030260F"/>
    <w:rsid w:val="00302933"/>
    <w:rsid w:val="00302C12"/>
    <w:rsid w:val="00303F5F"/>
    <w:rsid w:val="0030417E"/>
    <w:rsid w:val="003052F7"/>
    <w:rsid w:val="0030539A"/>
    <w:rsid w:val="00305655"/>
    <w:rsid w:val="00305EE4"/>
    <w:rsid w:val="003061D9"/>
    <w:rsid w:val="0031013A"/>
    <w:rsid w:val="00312209"/>
    <w:rsid w:val="003122A3"/>
    <w:rsid w:val="00312F59"/>
    <w:rsid w:val="00313FE0"/>
    <w:rsid w:val="003156CF"/>
    <w:rsid w:val="003157A5"/>
    <w:rsid w:val="00315833"/>
    <w:rsid w:val="00315962"/>
    <w:rsid w:val="00317FBC"/>
    <w:rsid w:val="003209F9"/>
    <w:rsid w:val="00321787"/>
    <w:rsid w:val="00323009"/>
    <w:rsid w:val="003239F9"/>
    <w:rsid w:val="003254D2"/>
    <w:rsid w:val="00330628"/>
    <w:rsid w:val="00330B1C"/>
    <w:rsid w:val="003339B6"/>
    <w:rsid w:val="00334C4A"/>
    <w:rsid w:val="003367C5"/>
    <w:rsid w:val="00337BAF"/>
    <w:rsid w:val="00340895"/>
    <w:rsid w:val="003409C8"/>
    <w:rsid w:val="00341422"/>
    <w:rsid w:val="00341CA9"/>
    <w:rsid w:val="003421F9"/>
    <w:rsid w:val="003432E9"/>
    <w:rsid w:val="003433D2"/>
    <w:rsid w:val="00343977"/>
    <w:rsid w:val="00343B14"/>
    <w:rsid w:val="003445CD"/>
    <w:rsid w:val="00345EA9"/>
    <w:rsid w:val="003475D9"/>
    <w:rsid w:val="00347B8F"/>
    <w:rsid w:val="0035180E"/>
    <w:rsid w:val="00352919"/>
    <w:rsid w:val="0035338F"/>
    <w:rsid w:val="00353714"/>
    <w:rsid w:val="0035443C"/>
    <w:rsid w:val="00354B34"/>
    <w:rsid w:val="00355676"/>
    <w:rsid w:val="003564B9"/>
    <w:rsid w:val="00356BC6"/>
    <w:rsid w:val="00356EB5"/>
    <w:rsid w:val="00357444"/>
    <w:rsid w:val="00362E7E"/>
    <w:rsid w:val="0036343A"/>
    <w:rsid w:val="00364096"/>
    <w:rsid w:val="003648A3"/>
    <w:rsid w:val="00365E70"/>
    <w:rsid w:val="00367281"/>
    <w:rsid w:val="00367EE7"/>
    <w:rsid w:val="00371BD5"/>
    <w:rsid w:val="00372705"/>
    <w:rsid w:val="00372EDC"/>
    <w:rsid w:val="00375EA3"/>
    <w:rsid w:val="00376F8F"/>
    <w:rsid w:val="0038080A"/>
    <w:rsid w:val="00382610"/>
    <w:rsid w:val="0038554A"/>
    <w:rsid w:val="00385559"/>
    <w:rsid w:val="00385D97"/>
    <w:rsid w:val="003872E1"/>
    <w:rsid w:val="0039054E"/>
    <w:rsid w:val="003910AF"/>
    <w:rsid w:val="003928BE"/>
    <w:rsid w:val="00394118"/>
    <w:rsid w:val="00394C1D"/>
    <w:rsid w:val="00395872"/>
    <w:rsid w:val="003964F8"/>
    <w:rsid w:val="0039688A"/>
    <w:rsid w:val="00397ECE"/>
    <w:rsid w:val="003A0086"/>
    <w:rsid w:val="003A1036"/>
    <w:rsid w:val="003A202A"/>
    <w:rsid w:val="003A212C"/>
    <w:rsid w:val="003A2720"/>
    <w:rsid w:val="003A63DB"/>
    <w:rsid w:val="003A6469"/>
    <w:rsid w:val="003A695C"/>
    <w:rsid w:val="003A6BDA"/>
    <w:rsid w:val="003B11D5"/>
    <w:rsid w:val="003B4BDE"/>
    <w:rsid w:val="003B66D9"/>
    <w:rsid w:val="003B7114"/>
    <w:rsid w:val="003B7780"/>
    <w:rsid w:val="003C033B"/>
    <w:rsid w:val="003C13E0"/>
    <w:rsid w:val="003C1960"/>
    <w:rsid w:val="003C2485"/>
    <w:rsid w:val="003C470D"/>
    <w:rsid w:val="003C68C6"/>
    <w:rsid w:val="003C71A1"/>
    <w:rsid w:val="003C776C"/>
    <w:rsid w:val="003D00C8"/>
    <w:rsid w:val="003D02A3"/>
    <w:rsid w:val="003D0F1C"/>
    <w:rsid w:val="003D481C"/>
    <w:rsid w:val="003D6961"/>
    <w:rsid w:val="003E12E5"/>
    <w:rsid w:val="003E1545"/>
    <w:rsid w:val="003E4671"/>
    <w:rsid w:val="003E4C57"/>
    <w:rsid w:val="003E523E"/>
    <w:rsid w:val="003E59CF"/>
    <w:rsid w:val="003E6698"/>
    <w:rsid w:val="003F0F46"/>
    <w:rsid w:val="003F1A37"/>
    <w:rsid w:val="003F1EC9"/>
    <w:rsid w:val="003F3D90"/>
    <w:rsid w:val="003F4ED0"/>
    <w:rsid w:val="003F54B7"/>
    <w:rsid w:val="003F713B"/>
    <w:rsid w:val="003F75C3"/>
    <w:rsid w:val="0040225E"/>
    <w:rsid w:val="004031C0"/>
    <w:rsid w:val="0040332C"/>
    <w:rsid w:val="00404C34"/>
    <w:rsid w:val="00404EAD"/>
    <w:rsid w:val="00405AB3"/>
    <w:rsid w:val="00406C7C"/>
    <w:rsid w:val="00407235"/>
    <w:rsid w:val="00407601"/>
    <w:rsid w:val="00407C48"/>
    <w:rsid w:val="00410011"/>
    <w:rsid w:val="00410594"/>
    <w:rsid w:val="00410C4C"/>
    <w:rsid w:val="0041388C"/>
    <w:rsid w:val="004149D0"/>
    <w:rsid w:val="00415320"/>
    <w:rsid w:val="00416475"/>
    <w:rsid w:val="00416EED"/>
    <w:rsid w:val="004173A4"/>
    <w:rsid w:val="0041773F"/>
    <w:rsid w:val="0042007C"/>
    <w:rsid w:val="00420CF8"/>
    <w:rsid w:val="00421B1D"/>
    <w:rsid w:val="0042301A"/>
    <w:rsid w:val="00423321"/>
    <w:rsid w:val="00424E81"/>
    <w:rsid w:val="0042519A"/>
    <w:rsid w:val="00425C74"/>
    <w:rsid w:val="00427523"/>
    <w:rsid w:val="004275A6"/>
    <w:rsid w:val="004279FA"/>
    <w:rsid w:val="00433FC5"/>
    <w:rsid w:val="004340B2"/>
    <w:rsid w:val="0043447F"/>
    <w:rsid w:val="004345FF"/>
    <w:rsid w:val="0043569F"/>
    <w:rsid w:val="00435B4E"/>
    <w:rsid w:val="004365B8"/>
    <w:rsid w:val="00440667"/>
    <w:rsid w:val="00440867"/>
    <w:rsid w:val="00441DBB"/>
    <w:rsid w:val="0044281D"/>
    <w:rsid w:val="00442E27"/>
    <w:rsid w:val="00443FB7"/>
    <w:rsid w:val="00444402"/>
    <w:rsid w:val="00444749"/>
    <w:rsid w:val="00444F22"/>
    <w:rsid w:val="004459D3"/>
    <w:rsid w:val="004464E5"/>
    <w:rsid w:val="004510A6"/>
    <w:rsid w:val="004518C7"/>
    <w:rsid w:val="00453891"/>
    <w:rsid w:val="00454F29"/>
    <w:rsid w:val="00455054"/>
    <w:rsid w:val="00456CEB"/>
    <w:rsid w:val="00457956"/>
    <w:rsid w:val="004579DC"/>
    <w:rsid w:val="004579E2"/>
    <w:rsid w:val="004619B7"/>
    <w:rsid w:val="00461C20"/>
    <w:rsid w:val="004644CD"/>
    <w:rsid w:val="00465FAC"/>
    <w:rsid w:val="004670E3"/>
    <w:rsid w:val="004676B0"/>
    <w:rsid w:val="0047069D"/>
    <w:rsid w:val="00470713"/>
    <w:rsid w:val="00473796"/>
    <w:rsid w:val="0047399F"/>
    <w:rsid w:val="004747F9"/>
    <w:rsid w:val="004760F7"/>
    <w:rsid w:val="004807B5"/>
    <w:rsid w:val="0048291F"/>
    <w:rsid w:val="004829B3"/>
    <w:rsid w:val="004835AB"/>
    <w:rsid w:val="004866F6"/>
    <w:rsid w:val="00490339"/>
    <w:rsid w:val="00490CE2"/>
    <w:rsid w:val="0049291C"/>
    <w:rsid w:val="00493987"/>
    <w:rsid w:val="0049433D"/>
    <w:rsid w:val="00495F03"/>
    <w:rsid w:val="00496BCA"/>
    <w:rsid w:val="0049753D"/>
    <w:rsid w:val="004A013E"/>
    <w:rsid w:val="004A47A5"/>
    <w:rsid w:val="004A4B2B"/>
    <w:rsid w:val="004A51D0"/>
    <w:rsid w:val="004A5AEF"/>
    <w:rsid w:val="004A69EC"/>
    <w:rsid w:val="004A707B"/>
    <w:rsid w:val="004B012E"/>
    <w:rsid w:val="004B0853"/>
    <w:rsid w:val="004B15E7"/>
    <w:rsid w:val="004B1E86"/>
    <w:rsid w:val="004B28F0"/>
    <w:rsid w:val="004B2C65"/>
    <w:rsid w:val="004B3374"/>
    <w:rsid w:val="004B41D3"/>
    <w:rsid w:val="004B4420"/>
    <w:rsid w:val="004B4BB1"/>
    <w:rsid w:val="004B4F88"/>
    <w:rsid w:val="004B560F"/>
    <w:rsid w:val="004B5D0F"/>
    <w:rsid w:val="004B60D2"/>
    <w:rsid w:val="004B6388"/>
    <w:rsid w:val="004B798F"/>
    <w:rsid w:val="004C19C6"/>
    <w:rsid w:val="004C5454"/>
    <w:rsid w:val="004C5592"/>
    <w:rsid w:val="004C57E3"/>
    <w:rsid w:val="004C7230"/>
    <w:rsid w:val="004C795A"/>
    <w:rsid w:val="004D15D1"/>
    <w:rsid w:val="004D4F25"/>
    <w:rsid w:val="004E259A"/>
    <w:rsid w:val="004E3809"/>
    <w:rsid w:val="004E65C9"/>
    <w:rsid w:val="004F017D"/>
    <w:rsid w:val="004F063A"/>
    <w:rsid w:val="004F0F28"/>
    <w:rsid w:val="004F1E44"/>
    <w:rsid w:val="004F2AFC"/>
    <w:rsid w:val="004F55B1"/>
    <w:rsid w:val="004F7EAF"/>
    <w:rsid w:val="00505A6D"/>
    <w:rsid w:val="0051059B"/>
    <w:rsid w:val="00510869"/>
    <w:rsid w:val="005119C7"/>
    <w:rsid w:val="00512D48"/>
    <w:rsid w:val="00512E67"/>
    <w:rsid w:val="0051328C"/>
    <w:rsid w:val="005132F5"/>
    <w:rsid w:val="00514C87"/>
    <w:rsid w:val="005150B5"/>
    <w:rsid w:val="00515154"/>
    <w:rsid w:val="0051560F"/>
    <w:rsid w:val="00516ADA"/>
    <w:rsid w:val="00522CFB"/>
    <w:rsid w:val="00526173"/>
    <w:rsid w:val="00527F5B"/>
    <w:rsid w:val="00533284"/>
    <w:rsid w:val="00536D24"/>
    <w:rsid w:val="00536D36"/>
    <w:rsid w:val="005377F0"/>
    <w:rsid w:val="00537DC6"/>
    <w:rsid w:val="0054151F"/>
    <w:rsid w:val="005435DD"/>
    <w:rsid w:val="00543A58"/>
    <w:rsid w:val="0055099C"/>
    <w:rsid w:val="00551F4D"/>
    <w:rsid w:val="00554327"/>
    <w:rsid w:val="00555AEE"/>
    <w:rsid w:val="005606F7"/>
    <w:rsid w:val="005607C1"/>
    <w:rsid w:val="00560D76"/>
    <w:rsid w:val="00560E41"/>
    <w:rsid w:val="0056177A"/>
    <w:rsid w:val="00561B12"/>
    <w:rsid w:val="00562B59"/>
    <w:rsid w:val="00562E77"/>
    <w:rsid w:val="00563C64"/>
    <w:rsid w:val="00564002"/>
    <w:rsid w:val="00565184"/>
    <w:rsid w:val="00565343"/>
    <w:rsid w:val="0056539B"/>
    <w:rsid w:val="005657B7"/>
    <w:rsid w:val="005671FF"/>
    <w:rsid w:val="005674D9"/>
    <w:rsid w:val="00567859"/>
    <w:rsid w:val="00571593"/>
    <w:rsid w:val="00574B62"/>
    <w:rsid w:val="00574C55"/>
    <w:rsid w:val="0057623E"/>
    <w:rsid w:val="005776ED"/>
    <w:rsid w:val="00577FE4"/>
    <w:rsid w:val="00580E9F"/>
    <w:rsid w:val="00581234"/>
    <w:rsid w:val="00582745"/>
    <w:rsid w:val="00583644"/>
    <w:rsid w:val="00583805"/>
    <w:rsid w:val="005849EA"/>
    <w:rsid w:val="005877A2"/>
    <w:rsid w:val="0059034C"/>
    <w:rsid w:val="005911EE"/>
    <w:rsid w:val="00592C99"/>
    <w:rsid w:val="00593510"/>
    <w:rsid w:val="005936EE"/>
    <w:rsid w:val="005945A7"/>
    <w:rsid w:val="00594FFA"/>
    <w:rsid w:val="00595114"/>
    <w:rsid w:val="00595AB7"/>
    <w:rsid w:val="005A08DF"/>
    <w:rsid w:val="005A16DB"/>
    <w:rsid w:val="005A1A9F"/>
    <w:rsid w:val="005A2861"/>
    <w:rsid w:val="005A34BF"/>
    <w:rsid w:val="005A4AC5"/>
    <w:rsid w:val="005A4D26"/>
    <w:rsid w:val="005A64B6"/>
    <w:rsid w:val="005A6A25"/>
    <w:rsid w:val="005B0191"/>
    <w:rsid w:val="005B17A1"/>
    <w:rsid w:val="005B383F"/>
    <w:rsid w:val="005B41BA"/>
    <w:rsid w:val="005C0B5D"/>
    <w:rsid w:val="005C382A"/>
    <w:rsid w:val="005C605D"/>
    <w:rsid w:val="005D1DCA"/>
    <w:rsid w:val="005D38C4"/>
    <w:rsid w:val="005D445D"/>
    <w:rsid w:val="005D459F"/>
    <w:rsid w:val="005D46E9"/>
    <w:rsid w:val="005D4794"/>
    <w:rsid w:val="005D7BAD"/>
    <w:rsid w:val="005E057C"/>
    <w:rsid w:val="005E20D2"/>
    <w:rsid w:val="005E2187"/>
    <w:rsid w:val="005E3E5E"/>
    <w:rsid w:val="005E410B"/>
    <w:rsid w:val="005E4281"/>
    <w:rsid w:val="005E5374"/>
    <w:rsid w:val="005E599D"/>
    <w:rsid w:val="005E650D"/>
    <w:rsid w:val="005E6F11"/>
    <w:rsid w:val="005E7F05"/>
    <w:rsid w:val="005F0E54"/>
    <w:rsid w:val="005F0FF9"/>
    <w:rsid w:val="005F1849"/>
    <w:rsid w:val="005F2439"/>
    <w:rsid w:val="005F7932"/>
    <w:rsid w:val="005F7DAB"/>
    <w:rsid w:val="00601BC1"/>
    <w:rsid w:val="00602063"/>
    <w:rsid w:val="00602353"/>
    <w:rsid w:val="00605AD6"/>
    <w:rsid w:val="006065F9"/>
    <w:rsid w:val="00610CE9"/>
    <w:rsid w:val="006116B3"/>
    <w:rsid w:val="0061200C"/>
    <w:rsid w:val="0061553C"/>
    <w:rsid w:val="00615EF6"/>
    <w:rsid w:val="00616F1F"/>
    <w:rsid w:val="006218AB"/>
    <w:rsid w:val="00622F81"/>
    <w:rsid w:val="00625386"/>
    <w:rsid w:val="00627175"/>
    <w:rsid w:val="00627844"/>
    <w:rsid w:val="00627858"/>
    <w:rsid w:val="00640B06"/>
    <w:rsid w:val="0064189E"/>
    <w:rsid w:val="0064288D"/>
    <w:rsid w:val="00643679"/>
    <w:rsid w:val="00643A54"/>
    <w:rsid w:val="00644078"/>
    <w:rsid w:val="00644518"/>
    <w:rsid w:val="00644805"/>
    <w:rsid w:val="0064631A"/>
    <w:rsid w:val="0064796A"/>
    <w:rsid w:val="0065238A"/>
    <w:rsid w:val="00653627"/>
    <w:rsid w:val="006545C8"/>
    <w:rsid w:val="00654FAD"/>
    <w:rsid w:val="00655F37"/>
    <w:rsid w:val="00656D34"/>
    <w:rsid w:val="00656D9C"/>
    <w:rsid w:val="00661638"/>
    <w:rsid w:val="00662ECA"/>
    <w:rsid w:val="006646BA"/>
    <w:rsid w:val="0066592E"/>
    <w:rsid w:val="00665C54"/>
    <w:rsid w:val="00665E8C"/>
    <w:rsid w:val="00666440"/>
    <w:rsid w:val="00666953"/>
    <w:rsid w:val="00666E49"/>
    <w:rsid w:val="00667DBC"/>
    <w:rsid w:val="0067159F"/>
    <w:rsid w:val="00673508"/>
    <w:rsid w:val="00674329"/>
    <w:rsid w:val="00675E7E"/>
    <w:rsid w:val="00676F75"/>
    <w:rsid w:val="00677819"/>
    <w:rsid w:val="00677EC7"/>
    <w:rsid w:val="00680BFE"/>
    <w:rsid w:val="00682ECD"/>
    <w:rsid w:val="006839AE"/>
    <w:rsid w:val="00686398"/>
    <w:rsid w:val="00691172"/>
    <w:rsid w:val="006929B3"/>
    <w:rsid w:val="00692D67"/>
    <w:rsid w:val="006949F2"/>
    <w:rsid w:val="0069517F"/>
    <w:rsid w:val="006A1595"/>
    <w:rsid w:val="006A19E2"/>
    <w:rsid w:val="006A26E2"/>
    <w:rsid w:val="006A2BAB"/>
    <w:rsid w:val="006A5440"/>
    <w:rsid w:val="006A607C"/>
    <w:rsid w:val="006A61DF"/>
    <w:rsid w:val="006A6839"/>
    <w:rsid w:val="006A7477"/>
    <w:rsid w:val="006B0515"/>
    <w:rsid w:val="006B184D"/>
    <w:rsid w:val="006B23D0"/>
    <w:rsid w:val="006B258C"/>
    <w:rsid w:val="006B31E6"/>
    <w:rsid w:val="006B491E"/>
    <w:rsid w:val="006B5A61"/>
    <w:rsid w:val="006B5D4D"/>
    <w:rsid w:val="006B5EC5"/>
    <w:rsid w:val="006B6544"/>
    <w:rsid w:val="006B77C4"/>
    <w:rsid w:val="006C0A80"/>
    <w:rsid w:val="006C1D2A"/>
    <w:rsid w:val="006C22E2"/>
    <w:rsid w:val="006C365E"/>
    <w:rsid w:val="006C374B"/>
    <w:rsid w:val="006C3B74"/>
    <w:rsid w:val="006C4171"/>
    <w:rsid w:val="006C4CC3"/>
    <w:rsid w:val="006C5DDC"/>
    <w:rsid w:val="006C6929"/>
    <w:rsid w:val="006D0EE7"/>
    <w:rsid w:val="006D0EF4"/>
    <w:rsid w:val="006D2AAB"/>
    <w:rsid w:val="006D2DDC"/>
    <w:rsid w:val="006D2F1A"/>
    <w:rsid w:val="006D4353"/>
    <w:rsid w:val="006D4F09"/>
    <w:rsid w:val="006D5180"/>
    <w:rsid w:val="006D6358"/>
    <w:rsid w:val="006D7224"/>
    <w:rsid w:val="006E19D8"/>
    <w:rsid w:val="006E275A"/>
    <w:rsid w:val="006E5CF9"/>
    <w:rsid w:val="006E719F"/>
    <w:rsid w:val="006F3546"/>
    <w:rsid w:val="006F527C"/>
    <w:rsid w:val="0070042C"/>
    <w:rsid w:val="0070090D"/>
    <w:rsid w:val="00701A6C"/>
    <w:rsid w:val="0070201A"/>
    <w:rsid w:val="007027C2"/>
    <w:rsid w:val="00703196"/>
    <w:rsid w:val="00703643"/>
    <w:rsid w:val="00703AD5"/>
    <w:rsid w:val="00704C30"/>
    <w:rsid w:val="00704FC6"/>
    <w:rsid w:val="00706B3E"/>
    <w:rsid w:val="00707C8A"/>
    <w:rsid w:val="00713630"/>
    <w:rsid w:val="0071373E"/>
    <w:rsid w:val="00714287"/>
    <w:rsid w:val="0071528E"/>
    <w:rsid w:val="00716D4E"/>
    <w:rsid w:val="007219E5"/>
    <w:rsid w:val="007235F4"/>
    <w:rsid w:val="007241CA"/>
    <w:rsid w:val="00732CCA"/>
    <w:rsid w:val="00732E58"/>
    <w:rsid w:val="00733BF2"/>
    <w:rsid w:val="007346E1"/>
    <w:rsid w:val="00735065"/>
    <w:rsid w:val="00737670"/>
    <w:rsid w:val="00740B53"/>
    <w:rsid w:val="00741C56"/>
    <w:rsid w:val="00743F26"/>
    <w:rsid w:val="00745E09"/>
    <w:rsid w:val="00746932"/>
    <w:rsid w:val="00746CA7"/>
    <w:rsid w:val="00747C65"/>
    <w:rsid w:val="007523A8"/>
    <w:rsid w:val="00752F5F"/>
    <w:rsid w:val="00752FDE"/>
    <w:rsid w:val="00753B68"/>
    <w:rsid w:val="00753B95"/>
    <w:rsid w:val="00753E5B"/>
    <w:rsid w:val="00754B50"/>
    <w:rsid w:val="0075553E"/>
    <w:rsid w:val="007559CB"/>
    <w:rsid w:val="00761BAE"/>
    <w:rsid w:val="00761DA7"/>
    <w:rsid w:val="00763421"/>
    <w:rsid w:val="00765059"/>
    <w:rsid w:val="007650B4"/>
    <w:rsid w:val="00765A1B"/>
    <w:rsid w:val="00765A79"/>
    <w:rsid w:val="007662E1"/>
    <w:rsid w:val="00770010"/>
    <w:rsid w:val="00770971"/>
    <w:rsid w:val="0077201C"/>
    <w:rsid w:val="00775A7C"/>
    <w:rsid w:val="00780BD1"/>
    <w:rsid w:val="00781D72"/>
    <w:rsid w:val="0078335D"/>
    <w:rsid w:val="00783672"/>
    <w:rsid w:val="007845AD"/>
    <w:rsid w:val="00786E68"/>
    <w:rsid w:val="00787790"/>
    <w:rsid w:val="00787880"/>
    <w:rsid w:val="00787938"/>
    <w:rsid w:val="00792F3F"/>
    <w:rsid w:val="00793050"/>
    <w:rsid w:val="007939AC"/>
    <w:rsid w:val="00793DA9"/>
    <w:rsid w:val="00793E34"/>
    <w:rsid w:val="00796280"/>
    <w:rsid w:val="00797510"/>
    <w:rsid w:val="007A1000"/>
    <w:rsid w:val="007A1BDF"/>
    <w:rsid w:val="007A1F63"/>
    <w:rsid w:val="007A3119"/>
    <w:rsid w:val="007A4CA8"/>
    <w:rsid w:val="007A5355"/>
    <w:rsid w:val="007A6BA9"/>
    <w:rsid w:val="007B3BAE"/>
    <w:rsid w:val="007B4FCB"/>
    <w:rsid w:val="007B52EC"/>
    <w:rsid w:val="007C0917"/>
    <w:rsid w:val="007C2032"/>
    <w:rsid w:val="007C3385"/>
    <w:rsid w:val="007C3D2D"/>
    <w:rsid w:val="007C3F92"/>
    <w:rsid w:val="007C40D7"/>
    <w:rsid w:val="007C592A"/>
    <w:rsid w:val="007D0837"/>
    <w:rsid w:val="007D0BA1"/>
    <w:rsid w:val="007D1FF2"/>
    <w:rsid w:val="007D4CB6"/>
    <w:rsid w:val="007D52D7"/>
    <w:rsid w:val="007D78C9"/>
    <w:rsid w:val="007E3498"/>
    <w:rsid w:val="007E3E57"/>
    <w:rsid w:val="007E407D"/>
    <w:rsid w:val="007E423D"/>
    <w:rsid w:val="007E4428"/>
    <w:rsid w:val="007E4F03"/>
    <w:rsid w:val="007E5824"/>
    <w:rsid w:val="007E746E"/>
    <w:rsid w:val="007F0F1F"/>
    <w:rsid w:val="007F23F0"/>
    <w:rsid w:val="007F267B"/>
    <w:rsid w:val="007F286F"/>
    <w:rsid w:val="007F2DEF"/>
    <w:rsid w:val="007F2E69"/>
    <w:rsid w:val="007F38E6"/>
    <w:rsid w:val="007F3C08"/>
    <w:rsid w:val="007F3D35"/>
    <w:rsid w:val="007F5464"/>
    <w:rsid w:val="007F5561"/>
    <w:rsid w:val="007F6374"/>
    <w:rsid w:val="007F6508"/>
    <w:rsid w:val="007F6874"/>
    <w:rsid w:val="007F6A40"/>
    <w:rsid w:val="007F6D5A"/>
    <w:rsid w:val="007F6E91"/>
    <w:rsid w:val="007F7B9F"/>
    <w:rsid w:val="008000DE"/>
    <w:rsid w:val="00800172"/>
    <w:rsid w:val="00800179"/>
    <w:rsid w:val="00800FCA"/>
    <w:rsid w:val="00801DFB"/>
    <w:rsid w:val="0080234B"/>
    <w:rsid w:val="00802CF4"/>
    <w:rsid w:val="00802E90"/>
    <w:rsid w:val="00804AF0"/>
    <w:rsid w:val="00804CC4"/>
    <w:rsid w:val="00805670"/>
    <w:rsid w:val="00805B5D"/>
    <w:rsid w:val="00806549"/>
    <w:rsid w:val="008066F7"/>
    <w:rsid w:val="00810045"/>
    <w:rsid w:val="008101C0"/>
    <w:rsid w:val="008107B1"/>
    <w:rsid w:val="00812603"/>
    <w:rsid w:val="00814788"/>
    <w:rsid w:val="008168F9"/>
    <w:rsid w:val="0082152E"/>
    <w:rsid w:val="008220A1"/>
    <w:rsid w:val="00822B00"/>
    <w:rsid w:val="00826488"/>
    <w:rsid w:val="008272A2"/>
    <w:rsid w:val="00827530"/>
    <w:rsid w:val="008277AA"/>
    <w:rsid w:val="0083066E"/>
    <w:rsid w:val="0083224A"/>
    <w:rsid w:val="00833AA7"/>
    <w:rsid w:val="00834B5B"/>
    <w:rsid w:val="00835197"/>
    <w:rsid w:val="00836F86"/>
    <w:rsid w:val="008378D6"/>
    <w:rsid w:val="0084010D"/>
    <w:rsid w:val="00841AE7"/>
    <w:rsid w:val="00842B77"/>
    <w:rsid w:val="00843645"/>
    <w:rsid w:val="00843A2D"/>
    <w:rsid w:val="00844985"/>
    <w:rsid w:val="00844F23"/>
    <w:rsid w:val="00844F67"/>
    <w:rsid w:val="0084648A"/>
    <w:rsid w:val="00847352"/>
    <w:rsid w:val="00847E01"/>
    <w:rsid w:val="00850014"/>
    <w:rsid w:val="00852EFA"/>
    <w:rsid w:val="00855103"/>
    <w:rsid w:val="00856295"/>
    <w:rsid w:val="00856B6C"/>
    <w:rsid w:val="00856CD2"/>
    <w:rsid w:val="00860740"/>
    <w:rsid w:val="0086162E"/>
    <w:rsid w:val="00863CFD"/>
    <w:rsid w:val="00863EB9"/>
    <w:rsid w:val="00864EDD"/>
    <w:rsid w:val="0086578C"/>
    <w:rsid w:val="008668A1"/>
    <w:rsid w:val="00866F44"/>
    <w:rsid w:val="00867BCA"/>
    <w:rsid w:val="00870A2E"/>
    <w:rsid w:val="00871EFD"/>
    <w:rsid w:val="0087491D"/>
    <w:rsid w:val="00875FBF"/>
    <w:rsid w:val="0088023A"/>
    <w:rsid w:val="008818C6"/>
    <w:rsid w:val="008851AD"/>
    <w:rsid w:val="00886993"/>
    <w:rsid w:val="0089056D"/>
    <w:rsid w:val="00890B7B"/>
    <w:rsid w:val="00890ED4"/>
    <w:rsid w:val="0089137F"/>
    <w:rsid w:val="008917DE"/>
    <w:rsid w:val="008921E4"/>
    <w:rsid w:val="0089297E"/>
    <w:rsid w:val="00893D56"/>
    <w:rsid w:val="008942CC"/>
    <w:rsid w:val="00894397"/>
    <w:rsid w:val="00897409"/>
    <w:rsid w:val="00897808"/>
    <w:rsid w:val="008A188B"/>
    <w:rsid w:val="008A27F9"/>
    <w:rsid w:val="008A2DE1"/>
    <w:rsid w:val="008A40D1"/>
    <w:rsid w:val="008A4CDD"/>
    <w:rsid w:val="008A543A"/>
    <w:rsid w:val="008B1A59"/>
    <w:rsid w:val="008B3F8D"/>
    <w:rsid w:val="008B5851"/>
    <w:rsid w:val="008B7AC8"/>
    <w:rsid w:val="008C052B"/>
    <w:rsid w:val="008C1354"/>
    <w:rsid w:val="008C1B4F"/>
    <w:rsid w:val="008C2581"/>
    <w:rsid w:val="008C4D24"/>
    <w:rsid w:val="008C5C01"/>
    <w:rsid w:val="008C5CDE"/>
    <w:rsid w:val="008C603B"/>
    <w:rsid w:val="008C676E"/>
    <w:rsid w:val="008D0EBE"/>
    <w:rsid w:val="008D11BD"/>
    <w:rsid w:val="008D12F1"/>
    <w:rsid w:val="008D16F0"/>
    <w:rsid w:val="008D3A3E"/>
    <w:rsid w:val="008D3B56"/>
    <w:rsid w:val="008D3BF5"/>
    <w:rsid w:val="008D4C51"/>
    <w:rsid w:val="008D6535"/>
    <w:rsid w:val="008E0B90"/>
    <w:rsid w:val="008E3075"/>
    <w:rsid w:val="008E3B14"/>
    <w:rsid w:val="008E4D58"/>
    <w:rsid w:val="008E5273"/>
    <w:rsid w:val="008E5426"/>
    <w:rsid w:val="008E5867"/>
    <w:rsid w:val="008E5A5F"/>
    <w:rsid w:val="008F0C19"/>
    <w:rsid w:val="008F32EA"/>
    <w:rsid w:val="008F3AA4"/>
    <w:rsid w:val="008F3DF0"/>
    <w:rsid w:val="008F4168"/>
    <w:rsid w:val="008F523D"/>
    <w:rsid w:val="008F5A71"/>
    <w:rsid w:val="008F7A6F"/>
    <w:rsid w:val="00900038"/>
    <w:rsid w:val="00900E67"/>
    <w:rsid w:val="009044B7"/>
    <w:rsid w:val="00904F90"/>
    <w:rsid w:val="009062C3"/>
    <w:rsid w:val="0090717A"/>
    <w:rsid w:val="00907FDE"/>
    <w:rsid w:val="00911538"/>
    <w:rsid w:val="00912353"/>
    <w:rsid w:val="00912F0A"/>
    <w:rsid w:val="0091321D"/>
    <w:rsid w:val="00914C67"/>
    <w:rsid w:val="00915773"/>
    <w:rsid w:val="009164B4"/>
    <w:rsid w:val="009205BE"/>
    <w:rsid w:val="00920EB6"/>
    <w:rsid w:val="00921695"/>
    <w:rsid w:val="009230AF"/>
    <w:rsid w:val="009230B0"/>
    <w:rsid w:val="009238A3"/>
    <w:rsid w:val="00924B72"/>
    <w:rsid w:val="00926BE0"/>
    <w:rsid w:val="00926EA7"/>
    <w:rsid w:val="0092710D"/>
    <w:rsid w:val="00932951"/>
    <w:rsid w:val="00936D21"/>
    <w:rsid w:val="00936E48"/>
    <w:rsid w:val="00937120"/>
    <w:rsid w:val="009375DF"/>
    <w:rsid w:val="00937C33"/>
    <w:rsid w:val="00937F17"/>
    <w:rsid w:val="00940140"/>
    <w:rsid w:val="00942F3A"/>
    <w:rsid w:val="00943137"/>
    <w:rsid w:val="00943CAB"/>
    <w:rsid w:val="00944A62"/>
    <w:rsid w:val="00947AC1"/>
    <w:rsid w:val="00947AED"/>
    <w:rsid w:val="00956BE4"/>
    <w:rsid w:val="00957963"/>
    <w:rsid w:val="0095798F"/>
    <w:rsid w:val="009600D9"/>
    <w:rsid w:val="00960685"/>
    <w:rsid w:val="00961668"/>
    <w:rsid w:val="0096250A"/>
    <w:rsid w:val="00962FD3"/>
    <w:rsid w:val="00963283"/>
    <w:rsid w:val="009638A8"/>
    <w:rsid w:val="00966A1A"/>
    <w:rsid w:val="00967849"/>
    <w:rsid w:val="009679EB"/>
    <w:rsid w:val="00967C20"/>
    <w:rsid w:val="00970420"/>
    <w:rsid w:val="009733DC"/>
    <w:rsid w:val="0097455D"/>
    <w:rsid w:val="0097569D"/>
    <w:rsid w:val="009779B6"/>
    <w:rsid w:val="00977FB7"/>
    <w:rsid w:val="00983679"/>
    <w:rsid w:val="00983C75"/>
    <w:rsid w:val="009843FD"/>
    <w:rsid w:val="00985112"/>
    <w:rsid w:val="0098649A"/>
    <w:rsid w:val="00986C0E"/>
    <w:rsid w:val="00987A49"/>
    <w:rsid w:val="00990894"/>
    <w:rsid w:val="00992E05"/>
    <w:rsid w:val="009932C2"/>
    <w:rsid w:val="00995E41"/>
    <w:rsid w:val="00996014"/>
    <w:rsid w:val="00996CD6"/>
    <w:rsid w:val="009970E0"/>
    <w:rsid w:val="009A02DE"/>
    <w:rsid w:val="009A25D9"/>
    <w:rsid w:val="009A2A18"/>
    <w:rsid w:val="009A5371"/>
    <w:rsid w:val="009A7CFE"/>
    <w:rsid w:val="009B05AB"/>
    <w:rsid w:val="009B08E6"/>
    <w:rsid w:val="009B2E50"/>
    <w:rsid w:val="009B5D71"/>
    <w:rsid w:val="009B6F6A"/>
    <w:rsid w:val="009B74BC"/>
    <w:rsid w:val="009B7682"/>
    <w:rsid w:val="009C245C"/>
    <w:rsid w:val="009C3386"/>
    <w:rsid w:val="009C3FE8"/>
    <w:rsid w:val="009C4C80"/>
    <w:rsid w:val="009C6868"/>
    <w:rsid w:val="009C6916"/>
    <w:rsid w:val="009C7BBC"/>
    <w:rsid w:val="009D2E41"/>
    <w:rsid w:val="009D3A2B"/>
    <w:rsid w:val="009D3FB1"/>
    <w:rsid w:val="009D6753"/>
    <w:rsid w:val="009D7FC6"/>
    <w:rsid w:val="009E06E9"/>
    <w:rsid w:val="009E1902"/>
    <w:rsid w:val="009E30EB"/>
    <w:rsid w:val="009E3482"/>
    <w:rsid w:val="009E3526"/>
    <w:rsid w:val="009E4AC1"/>
    <w:rsid w:val="009E5B40"/>
    <w:rsid w:val="009E765D"/>
    <w:rsid w:val="009F035F"/>
    <w:rsid w:val="009F30AE"/>
    <w:rsid w:val="009F396F"/>
    <w:rsid w:val="009F4A5B"/>
    <w:rsid w:val="009F5A33"/>
    <w:rsid w:val="009F70A8"/>
    <w:rsid w:val="009F7373"/>
    <w:rsid w:val="00A00698"/>
    <w:rsid w:val="00A024BE"/>
    <w:rsid w:val="00A02BCB"/>
    <w:rsid w:val="00A030F3"/>
    <w:rsid w:val="00A03213"/>
    <w:rsid w:val="00A03897"/>
    <w:rsid w:val="00A041AE"/>
    <w:rsid w:val="00A0469F"/>
    <w:rsid w:val="00A053D7"/>
    <w:rsid w:val="00A074F6"/>
    <w:rsid w:val="00A10106"/>
    <w:rsid w:val="00A101CF"/>
    <w:rsid w:val="00A111BB"/>
    <w:rsid w:val="00A119DE"/>
    <w:rsid w:val="00A11D70"/>
    <w:rsid w:val="00A11F97"/>
    <w:rsid w:val="00A12C11"/>
    <w:rsid w:val="00A12C51"/>
    <w:rsid w:val="00A12D4C"/>
    <w:rsid w:val="00A13BB9"/>
    <w:rsid w:val="00A14010"/>
    <w:rsid w:val="00A14179"/>
    <w:rsid w:val="00A144E4"/>
    <w:rsid w:val="00A14C54"/>
    <w:rsid w:val="00A14FE3"/>
    <w:rsid w:val="00A16859"/>
    <w:rsid w:val="00A206FF"/>
    <w:rsid w:val="00A210A5"/>
    <w:rsid w:val="00A21508"/>
    <w:rsid w:val="00A22E75"/>
    <w:rsid w:val="00A23316"/>
    <w:rsid w:val="00A251BD"/>
    <w:rsid w:val="00A26599"/>
    <w:rsid w:val="00A32641"/>
    <w:rsid w:val="00A33489"/>
    <w:rsid w:val="00A33C86"/>
    <w:rsid w:val="00A34152"/>
    <w:rsid w:val="00A3489E"/>
    <w:rsid w:val="00A348B8"/>
    <w:rsid w:val="00A354E5"/>
    <w:rsid w:val="00A36388"/>
    <w:rsid w:val="00A36BCB"/>
    <w:rsid w:val="00A37750"/>
    <w:rsid w:val="00A402EB"/>
    <w:rsid w:val="00A403ED"/>
    <w:rsid w:val="00A42986"/>
    <w:rsid w:val="00A437D8"/>
    <w:rsid w:val="00A444C3"/>
    <w:rsid w:val="00A46435"/>
    <w:rsid w:val="00A4646E"/>
    <w:rsid w:val="00A46C7B"/>
    <w:rsid w:val="00A47D42"/>
    <w:rsid w:val="00A5273B"/>
    <w:rsid w:val="00A54744"/>
    <w:rsid w:val="00A558FC"/>
    <w:rsid w:val="00A560E0"/>
    <w:rsid w:val="00A570FF"/>
    <w:rsid w:val="00A571F5"/>
    <w:rsid w:val="00A6359D"/>
    <w:rsid w:val="00A63907"/>
    <w:rsid w:val="00A65789"/>
    <w:rsid w:val="00A66356"/>
    <w:rsid w:val="00A673BA"/>
    <w:rsid w:val="00A67DBD"/>
    <w:rsid w:val="00A70634"/>
    <w:rsid w:val="00A72E24"/>
    <w:rsid w:val="00A76015"/>
    <w:rsid w:val="00A7722B"/>
    <w:rsid w:val="00A772AF"/>
    <w:rsid w:val="00A81FC5"/>
    <w:rsid w:val="00A84836"/>
    <w:rsid w:val="00A86220"/>
    <w:rsid w:val="00A86385"/>
    <w:rsid w:val="00A87EAC"/>
    <w:rsid w:val="00A924BC"/>
    <w:rsid w:val="00A96496"/>
    <w:rsid w:val="00AA1401"/>
    <w:rsid w:val="00AA17E3"/>
    <w:rsid w:val="00AA292A"/>
    <w:rsid w:val="00AA61F8"/>
    <w:rsid w:val="00AA6E7A"/>
    <w:rsid w:val="00AB0A8C"/>
    <w:rsid w:val="00AB12CA"/>
    <w:rsid w:val="00AB6C1C"/>
    <w:rsid w:val="00AB7F42"/>
    <w:rsid w:val="00AC03F5"/>
    <w:rsid w:val="00AC1565"/>
    <w:rsid w:val="00AC36BD"/>
    <w:rsid w:val="00AC5986"/>
    <w:rsid w:val="00AC61DF"/>
    <w:rsid w:val="00AC6743"/>
    <w:rsid w:val="00AC77D6"/>
    <w:rsid w:val="00AD0164"/>
    <w:rsid w:val="00AD030F"/>
    <w:rsid w:val="00AD0981"/>
    <w:rsid w:val="00AD0AF1"/>
    <w:rsid w:val="00AD14F0"/>
    <w:rsid w:val="00AD1E05"/>
    <w:rsid w:val="00AD294E"/>
    <w:rsid w:val="00AD2F63"/>
    <w:rsid w:val="00AD44F3"/>
    <w:rsid w:val="00AD5B7D"/>
    <w:rsid w:val="00AD5C37"/>
    <w:rsid w:val="00AD7DF9"/>
    <w:rsid w:val="00AE0454"/>
    <w:rsid w:val="00AE09F6"/>
    <w:rsid w:val="00AE273A"/>
    <w:rsid w:val="00AE29D4"/>
    <w:rsid w:val="00AF03CC"/>
    <w:rsid w:val="00AF0768"/>
    <w:rsid w:val="00AF12B4"/>
    <w:rsid w:val="00AF154E"/>
    <w:rsid w:val="00AF27A2"/>
    <w:rsid w:val="00AF3127"/>
    <w:rsid w:val="00AF3A98"/>
    <w:rsid w:val="00AF3D91"/>
    <w:rsid w:val="00AF4621"/>
    <w:rsid w:val="00AF5040"/>
    <w:rsid w:val="00AF50B9"/>
    <w:rsid w:val="00AF557B"/>
    <w:rsid w:val="00AF61D5"/>
    <w:rsid w:val="00AF71BD"/>
    <w:rsid w:val="00AF71FC"/>
    <w:rsid w:val="00B023AD"/>
    <w:rsid w:val="00B02E86"/>
    <w:rsid w:val="00B0612C"/>
    <w:rsid w:val="00B133DE"/>
    <w:rsid w:val="00B13444"/>
    <w:rsid w:val="00B139A3"/>
    <w:rsid w:val="00B149E0"/>
    <w:rsid w:val="00B14FC7"/>
    <w:rsid w:val="00B153AE"/>
    <w:rsid w:val="00B16AA9"/>
    <w:rsid w:val="00B17203"/>
    <w:rsid w:val="00B21071"/>
    <w:rsid w:val="00B218A0"/>
    <w:rsid w:val="00B24513"/>
    <w:rsid w:val="00B2527B"/>
    <w:rsid w:val="00B27166"/>
    <w:rsid w:val="00B30536"/>
    <w:rsid w:val="00B312A0"/>
    <w:rsid w:val="00B33418"/>
    <w:rsid w:val="00B339E9"/>
    <w:rsid w:val="00B34214"/>
    <w:rsid w:val="00B34CD9"/>
    <w:rsid w:val="00B36654"/>
    <w:rsid w:val="00B368A7"/>
    <w:rsid w:val="00B37486"/>
    <w:rsid w:val="00B423B0"/>
    <w:rsid w:val="00B42423"/>
    <w:rsid w:val="00B4323D"/>
    <w:rsid w:val="00B43F8F"/>
    <w:rsid w:val="00B452D3"/>
    <w:rsid w:val="00B460D8"/>
    <w:rsid w:val="00B4670E"/>
    <w:rsid w:val="00B47698"/>
    <w:rsid w:val="00B478BC"/>
    <w:rsid w:val="00B50B3E"/>
    <w:rsid w:val="00B51936"/>
    <w:rsid w:val="00B51D06"/>
    <w:rsid w:val="00B54EAC"/>
    <w:rsid w:val="00B5562A"/>
    <w:rsid w:val="00B573C3"/>
    <w:rsid w:val="00B578F2"/>
    <w:rsid w:val="00B57C11"/>
    <w:rsid w:val="00B57D8E"/>
    <w:rsid w:val="00B61560"/>
    <w:rsid w:val="00B617D8"/>
    <w:rsid w:val="00B62E6B"/>
    <w:rsid w:val="00B64C22"/>
    <w:rsid w:val="00B653B9"/>
    <w:rsid w:val="00B664EB"/>
    <w:rsid w:val="00B6735C"/>
    <w:rsid w:val="00B67816"/>
    <w:rsid w:val="00B73668"/>
    <w:rsid w:val="00B73E66"/>
    <w:rsid w:val="00B7408F"/>
    <w:rsid w:val="00B74771"/>
    <w:rsid w:val="00B7566C"/>
    <w:rsid w:val="00B758C6"/>
    <w:rsid w:val="00B767A1"/>
    <w:rsid w:val="00B76CFC"/>
    <w:rsid w:val="00B770B9"/>
    <w:rsid w:val="00B805ED"/>
    <w:rsid w:val="00B81AA9"/>
    <w:rsid w:val="00B81E0B"/>
    <w:rsid w:val="00B82BE6"/>
    <w:rsid w:val="00B8305E"/>
    <w:rsid w:val="00B832A8"/>
    <w:rsid w:val="00B84D57"/>
    <w:rsid w:val="00B84DC6"/>
    <w:rsid w:val="00B854BC"/>
    <w:rsid w:val="00B860E6"/>
    <w:rsid w:val="00B870B0"/>
    <w:rsid w:val="00B87793"/>
    <w:rsid w:val="00B87AE5"/>
    <w:rsid w:val="00B91404"/>
    <w:rsid w:val="00B93360"/>
    <w:rsid w:val="00B935ED"/>
    <w:rsid w:val="00B9363B"/>
    <w:rsid w:val="00B93EE7"/>
    <w:rsid w:val="00B97D5D"/>
    <w:rsid w:val="00BA3732"/>
    <w:rsid w:val="00BA4596"/>
    <w:rsid w:val="00BA5EF1"/>
    <w:rsid w:val="00BA75C9"/>
    <w:rsid w:val="00BB4A78"/>
    <w:rsid w:val="00BB7D80"/>
    <w:rsid w:val="00BC1573"/>
    <w:rsid w:val="00BC2618"/>
    <w:rsid w:val="00BC3089"/>
    <w:rsid w:val="00BC30CE"/>
    <w:rsid w:val="00BC331F"/>
    <w:rsid w:val="00BC464E"/>
    <w:rsid w:val="00BC5F8C"/>
    <w:rsid w:val="00BC6107"/>
    <w:rsid w:val="00BC6181"/>
    <w:rsid w:val="00BC62D9"/>
    <w:rsid w:val="00BC658A"/>
    <w:rsid w:val="00BD0EC2"/>
    <w:rsid w:val="00BD11D0"/>
    <w:rsid w:val="00BD1AB0"/>
    <w:rsid w:val="00BD1BA1"/>
    <w:rsid w:val="00BD1E61"/>
    <w:rsid w:val="00BD1FBC"/>
    <w:rsid w:val="00BD28E0"/>
    <w:rsid w:val="00BD3F12"/>
    <w:rsid w:val="00BD5063"/>
    <w:rsid w:val="00BD55BA"/>
    <w:rsid w:val="00BD6BA0"/>
    <w:rsid w:val="00BD71BF"/>
    <w:rsid w:val="00BD7B9E"/>
    <w:rsid w:val="00BE084C"/>
    <w:rsid w:val="00BE0A06"/>
    <w:rsid w:val="00BE160C"/>
    <w:rsid w:val="00BE2D29"/>
    <w:rsid w:val="00BE3E0C"/>
    <w:rsid w:val="00BE489B"/>
    <w:rsid w:val="00BE4C5C"/>
    <w:rsid w:val="00BE5BAD"/>
    <w:rsid w:val="00BE70FD"/>
    <w:rsid w:val="00BF0715"/>
    <w:rsid w:val="00BF09A7"/>
    <w:rsid w:val="00BF38ED"/>
    <w:rsid w:val="00BF3D09"/>
    <w:rsid w:val="00BF4AF1"/>
    <w:rsid w:val="00BF50B0"/>
    <w:rsid w:val="00BF5D78"/>
    <w:rsid w:val="00BF5F99"/>
    <w:rsid w:val="00BF65F8"/>
    <w:rsid w:val="00BF711F"/>
    <w:rsid w:val="00C00809"/>
    <w:rsid w:val="00C017EB"/>
    <w:rsid w:val="00C042F7"/>
    <w:rsid w:val="00C0507A"/>
    <w:rsid w:val="00C064B2"/>
    <w:rsid w:val="00C067A7"/>
    <w:rsid w:val="00C070A3"/>
    <w:rsid w:val="00C11782"/>
    <w:rsid w:val="00C1726A"/>
    <w:rsid w:val="00C17A4E"/>
    <w:rsid w:val="00C21D48"/>
    <w:rsid w:val="00C22119"/>
    <w:rsid w:val="00C23209"/>
    <w:rsid w:val="00C23FFF"/>
    <w:rsid w:val="00C249F5"/>
    <w:rsid w:val="00C24DC1"/>
    <w:rsid w:val="00C2526F"/>
    <w:rsid w:val="00C263AC"/>
    <w:rsid w:val="00C26496"/>
    <w:rsid w:val="00C26EBD"/>
    <w:rsid w:val="00C26F6E"/>
    <w:rsid w:val="00C305DE"/>
    <w:rsid w:val="00C30B99"/>
    <w:rsid w:val="00C30EF1"/>
    <w:rsid w:val="00C318B5"/>
    <w:rsid w:val="00C33C24"/>
    <w:rsid w:val="00C33C58"/>
    <w:rsid w:val="00C34A0E"/>
    <w:rsid w:val="00C34B7A"/>
    <w:rsid w:val="00C36370"/>
    <w:rsid w:val="00C41A3B"/>
    <w:rsid w:val="00C424B5"/>
    <w:rsid w:val="00C43F2F"/>
    <w:rsid w:val="00C4544D"/>
    <w:rsid w:val="00C47FF7"/>
    <w:rsid w:val="00C5098E"/>
    <w:rsid w:val="00C5382F"/>
    <w:rsid w:val="00C53E2F"/>
    <w:rsid w:val="00C54F87"/>
    <w:rsid w:val="00C56706"/>
    <w:rsid w:val="00C57869"/>
    <w:rsid w:val="00C603A8"/>
    <w:rsid w:val="00C60FD5"/>
    <w:rsid w:val="00C6214C"/>
    <w:rsid w:val="00C630B3"/>
    <w:rsid w:val="00C6337F"/>
    <w:rsid w:val="00C63401"/>
    <w:rsid w:val="00C637CE"/>
    <w:rsid w:val="00C648A8"/>
    <w:rsid w:val="00C6676A"/>
    <w:rsid w:val="00C678A4"/>
    <w:rsid w:val="00C72BBD"/>
    <w:rsid w:val="00C74256"/>
    <w:rsid w:val="00C7467F"/>
    <w:rsid w:val="00C74A9E"/>
    <w:rsid w:val="00C7545D"/>
    <w:rsid w:val="00C7573B"/>
    <w:rsid w:val="00C80162"/>
    <w:rsid w:val="00C81078"/>
    <w:rsid w:val="00C829DF"/>
    <w:rsid w:val="00C85A99"/>
    <w:rsid w:val="00C85F41"/>
    <w:rsid w:val="00C86AF4"/>
    <w:rsid w:val="00C91261"/>
    <w:rsid w:val="00C915EB"/>
    <w:rsid w:val="00C918FE"/>
    <w:rsid w:val="00C91A69"/>
    <w:rsid w:val="00C92095"/>
    <w:rsid w:val="00C929FA"/>
    <w:rsid w:val="00C92BD6"/>
    <w:rsid w:val="00C92EE0"/>
    <w:rsid w:val="00C9376A"/>
    <w:rsid w:val="00C947F8"/>
    <w:rsid w:val="00C9498E"/>
    <w:rsid w:val="00C95C33"/>
    <w:rsid w:val="00C97928"/>
    <w:rsid w:val="00C97B08"/>
    <w:rsid w:val="00CA0129"/>
    <w:rsid w:val="00CA01AA"/>
    <w:rsid w:val="00CA080A"/>
    <w:rsid w:val="00CA0C63"/>
    <w:rsid w:val="00CA3AA6"/>
    <w:rsid w:val="00CA3CC3"/>
    <w:rsid w:val="00CA5EA5"/>
    <w:rsid w:val="00CB0267"/>
    <w:rsid w:val="00CB0983"/>
    <w:rsid w:val="00CB26FB"/>
    <w:rsid w:val="00CB297A"/>
    <w:rsid w:val="00CB4863"/>
    <w:rsid w:val="00CC00B7"/>
    <w:rsid w:val="00CC00F5"/>
    <w:rsid w:val="00CC0191"/>
    <w:rsid w:val="00CC0298"/>
    <w:rsid w:val="00CC0695"/>
    <w:rsid w:val="00CC0FF7"/>
    <w:rsid w:val="00CC2D1A"/>
    <w:rsid w:val="00CC2D7C"/>
    <w:rsid w:val="00CC39F8"/>
    <w:rsid w:val="00CC4B8A"/>
    <w:rsid w:val="00CC5251"/>
    <w:rsid w:val="00CC6D6D"/>
    <w:rsid w:val="00CD39C8"/>
    <w:rsid w:val="00CD4B7F"/>
    <w:rsid w:val="00CD54BD"/>
    <w:rsid w:val="00CD6A33"/>
    <w:rsid w:val="00CD741D"/>
    <w:rsid w:val="00CE159F"/>
    <w:rsid w:val="00CE1682"/>
    <w:rsid w:val="00CE4167"/>
    <w:rsid w:val="00CE464A"/>
    <w:rsid w:val="00CE78B9"/>
    <w:rsid w:val="00CE7E10"/>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938"/>
    <w:rsid w:val="00D15BF4"/>
    <w:rsid w:val="00D15ECA"/>
    <w:rsid w:val="00D15FC0"/>
    <w:rsid w:val="00D17A11"/>
    <w:rsid w:val="00D17C24"/>
    <w:rsid w:val="00D20E24"/>
    <w:rsid w:val="00D25B17"/>
    <w:rsid w:val="00D25D91"/>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47B70"/>
    <w:rsid w:val="00D50BCD"/>
    <w:rsid w:val="00D51395"/>
    <w:rsid w:val="00D51D92"/>
    <w:rsid w:val="00D5275D"/>
    <w:rsid w:val="00D547E1"/>
    <w:rsid w:val="00D54920"/>
    <w:rsid w:val="00D56EC5"/>
    <w:rsid w:val="00D62157"/>
    <w:rsid w:val="00D623A5"/>
    <w:rsid w:val="00D62F95"/>
    <w:rsid w:val="00D6574D"/>
    <w:rsid w:val="00D66946"/>
    <w:rsid w:val="00D672B3"/>
    <w:rsid w:val="00D672E5"/>
    <w:rsid w:val="00D706A6"/>
    <w:rsid w:val="00D74D45"/>
    <w:rsid w:val="00D750B7"/>
    <w:rsid w:val="00D75F73"/>
    <w:rsid w:val="00D76A29"/>
    <w:rsid w:val="00D770BB"/>
    <w:rsid w:val="00D812B2"/>
    <w:rsid w:val="00D81B97"/>
    <w:rsid w:val="00D83E43"/>
    <w:rsid w:val="00D843A7"/>
    <w:rsid w:val="00D845B1"/>
    <w:rsid w:val="00D84AA2"/>
    <w:rsid w:val="00D84E77"/>
    <w:rsid w:val="00D86EE5"/>
    <w:rsid w:val="00D90FF4"/>
    <w:rsid w:val="00D92A3B"/>
    <w:rsid w:val="00D93C3D"/>
    <w:rsid w:val="00DA0421"/>
    <w:rsid w:val="00DA26D3"/>
    <w:rsid w:val="00DA2EBF"/>
    <w:rsid w:val="00DA3F4E"/>
    <w:rsid w:val="00DA41E0"/>
    <w:rsid w:val="00DA4FA5"/>
    <w:rsid w:val="00DA5FA3"/>
    <w:rsid w:val="00DA62CC"/>
    <w:rsid w:val="00DA731C"/>
    <w:rsid w:val="00DA731E"/>
    <w:rsid w:val="00DA7B2B"/>
    <w:rsid w:val="00DB1DED"/>
    <w:rsid w:val="00DB35CC"/>
    <w:rsid w:val="00DB35DA"/>
    <w:rsid w:val="00DB4DF5"/>
    <w:rsid w:val="00DB5A4B"/>
    <w:rsid w:val="00DB69DD"/>
    <w:rsid w:val="00DB7034"/>
    <w:rsid w:val="00DB7769"/>
    <w:rsid w:val="00DC060E"/>
    <w:rsid w:val="00DC2697"/>
    <w:rsid w:val="00DC575B"/>
    <w:rsid w:val="00DD413A"/>
    <w:rsid w:val="00DD5339"/>
    <w:rsid w:val="00DD6CF6"/>
    <w:rsid w:val="00DD71B0"/>
    <w:rsid w:val="00DE0A97"/>
    <w:rsid w:val="00DE0BC9"/>
    <w:rsid w:val="00DE195C"/>
    <w:rsid w:val="00DE2620"/>
    <w:rsid w:val="00DE39F2"/>
    <w:rsid w:val="00DE4081"/>
    <w:rsid w:val="00DE49A3"/>
    <w:rsid w:val="00DE5693"/>
    <w:rsid w:val="00DE5AA2"/>
    <w:rsid w:val="00DF14A2"/>
    <w:rsid w:val="00DF19BE"/>
    <w:rsid w:val="00DF26AD"/>
    <w:rsid w:val="00DF396F"/>
    <w:rsid w:val="00DF4577"/>
    <w:rsid w:val="00DF606F"/>
    <w:rsid w:val="00DF750E"/>
    <w:rsid w:val="00E02ED5"/>
    <w:rsid w:val="00E03436"/>
    <w:rsid w:val="00E040F8"/>
    <w:rsid w:val="00E057CC"/>
    <w:rsid w:val="00E058DF"/>
    <w:rsid w:val="00E073CF"/>
    <w:rsid w:val="00E07F20"/>
    <w:rsid w:val="00E1010F"/>
    <w:rsid w:val="00E10501"/>
    <w:rsid w:val="00E10998"/>
    <w:rsid w:val="00E1375A"/>
    <w:rsid w:val="00E144AF"/>
    <w:rsid w:val="00E149D6"/>
    <w:rsid w:val="00E14DB8"/>
    <w:rsid w:val="00E15D1B"/>
    <w:rsid w:val="00E165B1"/>
    <w:rsid w:val="00E17A61"/>
    <w:rsid w:val="00E17EB2"/>
    <w:rsid w:val="00E20134"/>
    <w:rsid w:val="00E211AA"/>
    <w:rsid w:val="00E21B14"/>
    <w:rsid w:val="00E2305B"/>
    <w:rsid w:val="00E242F6"/>
    <w:rsid w:val="00E266B0"/>
    <w:rsid w:val="00E30D5C"/>
    <w:rsid w:val="00E31D18"/>
    <w:rsid w:val="00E31D2C"/>
    <w:rsid w:val="00E31E3A"/>
    <w:rsid w:val="00E34717"/>
    <w:rsid w:val="00E36569"/>
    <w:rsid w:val="00E3765C"/>
    <w:rsid w:val="00E37E36"/>
    <w:rsid w:val="00E40134"/>
    <w:rsid w:val="00E42669"/>
    <w:rsid w:val="00E42A07"/>
    <w:rsid w:val="00E43BF3"/>
    <w:rsid w:val="00E44009"/>
    <w:rsid w:val="00E44ACB"/>
    <w:rsid w:val="00E45425"/>
    <w:rsid w:val="00E45E98"/>
    <w:rsid w:val="00E5038F"/>
    <w:rsid w:val="00E505B8"/>
    <w:rsid w:val="00E50F20"/>
    <w:rsid w:val="00E51B58"/>
    <w:rsid w:val="00E54F91"/>
    <w:rsid w:val="00E557C1"/>
    <w:rsid w:val="00E56D3A"/>
    <w:rsid w:val="00E57DEC"/>
    <w:rsid w:val="00E60CC3"/>
    <w:rsid w:val="00E621D5"/>
    <w:rsid w:val="00E648F4"/>
    <w:rsid w:val="00E65F1D"/>
    <w:rsid w:val="00E66058"/>
    <w:rsid w:val="00E667B4"/>
    <w:rsid w:val="00E67A95"/>
    <w:rsid w:val="00E71197"/>
    <w:rsid w:val="00E713D1"/>
    <w:rsid w:val="00E71D1E"/>
    <w:rsid w:val="00E72690"/>
    <w:rsid w:val="00E73034"/>
    <w:rsid w:val="00E74A89"/>
    <w:rsid w:val="00E75496"/>
    <w:rsid w:val="00E75A77"/>
    <w:rsid w:val="00E77ED5"/>
    <w:rsid w:val="00E81A32"/>
    <w:rsid w:val="00E83ADB"/>
    <w:rsid w:val="00E8544C"/>
    <w:rsid w:val="00E858ED"/>
    <w:rsid w:val="00E878B1"/>
    <w:rsid w:val="00E87AB9"/>
    <w:rsid w:val="00E902F0"/>
    <w:rsid w:val="00E9064A"/>
    <w:rsid w:val="00E90E61"/>
    <w:rsid w:val="00E90EE0"/>
    <w:rsid w:val="00E917FF"/>
    <w:rsid w:val="00E92ABA"/>
    <w:rsid w:val="00E92CB2"/>
    <w:rsid w:val="00E93A3B"/>
    <w:rsid w:val="00E957DB"/>
    <w:rsid w:val="00E969DC"/>
    <w:rsid w:val="00E97009"/>
    <w:rsid w:val="00EA09EB"/>
    <w:rsid w:val="00EA0E05"/>
    <w:rsid w:val="00EA21B0"/>
    <w:rsid w:val="00EA32A9"/>
    <w:rsid w:val="00EA5459"/>
    <w:rsid w:val="00EA5E12"/>
    <w:rsid w:val="00EB0AC9"/>
    <w:rsid w:val="00EB4CCB"/>
    <w:rsid w:val="00EB63F0"/>
    <w:rsid w:val="00EB72B1"/>
    <w:rsid w:val="00EC050F"/>
    <w:rsid w:val="00EC0CAA"/>
    <w:rsid w:val="00EC1A33"/>
    <w:rsid w:val="00EC3877"/>
    <w:rsid w:val="00EC3A1E"/>
    <w:rsid w:val="00EC4E9A"/>
    <w:rsid w:val="00EC5890"/>
    <w:rsid w:val="00EC6B0D"/>
    <w:rsid w:val="00ED0586"/>
    <w:rsid w:val="00ED18AE"/>
    <w:rsid w:val="00ED198B"/>
    <w:rsid w:val="00ED1D74"/>
    <w:rsid w:val="00ED2988"/>
    <w:rsid w:val="00ED52BB"/>
    <w:rsid w:val="00ED6045"/>
    <w:rsid w:val="00ED60F3"/>
    <w:rsid w:val="00ED7199"/>
    <w:rsid w:val="00EE1A6B"/>
    <w:rsid w:val="00EE2237"/>
    <w:rsid w:val="00EE3602"/>
    <w:rsid w:val="00EE4218"/>
    <w:rsid w:val="00EE4844"/>
    <w:rsid w:val="00EE5C85"/>
    <w:rsid w:val="00EE6DA5"/>
    <w:rsid w:val="00EF0239"/>
    <w:rsid w:val="00EF0B1E"/>
    <w:rsid w:val="00EF0B93"/>
    <w:rsid w:val="00EF2384"/>
    <w:rsid w:val="00EF42A7"/>
    <w:rsid w:val="00EF5DA4"/>
    <w:rsid w:val="00F00F76"/>
    <w:rsid w:val="00F01650"/>
    <w:rsid w:val="00F051E4"/>
    <w:rsid w:val="00F060F3"/>
    <w:rsid w:val="00F11EC7"/>
    <w:rsid w:val="00F12B91"/>
    <w:rsid w:val="00F14948"/>
    <w:rsid w:val="00F156F5"/>
    <w:rsid w:val="00F158CC"/>
    <w:rsid w:val="00F16BAC"/>
    <w:rsid w:val="00F17A53"/>
    <w:rsid w:val="00F17C15"/>
    <w:rsid w:val="00F2053E"/>
    <w:rsid w:val="00F21114"/>
    <w:rsid w:val="00F21E9F"/>
    <w:rsid w:val="00F2227D"/>
    <w:rsid w:val="00F2279D"/>
    <w:rsid w:val="00F227E7"/>
    <w:rsid w:val="00F2355D"/>
    <w:rsid w:val="00F23A90"/>
    <w:rsid w:val="00F23EC6"/>
    <w:rsid w:val="00F249F4"/>
    <w:rsid w:val="00F25D44"/>
    <w:rsid w:val="00F25D9A"/>
    <w:rsid w:val="00F261C5"/>
    <w:rsid w:val="00F3188E"/>
    <w:rsid w:val="00F32452"/>
    <w:rsid w:val="00F33E5B"/>
    <w:rsid w:val="00F34A2C"/>
    <w:rsid w:val="00F406C4"/>
    <w:rsid w:val="00F40E8A"/>
    <w:rsid w:val="00F40EDD"/>
    <w:rsid w:val="00F41BF3"/>
    <w:rsid w:val="00F44127"/>
    <w:rsid w:val="00F44C21"/>
    <w:rsid w:val="00F47024"/>
    <w:rsid w:val="00F50862"/>
    <w:rsid w:val="00F51386"/>
    <w:rsid w:val="00F52B38"/>
    <w:rsid w:val="00F539C6"/>
    <w:rsid w:val="00F549B1"/>
    <w:rsid w:val="00F559D8"/>
    <w:rsid w:val="00F56911"/>
    <w:rsid w:val="00F57C11"/>
    <w:rsid w:val="00F60276"/>
    <w:rsid w:val="00F60792"/>
    <w:rsid w:val="00F60AC9"/>
    <w:rsid w:val="00F60E49"/>
    <w:rsid w:val="00F612AD"/>
    <w:rsid w:val="00F61EDD"/>
    <w:rsid w:val="00F62B87"/>
    <w:rsid w:val="00F62E9F"/>
    <w:rsid w:val="00F63027"/>
    <w:rsid w:val="00F6321A"/>
    <w:rsid w:val="00F63C52"/>
    <w:rsid w:val="00F64536"/>
    <w:rsid w:val="00F65138"/>
    <w:rsid w:val="00F65B07"/>
    <w:rsid w:val="00F7027B"/>
    <w:rsid w:val="00F70563"/>
    <w:rsid w:val="00F71028"/>
    <w:rsid w:val="00F756EA"/>
    <w:rsid w:val="00F77A3E"/>
    <w:rsid w:val="00F805A4"/>
    <w:rsid w:val="00F8163E"/>
    <w:rsid w:val="00F82055"/>
    <w:rsid w:val="00F82336"/>
    <w:rsid w:val="00F827A5"/>
    <w:rsid w:val="00F82E15"/>
    <w:rsid w:val="00F848AC"/>
    <w:rsid w:val="00F84BA0"/>
    <w:rsid w:val="00F8557C"/>
    <w:rsid w:val="00F85983"/>
    <w:rsid w:val="00F86083"/>
    <w:rsid w:val="00F8727D"/>
    <w:rsid w:val="00F872CC"/>
    <w:rsid w:val="00F87400"/>
    <w:rsid w:val="00F905DB"/>
    <w:rsid w:val="00F905F5"/>
    <w:rsid w:val="00F9181D"/>
    <w:rsid w:val="00F91BB2"/>
    <w:rsid w:val="00F92C3A"/>
    <w:rsid w:val="00F95975"/>
    <w:rsid w:val="00FA0D66"/>
    <w:rsid w:val="00FA1E8F"/>
    <w:rsid w:val="00FA2921"/>
    <w:rsid w:val="00FA2ACB"/>
    <w:rsid w:val="00FA4D51"/>
    <w:rsid w:val="00FA521E"/>
    <w:rsid w:val="00FA65A2"/>
    <w:rsid w:val="00FA71BB"/>
    <w:rsid w:val="00FA7667"/>
    <w:rsid w:val="00FB1746"/>
    <w:rsid w:val="00FB1D6C"/>
    <w:rsid w:val="00FB2154"/>
    <w:rsid w:val="00FB215C"/>
    <w:rsid w:val="00FB24E4"/>
    <w:rsid w:val="00FB2BCC"/>
    <w:rsid w:val="00FB34AE"/>
    <w:rsid w:val="00FB7154"/>
    <w:rsid w:val="00FB7D2E"/>
    <w:rsid w:val="00FC25E1"/>
    <w:rsid w:val="00FC36FC"/>
    <w:rsid w:val="00FC5F2A"/>
    <w:rsid w:val="00FC7110"/>
    <w:rsid w:val="00FC71BC"/>
    <w:rsid w:val="00FD1891"/>
    <w:rsid w:val="00FD1FE6"/>
    <w:rsid w:val="00FD25B2"/>
    <w:rsid w:val="00FD330B"/>
    <w:rsid w:val="00FD474A"/>
    <w:rsid w:val="00FE08DF"/>
    <w:rsid w:val="00FE14F7"/>
    <w:rsid w:val="00FE1D37"/>
    <w:rsid w:val="00FE3777"/>
    <w:rsid w:val="00FE509B"/>
    <w:rsid w:val="00FE5886"/>
    <w:rsid w:val="00FE5C02"/>
    <w:rsid w:val="00FE6EE5"/>
    <w:rsid w:val="00FE7213"/>
    <w:rsid w:val="00FF0AB1"/>
    <w:rsid w:val="00FF0C32"/>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43CC4817-D091-4C71-AAC5-CFF94B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A25"/>
    <w:pPr>
      <w:widowControl w:val="0"/>
      <w:jc w:val="both"/>
    </w:pPr>
    <w:rPr>
      <w:kern w:val="2"/>
      <w:sz w:val="21"/>
      <w:szCs w:val="24"/>
    </w:rPr>
  </w:style>
  <w:style w:type="paragraph" w:styleId="1">
    <w:name w:val="heading 1"/>
    <w:basedOn w:val="a"/>
    <w:next w:val="a"/>
    <w:link w:val="10"/>
    <w:qFormat/>
    <w:rsid w:val="00234AF9"/>
    <w:pPr>
      <w:keepNext/>
      <w:spacing w:line="480" w:lineRule="exact"/>
      <w:outlineLvl w:val="0"/>
    </w:pPr>
    <w:rPr>
      <w:rFonts w:asciiTheme="majorHAnsi" w:eastAsia="メイリオ" w:hAnsiTheme="majorHAnsi" w:cstheme="majorBidi"/>
      <w:b/>
      <w:sz w:val="24"/>
    </w:rPr>
  </w:style>
  <w:style w:type="paragraph" w:styleId="2">
    <w:name w:val="heading 2"/>
    <w:basedOn w:val="a"/>
    <w:next w:val="a"/>
    <w:link w:val="20"/>
    <w:autoRedefine/>
    <w:unhideWhenUsed/>
    <w:qFormat/>
    <w:rsid w:val="00B87793"/>
    <w:pPr>
      <w:keepNext/>
      <w:spacing w:line="48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97455D"/>
    <w:pPr>
      <w:keepNext/>
      <w:spacing w:line="480" w:lineRule="exact"/>
      <w:ind w:leftChars="50" w:left="50"/>
      <w:outlineLvl w:val="2"/>
    </w:pPr>
    <w:rPr>
      <w:rFonts w:asciiTheme="majorHAnsi" w:eastAsia="メイリオ"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unhideWhenUsed/>
    <w:rsid w:val="00DA62CC"/>
    <w:pPr>
      <w:snapToGrid w:val="0"/>
      <w:jc w:val="left"/>
    </w:pPr>
  </w:style>
  <w:style w:type="character" w:customStyle="1" w:styleId="af1">
    <w:name w:val="脚注文字列 (文字)"/>
    <w:basedOn w:val="a0"/>
    <w:link w:val="af0"/>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9F30AE"/>
    <w:rPr>
      <w:kern w:val="2"/>
      <w:sz w:val="21"/>
      <w:szCs w:val="24"/>
    </w:rPr>
  </w:style>
  <w:style w:type="character" w:customStyle="1" w:styleId="10">
    <w:name w:val="見出し 1 (文字)"/>
    <w:basedOn w:val="a0"/>
    <w:link w:val="1"/>
    <w:rsid w:val="00234AF9"/>
    <w:rPr>
      <w:rFonts w:asciiTheme="majorHAnsi" w:eastAsia="メイリオ" w:hAnsiTheme="majorHAnsi" w:cstheme="majorBidi"/>
      <w:b/>
      <w:kern w:val="2"/>
      <w:sz w:val="24"/>
      <w:szCs w:val="24"/>
    </w:rPr>
  </w:style>
  <w:style w:type="character" w:customStyle="1" w:styleId="20">
    <w:name w:val="見出し 2 (文字)"/>
    <w:basedOn w:val="a0"/>
    <w:link w:val="2"/>
    <w:rsid w:val="00B87793"/>
    <w:rPr>
      <w:rFonts w:asciiTheme="majorHAnsi" w:eastAsia="メイリオ" w:hAnsiTheme="majorHAnsi" w:cstheme="majorBidi"/>
      <w:b/>
      <w:kern w:val="2"/>
      <w:sz w:val="24"/>
      <w:szCs w:val="24"/>
    </w:rPr>
  </w:style>
  <w:style w:type="character" w:customStyle="1" w:styleId="30">
    <w:name w:val="見出し 3 (文字)"/>
    <w:basedOn w:val="a0"/>
    <w:link w:val="3"/>
    <w:rsid w:val="0097455D"/>
    <w:rPr>
      <w:rFonts w:asciiTheme="majorHAnsi" w:eastAsia="メイリオ" w:hAnsiTheme="majorHAnsi" w:cstheme="majorBidi"/>
      <w:b/>
      <w:kern w:val="2"/>
      <w:sz w:val="24"/>
      <w:szCs w:val="24"/>
    </w:rPr>
  </w:style>
  <w:style w:type="character" w:styleId="af8">
    <w:name w:val="Hyperlink"/>
    <w:basedOn w:val="a0"/>
    <w:uiPriority w:val="99"/>
    <w:unhideWhenUsed/>
    <w:rsid w:val="00BC658A"/>
    <w:rPr>
      <w:color w:val="0000FF"/>
      <w:u w:val="single"/>
    </w:rPr>
  </w:style>
  <w:style w:type="paragraph" w:styleId="af9">
    <w:name w:val="TOC Heading"/>
    <w:basedOn w:val="1"/>
    <w:next w:val="a"/>
    <w:uiPriority w:val="39"/>
    <w:unhideWhenUsed/>
    <w:qFormat/>
    <w:rsid w:val="0015644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C11782"/>
    <w:pPr>
      <w:tabs>
        <w:tab w:val="right" w:leader="dot" w:pos="9060"/>
      </w:tabs>
    </w:pPr>
  </w:style>
  <w:style w:type="paragraph" w:styleId="22">
    <w:name w:val="toc 2"/>
    <w:basedOn w:val="a"/>
    <w:next w:val="a"/>
    <w:autoRedefine/>
    <w:uiPriority w:val="39"/>
    <w:unhideWhenUsed/>
    <w:rsid w:val="00355676"/>
    <w:pPr>
      <w:tabs>
        <w:tab w:val="right" w:leader="dot" w:pos="9060"/>
      </w:tabs>
      <w:spacing w:line="400" w:lineRule="exact"/>
      <w:ind w:leftChars="100" w:left="779" w:hangingChars="237" w:hanging="569"/>
    </w:pPr>
  </w:style>
  <w:style w:type="paragraph" w:styleId="31">
    <w:name w:val="toc 3"/>
    <w:basedOn w:val="a"/>
    <w:next w:val="a"/>
    <w:autoRedefine/>
    <w:uiPriority w:val="39"/>
    <w:unhideWhenUsed/>
    <w:rsid w:val="0078335D"/>
    <w:pPr>
      <w:tabs>
        <w:tab w:val="right" w:leader="dot" w:pos="9060"/>
      </w:tabs>
      <w:spacing w:line="400" w:lineRule="exact"/>
      <w:ind w:leftChars="199" w:left="1418" w:hangingChars="476" w:hanging="1000"/>
    </w:pPr>
  </w:style>
  <w:style w:type="character" w:styleId="afa">
    <w:name w:val="Unresolved Mention"/>
    <w:basedOn w:val="a0"/>
    <w:uiPriority w:val="99"/>
    <w:semiHidden/>
    <w:unhideWhenUsed/>
    <w:rsid w:val="008D3B56"/>
    <w:rPr>
      <w:color w:val="605E5C"/>
      <w:shd w:val="clear" w:color="auto" w:fill="E1DFDD"/>
    </w:rPr>
  </w:style>
  <w:style w:type="character" w:styleId="afb">
    <w:name w:val="line number"/>
    <w:basedOn w:val="a0"/>
    <w:semiHidden/>
    <w:unhideWhenUsed/>
    <w:rsid w:val="00CE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520">
      <w:bodyDiv w:val="1"/>
      <w:marLeft w:val="0"/>
      <w:marRight w:val="0"/>
      <w:marTop w:val="0"/>
      <w:marBottom w:val="0"/>
      <w:divBdr>
        <w:top w:val="none" w:sz="0" w:space="0" w:color="auto"/>
        <w:left w:val="none" w:sz="0" w:space="0" w:color="auto"/>
        <w:bottom w:val="none" w:sz="0" w:space="0" w:color="auto"/>
        <w:right w:val="none" w:sz="0" w:space="0" w:color="auto"/>
      </w:divBdr>
    </w:div>
    <w:div w:id="108816744">
      <w:bodyDiv w:val="1"/>
      <w:marLeft w:val="0"/>
      <w:marRight w:val="0"/>
      <w:marTop w:val="0"/>
      <w:marBottom w:val="0"/>
      <w:divBdr>
        <w:top w:val="none" w:sz="0" w:space="0" w:color="auto"/>
        <w:left w:val="none" w:sz="0" w:space="0" w:color="auto"/>
        <w:bottom w:val="none" w:sz="0" w:space="0" w:color="auto"/>
        <w:right w:val="none" w:sz="0" w:space="0" w:color="auto"/>
      </w:divBdr>
    </w:div>
    <w:div w:id="447163944">
      <w:bodyDiv w:val="1"/>
      <w:marLeft w:val="0"/>
      <w:marRight w:val="0"/>
      <w:marTop w:val="0"/>
      <w:marBottom w:val="0"/>
      <w:divBdr>
        <w:top w:val="none" w:sz="0" w:space="0" w:color="auto"/>
        <w:left w:val="none" w:sz="0" w:space="0" w:color="auto"/>
        <w:bottom w:val="none" w:sz="0" w:space="0" w:color="auto"/>
        <w:right w:val="none" w:sz="0" w:space="0" w:color="auto"/>
      </w:divBdr>
    </w:div>
    <w:div w:id="923957280">
      <w:bodyDiv w:val="1"/>
      <w:marLeft w:val="0"/>
      <w:marRight w:val="0"/>
      <w:marTop w:val="0"/>
      <w:marBottom w:val="0"/>
      <w:divBdr>
        <w:top w:val="none" w:sz="0" w:space="0" w:color="auto"/>
        <w:left w:val="none" w:sz="0" w:space="0" w:color="auto"/>
        <w:bottom w:val="none" w:sz="0" w:space="0" w:color="auto"/>
        <w:right w:val="none" w:sz="0" w:space="0" w:color="auto"/>
      </w:divBdr>
    </w:div>
    <w:div w:id="941953565">
      <w:bodyDiv w:val="1"/>
      <w:marLeft w:val="0"/>
      <w:marRight w:val="0"/>
      <w:marTop w:val="0"/>
      <w:marBottom w:val="0"/>
      <w:divBdr>
        <w:top w:val="none" w:sz="0" w:space="0" w:color="auto"/>
        <w:left w:val="none" w:sz="0" w:space="0" w:color="auto"/>
        <w:bottom w:val="none" w:sz="0" w:space="0" w:color="auto"/>
        <w:right w:val="none" w:sz="0" w:space="0" w:color="auto"/>
      </w:divBdr>
    </w:div>
    <w:div w:id="1033769555">
      <w:bodyDiv w:val="1"/>
      <w:marLeft w:val="0"/>
      <w:marRight w:val="0"/>
      <w:marTop w:val="0"/>
      <w:marBottom w:val="0"/>
      <w:divBdr>
        <w:top w:val="none" w:sz="0" w:space="0" w:color="auto"/>
        <w:left w:val="none" w:sz="0" w:space="0" w:color="auto"/>
        <w:bottom w:val="none" w:sz="0" w:space="0" w:color="auto"/>
        <w:right w:val="none" w:sz="0" w:space="0" w:color="auto"/>
      </w:divBdr>
    </w:div>
    <w:div w:id="1076518644">
      <w:bodyDiv w:val="1"/>
      <w:marLeft w:val="0"/>
      <w:marRight w:val="0"/>
      <w:marTop w:val="0"/>
      <w:marBottom w:val="0"/>
      <w:divBdr>
        <w:top w:val="none" w:sz="0" w:space="0" w:color="auto"/>
        <w:left w:val="none" w:sz="0" w:space="0" w:color="auto"/>
        <w:bottom w:val="none" w:sz="0" w:space="0" w:color="auto"/>
        <w:right w:val="none" w:sz="0" w:space="0" w:color="auto"/>
      </w:divBdr>
    </w:div>
    <w:div w:id="1403336871">
      <w:bodyDiv w:val="1"/>
      <w:marLeft w:val="0"/>
      <w:marRight w:val="0"/>
      <w:marTop w:val="0"/>
      <w:marBottom w:val="0"/>
      <w:divBdr>
        <w:top w:val="none" w:sz="0" w:space="0" w:color="auto"/>
        <w:left w:val="none" w:sz="0" w:space="0" w:color="auto"/>
        <w:bottom w:val="none" w:sz="0" w:space="0" w:color="auto"/>
        <w:right w:val="none" w:sz="0" w:space="0" w:color="auto"/>
      </w:divBdr>
    </w:div>
    <w:div w:id="1741706014">
      <w:bodyDiv w:val="1"/>
      <w:marLeft w:val="0"/>
      <w:marRight w:val="0"/>
      <w:marTop w:val="0"/>
      <w:marBottom w:val="0"/>
      <w:divBdr>
        <w:top w:val="none" w:sz="0" w:space="0" w:color="auto"/>
        <w:left w:val="none" w:sz="0" w:space="0" w:color="auto"/>
        <w:bottom w:val="none" w:sz="0" w:space="0" w:color="auto"/>
        <w:right w:val="none" w:sz="0" w:space="0" w:color="auto"/>
      </w:divBdr>
    </w:div>
    <w:div w:id="1753043187">
      <w:bodyDiv w:val="1"/>
      <w:marLeft w:val="0"/>
      <w:marRight w:val="0"/>
      <w:marTop w:val="0"/>
      <w:marBottom w:val="0"/>
      <w:divBdr>
        <w:top w:val="none" w:sz="0" w:space="0" w:color="auto"/>
        <w:left w:val="none" w:sz="0" w:space="0" w:color="auto"/>
        <w:bottom w:val="none" w:sz="0" w:space="0" w:color="auto"/>
        <w:right w:val="none" w:sz="0" w:space="0" w:color="auto"/>
      </w:divBdr>
    </w:div>
    <w:div w:id="1937515838">
      <w:bodyDiv w:val="1"/>
      <w:marLeft w:val="0"/>
      <w:marRight w:val="0"/>
      <w:marTop w:val="0"/>
      <w:marBottom w:val="0"/>
      <w:divBdr>
        <w:top w:val="none" w:sz="0" w:space="0" w:color="auto"/>
        <w:left w:val="none" w:sz="0" w:space="0" w:color="auto"/>
        <w:bottom w:val="none" w:sz="0" w:space="0" w:color="auto"/>
        <w:right w:val="none" w:sz="0" w:space="0" w:color="auto"/>
      </w:divBdr>
    </w:div>
    <w:div w:id="20154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CBA5-E580-40B7-B0C2-5A35125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1346</Words>
  <Characters>7677</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鈴木慎平</cp:lastModifiedBy>
  <cp:revision>3</cp:revision>
  <cp:lastPrinted>2023-09-28T02:02:00Z</cp:lastPrinted>
  <dcterms:created xsi:type="dcterms:W3CDTF">2023-11-09T00:50:00Z</dcterms:created>
  <dcterms:modified xsi:type="dcterms:W3CDTF">2023-11-09T00:52:00Z</dcterms:modified>
</cp:coreProperties>
</file>