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351" w:type="dxa"/>
        <w:tblLayout w:type="fixed"/>
        <w:tblLook w:val="04A0" w:firstRow="1" w:lastRow="0" w:firstColumn="1" w:lastColumn="0" w:noHBand="0" w:noVBand="1"/>
      </w:tblPr>
      <w:tblGrid>
        <w:gridCol w:w="1838"/>
        <w:gridCol w:w="7513"/>
      </w:tblGrid>
      <w:tr w:rsidR="00827F36" w:rsidTr="003238E2">
        <w:trPr>
          <w:trHeight w:val="280"/>
        </w:trPr>
        <w:tc>
          <w:tcPr>
            <w:tcW w:w="9351" w:type="dxa"/>
            <w:gridSpan w:val="2"/>
          </w:tcPr>
          <w:p w:rsidR="00827F36" w:rsidRDefault="00827F36" w:rsidP="00A36776">
            <w:pPr>
              <w:tabs>
                <w:tab w:val="left" w:pos="507"/>
              </w:tabs>
              <w:rPr>
                <w:lang w:eastAsia="ja-JP"/>
              </w:rPr>
            </w:pPr>
            <w:bookmarkStart w:id="0" w:name="_GoBack"/>
            <w:bookmarkEnd w:id="0"/>
            <w:r>
              <w:rPr>
                <w:rFonts w:hint="eastAsia"/>
                <w:lang w:eastAsia="ja-JP"/>
              </w:rPr>
              <w:t>教科：</w:t>
            </w:r>
            <w:r>
              <w:rPr>
                <w:rFonts w:hint="eastAsia"/>
                <w:lang w:eastAsia="ja-JP"/>
              </w:rPr>
              <w:t>[</w:t>
            </w:r>
            <w:r>
              <w:rPr>
                <w:rFonts w:hint="eastAsia"/>
                <w:lang w:eastAsia="ja-JP"/>
              </w:rPr>
              <w:t xml:space="preserve">　</w:t>
            </w:r>
            <w:r w:rsidR="00A36776">
              <w:rPr>
                <w:rFonts w:hint="eastAsia"/>
                <w:lang w:eastAsia="ja-JP"/>
              </w:rPr>
              <w:t>家庭</w:t>
            </w:r>
            <w:r>
              <w:rPr>
                <w:rFonts w:hint="eastAsia"/>
                <w:lang w:eastAsia="ja-JP"/>
              </w:rPr>
              <w:t xml:space="preserve">　</w:t>
            </w:r>
            <w:r>
              <w:rPr>
                <w:rFonts w:hint="eastAsia"/>
                <w:lang w:eastAsia="ja-JP"/>
              </w:rPr>
              <w:t>]</w:t>
            </w:r>
            <w:r>
              <w:rPr>
                <w:rFonts w:hint="eastAsia"/>
                <w:lang w:eastAsia="ja-JP"/>
              </w:rPr>
              <w:t>／科目名：</w:t>
            </w:r>
            <w:r>
              <w:rPr>
                <w:rFonts w:hint="eastAsia"/>
                <w:lang w:eastAsia="ja-JP"/>
              </w:rPr>
              <w:t>[</w:t>
            </w:r>
            <w:r>
              <w:rPr>
                <w:rFonts w:hint="eastAsia"/>
                <w:lang w:eastAsia="ja-JP"/>
              </w:rPr>
              <w:t xml:space="preserve">　</w:t>
            </w:r>
            <w:r w:rsidR="00A36776">
              <w:rPr>
                <w:rFonts w:hint="eastAsia"/>
                <w:lang w:eastAsia="ja-JP"/>
              </w:rPr>
              <w:t>家庭基礎</w:t>
            </w:r>
            <w:r>
              <w:rPr>
                <w:rFonts w:hint="eastAsia"/>
                <w:lang w:eastAsia="ja-JP"/>
              </w:rPr>
              <w:t xml:space="preserve">　</w:t>
            </w:r>
            <w:r>
              <w:rPr>
                <w:rFonts w:hint="eastAsia"/>
                <w:lang w:eastAsia="ja-JP"/>
              </w:rPr>
              <w:t>]</w:t>
            </w:r>
            <w:r>
              <w:rPr>
                <w:rFonts w:hint="eastAsia"/>
                <w:lang w:eastAsia="ja-JP"/>
              </w:rPr>
              <w:t>／</w:t>
            </w:r>
            <w:r>
              <w:rPr>
                <w:rFonts w:hint="eastAsia"/>
                <w:lang w:eastAsia="ja-JP"/>
              </w:rPr>
              <w:t>[</w:t>
            </w:r>
            <w:r>
              <w:rPr>
                <w:rFonts w:hint="eastAsia"/>
                <w:lang w:eastAsia="ja-JP"/>
              </w:rPr>
              <w:t xml:space="preserve">　</w:t>
            </w:r>
            <w:r w:rsidR="00A36776">
              <w:rPr>
                <w:rFonts w:hint="eastAsia"/>
                <w:lang w:eastAsia="ja-JP"/>
              </w:rPr>
              <w:t xml:space="preserve">１　</w:t>
            </w:r>
            <w:r>
              <w:rPr>
                <w:rFonts w:hint="eastAsia"/>
                <w:lang w:eastAsia="ja-JP"/>
              </w:rPr>
              <w:t>]</w:t>
            </w:r>
            <w:r>
              <w:rPr>
                <w:rFonts w:hint="eastAsia"/>
                <w:lang w:eastAsia="ja-JP"/>
              </w:rPr>
              <w:t>学年対象・</w:t>
            </w:r>
            <w:r>
              <w:rPr>
                <w:rFonts w:hint="eastAsia"/>
                <w:lang w:eastAsia="ja-JP"/>
              </w:rPr>
              <w:t>[</w:t>
            </w:r>
            <w:r>
              <w:rPr>
                <w:rFonts w:hint="eastAsia"/>
                <w:lang w:eastAsia="ja-JP"/>
              </w:rPr>
              <w:t xml:space="preserve">　</w:t>
            </w:r>
            <w:r w:rsidR="00A36776">
              <w:rPr>
                <w:rFonts w:hint="eastAsia"/>
                <w:lang w:eastAsia="ja-JP"/>
              </w:rPr>
              <w:t>２</w:t>
            </w:r>
            <w:r>
              <w:rPr>
                <w:rFonts w:hint="eastAsia"/>
                <w:lang w:eastAsia="ja-JP"/>
              </w:rPr>
              <w:t xml:space="preserve">　</w:t>
            </w:r>
            <w:r>
              <w:rPr>
                <w:rFonts w:hint="eastAsia"/>
                <w:lang w:eastAsia="ja-JP"/>
              </w:rPr>
              <w:t>]</w:t>
            </w:r>
            <w:r>
              <w:rPr>
                <w:rFonts w:hint="eastAsia"/>
                <w:lang w:eastAsia="ja-JP"/>
              </w:rPr>
              <w:t>単位</w:t>
            </w:r>
          </w:p>
        </w:tc>
      </w:tr>
      <w:tr w:rsidR="00827F36" w:rsidTr="003238E2">
        <w:trPr>
          <w:trHeight w:val="265"/>
        </w:trPr>
        <w:tc>
          <w:tcPr>
            <w:tcW w:w="1838" w:type="dxa"/>
          </w:tcPr>
          <w:p w:rsidR="00827F36" w:rsidRDefault="00827F36">
            <w:pPr>
              <w:rPr>
                <w:lang w:eastAsia="ja-JP"/>
              </w:rPr>
            </w:pPr>
            <w:r>
              <w:rPr>
                <w:rFonts w:hint="eastAsia"/>
                <w:lang w:eastAsia="ja-JP"/>
              </w:rPr>
              <w:t>出題する考査</w:t>
            </w:r>
          </w:p>
        </w:tc>
        <w:tc>
          <w:tcPr>
            <w:tcW w:w="7513" w:type="dxa"/>
          </w:tcPr>
          <w:p w:rsidR="00827F36" w:rsidRDefault="00827F36">
            <w:pPr>
              <w:rPr>
                <w:lang w:eastAsia="ja-JP"/>
              </w:rPr>
            </w:pPr>
            <w:r>
              <w:rPr>
                <w:rFonts w:hint="eastAsia"/>
                <w:lang w:eastAsia="ja-JP"/>
              </w:rPr>
              <w:t>[</w:t>
            </w:r>
            <w:r>
              <w:rPr>
                <w:rFonts w:hint="eastAsia"/>
                <w:lang w:eastAsia="ja-JP"/>
              </w:rPr>
              <w:t xml:space="preserve">　</w:t>
            </w:r>
            <w:r w:rsidR="002543BB">
              <w:rPr>
                <w:rFonts w:hint="eastAsia"/>
                <w:lang w:eastAsia="ja-JP"/>
              </w:rPr>
              <w:t>１</w:t>
            </w:r>
            <w:r>
              <w:rPr>
                <w:rFonts w:hint="eastAsia"/>
                <w:lang w:eastAsia="ja-JP"/>
              </w:rPr>
              <w:t xml:space="preserve">　</w:t>
            </w:r>
            <w:r>
              <w:rPr>
                <w:rFonts w:hint="eastAsia"/>
                <w:lang w:eastAsia="ja-JP"/>
              </w:rPr>
              <w:t>]</w:t>
            </w:r>
            <w:r>
              <w:rPr>
                <w:rFonts w:hint="eastAsia"/>
                <w:lang w:eastAsia="ja-JP"/>
              </w:rPr>
              <w:t>学期</w:t>
            </w:r>
            <w:r>
              <w:rPr>
                <w:rFonts w:hint="eastAsia"/>
                <w:lang w:eastAsia="ja-JP"/>
              </w:rPr>
              <w:t>[</w:t>
            </w:r>
            <w:r>
              <w:rPr>
                <w:rFonts w:hint="eastAsia"/>
                <w:lang w:eastAsia="ja-JP"/>
              </w:rPr>
              <w:t xml:space="preserve">　</w:t>
            </w:r>
            <w:r w:rsidR="002543BB">
              <w:rPr>
                <w:rFonts w:hint="eastAsia"/>
                <w:lang w:eastAsia="ja-JP"/>
              </w:rPr>
              <w:t>期</w:t>
            </w:r>
            <w:r w:rsidR="00A36776">
              <w:rPr>
                <w:rFonts w:hint="eastAsia"/>
                <w:lang w:eastAsia="ja-JP"/>
              </w:rPr>
              <w:t>末</w:t>
            </w:r>
            <w:r>
              <w:rPr>
                <w:rFonts w:hint="eastAsia"/>
                <w:lang w:eastAsia="ja-JP"/>
              </w:rPr>
              <w:t xml:space="preserve">　</w:t>
            </w:r>
            <w:r>
              <w:rPr>
                <w:rFonts w:hint="eastAsia"/>
                <w:lang w:eastAsia="ja-JP"/>
              </w:rPr>
              <w:t>]</w:t>
            </w:r>
            <w:r>
              <w:rPr>
                <w:rFonts w:hint="eastAsia"/>
                <w:lang w:eastAsia="ja-JP"/>
              </w:rPr>
              <w:t>考査</w:t>
            </w:r>
          </w:p>
        </w:tc>
      </w:tr>
      <w:tr w:rsidR="00827F36" w:rsidTr="003238E2">
        <w:trPr>
          <w:trHeight w:val="280"/>
        </w:trPr>
        <w:tc>
          <w:tcPr>
            <w:tcW w:w="1838" w:type="dxa"/>
          </w:tcPr>
          <w:p w:rsidR="00827F36" w:rsidRDefault="00827F36">
            <w:pPr>
              <w:rPr>
                <w:lang w:eastAsia="ja-JP"/>
              </w:rPr>
            </w:pPr>
            <w:r>
              <w:rPr>
                <w:rFonts w:hint="eastAsia"/>
                <w:lang w:eastAsia="ja-JP"/>
              </w:rPr>
              <w:t>該当する単元等</w:t>
            </w:r>
          </w:p>
        </w:tc>
        <w:tc>
          <w:tcPr>
            <w:tcW w:w="7513" w:type="dxa"/>
          </w:tcPr>
          <w:p w:rsidR="00827F36" w:rsidRDefault="00EC5F1C">
            <w:pPr>
              <w:rPr>
                <w:lang w:eastAsia="ja-JP"/>
              </w:rPr>
            </w:pPr>
            <w:r>
              <w:rPr>
                <w:rFonts w:hint="eastAsia"/>
                <w:lang w:eastAsia="ja-JP"/>
              </w:rPr>
              <w:t xml:space="preserve">　保育</w:t>
            </w:r>
          </w:p>
        </w:tc>
      </w:tr>
      <w:tr w:rsidR="00827F36" w:rsidTr="00EC5F1C">
        <w:trPr>
          <w:trHeight w:val="560"/>
        </w:trPr>
        <w:tc>
          <w:tcPr>
            <w:tcW w:w="1838" w:type="dxa"/>
          </w:tcPr>
          <w:p w:rsidR="009E142B" w:rsidRDefault="00827F36">
            <w:pPr>
              <w:rPr>
                <w:lang w:eastAsia="ja-JP"/>
              </w:rPr>
            </w:pPr>
            <w:r>
              <w:rPr>
                <w:rFonts w:hint="eastAsia"/>
                <w:lang w:eastAsia="ja-JP"/>
              </w:rPr>
              <w:t>出題意図</w:t>
            </w:r>
          </w:p>
          <w:p w:rsidR="00827F36" w:rsidRDefault="00827F36">
            <w:pPr>
              <w:rPr>
                <w:lang w:eastAsia="ja-JP"/>
              </w:rPr>
            </w:pPr>
            <w:r>
              <w:rPr>
                <w:rFonts w:hint="eastAsia"/>
                <w:lang w:eastAsia="ja-JP"/>
              </w:rPr>
              <w:t>（レベル）</w:t>
            </w:r>
          </w:p>
        </w:tc>
        <w:tc>
          <w:tcPr>
            <w:tcW w:w="7513" w:type="dxa"/>
            <w:vAlign w:val="center"/>
          </w:tcPr>
          <w:p w:rsidR="00827F36" w:rsidRDefault="007C6201" w:rsidP="009C238F">
            <w:pPr>
              <w:rPr>
                <w:lang w:eastAsia="ja-JP"/>
              </w:rPr>
            </w:pPr>
            <w:r>
              <w:rPr>
                <w:rFonts w:hint="eastAsia"/>
                <w:lang w:eastAsia="ja-JP"/>
              </w:rPr>
              <w:t>（１）Ｉ</w:t>
            </w:r>
            <w:r w:rsidR="003238E2">
              <w:rPr>
                <w:rFonts w:hint="eastAsia"/>
                <w:lang w:eastAsia="ja-JP"/>
              </w:rPr>
              <w:t xml:space="preserve">レベル　</w:t>
            </w:r>
            <w:r>
              <w:rPr>
                <w:rFonts w:hint="eastAsia"/>
                <w:lang w:eastAsia="ja-JP"/>
              </w:rPr>
              <w:t>（２）Ｉ</w:t>
            </w:r>
            <w:r w:rsidR="003238E2">
              <w:rPr>
                <w:rFonts w:hint="eastAsia"/>
                <w:lang w:eastAsia="ja-JP"/>
              </w:rPr>
              <w:t xml:space="preserve">レベル　</w:t>
            </w:r>
            <w:r>
              <w:rPr>
                <w:rFonts w:hint="eastAsia"/>
                <w:lang w:eastAsia="ja-JP"/>
              </w:rPr>
              <w:t>（３）Ｉ</w:t>
            </w:r>
            <w:r w:rsidR="00D01B1C">
              <w:rPr>
                <w:rFonts w:hint="eastAsia"/>
                <w:lang w:eastAsia="ja-JP"/>
              </w:rPr>
              <w:t>レベル　（４）Ｅレベル</w:t>
            </w:r>
          </w:p>
        </w:tc>
      </w:tr>
      <w:tr w:rsidR="00827F36" w:rsidTr="005D7E12">
        <w:trPr>
          <w:trHeight w:val="1499"/>
        </w:trPr>
        <w:tc>
          <w:tcPr>
            <w:tcW w:w="9351" w:type="dxa"/>
            <w:gridSpan w:val="2"/>
          </w:tcPr>
          <w:p w:rsidR="00A11F22" w:rsidRDefault="00A11F22" w:rsidP="00A11F22">
            <w:pPr>
              <w:spacing w:line="260" w:lineRule="exact"/>
              <w:ind w:left="389" w:hangingChars="177" w:hanging="389"/>
              <w:rPr>
                <w:lang w:eastAsia="ja-JP"/>
              </w:rPr>
            </w:pPr>
          </w:p>
          <w:p w:rsidR="00E15967" w:rsidRDefault="00FE78FA" w:rsidP="00E15967">
            <w:pPr>
              <w:spacing w:line="280" w:lineRule="exact"/>
              <w:ind w:left="389" w:hangingChars="177" w:hanging="389"/>
              <w:rPr>
                <w:lang w:eastAsia="ja-JP"/>
              </w:rPr>
            </w:pPr>
            <w:r>
              <w:rPr>
                <w:rFonts w:hint="eastAsia"/>
                <w:lang w:eastAsia="ja-JP"/>
              </w:rPr>
              <w:t>【</w:t>
            </w:r>
            <w:r w:rsidR="00D01B1C">
              <w:rPr>
                <w:rFonts w:hint="eastAsia"/>
                <w:lang w:eastAsia="ja-JP"/>
              </w:rPr>
              <w:t>Ｄ</w:t>
            </w:r>
            <w:r w:rsidR="009C238F">
              <w:rPr>
                <w:rFonts w:hint="eastAsia"/>
                <w:lang w:eastAsia="ja-JP"/>
              </w:rPr>
              <w:t>】</w:t>
            </w:r>
            <w:r w:rsidR="00E15967">
              <w:rPr>
                <w:rFonts w:hint="eastAsia"/>
                <w:lang w:eastAsia="ja-JP"/>
              </w:rPr>
              <w:t>新聞記事「パパも育休</w:t>
            </w:r>
            <w:r w:rsidR="00E15967">
              <w:rPr>
                <w:rFonts w:hint="eastAsia"/>
                <w:lang w:eastAsia="ja-JP"/>
              </w:rPr>
              <w:t xml:space="preserve"> </w:t>
            </w:r>
            <w:r w:rsidR="00E15967">
              <w:rPr>
                <w:rFonts w:hint="eastAsia"/>
                <w:lang w:eastAsia="ja-JP"/>
              </w:rPr>
              <w:t>８割」では、働き方を巡って先進的とされる国「スウェーデン」の取り組みが紹介されていました。記事に関する問いに答えなさい。</w:t>
            </w:r>
          </w:p>
          <w:p w:rsidR="00E15967" w:rsidRDefault="00E15967" w:rsidP="00E15967">
            <w:pPr>
              <w:spacing w:line="280" w:lineRule="exact"/>
              <w:ind w:left="909" w:hangingChars="413" w:hanging="909"/>
              <w:rPr>
                <w:lang w:eastAsia="ja-JP"/>
              </w:rPr>
            </w:pPr>
            <w:r>
              <w:rPr>
                <w:rFonts w:hint="eastAsia"/>
                <w:lang w:eastAsia="ja-JP"/>
              </w:rPr>
              <w:t xml:space="preserve">　（１）スウェーデンの働く女性を支援する主な制度に関し、「税制」「育児休暇」「保育」の３つが紹介されていました。どのような工夫がなされていたか、制度の内容を説明する文章の空欄に適語を答えなさい。なお、（カ）についてはどちらか選択しなさい。</w:t>
            </w:r>
          </w:p>
          <w:tbl>
            <w:tblPr>
              <w:tblStyle w:val="a3"/>
              <w:tblW w:w="0" w:type="auto"/>
              <w:tblInd w:w="421" w:type="dxa"/>
              <w:tblLayout w:type="fixed"/>
              <w:tblLook w:val="04A0" w:firstRow="1" w:lastRow="0" w:firstColumn="1" w:lastColumn="0" w:noHBand="0" w:noVBand="1"/>
            </w:tblPr>
            <w:tblGrid>
              <w:gridCol w:w="8668"/>
            </w:tblGrid>
            <w:tr w:rsidR="00E15967" w:rsidTr="00EC5F1C">
              <w:trPr>
                <w:trHeight w:val="1349"/>
              </w:trPr>
              <w:tc>
                <w:tcPr>
                  <w:tcW w:w="8668" w:type="dxa"/>
                </w:tcPr>
                <w:p w:rsidR="00E15967" w:rsidRPr="00EC5F1C" w:rsidRDefault="00E15967" w:rsidP="00E15967">
                  <w:pPr>
                    <w:spacing w:line="260" w:lineRule="exact"/>
                    <w:ind w:left="1084" w:hangingChars="602" w:hanging="1084"/>
                    <w:rPr>
                      <w:sz w:val="18"/>
                      <w:lang w:eastAsia="ja-JP"/>
                    </w:rPr>
                  </w:pPr>
                  <w:r w:rsidRPr="00EC5F1C">
                    <w:rPr>
                      <w:rFonts w:hint="eastAsia"/>
                      <w:sz w:val="18"/>
                      <w:lang w:eastAsia="ja-JP"/>
                    </w:rPr>
                    <w:t>「税制」・・・（　ア　）税の計算を（　イ　）単位から（　ウ　）単位に変更し、（　エ　）が働くことで税率が上がる状況を解消した</w:t>
                  </w:r>
                </w:p>
                <w:p w:rsidR="00E15967" w:rsidRPr="00EC5F1C" w:rsidRDefault="00E15967" w:rsidP="00E15967">
                  <w:pPr>
                    <w:spacing w:line="260" w:lineRule="exact"/>
                    <w:ind w:left="1192" w:hangingChars="662" w:hanging="1192"/>
                    <w:rPr>
                      <w:sz w:val="18"/>
                      <w:lang w:eastAsia="ja-JP"/>
                    </w:rPr>
                  </w:pPr>
                  <w:r w:rsidRPr="00EC5F1C">
                    <w:rPr>
                      <w:rFonts w:hint="eastAsia"/>
                      <w:sz w:val="18"/>
                      <w:lang w:eastAsia="ja-JP"/>
                    </w:rPr>
                    <w:t>「育児休暇」・（　オ　）合わせて</w:t>
                  </w:r>
                  <w:r w:rsidRPr="00EC5F1C">
                    <w:rPr>
                      <w:rFonts w:hint="eastAsia"/>
                      <w:sz w:val="18"/>
                      <w:lang w:eastAsia="ja-JP"/>
                    </w:rPr>
                    <w:t>480</w:t>
                  </w:r>
                  <w:r w:rsidRPr="00EC5F1C">
                    <w:rPr>
                      <w:rFonts w:hint="eastAsia"/>
                      <w:sz w:val="18"/>
                      <w:lang w:eastAsia="ja-JP"/>
                    </w:rPr>
                    <w:t>日間の「（　カ：有給</w:t>
                  </w:r>
                  <w:r w:rsidRPr="00EC5F1C">
                    <w:rPr>
                      <w:rFonts w:hint="eastAsia"/>
                      <w:sz w:val="18"/>
                      <w:lang w:eastAsia="ja-JP"/>
                    </w:rPr>
                    <w:t>or</w:t>
                  </w:r>
                  <w:r w:rsidRPr="00EC5F1C">
                    <w:rPr>
                      <w:rFonts w:hint="eastAsia"/>
                      <w:sz w:val="18"/>
                      <w:lang w:eastAsia="ja-JP"/>
                    </w:rPr>
                    <w:t>無給　）育児休暇」が取得できる。</w:t>
                  </w:r>
                </w:p>
                <w:p w:rsidR="00E15967" w:rsidRDefault="00E15967" w:rsidP="00E15967">
                  <w:pPr>
                    <w:spacing w:line="260" w:lineRule="exact"/>
                    <w:ind w:left="1192" w:hangingChars="662" w:hanging="1192"/>
                    <w:rPr>
                      <w:lang w:eastAsia="ja-JP"/>
                    </w:rPr>
                  </w:pPr>
                  <w:r w:rsidRPr="00EC5F1C">
                    <w:rPr>
                      <w:rFonts w:hint="eastAsia"/>
                      <w:sz w:val="18"/>
                      <w:lang w:eastAsia="ja-JP"/>
                    </w:rPr>
                    <w:t>「保育」・・・国と地方自治体が、（　キ　）歳以上の全ての子どもに（　ク　）などで保育を受ける機会を保障</w:t>
                  </w:r>
                </w:p>
              </w:tc>
            </w:tr>
          </w:tbl>
          <w:p w:rsidR="00E15967" w:rsidRDefault="00E15967" w:rsidP="00E15967">
            <w:pPr>
              <w:spacing w:line="280" w:lineRule="exact"/>
              <w:ind w:left="909" w:hangingChars="413" w:hanging="909"/>
              <w:rPr>
                <w:lang w:eastAsia="ja-JP"/>
              </w:rPr>
            </w:pPr>
            <w:r>
              <w:rPr>
                <w:rFonts w:hint="eastAsia"/>
                <w:lang w:eastAsia="ja-JP"/>
              </w:rPr>
              <w:t xml:space="preserve">　（２）スウェーデンでも伝統的な価値観は根強かったが、そこで導入された新制度（</w:t>
            </w:r>
            <w:r>
              <w:rPr>
                <w:rFonts w:hint="eastAsia"/>
                <w:lang w:eastAsia="ja-JP"/>
              </w:rPr>
              <w:t>94</w:t>
            </w:r>
            <w:r>
              <w:rPr>
                <w:rFonts w:hint="eastAsia"/>
                <w:lang w:eastAsia="ja-JP"/>
              </w:rPr>
              <w:t>年導入）により男性の育休取得率が飛躍的に上がった。それはどういうものだったか説明しなさい。</w:t>
            </w:r>
          </w:p>
          <w:p w:rsidR="00E15967" w:rsidRPr="004956C2" w:rsidRDefault="00E15967" w:rsidP="00E15967">
            <w:pPr>
              <w:spacing w:line="280" w:lineRule="exact"/>
              <w:ind w:left="220" w:hangingChars="100" w:hanging="220"/>
              <w:rPr>
                <w:lang w:eastAsia="ja-JP"/>
              </w:rPr>
            </w:pPr>
            <w:r>
              <w:rPr>
                <w:rFonts w:hint="eastAsia"/>
                <w:lang w:eastAsia="ja-JP"/>
              </w:rPr>
              <w:t xml:space="preserve">　（３）熊本県の現在の父親育休取得率の目標値を答えなさい。</w:t>
            </w:r>
          </w:p>
          <w:p w:rsidR="00E15967" w:rsidRDefault="00E15967" w:rsidP="00E15967">
            <w:pPr>
              <w:spacing w:line="280" w:lineRule="exact"/>
              <w:ind w:left="779" w:hangingChars="354" w:hanging="779"/>
              <w:rPr>
                <w:lang w:eastAsia="ja-JP"/>
              </w:rPr>
            </w:pPr>
            <w:r>
              <w:rPr>
                <w:rFonts w:hint="eastAsia"/>
                <w:lang w:eastAsia="ja-JP"/>
              </w:rPr>
              <w:t xml:space="preserve">　（４）</w:t>
            </w:r>
            <w:r>
              <w:rPr>
                <w:rFonts w:hint="eastAsia"/>
                <w:lang w:eastAsia="ja-JP"/>
              </w:rPr>
              <w:t>(2)(3)</w:t>
            </w:r>
            <w:r>
              <w:rPr>
                <w:rFonts w:hint="eastAsia"/>
                <w:lang w:eastAsia="ja-JP"/>
              </w:rPr>
              <w:t>を踏まえ、あなたが国会議員になったとして法律を提案するとするならば、どのような工夫をし、どのような法律名にするか考えなさい。下記のチェックリストを参考に、具体的提案を答えなさい。</w:t>
            </w:r>
          </w:p>
          <w:tbl>
            <w:tblPr>
              <w:tblStyle w:val="a3"/>
              <w:tblW w:w="8482" w:type="dxa"/>
              <w:tblInd w:w="591" w:type="dxa"/>
              <w:tblLayout w:type="fixed"/>
              <w:tblLook w:val="04A0" w:firstRow="1" w:lastRow="0" w:firstColumn="1" w:lastColumn="0" w:noHBand="0" w:noVBand="1"/>
            </w:tblPr>
            <w:tblGrid>
              <w:gridCol w:w="425"/>
              <w:gridCol w:w="8057"/>
            </w:tblGrid>
            <w:tr w:rsidR="00E15967" w:rsidTr="007C6201">
              <w:trPr>
                <w:trHeight w:val="291"/>
              </w:trPr>
              <w:tc>
                <w:tcPr>
                  <w:tcW w:w="425" w:type="dxa"/>
                </w:tcPr>
                <w:p w:rsidR="00E15967" w:rsidRDefault="00E15967" w:rsidP="00E15967">
                  <w:pPr>
                    <w:spacing w:line="280" w:lineRule="exact"/>
                    <w:rPr>
                      <w:lang w:eastAsia="ja-JP"/>
                    </w:rPr>
                  </w:pPr>
                </w:p>
              </w:tc>
              <w:tc>
                <w:tcPr>
                  <w:tcW w:w="8057" w:type="dxa"/>
                </w:tcPr>
                <w:p w:rsidR="00E15967" w:rsidRDefault="00E15967" w:rsidP="00E15967">
                  <w:pPr>
                    <w:spacing w:line="280" w:lineRule="exact"/>
                    <w:jc w:val="center"/>
                  </w:pPr>
                  <w:r>
                    <w:rPr>
                      <w:rFonts w:hint="eastAsia"/>
                    </w:rPr>
                    <w:t>チェックリスト</w:t>
                  </w:r>
                </w:p>
              </w:tc>
            </w:tr>
            <w:tr w:rsidR="00E15967" w:rsidTr="007C6201">
              <w:trPr>
                <w:trHeight w:val="307"/>
              </w:trPr>
              <w:tc>
                <w:tcPr>
                  <w:tcW w:w="425" w:type="dxa"/>
                  <w:vAlign w:val="center"/>
                </w:tcPr>
                <w:p w:rsidR="00E15967" w:rsidRDefault="00E15967" w:rsidP="00E15967">
                  <w:pPr>
                    <w:spacing w:line="280" w:lineRule="exact"/>
                  </w:pPr>
                  <w:r>
                    <w:rPr>
                      <w:rFonts w:hint="eastAsia"/>
                    </w:rPr>
                    <w:t>Ｉ</w:t>
                  </w:r>
                </w:p>
              </w:tc>
              <w:tc>
                <w:tcPr>
                  <w:tcW w:w="8057" w:type="dxa"/>
                </w:tcPr>
                <w:p w:rsidR="00E15967" w:rsidRDefault="00E15967" w:rsidP="00E15967">
                  <w:pPr>
                    <w:spacing w:line="280" w:lineRule="exact"/>
                    <w:rPr>
                      <w:lang w:eastAsia="ja-JP"/>
                    </w:rPr>
                  </w:pPr>
                  <w:r>
                    <w:rPr>
                      <w:rFonts w:hint="eastAsia"/>
                      <w:lang w:eastAsia="ja-JP"/>
                    </w:rPr>
                    <w:t>□工夫がわかる（表現された）法律名である</w:t>
                  </w:r>
                </w:p>
              </w:tc>
            </w:tr>
            <w:tr w:rsidR="00E15967" w:rsidTr="007C6201">
              <w:trPr>
                <w:trHeight w:val="291"/>
              </w:trPr>
              <w:tc>
                <w:tcPr>
                  <w:tcW w:w="425" w:type="dxa"/>
                  <w:vAlign w:val="center"/>
                </w:tcPr>
                <w:p w:rsidR="00E15967" w:rsidRDefault="00E15967" w:rsidP="00E15967">
                  <w:pPr>
                    <w:spacing w:line="280" w:lineRule="exact"/>
                  </w:pPr>
                  <w:r>
                    <w:rPr>
                      <w:rFonts w:hint="eastAsia"/>
                    </w:rPr>
                    <w:t>Ｃ</w:t>
                  </w:r>
                </w:p>
              </w:tc>
              <w:tc>
                <w:tcPr>
                  <w:tcW w:w="8057" w:type="dxa"/>
                </w:tcPr>
                <w:p w:rsidR="00E15967" w:rsidRDefault="00E15967" w:rsidP="00E15967">
                  <w:pPr>
                    <w:spacing w:line="280" w:lineRule="exact"/>
                    <w:rPr>
                      <w:lang w:eastAsia="ja-JP"/>
                    </w:rPr>
                  </w:pPr>
                  <w:r>
                    <w:rPr>
                      <w:rFonts w:hint="eastAsia"/>
                      <w:lang w:eastAsia="ja-JP"/>
                    </w:rPr>
                    <w:t>□新聞記事にあったスウェーデンの法律と関連がある提案である</w:t>
                  </w:r>
                </w:p>
              </w:tc>
            </w:tr>
            <w:tr w:rsidR="00E15967" w:rsidTr="007C6201">
              <w:trPr>
                <w:trHeight w:val="291"/>
              </w:trPr>
              <w:tc>
                <w:tcPr>
                  <w:tcW w:w="425" w:type="dxa"/>
                  <w:vAlign w:val="center"/>
                </w:tcPr>
                <w:p w:rsidR="00E15967" w:rsidRDefault="00E15967" w:rsidP="00E15967">
                  <w:pPr>
                    <w:spacing w:line="280" w:lineRule="exact"/>
                  </w:pPr>
                  <w:r>
                    <w:rPr>
                      <w:rFonts w:hint="eastAsia"/>
                    </w:rPr>
                    <w:t>Ｅ</w:t>
                  </w:r>
                </w:p>
              </w:tc>
              <w:tc>
                <w:tcPr>
                  <w:tcW w:w="8057" w:type="dxa"/>
                </w:tcPr>
                <w:p w:rsidR="00E15967" w:rsidRDefault="00E15967" w:rsidP="007C6201">
                  <w:pPr>
                    <w:spacing w:line="280" w:lineRule="exact"/>
                    <w:ind w:left="176" w:hangingChars="80" w:hanging="176"/>
                    <w:rPr>
                      <w:lang w:eastAsia="ja-JP"/>
                    </w:rPr>
                  </w:pPr>
                  <w:r>
                    <w:rPr>
                      <w:rFonts w:hint="eastAsia"/>
                      <w:lang w:eastAsia="ja-JP"/>
                    </w:rPr>
                    <w:t>□</w:t>
                  </w:r>
                  <w:r w:rsidRPr="004956C2">
                    <w:rPr>
                      <w:rFonts w:hint="eastAsia"/>
                      <w:lang w:eastAsia="ja-JP"/>
                    </w:rPr>
                    <w:t>日本の実状にあっており、飛躍的に「パパの育休取得率」が増加しそうな提案である</w:t>
                  </w:r>
                </w:p>
              </w:tc>
            </w:tr>
          </w:tbl>
          <w:p w:rsidR="0055754F" w:rsidRPr="00E15967" w:rsidRDefault="00E15967" w:rsidP="007C6201">
            <w:pPr>
              <w:spacing w:line="280" w:lineRule="exact"/>
              <w:ind w:left="220" w:hangingChars="100" w:hanging="220"/>
              <w:rPr>
                <w:lang w:eastAsia="ja-JP"/>
              </w:rPr>
            </w:pPr>
            <w:r>
              <w:rPr>
                <w:rFonts w:hint="eastAsia"/>
                <w:lang w:eastAsia="ja-JP"/>
              </w:rPr>
              <w:t xml:space="preserve">　</w:t>
            </w:r>
          </w:p>
        </w:tc>
      </w:tr>
      <w:tr w:rsidR="003238E2" w:rsidTr="00D01B1C">
        <w:tblPrEx>
          <w:tblCellMar>
            <w:left w:w="99" w:type="dxa"/>
            <w:right w:w="99" w:type="dxa"/>
          </w:tblCellMar>
        </w:tblPrEx>
        <w:trPr>
          <w:trHeight w:val="2939"/>
        </w:trPr>
        <w:tc>
          <w:tcPr>
            <w:tcW w:w="1838" w:type="dxa"/>
          </w:tcPr>
          <w:p w:rsidR="0055754F" w:rsidRDefault="00F478AD">
            <w:pPr>
              <w:rPr>
                <w:lang w:eastAsia="ja-JP"/>
              </w:rPr>
            </w:pPr>
            <w:r>
              <w:rPr>
                <w:rFonts w:hint="eastAsia"/>
                <w:lang w:eastAsia="ja-JP"/>
              </w:rPr>
              <w:t>採点基準</w:t>
            </w:r>
          </w:p>
          <w:p w:rsidR="00827F36" w:rsidRDefault="00F478AD">
            <w:pPr>
              <w:rPr>
                <w:lang w:eastAsia="ja-JP"/>
              </w:rPr>
            </w:pPr>
            <w:r>
              <w:rPr>
                <w:rFonts w:hint="eastAsia"/>
                <w:lang w:eastAsia="ja-JP"/>
              </w:rPr>
              <w:t>（配点）</w:t>
            </w:r>
          </w:p>
        </w:tc>
        <w:tc>
          <w:tcPr>
            <w:tcW w:w="7513" w:type="dxa"/>
          </w:tcPr>
          <w:p w:rsidR="00A11F22" w:rsidRDefault="007C6201" w:rsidP="00A11F22">
            <w:pPr>
              <w:rPr>
                <w:lang w:eastAsia="ja-JP"/>
              </w:rPr>
            </w:pPr>
            <w:r w:rsidRPr="007C6201">
              <w:rPr>
                <w:noProof/>
                <w:lang w:eastAsia="ja-JP"/>
              </w:rPr>
              <w:drawing>
                <wp:anchor distT="0" distB="0" distL="114300" distR="114300" simplePos="0" relativeHeight="251659264" behindDoc="0" locked="0" layoutInCell="1" allowOverlap="1">
                  <wp:simplePos x="0" y="0"/>
                  <wp:positionH relativeFrom="column">
                    <wp:posOffset>-4445</wp:posOffset>
                  </wp:positionH>
                  <wp:positionV relativeFrom="paragraph">
                    <wp:posOffset>60325</wp:posOffset>
                  </wp:positionV>
                  <wp:extent cx="4605020" cy="1543050"/>
                  <wp:effectExtent l="0" t="0" r="508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502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27F36" w:rsidTr="00EC5F1C">
        <w:trPr>
          <w:trHeight w:val="841"/>
        </w:trPr>
        <w:tc>
          <w:tcPr>
            <w:tcW w:w="1838" w:type="dxa"/>
          </w:tcPr>
          <w:p w:rsidR="00827F36" w:rsidRDefault="00F478AD">
            <w:pPr>
              <w:rPr>
                <w:lang w:eastAsia="ja-JP"/>
              </w:rPr>
            </w:pPr>
            <w:r>
              <w:rPr>
                <w:rFonts w:hint="eastAsia"/>
                <w:lang w:eastAsia="ja-JP"/>
              </w:rPr>
              <w:t>備考</w:t>
            </w:r>
          </w:p>
        </w:tc>
        <w:tc>
          <w:tcPr>
            <w:tcW w:w="7513" w:type="dxa"/>
          </w:tcPr>
          <w:p w:rsidR="0055754F" w:rsidRPr="00EC5F1C" w:rsidRDefault="007C6201" w:rsidP="00D01B1C">
            <w:pPr>
              <w:spacing w:line="240" w:lineRule="exact"/>
              <w:rPr>
                <w:sz w:val="21"/>
                <w:lang w:eastAsia="ja-JP"/>
              </w:rPr>
            </w:pPr>
            <w:r w:rsidRPr="00EC5F1C">
              <w:rPr>
                <w:rFonts w:hint="eastAsia"/>
                <w:sz w:val="21"/>
                <w:lang w:eastAsia="ja-JP"/>
              </w:rPr>
              <w:t>＊考査時間を有効活用するための工夫として、課題とする新聞記事を事前に読んで考査に臨むスタイルを取り入れた。課題とした新聞記事についても、全生徒がゴールデンウイークの課題として取り組んだ際に選んできた新聞記事の中から選んだものを使い、自分達生徒の中にそのような新聞の読み方ができ選択ができる人がいるのだというメッセージを込めた。</w:t>
            </w:r>
          </w:p>
          <w:p w:rsidR="007C6201" w:rsidRDefault="007C6201" w:rsidP="00D01B1C">
            <w:pPr>
              <w:spacing w:line="240" w:lineRule="exact"/>
              <w:rPr>
                <w:lang w:eastAsia="ja-JP"/>
              </w:rPr>
            </w:pPr>
            <w:r w:rsidRPr="00EC5F1C">
              <w:rPr>
                <w:rFonts w:hint="eastAsia"/>
                <w:sz w:val="21"/>
                <w:lang w:eastAsia="ja-JP"/>
              </w:rPr>
              <w:t>＊（４）の出題にＩＣＥモデルの観点で作成したチェックリストを示し、どのような質の思考・工夫を問われているかを</w:t>
            </w:r>
            <w:r w:rsidR="00EC5F1C" w:rsidRPr="00EC5F1C">
              <w:rPr>
                <w:rFonts w:hint="eastAsia"/>
                <w:sz w:val="21"/>
                <w:lang w:eastAsia="ja-JP"/>
              </w:rPr>
              <w:t>理解</w:t>
            </w:r>
            <w:r w:rsidRPr="00EC5F1C">
              <w:rPr>
                <w:rFonts w:hint="eastAsia"/>
                <w:sz w:val="21"/>
                <w:lang w:eastAsia="ja-JP"/>
              </w:rPr>
              <w:t>しや</w:t>
            </w:r>
            <w:r w:rsidR="00EC5F1C" w:rsidRPr="00EC5F1C">
              <w:rPr>
                <w:rFonts w:hint="eastAsia"/>
                <w:sz w:val="21"/>
                <w:lang w:eastAsia="ja-JP"/>
              </w:rPr>
              <w:t>すくするための「足場かけ」を行った。</w:t>
            </w:r>
          </w:p>
        </w:tc>
      </w:tr>
    </w:tbl>
    <w:p w:rsidR="00072EA5" w:rsidRPr="00EC5F1C" w:rsidRDefault="00072EA5" w:rsidP="00EC5F1C">
      <w:pPr>
        <w:spacing w:line="140" w:lineRule="exact"/>
        <w:rPr>
          <w:sz w:val="18"/>
          <w:lang w:eastAsia="ja-JP"/>
        </w:rPr>
      </w:pPr>
    </w:p>
    <w:sectPr w:rsidR="00072EA5" w:rsidRPr="00EC5F1C" w:rsidSect="00EC5F1C">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356" w:rsidRDefault="00730356" w:rsidP="00A36776">
      <w:pPr>
        <w:spacing w:after="0" w:line="240" w:lineRule="auto"/>
      </w:pPr>
      <w:r>
        <w:separator/>
      </w:r>
    </w:p>
  </w:endnote>
  <w:endnote w:type="continuationSeparator" w:id="0">
    <w:p w:rsidR="00730356" w:rsidRDefault="00730356" w:rsidP="00A3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356" w:rsidRDefault="00730356" w:rsidP="00A36776">
      <w:pPr>
        <w:spacing w:after="0" w:line="240" w:lineRule="auto"/>
      </w:pPr>
      <w:r>
        <w:separator/>
      </w:r>
    </w:p>
  </w:footnote>
  <w:footnote w:type="continuationSeparator" w:id="0">
    <w:p w:rsidR="00730356" w:rsidRDefault="00730356" w:rsidP="00A36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36"/>
    <w:rsid w:val="00072EA5"/>
    <w:rsid w:val="000F398F"/>
    <w:rsid w:val="00100DEB"/>
    <w:rsid w:val="00102AB2"/>
    <w:rsid w:val="002543BB"/>
    <w:rsid w:val="003238E2"/>
    <w:rsid w:val="004D05AC"/>
    <w:rsid w:val="00524DBB"/>
    <w:rsid w:val="005303BC"/>
    <w:rsid w:val="0055754F"/>
    <w:rsid w:val="005D7E12"/>
    <w:rsid w:val="00730356"/>
    <w:rsid w:val="007C6201"/>
    <w:rsid w:val="00827F36"/>
    <w:rsid w:val="008448F2"/>
    <w:rsid w:val="00900B67"/>
    <w:rsid w:val="00922448"/>
    <w:rsid w:val="009529EA"/>
    <w:rsid w:val="009C238F"/>
    <w:rsid w:val="009D3068"/>
    <w:rsid w:val="009E142B"/>
    <w:rsid w:val="00A11F22"/>
    <w:rsid w:val="00A36776"/>
    <w:rsid w:val="00A822CB"/>
    <w:rsid w:val="00BD2416"/>
    <w:rsid w:val="00CE6FA2"/>
    <w:rsid w:val="00D01B1C"/>
    <w:rsid w:val="00E15967"/>
    <w:rsid w:val="00EA0B34"/>
    <w:rsid w:val="00EC5F1C"/>
    <w:rsid w:val="00F478AD"/>
    <w:rsid w:val="00F56A01"/>
    <w:rsid w:val="00FE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2EA5"/>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2EA5"/>
    <w:rPr>
      <w:rFonts w:asciiTheme="majorHAnsi" w:eastAsiaTheme="majorEastAsia" w:hAnsiTheme="majorHAnsi" w:cstheme="majorBidi"/>
      <w:sz w:val="18"/>
      <w:szCs w:val="18"/>
    </w:rPr>
  </w:style>
  <w:style w:type="paragraph" w:styleId="a6">
    <w:name w:val="header"/>
    <w:basedOn w:val="a"/>
    <w:link w:val="a7"/>
    <w:uiPriority w:val="99"/>
    <w:unhideWhenUsed/>
    <w:rsid w:val="00A36776"/>
    <w:pPr>
      <w:tabs>
        <w:tab w:val="center" w:pos="4252"/>
        <w:tab w:val="right" w:pos="8504"/>
      </w:tabs>
      <w:snapToGrid w:val="0"/>
    </w:pPr>
  </w:style>
  <w:style w:type="character" w:customStyle="1" w:styleId="a7">
    <w:name w:val="ヘッダー (文字)"/>
    <w:basedOn w:val="a0"/>
    <w:link w:val="a6"/>
    <w:uiPriority w:val="99"/>
    <w:rsid w:val="00A36776"/>
  </w:style>
  <w:style w:type="paragraph" w:styleId="a8">
    <w:name w:val="footer"/>
    <w:basedOn w:val="a"/>
    <w:link w:val="a9"/>
    <w:uiPriority w:val="99"/>
    <w:unhideWhenUsed/>
    <w:rsid w:val="00A36776"/>
    <w:pPr>
      <w:tabs>
        <w:tab w:val="center" w:pos="4252"/>
        <w:tab w:val="right" w:pos="8504"/>
      </w:tabs>
      <w:snapToGrid w:val="0"/>
    </w:pPr>
  </w:style>
  <w:style w:type="character" w:customStyle="1" w:styleId="a9">
    <w:name w:val="フッター (文字)"/>
    <w:basedOn w:val="a0"/>
    <w:link w:val="a8"/>
    <w:uiPriority w:val="99"/>
    <w:rsid w:val="00A3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10937">
      <w:bodyDiv w:val="1"/>
      <w:marLeft w:val="0"/>
      <w:marRight w:val="0"/>
      <w:marTop w:val="0"/>
      <w:marBottom w:val="0"/>
      <w:divBdr>
        <w:top w:val="none" w:sz="0" w:space="0" w:color="auto"/>
        <w:left w:val="none" w:sz="0" w:space="0" w:color="auto"/>
        <w:bottom w:val="none" w:sz="0" w:space="0" w:color="auto"/>
        <w:right w:val="none" w:sz="0" w:space="0" w:color="auto"/>
      </w:divBdr>
    </w:div>
    <w:div w:id="1939169802">
      <w:bodyDiv w:val="1"/>
      <w:marLeft w:val="0"/>
      <w:marRight w:val="0"/>
      <w:marTop w:val="0"/>
      <w:marBottom w:val="0"/>
      <w:divBdr>
        <w:top w:val="none" w:sz="0" w:space="0" w:color="auto"/>
        <w:left w:val="none" w:sz="0" w:space="0" w:color="auto"/>
        <w:bottom w:val="none" w:sz="0" w:space="0" w:color="auto"/>
        <w:right w:val="none" w:sz="0" w:space="0" w:color="auto"/>
      </w:divBdr>
    </w:div>
    <w:div w:id="201028256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2019-10-24T05:45:00Z</dcterms:created>
  <dcterms:modified xsi:type="dcterms:W3CDTF">2019-10-24T05:45:00Z</dcterms:modified>
</cp:coreProperties>
</file>