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351" w:type="dxa"/>
        <w:tblLayout w:type="fixed"/>
        <w:tblLook w:val="04A0" w:firstRow="1" w:lastRow="0" w:firstColumn="1" w:lastColumn="0" w:noHBand="0" w:noVBand="1"/>
      </w:tblPr>
      <w:tblGrid>
        <w:gridCol w:w="1838"/>
        <w:gridCol w:w="7513"/>
      </w:tblGrid>
      <w:tr w:rsidR="00827F36" w:rsidTr="003238E2">
        <w:trPr>
          <w:trHeight w:val="280"/>
        </w:trPr>
        <w:tc>
          <w:tcPr>
            <w:tcW w:w="9351" w:type="dxa"/>
            <w:gridSpan w:val="2"/>
          </w:tcPr>
          <w:p w:rsidR="00827F36" w:rsidRDefault="00827F36" w:rsidP="00A36776">
            <w:pPr>
              <w:tabs>
                <w:tab w:val="left" w:pos="507"/>
              </w:tabs>
              <w:rPr>
                <w:lang w:eastAsia="ja-JP"/>
              </w:rPr>
            </w:pPr>
            <w:bookmarkStart w:id="0" w:name="_GoBack"/>
            <w:bookmarkEnd w:id="0"/>
            <w:r>
              <w:rPr>
                <w:rFonts w:hint="eastAsia"/>
                <w:lang w:eastAsia="ja-JP"/>
              </w:rPr>
              <w:t>教科：</w:t>
            </w:r>
            <w:r>
              <w:rPr>
                <w:rFonts w:hint="eastAsia"/>
                <w:lang w:eastAsia="ja-JP"/>
              </w:rPr>
              <w:t>[</w:t>
            </w:r>
            <w:r w:rsidR="00BE6D00">
              <w:rPr>
                <w:rFonts w:hint="eastAsia"/>
                <w:lang w:eastAsia="ja-JP"/>
              </w:rPr>
              <w:t>探究</w:t>
            </w:r>
            <w:r>
              <w:rPr>
                <w:rFonts w:hint="eastAsia"/>
                <w:lang w:eastAsia="ja-JP"/>
              </w:rPr>
              <w:t>]</w:t>
            </w:r>
            <w:r>
              <w:rPr>
                <w:rFonts w:hint="eastAsia"/>
                <w:lang w:eastAsia="ja-JP"/>
              </w:rPr>
              <w:t>／科目名：</w:t>
            </w:r>
            <w:r>
              <w:rPr>
                <w:rFonts w:hint="eastAsia"/>
                <w:lang w:eastAsia="ja-JP"/>
              </w:rPr>
              <w:t>[</w:t>
            </w:r>
            <w:r w:rsidR="00BE6D00">
              <w:rPr>
                <w:rFonts w:hint="eastAsia"/>
                <w:lang w:eastAsia="ja-JP"/>
              </w:rPr>
              <w:t>スーパーサイエンス</w:t>
            </w:r>
            <w:r w:rsidR="00BE6D00">
              <w:rPr>
                <w:rFonts w:hint="eastAsia"/>
                <w:lang w:eastAsia="ja-JP"/>
              </w:rPr>
              <w:t>(</w:t>
            </w:r>
            <w:r w:rsidR="00BE6D00">
              <w:rPr>
                <w:lang w:eastAsia="ja-JP"/>
              </w:rPr>
              <w:t>SS</w:t>
            </w:r>
            <w:r w:rsidR="00BE6D00">
              <w:rPr>
                <w:rFonts w:hint="eastAsia"/>
                <w:lang w:eastAsia="ja-JP"/>
              </w:rPr>
              <w:t>)</w:t>
            </w:r>
            <w:r w:rsidR="00BE6D00">
              <w:rPr>
                <w:rFonts w:hint="eastAsia"/>
                <w:lang w:eastAsia="ja-JP"/>
              </w:rPr>
              <w:t>Ⅰ</w:t>
            </w:r>
            <w:r>
              <w:rPr>
                <w:rFonts w:hint="eastAsia"/>
                <w:lang w:eastAsia="ja-JP"/>
              </w:rPr>
              <w:t>]</w:t>
            </w:r>
            <w:r>
              <w:rPr>
                <w:rFonts w:hint="eastAsia"/>
                <w:lang w:eastAsia="ja-JP"/>
              </w:rPr>
              <w:t>／</w:t>
            </w:r>
            <w:r>
              <w:rPr>
                <w:rFonts w:hint="eastAsia"/>
                <w:lang w:eastAsia="ja-JP"/>
              </w:rPr>
              <w:t>[</w:t>
            </w:r>
            <w:r w:rsidR="00BE6D00">
              <w:rPr>
                <w:rFonts w:hint="eastAsia"/>
                <w:lang w:eastAsia="ja-JP"/>
              </w:rPr>
              <w:t xml:space="preserve">　１　</w:t>
            </w:r>
            <w:r>
              <w:rPr>
                <w:rFonts w:hint="eastAsia"/>
                <w:lang w:eastAsia="ja-JP"/>
              </w:rPr>
              <w:t>]</w:t>
            </w:r>
            <w:r>
              <w:rPr>
                <w:rFonts w:hint="eastAsia"/>
                <w:lang w:eastAsia="ja-JP"/>
              </w:rPr>
              <w:t>学年</w:t>
            </w:r>
            <w:r w:rsidR="00BE6D00">
              <w:rPr>
                <w:rFonts w:hint="eastAsia"/>
                <w:lang w:eastAsia="ja-JP"/>
              </w:rPr>
              <w:t>理数科</w:t>
            </w:r>
            <w:r>
              <w:rPr>
                <w:rFonts w:hint="eastAsia"/>
                <w:lang w:eastAsia="ja-JP"/>
              </w:rPr>
              <w:t>対象・</w:t>
            </w:r>
            <w:r>
              <w:rPr>
                <w:rFonts w:hint="eastAsia"/>
                <w:lang w:eastAsia="ja-JP"/>
              </w:rPr>
              <w:t>[</w:t>
            </w:r>
            <w:r w:rsidR="00BE6D00">
              <w:rPr>
                <w:rFonts w:hint="eastAsia"/>
                <w:lang w:eastAsia="ja-JP"/>
              </w:rPr>
              <w:t xml:space="preserve">　２　</w:t>
            </w:r>
            <w:r>
              <w:rPr>
                <w:rFonts w:hint="eastAsia"/>
                <w:lang w:eastAsia="ja-JP"/>
              </w:rPr>
              <w:t>]</w:t>
            </w:r>
            <w:r>
              <w:rPr>
                <w:rFonts w:hint="eastAsia"/>
                <w:lang w:eastAsia="ja-JP"/>
              </w:rPr>
              <w:t>単位</w:t>
            </w:r>
          </w:p>
        </w:tc>
      </w:tr>
      <w:tr w:rsidR="00827F36" w:rsidRPr="00155853" w:rsidTr="003238E2">
        <w:trPr>
          <w:trHeight w:val="265"/>
        </w:trPr>
        <w:tc>
          <w:tcPr>
            <w:tcW w:w="1838" w:type="dxa"/>
          </w:tcPr>
          <w:p w:rsidR="00827F36" w:rsidRDefault="00827F36">
            <w:pPr>
              <w:rPr>
                <w:lang w:eastAsia="ja-JP"/>
              </w:rPr>
            </w:pPr>
            <w:r>
              <w:rPr>
                <w:rFonts w:hint="eastAsia"/>
                <w:lang w:eastAsia="ja-JP"/>
              </w:rPr>
              <w:t>出題する考査</w:t>
            </w:r>
          </w:p>
        </w:tc>
        <w:tc>
          <w:tcPr>
            <w:tcW w:w="7513" w:type="dxa"/>
          </w:tcPr>
          <w:p w:rsidR="00827F36" w:rsidRDefault="00827F36">
            <w:pPr>
              <w:rPr>
                <w:lang w:eastAsia="ja-JP"/>
              </w:rPr>
            </w:pPr>
            <w:r>
              <w:rPr>
                <w:rFonts w:hint="eastAsia"/>
                <w:lang w:eastAsia="ja-JP"/>
              </w:rPr>
              <w:t>[</w:t>
            </w:r>
            <w:r w:rsidR="00BE6D00">
              <w:rPr>
                <w:rFonts w:hint="eastAsia"/>
                <w:lang w:eastAsia="ja-JP"/>
              </w:rPr>
              <w:t xml:space="preserve">　２　</w:t>
            </w:r>
            <w:r>
              <w:rPr>
                <w:rFonts w:hint="eastAsia"/>
                <w:lang w:eastAsia="ja-JP"/>
              </w:rPr>
              <w:t>]</w:t>
            </w:r>
            <w:r>
              <w:rPr>
                <w:rFonts w:hint="eastAsia"/>
                <w:lang w:eastAsia="ja-JP"/>
              </w:rPr>
              <w:t>学期</w:t>
            </w:r>
            <w:r>
              <w:rPr>
                <w:rFonts w:hint="eastAsia"/>
                <w:lang w:eastAsia="ja-JP"/>
              </w:rPr>
              <w:t>[</w:t>
            </w:r>
            <w:r w:rsidR="00BE6D00">
              <w:rPr>
                <w:rFonts w:hint="eastAsia"/>
                <w:lang w:eastAsia="ja-JP"/>
              </w:rPr>
              <w:t xml:space="preserve">　生徒レポートワークシート　</w:t>
            </w:r>
            <w:r>
              <w:rPr>
                <w:rFonts w:hint="eastAsia"/>
                <w:lang w:eastAsia="ja-JP"/>
              </w:rPr>
              <w:t>]</w:t>
            </w:r>
            <w:r w:rsidR="00155853">
              <w:rPr>
                <w:rFonts w:hint="eastAsia"/>
                <w:lang w:eastAsia="ja-JP"/>
              </w:rPr>
              <w:t xml:space="preserve">　</w:t>
            </w:r>
            <w:r w:rsidR="00155853">
              <w:rPr>
                <w:rFonts w:hint="eastAsia"/>
                <w:lang w:eastAsia="ja-JP"/>
              </w:rPr>
              <w:t>SS</w:t>
            </w:r>
            <w:r w:rsidR="00155853">
              <w:rPr>
                <w:rFonts w:hint="eastAsia"/>
                <w:lang w:eastAsia="ja-JP"/>
              </w:rPr>
              <w:t>Ⅰ</w:t>
            </w:r>
            <w:r w:rsidR="00155853">
              <w:rPr>
                <w:rFonts w:hint="eastAsia"/>
                <w:lang w:eastAsia="ja-JP"/>
              </w:rPr>
              <w:t>(</w:t>
            </w:r>
            <w:r w:rsidR="00155853">
              <w:rPr>
                <w:rFonts w:hint="eastAsia"/>
                <w:lang w:eastAsia="ja-JP"/>
              </w:rPr>
              <w:t>７時間実施後</w:t>
            </w:r>
            <w:r w:rsidR="00B745D8">
              <w:rPr>
                <w:rFonts w:hint="eastAsia"/>
                <w:lang w:eastAsia="ja-JP"/>
              </w:rPr>
              <w:t>)</w:t>
            </w:r>
          </w:p>
        </w:tc>
      </w:tr>
      <w:tr w:rsidR="00827F36" w:rsidTr="003238E2">
        <w:trPr>
          <w:trHeight w:val="280"/>
        </w:trPr>
        <w:tc>
          <w:tcPr>
            <w:tcW w:w="1838" w:type="dxa"/>
          </w:tcPr>
          <w:p w:rsidR="00827F36" w:rsidRDefault="00827F36">
            <w:pPr>
              <w:rPr>
                <w:lang w:eastAsia="ja-JP"/>
              </w:rPr>
            </w:pPr>
            <w:r>
              <w:rPr>
                <w:rFonts w:hint="eastAsia"/>
                <w:lang w:eastAsia="ja-JP"/>
              </w:rPr>
              <w:t>該当する単元等</w:t>
            </w:r>
          </w:p>
        </w:tc>
        <w:tc>
          <w:tcPr>
            <w:tcW w:w="7513" w:type="dxa"/>
          </w:tcPr>
          <w:p w:rsidR="00827F36" w:rsidRDefault="00EA591C">
            <w:pPr>
              <w:rPr>
                <w:lang w:eastAsia="ja-JP"/>
              </w:rPr>
            </w:pPr>
            <w:r>
              <w:rPr>
                <w:rFonts w:hint="eastAsia"/>
                <w:lang w:eastAsia="ja-JP"/>
              </w:rPr>
              <w:t>化学探究</w:t>
            </w:r>
          </w:p>
        </w:tc>
      </w:tr>
      <w:tr w:rsidR="00827F36" w:rsidRPr="00BE6D00" w:rsidTr="003238E2">
        <w:trPr>
          <w:trHeight w:val="560"/>
        </w:trPr>
        <w:tc>
          <w:tcPr>
            <w:tcW w:w="1838" w:type="dxa"/>
          </w:tcPr>
          <w:p w:rsidR="009E142B" w:rsidRDefault="00827F36">
            <w:pPr>
              <w:rPr>
                <w:lang w:eastAsia="ja-JP"/>
              </w:rPr>
            </w:pPr>
            <w:r>
              <w:rPr>
                <w:rFonts w:hint="eastAsia"/>
                <w:lang w:eastAsia="ja-JP"/>
              </w:rPr>
              <w:t>出題意図</w:t>
            </w:r>
          </w:p>
          <w:p w:rsidR="00827F36" w:rsidRDefault="00827F36">
            <w:pPr>
              <w:rPr>
                <w:lang w:eastAsia="ja-JP"/>
              </w:rPr>
            </w:pPr>
            <w:r>
              <w:rPr>
                <w:rFonts w:hint="eastAsia"/>
                <w:lang w:eastAsia="ja-JP"/>
              </w:rPr>
              <w:t>（レベル）</w:t>
            </w:r>
          </w:p>
        </w:tc>
        <w:tc>
          <w:tcPr>
            <w:tcW w:w="7513" w:type="dxa"/>
          </w:tcPr>
          <w:p w:rsidR="00827F36" w:rsidRDefault="00BE6D00" w:rsidP="00BE6D00">
            <w:pPr>
              <w:rPr>
                <w:lang w:eastAsia="ja-JP"/>
              </w:rPr>
            </w:pPr>
            <w:r w:rsidRPr="00BE6D00">
              <w:rPr>
                <w:rFonts w:hint="eastAsia"/>
                <w:lang w:eastAsia="ja-JP"/>
              </w:rPr>
              <w:t>Ｉレベル，Ｃレベル，Ｅレベル</w:t>
            </w:r>
          </w:p>
        </w:tc>
      </w:tr>
      <w:tr w:rsidR="00827F36" w:rsidTr="005D7E12">
        <w:trPr>
          <w:trHeight w:val="1499"/>
        </w:trPr>
        <w:tc>
          <w:tcPr>
            <w:tcW w:w="9351" w:type="dxa"/>
            <w:gridSpan w:val="2"/>
          </w:tcPr>
          <w:p w:rsidR="00483650" w:rsidRPr="00BC3530" w:rsidRDefault="00BE6D00" w:rsidP="002543BB">
            <w:pPr>
              <w:spacing w:line="300" w:lineRule="exact"/>
              <w:rPr>
                <w:rFonts w:ascii="ＭＳ 明朝" w:hAnsi="ＭＳ 明朝"/>
                <w:sz w:val="20"/>
                <w:szCs w:val="20"/>
                <w:lang w:eastAsia="ja-JP"/>
              </w:rPr>
            </w:pPr>
            <w:r w:rsidRPr="00BC3530">
              <w:rPr>
                <w:rFonts w:ascii="ＭＳ 明朝" w:hAnsi="ＭＳ 明朝" w:hint="eastAsia"/>
                <w:sz w:val="20"/>
                <w:szCs w:val="20"/>
                <w:lang w:eastAsia="ja-JP"/>
              </w:rPr>
              <w:t>「ロウソクの輝くしくみ」を実験を通して論理的に説明してください。説明に関しては生徒レポートワークシートにまとめなさい。実験に使用して良い器具は以下のとおりである。</w:t>
            </w:r>
          </w:p>
          <w:p w:rsidR="00BE6D00" w:rsidRPr="00BC3530" w:rsidRDefault="00BE6D00" w:rsidP="002543BB">
            <w:pPr>
              <w:spacing w:line="300" w:lineRule="exact"/>
              <w:rPr>
                <w:rFonts w:ascii="ＭＳ 明朝" w:hAnsi="ＭＳ 明朝"/>
                <w:sz w:val="20"/>
                <w:szCs w:val="20"/>
                <w:lang w:eastAsia="ja-JP"/>
              </w:rPr>
            </w:pPr>
            <w:r w:rsidRPr="00BC3530">
              <w:rPr>
                <w:rFonts w:ascii="ＭＳ 明朝" w:hAnsi="ＭＳ 明朝" w:hint="eastAsia"/>
                <w:sz w:val="20"/>
                <w:szCs w:val="20"/>
                <w:lang w:eastAsia="ja-JP"/>
              </w:rPr>
              <w:t>【実験器具】</w:t>
            </w:r>
          </w:p>
          <w:p w:rsidR="00BE6D00" w:rsidRPr="00BE6D00" w:rsidRDefault="00BE6D00" w:rsidP="002543BB">
            <w:pPr>
              <w:spacing w:line="300" w:lineRule="exact"/>
              <w:rPr>
                <w:lang w:eastAsia="ja-JP"/>
              </w:rPr>
            </w:pPr>
            <w:r w:rsidRPr="00BC3530">
              <w:rPr>
                <w:rFonts w:hint="eastAsia"/>
                <w:sz w:val="20"/>
                <w:szCs w:val="20"/>
                <w:lang w:eastAsia="ja-JP"/>
              </w:rPr>
              <w:t>ロウソク，チャッカマン，竹串，鉄粉，スライドガラス，カバーガラス，ガラス管，るつぼばさみ，薬さじ</w:t>
            </w:r>
            <w:r w:rsidRPr="00BC3530">
              <w:rPr>
                <w:rFonts w:hint="eastAsia"/>
                <w:sz w:val="20"/>
                <w:szCs w:val="20"/>
                <w:lang w:eastAsia="ja-JP"/>
              </w:rPr>
              <w:t>(</w:t>
            </w:r>
            <w:r w:rsidRPr="00BC3530">
              <w:rPr>
                <w:rFonts w:hint="eastAsia"/>
                <w:sz w:val="20"/>
                <w:szCs w:val="20"/>
                <w:lang w:eastAsia="ja-JP"/>
              </w:rPr>
              <w:t>金属</w:t>
            </w:r>
            <w:r w:rsidRPr="00BC3530">
              <w:rPr>
                <w:rFonts w:hint="eastAsia"/>
                <w:sz w:val="20"/>
                <w:szCs w:val="20"/>
                <w:lang w:eastAsia="ja-JP"/>
              </w:rPr>
              <w:t>)</w:t>
            </w:r>
            <w:r w:rsidRPr="00BC3530">
              <w:rPr>
                <w:rFonts w:hint="eastAsia"/>
                <w:sz w:val="20"/>
                <w:szCs w:val="20"/>
                <w:lang w:eastAsia="ja-JP"/>
              </w:rPr>
              <w:t>，ろ紙，ピンセット，試験管，精製水</w:t>
            </w:r>
          </w:p>
        </w:tc>
      </w:tr>
      <w:tr w:rsidR="003238E2" w:rsidTr="00D01B1C">
        <w:tblPrEx>
          <w:tblCellMar>
            <w:left w:w="99" w:type="dxa"/>
            <w:right w:w="99" w:type="dxa"/>
          </w:tblCellMar>
        </w:tblPrEx>
        <w:trPr>
          <w:trHeight w:val="2939"/>
        </w:trPr>
        <w:tc>
          <w:tcPr>
            <w:tcW w:w="1838" w:type="dxa"/>
          </w:tcPr>
          <w:p w:rsidR="0055754F" w:rsidRDefault="00F478AD">
            <w:pPr>
              <w:rPr>
                <w:lang w:eastAsia="ja-JP"/>
              </w:rPr>
            </w:pPr>
            <w:r>
              <w:rPr>
                <w:rFonts w:hint="eastAsia"/>
                <w:lang w:eastAsia="ja-JP"/>
              </w:rPr>
              <w:t>採点基準</w:t>
            </w:r>
          </w:p>
          <w:p w:rsidR="00827F36" w:rsidRDefault="00F478AD">
            <w:pPr>
              <w:rPr>
                <w:lang w:eastAsia="ja-JP"/>
              </w:rPr>
            </w:pPr>
            <w:r>
              <w:rPr>
                <w:rFonts w:hint="eastAsia"/>
                <w:lang w:eastAsia="ja-JP"/>
              </w:rPr>
              <w:t>（配点）</w:t>
            </w:r>
          </w:p>
        </w:tc>
        <w:tc>
          <w:tcPr>
            <w:tcW w:w="7513" w:type="dxa"/>
          </w:tcPr>
          <w:p w:rsidR="00EA591C" w:rsidRDefault="00EA591C" w:rsidP="00A11F22">
            <w:pPr>
              <w:rPr>
                <w:lang w:eastAsia="ja-JP"/>
              </w:rPr>
            </w:pPr>
            <w:r w:rsidRPr="00BE6D00">
              <w:rPr>
                <w:noProof/>
                <w:lang w:eastAsia="ja-JP"/>
              </w:rPr>
              <w:drawing>
                <wp:inline distT="0" distB="0" distL="0" distR="0">
                  <wp:extent cx="4638675" cy="1323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1323975"/>
                          </a:xfrm>
                          <a:prstGeom prst="rect">
                            <a:avLst/>
                          </a:prstGeom>
                          <a:noFill/>
                          <a:ln>
                            <a:noFill/>
                          </a:ln>
                        </pic:spPr>
                      </pic:pic>
                    </a:graphicData>
                  </a:graphic>
                </wp:inline>
              </w:drawing>
            </w:r>
          </w:p>
          <w:p w:rsidR="00155853" w:rsidRDefault="00155853" w:rsidP="00B745D8">
            <w:pPr>
              <w:spacing w:line="280" w:lineRule="exact"/>
              <w:rPr>
                <w:lang w:eastAsia="ja-JP"/>
              </w:rPr>
            </w:pPr>
            <w:r>
              <w:rPr>
                <w:rFonts w:hint="eastAsia"/>
                <w:lang w:eastAsia="ja-JP"/>
              </w:rPr>
              <w:t>【解答例】</w:t>
            </w:r>
          </w:p>
          <w:p w:rsidR="00155853" w:rsidRPr="00BC3530" w:rsidRDefault="00CF4D11" w:rsidP="00B745D8">
            <w:pPr>
              <w:spacing w:line="280" w:lineRule="exact"/>
              <w:rPr>
                <w:sz w:val="20"/>
                <w:szCs w:val="20"/>
                <w:lang w:eastAsia="ja-JP"/>
              </w:rPr>
            </w:pPr>
            <w:r w:rsidRPr="00BC3530">
              <w:rPr>
                <w:rFonts w:hint="eastAsia"/>
                <w:sz w:val="20"/>
                <w:szCs w:val="20"/>
                <w:lang w:eastAsia="ja-JP"/>
              </w:rPr>
              <w:t>（Ｉレベル）</w:t>
            </w:r>
          </w:p>
          <w:p w:rsidR="00CF4D11" w:rsidRPr="00BC3530" w:rsidRDefault="00CF4D11" w:rsidP="00B745D8">
            <w:pPr>
              <w:spacing w:line="280" w:lineRule="exact"/>
              <w:rPr>
                <w:sz w:val="20"/>
                <w:szCs w:val="20"/>
                <w:lang w:eastAsia="ja-JP"/>
              </w:rPr>
            </w:pPr>
            <w:r w:rsidRPr="00BC3530">
              <w:rPr>
                <w:rFonts w:hint="eastAsia"/>
                <w:sz w:val="20"/>
                <w:szCs w:val="20"/>
                <w:lang w:eastAsia="ja-JP"/>
              </w:rPr>
              <w:t>ロウソクは炭素と水素を含んでいる。それが熱によって化合し，余った炭素が炎をあげて燃えている。</w:t>
            </w:r>
          </w:p>
          <w:p w:rsidR="00CF4D11" w:rsidRPr="00BC3530" w:rsidRDefault="00CF4D11" w:rsidP="00B745D8">
            <w:pPr>
              <w:spacing w:line="280" w:lineRule="exact"/>
              <w:rPr>
                <w:sz w:val="20"/>
                <w:szCs w:val="20"/>
                <w:lang w:eastAsia="ja-JP"/>
              </w:rPr>
            </w:pPr>
            <w:r w:rsidRPr="00BC3530">
              <w:rPr>
                <w:rFonts w:hint="eastAsia"/>
                <w:sz w:val="20"/>
                <w:szCs w:val="20"/>
                <w:lang w:eastAsia="ja-JP"/>
              </w:rPr>
              <w:t>（Ｃレベル）</w:t>
            </w:r>
          </w:p>
          <w:p w:rsidR="00CF4D11" w:rsidRPr="00BC3530" w:rsidRDefault="00CF4D11" w:rsidP="00B745D8">
            <w:pPr>
              <w:spacing w:line="280" w:lineRule="exact"/>
              <w:rPr>
                <w:sz w:val="20"/>
                <w:szCs w:val="20"/>
                <w:lang w:eastAsia="ja-JP"/>
              </w:rPr>
            </w:pPr>
            <w:r w:rsidRPr="00BC3530">
              <w:rPr>
                <w:rFonts w:hint="eastAsia"/>
                <w:sz w:val="20"/>
                <w:szCs w:val="20"/>
                <w:lang w:eastAsia="ja-JP"/>
              </w:rPr>
              <w:t>外炎と炎心ではガラス板にススがつかなかったので完全燃焼していた。内炎では不完全燃焼により輝いている。</w:t>
            </w:r>
          </w:p>
          <w:p w:rsidR="00CF4D11" w:rsidRPr="00BC3530" w:rsidRDefault="00CF4D11" w:rsidP="00B745D8">
            <w:pPr>
              <w:spacing w:line="280" w:lineRule="exact"/>
              <w:rPr>
                <w:sz w:val="20"/>
                <w:szCs w:val="20"/>
                <w:lang w:eastAsia="ja-JP"/>
              </w:rPr>
            </w:pPr>
            <w:r w:rsidRPr="00BC3530">
              <w:rPr>
                <w:rFonts w:hint="eastAsia"/>
                <w:sz w:val="20"/>
                <w:szCs w:val="20"/>
                <w:lang w:eastAsia="ja-JP"/>
              </w:rPr>
              <w:t>（Ｅレベル）</w:t>
            </w:r>
          </w:p>
          <w:p w:rsidR="00155853" w:rsidRPr="00BC3530" w:rsidRDefault="00CF4D11" w:rsidP="00B745D8">
            <w:pPr>
              <w:spacing w:line="280" w:lineRule="exact"/>
              <w:rPr>
                <w:sz w:val="20"/>
                <w:szCs w:val="20"/>
                <w:lang w:eastAsia="ja-JP"/>
              </w:rPr>
            </w:pPr>
            <w:r w:rsidRPr="00BC3530">
              <w:rPr>
                <w:rFonts w:hint="eastAsia"/>
                <w:sz w:val="20"/>
                <w:szCs w:val="20"/>
                <w:lang w:eastAsia="ja-JP"/>
              </w:rPr>
              <w:t>内炎は不完全燃焼するためススが発生し，そのススが熱によって輝いている。同様の現象はロウソクの炎に鉄粉をかけると炎が輝く</w:t>
            </w:r>
            <w:r w:rsidR="00B745D8" w:rsidRPr="00BC3530">
              <w:rPr>
                <w:rFonts w:hint="eastAsia"/>
                <w:sz w:val="20"/>
                <w:szCs w:val="20"/>
                <w:lang w:eastAsia="ja-JP"/>
              </w:rPr>
              <w:t>ことで説明できる</w:t>
            </w:r>
            <w:r w:rsidRPr="00BC3530">
              <w:rPr>
                <w:rFonts w:hint="eastAsia"/>
                <w:sz w:val="20"/>
                <w:szCs w:val="20"/>
                <w:lang w:eastAsia="ja-JP"/>
              </w:rPr>
              <w:t>。</w:t>
            </w:r>
          </w:p>
          <w:p w:rsidR="00EA591C" w:rsidRPr="00BC3530" w:rsidRDefault="00EA591C" w:rsidP="00B745D8">
            <w:pPr>
              <w:spacing w:line="280" w:lineRule="exact"/>
              <w:rPr>
                <w:sz w:val="20"/>
                <w:szCs w:val="20"/>
                <w:lang w:eastAsia="ja-JP"/>
              </w:rPr>
            </w:pPr>
            <w:r w:rsidRPr="00BC3530">
              <w:rPr>
                <w:rFonts w:hint="eastAsia"/>
                <w:sz w:val="20"/>
                <w:szCs w:val="20"/>
                <w:lang w:eastAsia="ja-JP"/>
              </w:rPr>
              <w:t>【</w:t>
            </w:r>
            <w:r w:rsidR="00D210FA" w:rsidRPr="00BC3530">
              <w:rPr>
                <w:rFonts w:asciiTheme="minorEastAsia" w:hAnsiTheme="minorEastAsia" w:hint="eastAsia"/>
                <w:sz w:val="20"/>
                <w:szCs w:val="20"/>
                <w:lang w:eastAsia="ja-JP"/>
              </w:rPr>
              <w:t>Ｅ</w:t>
            </w:r>
            <w:r w:rsidRPr="00BC3530">
              <w:rPr>
                <w:rFonts w:hint="eastAsia"/>
                <w:sz w:val="20"/>
                <w:szCs w:val="20"/>
                <w:lang w:eastAsia="ja-JP"/>
              </w:rPr>
              <w:t>レベル生徒の記述感想】</w:t>
            </w:r>
          </w:p>
          <w:p w:rsidR="00EA591C" w:rsidRPr="00BC3530" w:rsidRDefault="00EA591C" w:rsidP="00B745D8">
            <w:pPr>
              <w:spacing w:line="280" w:lineRule="exact"/>
              <w:rPr>
                <w:sz w:val="20"/>
                <w:szCs w:val="20"/>
                <w:lang w:eastAsia="ja-JP"/>
              </w:rPr>
            </w:pPr>
            <w:r w:rsidRPr="00BC3530">
              <w:rPr>
                <w:rFonts w:hint="eastAsia"/>
                <w:sz w:val="20"/>
                <w:szCs w:val="20"/>
                <w:lang w:eastAsia="ja-JP"/>
              </w:rPr>
              <w:t>・実験を行って，ねらっていた結果を出す実験ではないと気づくことができ，一つ一つのものが失敗と思っても見方を変えれば別の結果が得られると分かりました。</w:t>
            </w:r>
          </w:p>
          <w:p w:rsidR="00A11F22" w:rsidRDefault="00EA591C" w:rsidP="00B745D8">
            <w:pPr>
              <w:spacing w:line="280" w:lineRule="exact"/>
              <w:rPr>
                <w:lang w:eastAsia="ja-JP"/>
              </w:rPr>
            </w:pPr>
            <w:r w:rsidRPr="00BC3530">
              <w:rPr>
                <w:rFonts w:ascii="ＭＳ 明朝" w:hAnsi="ＭＳ 明朝" w:hint="eastAsia"/>
                <w:sz w:val="20"/>
                <w:szCs w:val="20"/>
                <w:lang w:eastAsia="ja-JP"/>
              </w:rPr>
              <w:t>・仮説を設定し，それを示すための検証実験を考えることが難しかった。クラス協議の時，発表者がプレゼンしてもその仮説検証で抜けているところを聞き手が気づき、お互い指摘しあうことで答えに近づくことが楽しかった。</w:t>
            </w:r>
          </w:p>
        </w:tc>
      </w:tr>
      <w:tr w:rsidR="00827F36" w:rsidTr="00B745D8">
        <w:trPr>
          <w:trHeight w:val="3054"/>
        </w:trPr>
        <w:tc>
          <w:tcPr>
            <w:tcW w:w="1838" w:type="dxa"/>
          </w:tcPr>
          <w:p w:rsidR="00827F36" w:rsidRDefault="00F478AD">
            <w:pPr>
              <w:rPr>
                <w:lang w:eastAsia="ja-JP"/>
              </w:rPr>
            </w:pPr>
            <w:r>
              <w:rPr>
                <w:rFonts w:hint="eastAsia"/>
                <w:lang w:eastAsia="ja-JP"/>
              </w:rPr>
              <w:t>備考</w:t>
            </w:r>
          </w:p>
        </w:tc>
        <w:tc>
          <w:tcPr>
            <w:tcW w:w="7513" w:type="dxa"/>
          </w:tcPr>
          <w:p w:rsidR="00EA591C" w:rsidRDefault="00EA591C" w:rsidP="00D01B1C">
            <w:pPr>
              <w:spacing w:line="240" w:lineRule="exact"/>
              <w:rPr>
                <w:rFonts w:ascii="ＭＳ 明朝" w:hAnsi="ＭＳ 明朝"/>
                <w:lang w:eastAsia="ja-JP"/>
              </w:rPr>
            </w:pPr>
            <w:r w:rsidRPr="00EA591C">
              <w:rPr>
                <w:rFonts w:ascii="ＭＳ 明朝" w:hAnsi="ＭＳ 明朝" w:hint="eastAsia"/>
                <w:lang w:eastAsia="ja-JP"/>
              </w:rPr>
              <w:t>2017年度Eレベル達成率18%，2018年度は36%と上昇した。</w:t>
            </w:r>
          </w:p>
          <w:p w:rsidR="00EA591C" w:rsidRP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B745D8" w:rsidRDefault="00B745D8" w:rsidP="00D01B1C">
            <w:pPr>
              <w:spacing w:line="240" w:lineRule="exact"/>
              <w:rPr>
                <w:rFonts w:ascii="ＭＳ 明朝" w:hAnsi="ＭＳ 明朝"/>
                <w:lang w:eastAsia="ja-JP"/>
              </w:rPr>
            </w:pPr>
          </w:p>
          <w:p w:rsidR="00B745D8" w:rsidRDefault="00B745D8" w:rsidP="00D01B1C">
            <w:pPr>
              <w:spacing w:line="240" w:lineRule="exact"/>
              <w:rPr>
                <w:rFonts w:ascii="ＭＳ 明朝" w:hAnsi="ＭＳ 明朝"/>
                <w:lang w:eastAsia="ja-JP"/>
              </w:rPr>
            </w:pPr>
          </w:p>
          <w:p w:rsidR="00EA591C" w:rsidRDefault="00EA591C" w:rsidP="00D01B1C">
            <w:pPr>
              <w:spacing w:line="240" w:lineRule="exact"/>
              <w:rPr>
                <w:rFonts w:ascii="ＭＳ 明朝" w:hAnsi="ＭＳ 明朝"/>
                <w:lang w:eastAsia="ja-JP"/>
              </w:rPr>
            </w:pPr>
          </w:p>
          <w:p w:rsidR="00EA591C" w:rsidRDefault="00B745D8" w:rsidP="00D01B1C">
            <w:pPr>
              <w:spacing w:line="240" w:lineRule="exact"/>
              <w:rPr>
                <w:lang w:eastAsia="ja-JP"/>
              </w:rPr>
            </w:pPr>
            <w:r>
              <w:rPr>
                <w:rFonts w:ascii="ＭＳ 明朝" w:hAnsi="ＭＳ 明朝"/>
                <w:noProof/>
                <w:lang w:eastAsia="ja-JP"/>
              </w:rPr>
              <w:drawing>
                <wp:inline distT="0" distB="0" distL="0" distR="0" wp14:anchorId="12FB9F0A" wp14:editId="5A110817">
                  <wp:extent cx="2590800" cy="1558798"/>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928" cy="1576925"/>
                          </a:xfrm>
                          <a:prstGeom prst="rect">
                            <a:avLst/>
                          </a:prstGeom>
                          <a:noFill/>
                          <a:ln>
                            <a:noFill/>
                          </a:ln>
                        </pic:spPr>
                      </pic:pic>
                    </a:graphicData>
                  </a:graphic>
                </wp:inline>
              </w:drawing>
            </w:r>
          </w:p>
          <w:p w:rsidR="00EA591C" w:rsidRPr="00EA591C" w:rsidRDefault="00EA591C" w:rsidP="00D01B1C">
            <w:pPr>
              <w:spacing w:line="240" w:lineRule="exact"/>
              <w:rPr>
                <w:lang w:eastAsia="ja-JP"/>
              </w:rPr>
            </w:pPr>
          </w:p>
        </w:tc>
      </w:tr>
    </w:tbl>
    <w:p w:rsidR="00072EA5" w:rsidRDefault="00072EA5" w:rsidP="009529EA">
      <w:pPr>
        <w:rPr>
          <w:lang w:eastAsia="ja-JP"/>
        </w:rPr>
      </w:pPr>
    </w:p>
    <w:sectPr w:rsidR="00072EA5" w:rsidSect="00900B67">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EB" w:rsidRDefault="007C4DEB" w:rsidP="00A36776">
      <w:pPr>
        <w:spacing w:after="0" w:line="240" w:lineRule="auto"/>
      </w:pPr>
      <w:r>
        <w:separator/>
      </w:r>
    </w:p>
  </w:endnote>
  <w:endnote w:type="continuationSeparator" w:id="0">
    <w:p w:rsidR="007C4DEB" w:rsidRDefault="007C4DEB" w:rsidP="00A3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EB" w:rsidRDefault="007C4DEB" w:rsidP="00A36776">
      <w:pPr>
        <w:spacing w:after="0" w:line="240" w:lineRule="auto"/>
      </w:pPr>
      <w:r>
        <w:separator/>
      </w:r>
    </w:p>
  </w:footnote>
  <w:footnote w:type="continuationSeparator" w:id="0">
    <w:p w:rsidR="007C4DEB" w:rsidRDefault="007C4DEB" w:rsidP="00A36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36"/>
    <w:rsid w:val="00072EA5"/>
    <w:rsid w:val="000F398F"/>
    <w:rsid w:val="00100DEB"/>
    <w:rsid w:val="00102AB2"/>
    <w:rsid w:val="00155853"/>
    <w:rsid w:val="002543BB"/>
    <w:rsid w:val="003238E2"/>
    <w:rsid w:val="00483650"/>
    <w:rsid w:val="00524DBB"/>
    <w:rsid w:val="005303BC"/>
    <w:rsid w:val="0055754F"/>
    <w:rsid w:val="005D7E12"/>
    <w:rsid w:val="0066237C"/>
    <w:rsid w:val="007C4DEB"/>
    <w:rsid w:val="00811013"/>
    <w:rsid w:val="00827F36"/>
    <w:rsid w:val="008448F2"/>
    <w:rsid w:val="00900B67"/>
    <w:rsid w:val="00922448"/>
    <w:rsid w:val="009529EA"/>
    <w:rsid w:val="009C238F"/>
    <w:rsid w:val="009D3068"/>
    <w:rsid w:val="009E142B"/>
    <w:rsid w:val="00A11F22"/>
    <w:rsid w:val="00A36776"/>
    <w:rsid w:val="00A822CB"/>
    <w:rsid w:val="00B745D8"/>
    <w:rsid w:val="00BC3530"/>
    <w:rsid w:val="00BD2416"/>
    <w:rsid w:val="00BE6D00"/>
    <w:rsid w:val="00CE6FA2"/>
    <w:rsid w:val="00CF4D11"/>
    <w:rsid w:val="00D01B1C"/>
    <w:rsid w:val="00D210FA"/>
    <w:rsid w:val="00DB717F"/>
    <w:rsid w:val="00E70DC5"/>
    <w:rsid w:val="00EA0B34"/>
    <w:rsid w:val="00EA591C"/>
    <w:rsid w:val="00F478AD"/>
    <w:rsid w:val="00F56A01"/>
    <w:rsid w:val="00FE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2EA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EA5"/>
    <w:rPr>
      <w:rFonts w:asciiTheme="majorHAnsi" w:eastAsiaTheme="majorEastAsia" w:hAnsiTheme="majorHAnsi" w:cstheme="majorBidi"/>
      <w:sz w:val="18"/>
      <w:szCs w:val="18"/>
    </w:rPr>
  </w:style>
  <w:style w:type="paragraph" w:styleId="a6">
    <w:name w:val="header"/>
    <w:basedOn w:val="a"/>
    <w:link w:val="a7"/>
    <w:uiPriority w:val="99"/>
    <w:unhideWhenUsed/>
    <w:rsid w:val="00A36776"/>
    <w:pPr>
      <w:tabs>
        <w:tab w:val="center" w:pos="4252"/>
        <w:tab w:val="right" w:pos="8504"/>
      </w:tabs>
      <w:snapToGrid w:val="0"/>
    </w:pPr>
  </w:style>
  <w:style w:type="character" w:customStyle="1" w:styleId="a7">
    <w:name w:val="ヘッダー (文字)"/>
    <w:basedOn w:val="a0"/>
    <w:link w:val="a6"/>
    <w:uiPriority w:val="99"/>
    <w:rsid w:val="00A36776"/>
  </w:style>
  <w:style w:type="paragraph" w:styleId="a8">
    <w:name w:val="footer"/>
    <w:basedOn w:val="a"/>
    <w:link w:val="a9"/>
    <w:uiPriority w:val="99"/>
    <w:unhideWhenUsed/>
    <w:rsid w:val="00A36776"/>
    <w:pPr>
      <w:tabs>
        <w:tab w:val="center" w:pos="4252"/>
        <w:tab w:val="right" w:pos="8504"/>
      </w:tabs>
      <w:snapToGrid w:val="0"/>
    </w:pPr>
  </w:style>
  <w:style w:type="character" w:customStyle="1" w:styleId="a9">
    <w:name w:val="フッター (文字)"/>
    <w:basedOn w:val="a0"/>
    <w:link w:val="a8"/>
    <w:uiPriority w:val="99"/>
    <w:rsid w:val="00A3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10937">
      <w:bodyDiv w:val="1"/>
      <w:marLeft w:val="0"/>
      <w:marRight w:val="0"/>
      <w:marTop w:val="0"/>
      <w:marBottom w:val="0"/>
      <w:divBdr>
        <w:top w:val="none" w:sz="0" w:space="0" w:color="auto"/>
        <w:left w:val="none" w:sz="0" w:space="0" w:color="auto"/>
        <w:bottom w:val="none" w:sz="0" w:space="0" w:color="auto"/>
        <w:right w:val="none" w:sz="0" w:space="0" w:color="auto"/>
      </w:divBdr>
    </w:div>
    <w:div w:id="1939169802">
      <w:bodyDiv w:val="1"/>
      <w:marLeft w:val="0"/>
      <w:marRight w:val="0"/>
      <w:marTop w:val="0"/>
      <w:marBottom w:val="0"/>
      <w:divBdr>
        <w:top w:val="none" w:sz="0" w:space="0" w:color="auto"/>
        <w:left w:val="none" w:sz="0" w:space="0" w:color="auto"/>
        <w:bottom w:val="none" w:sz="0" w:space="0" w:color="auto"/>
        <w:right w:val="none" w:sz="0" w:space="0" w:color="auto"/>
      </w:divBdr>
    </w:div>
    <w:div w:id="2010282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2019-10-24T05:38:00Z</dcterms:created>
  <dcterms:modified xsi:type="dcterms:W3CDTF">2019-10-24T05:38:00Z</dcterms:modified>
</cp:coreProperties>
</file>