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5C5A1B" w:rsidRDefault="003C65E1" w:rsidP="006F6590">
      <w:pPr>
        <w:jc w:val="center"/>
        <w:rPr>
          <w:rFonts w:ascii="SimHei" w:eastAsia="SimHei" w:hint="eastAsia"/>
          <w:sz w:val="24"/>
          <w:szCs w:val="32"/>
        </w:rPr>
      </w:pPr>
      <w:r w:rsidRPr="005C5A1B">
        <w:rPr>
          <w:rFonts w:ascii="SimHei" w:eastAsia="SimHei" w:hint="eastAsia"/>
          <w:sz w:val="24"/>
          <w:lang w:val="zh-CN" w:bidi="zh-CN"/>
        </w:rPr>
        <w:t>儿童“语言能力”评估同意书（线上版）</w:t>
      </w:r>
    </w:p>
    <w:p w14:paraId="01F2F8F5" w14:textId="1C64150A" w:rsidR="00102789" w:rsidRPr="005C5A1B" w:rsidRDefault="00102789">
      <w:pPr>
        <w:rPr>
          <w:rFonts w:ascii="SimHei" w:eastAsia="SimHei" w:hint="eastAsia"/>
        </w:rPr>
      </w:pPr>
    </w:p>
    <w:p w14:paraId="6CA5B7DE" w14:textId="2A0649F0" w:rsidR="006F6590" w:rsidRPr="005C5A1B" w:rsidRDefault="003C65E1">
      <w:p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 xml:space="preserve"> 年 月 日</w:t>
      </w:r>
    </w:p>
    <w:p w14:paraId="2065FDB5" w14:textId="5CACC878" w:rsidR="006F6590" w:rsidRPr="005C5A1B" w:rsidRDefault="006F6590">
      <w:pPr>
        <w:rPr>
          <w:rFonts w:ascii="SimHei" w:eastAsia="SimHei" w:hint="eastAsia"/>
        </w:rPr>
      </w:pPr>
    </w:p>
    <w:p w14:paraId="2A47EB6B" w14:textId="13C7720A" w:rsidR="006F6590" w:rsidRPr="005C5A1B" w:rsidRDefault="003C65E1">
      <w:p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姓名</w:t>
      </w:r>
      <w:r w:rsidRPr="005C5A1B">
        <w:rPr>
          <w:rFonts w:ascii="SimHei" w:eastAsia="SimHei" w:hint="eastAsia"/>
          <w:lang w:val="zh-CN" w:bidi="zh-CN"/>
        </w:rPr>
        <w:tab/>
      </w:r>
      <w:r w:rsidRPr="005C5A1B">
        <w:rPr>
          <w:rFonts w:ascii="SimHei" w:eastAsia="SimHei" w:hint="eastAsia"/>
          <w:u w:val="single"/>
          <w:lang w:val="zh-CN" w:bidi="zh-CN"/>
        </w:rPr>
        <w:t xml:space="preserve">                     </w:t>
      </w:r>
    </w:p>
    <w:p w14:paraId="6725E846" w14:textId="77777777" w:rsidR="006F6590" w:rsidRPr="005C5A1B" w:rsidRDefault="006F6590">
      <w:pPr>
        <w:rPr>
          <w:rFonts w:ascii="SimHei" w:eastAsia="SimHei" w:hint="eastAsia"/>
        </w:rPr>
      </w:pPr>
    </w:p>
    <w:p w14:paraId="33300DC1" w14:textId="5E351C5C" w:rsidR="006F6590" w:rsidRPr="005C5A1B" w:rsidRDefault="003C65E1">
      <w:p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◆请阅读以下说明，如果您同意以下内容，请在说明的</w:t>
      </w:r>
      <w:proofErr w:type="gramStart"/>
      <w:r w:rsidRPr="005C5A1B">
        <w:rPr>
          <w:rFonts w:ascii="SimHei" w:eastAsia="SimHei" w:hint="eastAsia"/>
          <w:lang w:val="zh-CN" w:bidi="zh-CN"/>
        </w:rPr>
        <w:t>最后勾选“□是”</w:t>
      </w:r>
      <w:proofErr w:type="gramEnd"/>
      <w:r w:rsidRPr="005C5A1B">
        <w:rPr>
          <w:rFonts w:ascii="SimHei" w:eastAsia="SimHei" w:hint="eastAsia"/>
          <w:lang w:val="zh-CN" w:bidi="zh-CN"/>
        </w:rPr>
        <w:t>。</w:t>
      </w:r>
    </w:p>
    <w:p w14:paraId="506A0427" w14:textId="16D7EA97" w:rsidR="006F6590" w:rsidRPr="005C5A1B" w:rsidRDefault="006F6590">
      <w:pPr>
        <w:rPr>
          <w:rFonts w:ascii="SimHei" w:eastAsia="SimHei" w:hint="eastAsia"/>
        </w:rPr>
      </w:pPr>
    </w:p>
    <w:p w14:paraId="60E7619B" w14:textId="753C9B3A" w:rsidR="006F6590" w:rsidRPr="005C5A1B" w:rsidRDefault="003C65E1" w:rsidP="006F6590">
      <w:pPr>
        <w:rPr>
          <w:rFonts w:ascii="SimHei" w:eastAsia="SimHei" w:hint="eastAsia"/>
          <w:b/>
          <w:bCs/>
        </w:rPr>
      </w:pPr>
      <w:r w:rsidRPr="005C5A1B">
        <w:rPr>
          <w:rFonts w:ascii="SimHei" w:eastAsia="SimHei" w:hint="eastAsia"/>
          <w:b/>
          <w:lang w:val="zh-CN" w:bidi="zh-CN"/>
        </w:rPr>
        <w:t>1.关于目的</w:t>
      </w:r>
    </w:p>
    <w:p w14:paraId="27986C0C" w14:textId="176C0FF9" w:rsidR="006F6590" w:rsidRPr="005C5A1B" w:rsidRDefault="003C65E1" w:rsidP="006F6590">
      <w:pPr>
        <w:pStyle w:val="a9"/>
        <w:numPr>
          <w:ilvl w:val="0"/>
          <w:numId w:val="1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此项评估的目的是通过线上对话，从多角度和多方面了解孩子运用其掌握的所有词汇“能够做些什么”。</w:t>
      </w:r>
    </w:p>
    <w:p w14:paraId="1D75E20D" w14:textId="47C37D73" w:rsidR="006F6590" w:rsidRPr="005C5A1B" w:rsidRDefault="003C65E1" w:rsidP="006F6590">
      <w:pPr>
        <w:pStyle w:val="a9"/>
        <w:numPr>
          <w:ilvl w:val="0"/>
          <w:numId w:val="1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此外还有另一个目的是利用获得的信息来指导和支持后续的学习。</w:t>
      </w:r>
    </w:p>
    <w:p w14:paraId="4E6DD075" w14:textId="77777777" w:rsidR="006F6590" w:rsidRPr="005C5A1B" w:rsidRDefault="006F6590" w:rsidP="006F6590">
      <w:pPr>
        <w:rPr>
          <w:rFonts w:ascii="SimHei" w:eastAsia="SimHei" w:hint="eastAsia"/>
          <w:b/>
          <w:bCs/>
        </w:rPr>
      </w:pPr>
    </w:p>
    <w:p w14:paraId="65E2FA22" w14:textId="25FD67EA" w:rsidR="006F6590" w:rsidRPr="005C5A1B" w:rsidRDefault="003C65E1" w:rsidP="006F6590">
      <w:pPr>
        <w:rPr>
          <w:rFonts w:ascii="SimHei" w:eastAsia="SimHei" w:hint="eastAsia"/>
          <w:b/>
          <w:bCs/>
        </w:rPr>
      </w:pPr>
      <w:r w:rsidRPr="005C5A1B">
        <w:rPr>
          <w:rFonts w:ascii="SimHei" w:eastAsia="SimHei" w:hint="eastAsia"/>
          <w:b/>
          <w:lang w:val="zh-CN" w:bidi="zh-CN"/>
        </w:rPr>
        <w:t>2.关于评估内容</w:t>
      </w:r>
    </w:p>
    <w:p w14:paraId="4FA2DE31" w14:textId="2869106B" w:rsidR="006F6590" w:rsidRPr="005C5A1B" w:rsidRDefault="003C65E1" w:rsidP="006F6590">
      <w:pPr>
        <w:pStyle w:val="a9"/>
        <w:numPr>
          <w:ilvl w:val="0"/>
          <w:numId w:val="2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实施的评估为DLA（Dialogic Language Assessment for Culturally Linguistically Diverse Children）。</w:t>
      </w:r>
    </w:p>
    <w:p w14:paraId="3632D099" w14:textId="7965E2F3" w:rsidR="006F6590" w:rsidRPr="005C5A1B" w:rsidRDefault="003C65E1" w:rsidP="006F6590">
      <w:pPr>
        <w:pStyle w:val="a9"/>
        <w:numPr>
          <w:ilvl w:val="0"/>
          <w:numId w:val="2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评估由经过专业培训的日语指导专家进行。</w:t>
      </w:r>
    </w:p>
    <w:p w14:paraId="56794C68" w14:textId="78651754" w:rsidR="006F6590" w:rsidRPr="005C5A1B" w:rsidRDefault="003C65E1" w:rsidP="006F6590">
      <w:pPr>
        <w:pStyle w:val="a9"/>
        <w:numPr>
          <w:ilvl w:val="0"/>
          <w:numId w:val="2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评估采用线上方式，由孩子和评估实施者一对一进行。</w:t>
      </w:r>
    </w:p>
    <w:p w14:paraId="06750EEC" w14:textId="7C7007B2" w:rsidR="006F6590" w:rsidRPr="005C5A1B" w:rsidRDefault="003C65E1" w:rsidP="006F6590">
      <w:pPr>
        <w:pStyle w:val="a9"/>
        <w:numPr>
          <w:ilvl w:val="0"/>
          <w:numId w:val="2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内容包括引入对话（约5分钟）、词汇能力（约5分钟）、听/说能力（约8分钟）以及阅读能力（约25分钟），总计约45至50分钟。</w:t>
      </w:r>
    </w:p>
    <w:p w14:paraId="53CA1EBE" w14:textId="77777777" w:rsidR="006F6590" w:rsidRPr="005C5A1B" w:rsidRDefault="006F6590" w:rsidP="006F6590">
      <w:pPr>
        <w:rPr>
          <w:rFonts w:ascii="SimHei" w:eastAsia="SimHei" w:hint="eastAsia"/>
        </w:rPr>
      </w:pPr>
    </w:p>
    <w:p w14:paraId="0C0A42E8" w14:textId="0D0F2CF4" w:rsidR="006F6590" w:rsidRPr="005C5A1B" w:rsidRDefault="003C65E1" w:rsidP="006F6590">
      <w:pPr>
        <w:rPr>
          <w:rFonts w:ascii="SimHei" w:eastAsia="SimHei" w:hint="eastAsia"/>
          <w:b/>
          <w:bCs/>
        </w:rPr>
      </w:pPr>
      <w:r w:rsidRPr="005C5A1B">
        <w:rPr>
          <w:rFonts w:ascii="SimHei" w:eastAsia="SimHei" w:hint="eastAsia"/>
          <w:b/>
          <w:lang w:val="zh-CN" w:bidi="zh-CN"/>
        </w:rPr>
        <w:t>3.关于保密义务</w:t>
      </w:r>
    </w:p>
    <w:p w14:paraId="02E5FB18" w14:textId="583F677C" w:rsidR="006F6590" w:rsidRPr="005C5A1B" w:rsidRDefault="003C65E1" w:rsidP="006F6590">
      <w:pPr>
        <w:pStyle w:val="a9"/>
        <w:numPr>
          <w:ilvl w:val="0"/>
          <w:numId w:val="3"/>
        </w:numPr>
        <w:rPr>
          <w:rFonts w:ascii="SimHei" w:eastAsia="SimHei" w:hint="eastAsia"/>
        </w:rPr>
      </w:pPr>
      <w:bookmarkStart w:id="0" w:name="_Hlk190293698"/>
      <w:r w:rsidRPr="005C5A1B">
        <w:rPr>
          <w:rFonts w:ascii="SimHei" w:eastAsia="SimHei" w:hint="eastAsia"/>
          <w:lang w:val="zh-CN" w:bidi="zh-CN"/>
        </w:rPr>
        <w:t>我们非常重视保护隐私，因此接受评估不会给您带来任何不利影响。</w:t>
      </w:r>
    </w:p>
    <w:p w14:paraId="64DE4F3A" w14:textId="12EE7D8F" w:rsidR="002C7E7E" w:rsidRPr="005C5A1B" w:rsidRDefault="003C65E1" w:rsidP="002C7E7E">
      <w:pPr>
        <w:pStyle w:val="a9"/>
        <w:numPr>
          <w:ilvl w:val="0"/>
          <w:numId w:val="3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除了评估实施者和孩子所在学校的相关人员之外，其他人不会知晓评估结果。</w:t>
      </w:r>
    </w:p>
    <w:bookmarkEnd w:id="0"/>
    <w:p w14:paraId="6975BCF1" w14:textId="77777777" w:rsidR="002C7E7E" w:rsidRPr="005C5A1B" w:rsidRDefault="002C7E7E" w:rsidP="002C7E7E">
      <w:pPr>
        <w:pStyle w:val="a9"/>
        <w:ind w:left="440"/>
        <w:rPr>
          <w:rFonts w:ascii="SimHei" w:eastAsia="SimHei" w:hint="eastAsia"/>
        </w:rPr>
      </w:pPr>
    </w:p>
    <w:p w14:paraId="2F09B748" w14:textId="5088AEA3" w:rsidR="006F6590" w:rsidRPr="005C5A1B" w:rsidRDefault="003C65E1" w:rsidP="006F6590">
      <w:pPr>
        <w:rPr>
          <w:rFonts w:ascii="SimHei" w:eastAsia="SimHei" w:hint="eastAsia"/>
          <w:b/>
          <w:bCs/>
        </w:rPr>
      </w:pPr>
      <w:r w:rsidRPr="005C5A1B">
        <w:rPr>
          <w:rFonts w:ascii="SimHei" w:eastAsia="SimHei" w:hint="eastAsia"/>
          <w:b/>
          <w:lang w:val="zh-CN" w:bidi="zh-CN"/>
        </w:rPr>
        <w:t>4.关于评估结果报告</w:t>
      </w:r>
    </w:p>
    <w:p w14:paraId="22C91ACD" w14:textId="219E8EF3" w:rsidR="006F6590" w:rsidRPr="005C5A1B" w:rsidRDefault="003C65E1" w:rsidP="006F6590">
      <w:pPr>
        <w:pStyle w:val="a9"/>
        <w:numPr>
          <w:ilvl w:val="0"/>
          <w:numId w:val="4"/>
        </w:num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>评估结果将会被汇总成一份A4纸一页左右的“评估报告”交给您。</w:t>
      </w:r>
    </w:p>
    <w:p w14:paraId="1815F58E" w14:textId="77777777" w:rsidR="006F6590" w:rsidRPr="005C5A1B" w:rsidRDefault="006F6590" w:rsidP="006F6590">
      <w:pPr>
        <w:rPr>
          <w:rFonts w:ascii="SimHei" w:eastAsia="SimHei" w:hint="eastAsia"/>
        </w:rPr>
      </w:pPr>
    </w:p>
    <w:p w14:paraId="1D79FC37" w14:textId="77777777" w:rsidR="006F6590" w:rsidRPr="005C5A1B" w:rsidRDefault="006F6590" w:rsidP="006F6590">
      <w:pPr>
        <w:rPr>
          <w:rFonts w:ascii="SimHei" w:eastAsia="SimHei" w:hint="eastAsia"/>
        </w:rPr>
      </w:pPr>
    </w:p>
    <w:p w14:paraId="6BCD8339" w14:textId="150423DD" w:rsidR="006F6590" w:rsidRPr="005C5A1B" w:rsidRDefault="003C65E1" w:rsidP="006F6590">
      <w:pPr>
        <w:rPr>
          <w:rFonts w:ascii="SimHei" w:eastAsia="SimHei" w:hint="eastAsia"/>
        </w:rPr>
      </w:pPr>
      <w:r w:rsidRPr="005C5A1B">
        <w:rPr>
          <w:rFonts w:ascii="SimHei" w:eastAsia="SimHei" w:hint="eastAsia"/>
          <w:lang w:val="zh-CN" w:bidi="zh-CN"/>
        </w:rPr>
        <w:t xml:space="preserve"> 您是否已了解上述评估的目的、内容及个人信息的处理方式等，并同意实施评估？ （</w:t>
      </w:r>
      <w:proofErr w:type="gramStart"/>
      <w:r w:rsidRPr="005C5A1B">
        <w:rPr>
          <w:rFonts w:ascii="SimHei" w:eastAsia="SimHei" w:hint="eastAsia"/>
          <w:lang w:val="zh-CN" w:bidi="zh-CN"/>
        </w:rPr>
        <w:t>请勾选其中</w:t>
      </w:r>
      <w:proofErr w:type="gramEnd"/>
      <w:r w:rsidRPr="005C5A1B">
        <w:rPr>
          <w:rFonts w:ascii="SimHei" w:eastAsia="SimHei" w:hint="eastAsia"/>
          <w:lang w:val="zh-CN" w:bidi="zh-CN"/>
        </w:rPr>
        <w:t>一项）</w:t>
      </w:r>
    </w:p>
    <w:p w14:paraId="46301938" w14:textId="3FDA2D8F" w:rsidR="006F6590" w:rsidRPr="005C5A1B" w:rsidRDefault="00D10E22" w:rsidP="006F6590">
      <w:pPr>
        <w:rPr>
          <w:rFonts w:ascii="SimHei" w:eastAsia="SimHei" w:hint="eastAsia"/>
        </w:rPr>
      </w:pPr>
      <w:r w:rsidRPr="005C5A1B">
        <w:rPr>
          <w:rFonts w:ascii="SimHei" w:eastAsia="SimHei" w:hint="eastAsia"/>
          <w:noProof/>
          <w:lang w:val="zh-CN" w:bidi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420D5B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SimHei" w:eastAsia="SimHei" w:hint="eastAsia"/>
                              </w:rPr>
                            </w:pPr>
                            <w:r w:rsidRPr="00420D5B">
                              <w:rPr>
                                <w:rFonts w:ascii="SimHei" w:eastAsia="SimHei" w:hint="eastAsia"/>
                                <w:lang w:val="zh-CN" w:bidi="zh-CN"/>
                              </w:rPr>
                              <w:t>是</w:t>
                            </w:r>
                          </w:p>
                          <w:p w14:paraId="0F20206A" w14:textId="77777777" w:rsidR="00D10E22" w:rsidRPr="00420D5B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SimHei" w:eastAsia="SimHei" w:hint="eastAsia"/>
                              </w:rPr>
                            </w:pPr>
                            <w:proofErr w:type="gramStart"/>
                            <w:r w:rsidRPr="00420D5B">
                              <w:rPr>
                                <w:rFonts w:ascii="SimHei" w:eastAsia="SimHei" w:hint="eastAsia"/>
                                <w:lang w:val="zh-CN" w:bidi="zh-CN"/>
                              </w:rPr>
                              <w:t>否</w:t>
                            </w:r>
                            <w:proofErr w:type="gramEnd"/>
                          </w:p>
                          <w:p w14:paraId="4BE463E2" w14:textId="77777777" w:rsidR="00D10E22" w:rsidRPr="00420D5B" w:rsidRDefault="00D10E22" w:rsidP="00D10E22">
                            <w:pPr>
                              <w:rPr>
                                <w:rFonts w:ascii="SimHei" w:eastAsia="SimHei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420D5B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SimHei" w:eastAsia="SimHei" w:hint="eastAsia"/>
                        </w:rPr>
                      </w:pPr>
                      <w:r w:rsidRPr="00420D5B">
                        <w:rPr>
                          <w:rFonts w:ascii="SimHei" w:eastAsia="SimHei" w:hint="eastAsia"/>
                          <w:lang w:val="zh-CN" w:bidi="zh-CN"/>
                        </w:rPr>
                        <w:t>是</w:t>
                      </w:r>
                    </w:p>
                    <w:p w14:paraId="0F20206A" w14:textId="77777777" w:rsidR="00D10E22" w:rsidRPr="00420D5B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SimHei" w:eastAsia="SimHei" w:hint="eastAsia"/>
                        </w:rPr>
                      </w:pPr>
                      <w:proofErr w:type="gramStart"/>
                      <w:r w:rsidRPr="00420D5B">
                        <w:rPr>
                          <w:rFonts w:ascii="SimHei" w:eastAsia="SimHei" w:hint="eastAsia"/>
                          <w:lang w:val="zh-CN" w:bidi="zh-CN"/>
                        </w:rPr>
                        <w:t>否</w:t>
                      </w:r>
                      <w:proofErr w:type="gramEnd"/>
                    </w:p>
                    <w:p w14:paraId="4BE463E2" w14:textId="77777777" w:rsidR="00D10E22" w:rsidRPr="00420D5B" w:rsidRDefault="00D10E22" w:rsidP="00D10E22">
                      <w:pPr>
                        <w:rPr>
                          <w:rFonts w:ascii="SimHei" w:eastAsia="SimHei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5C5A1B" w:rsidRDefault="006F6590">
      <w:pPr>
        <w:rPr>
          <w:rFonts w:ascii="SimHei" w:eastAsia="SimHei" w:hint="eastAsia"/>
        </w:rPr>
      </w:pPr>
    </w:p>
    <w:sectPr w:rsidR="006F6590" w:rsidRPr="005C5A1B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466101">
    <w:abstractNumId w:val="5"/>
  </w:num>
  <w:num w:numId="2" w16cid:durableId="1183085045">
    <w:abstractNumId w:val="1"/>
  </w:num>
  <w:num w:numId="3" w16cid:durableId="1847286221">
    <w:abstractNumId w:val="2"/>
  </w:num>
  <w:num w:numId="4" w16cid:durableId="1320306325">
    <w:abstractNumId w:val="3"/>
  </w:num>
  <w:num w:numId="5" w16cid:durableId="760026069">
    <w:abstractNumId w:val="0"/>
  </w:num>
  <w:num w:numId="6" w16cid:durableId="1728723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2C7E7E"/>
    <w:rsid w:val="002F2FF4"/>
    <w:rsid w:val="003C65E1"/>
    <w:rsid w:val="004001BF"/>
    <w:rsid w:val="00420D5B"/>
    <w:rsid w:val="005827B6"/>
    <w:rsid w:val="005A7B4D"/>
    <w:rsid w:val="005C5A1B"/>
    <w:rsid w:val="005D594B"/>
    <w:rsid w:val="00623761"/>
    <w:rsid w:val="00695905"/>
    <w:rsid w:val="006F6590"/>
    <w:rsid w:val="00C93B50"/>
    <w:rsid w:val="00CF4184"/>
    <w:rsid w:val="00D10E2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2025-02-21T14:10:00Z</dcterms:created>
  <dcterms:modified xsi:type="dcterms:W3CDTF">2025-02-21T14:20:00Z</dcterms:modified>
</cp:coreProperties>
</file>