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E589" w14:textId="74BF5C0A" w:rsidR="002D4B84" w:rsidRPr="00CB09CB" w:rsidRDefault="002D4B84" w:rsidP="007A5813">
      <w:pPr>
        <w:spacing w:line="320" w:lineRule="exact"/>
        <w:jc w:val="center"/>
        <w:rPr>
          <w:rFonts w:ascii="Times New Roman" w:hAnsi="Times New Roman" w:cs="Times New Roman"/>
          <w:b/>
          <w:lang w:eastAsia="zh-CN"/>
        </w:rPr>
      </w:pPr>
      <w:r w:rsidRPr="00CB09CB">
        <w:rPr>
          <w:rFonts w:ascii="Times New Roman" w:hAnsi="Times New Roman" w:cs="Times New Roman"/>
          <w:b/>
          <w:lang w:eastAsia="zh-CN"/>
        </w:rPr>
        <w:t>２０</w:t>
      </w:r>
      <w:r w:rsidR="00AA03C3">
        <w:rPr>
          <w:rFonts w:ascii="Times New Roman" w:hAnsi="Times New Roman" w:cs="Times New Roman" w:hint="eastAsia"/>
          <w:b/>
          <w:lang w:eastAsia="zh-CN"/>
        </w:rPr>
        <w:t>２</w:t>
      </w:r>
      <w:r w:rsidR="0027518A">
        <w:rPr>
          <w:rFonts w:ascii="Times New Roman" w:hAnsi="Times New Roman" w:cs="Times New Roman" w:hint="eastAsia"/>
          <w:b/>
        </w:rPr>
        <w:t>５</w:t>
      </w:r>
      <w:r w:rsidRPr="00CB09CB">
        <w:rPr>
          <w:rFonts w:ascii="Times New Roman" w:hAnsi="Times New Roman" w:cs="Times New Roman"/>
          <w:b/>
          <w:lang w:eastAsia="zh-CN"/>
        </w:rPr>
        <w:t>年度　大学受入内諾書</w:t>
      </w:r>
    </w:p>
    <w:p w14:paraId="475DB30D" w14:textId="6C3AEBD5"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AA03C3">
        <w:rPr>
          <w:rFonts w:ascii="Times New Roman" w:hAnsi="Times New Roman" w:cs="Times New Roman"/>
          <w:b/>
          <w:bCs/>
        </w:rPr>
        <w:t>2</w:t>
      </w:r>
      <w:r w:rsidR="0027518A">
        <w:rPr>
          <w:rFonts w:ascii="Times New Roman" w:hAnsi="Times New Roman" w:cs="Times New Roman" w:hint="eastAsia"/>
          <w:b/>
          <w:bCs/>
        </w:rPr>
        <w:t>5</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692"/>
        <w:gridCol w:w="1119"/>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68"/>
        <w:gridCol w:w="5621"/>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465C9F39" w:rsidR="004B6A7B" w:rsidRPr="00CB20AD" w:rsidRDefault="00B21672" w:rsidP="00C66AD4">
            <w:pPr>
              <w:spacing w:line="290" w:lineRule="exact"/>
              <w:ind w:firstLineChars="2650" w:firstLine="4240"/>
              <w:rPr>
                <w:rFonts w:ascii="Times New Roman" w:hAnsi="Times New Roman" w:cs="Times New Roman"/>
                <w:sz w:val="20"/>
                <w:szCs w:val="20"/>
              </w:rPr>
            </w:pPr>
            <w:r w:rsidRPr="00CB20AD">
              <w:rPr>
                <w:rFonts w:ascii="Times New Roman" w:hAnsi="Times New Roman" w:cs="Times New Roman"/>
                <w:sz w:val="16"/>
                <w:szCs w:val="20"/>
                <w:u w:color="000000"/>
              </w:rPr>
              <w:t>印</w:t>
            </w:r>
            <w:r w:rsidRPr="00CB20AD">
              <w:rPr>
                <w:rFonts w:ascii="Times New Roman" w:hAnsi="Times New Roman" w:cs="Times New Roman"/>
                <w:sz w:val="16"/>
                <w:szCs w:val="20"/>
                <w:u w:color="000000"/>
              </w:rPr>
              <w:t>(Seal)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3611"/>
        <w:gridCol w:w="3642"/>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2B76427E"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w:t>
            </w:r>
            <w:r w:rsidR="0027518A">
              <w:rPr>
                <w:rFonts w:cs="Times New Roman" w:hint="eastAsia"/>
                <w:sz w:val="21"/>
                <w:szCs w:val="21"/>
              </w:rPr>
              <w:t>5</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４月</w:t>
            </w:r>
          </w:p>
          <w:p w14:paraId="7DE61D8F" w14:textId="72E195D7"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w:t>
            </w:r>
            <w:r w:rsidR="0027518A">
              <w:rPr>
                <w:rFonts w:ascii="Times New Roman" w:eastAsia="ＭＳ Ｐ明朝" w:hAnsi="Times New Roman" w:cs="Times New Roman" w:hint="eastAsia"/>
                <w:sz w:val="21"/>
                <w:szCs w:val="21"/>
              </w:rPr>
              <w:t>5</w:t>
            </w:r>
            <w:r w:rsidRPr="00A03F9D">
              <w:rPr>
                <w:rFonts w:ascii="Times New Roman" w:hAnsi="Times New Roman" w:cs="Times New Roman" w:hint="eastAsia"/>
                <w:sz w:val="21"/>
                <w:szCs w:val="21"/>
              </w:rPr>
              <w:t>)</w:t>
            </w:r>
          </w:p>
        </w:tc>
        <w:tc>
          <w:tcPr>
            <w:tcW w:w="3685" w:type="dxa"/>
          </w:tcPr>
          <w:p w14:paraId="00090159" w14:textId="533E508A" w:rsidR="00163ECB" w:rsidRDefault="00741B1B" w:rsidP="001602F9">
            <w:pPr>
              <w:spacing w:line="290" w:lineRule="exact"/>
              <w:jc w:val="center"/>
              <w:rPr>
                <w:rFonts w:ascii="Times New Roman" w:hAnsi="Times New Roman" w:cs="Times New Roman"/>
                <w:sz w:val="21"/>
                <w:szCs w:val="21"/>
              </w:rPr>
            </w:pPr>
            <w:r>
              <w:rPr>
                <w:rFonts w:cs="Times New Roman" w:hint="eastAsia"/>
                <w:sz w:val="21"/>
                <w:szCs w:val="21"/>
              </w:rPr>
              <w:t>202</w:t>
            </w:r>
            <w:r w:rsidR="0027518A">
              <w:rPr>
                <w:rFonts w:cs="Times New Roman" w:hint="eastAsia"/>
                <w:sz w:val="21"/>
                <w:szCs w:val="21"/>
              </w:rPr>
              <w:t>5</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９月</w:t>
            </w:r>
            <w:r w:rsidR="00163ECB">
              <w:rPr>
                <w:rFonts w:ascii="Times New Roman" w:hAnsi="Times New Roman" w:cs="Times New Roman" w:hint="eastAsia"/>
                <w:sz w:val="21"/>
                <w:szCs w:val="21"/>
              </w:rPr>
              <w:t>又は</w:t>
            </w:r>
            <w:r w:rsidR="00163ECB" w:rsidRPr="00163ECB">
              <w:rPr>
                <w:rFonts w:cs="Times New Roman" w:hint="eastAsia"/>
                <w:sz w:val="21"/>
                <w:szCs w:val="21"/>
                <w:fitText w:val="220" w:id="1941147137"/>
              </w:rPr>
              <w:t>10</w:t>
            </w:r>
            <w:r w:rsidR="00163ECB" w:rsidRPr="00A03F9D">
              <w:rPr>
                <w:rFonts w:ascii="Times New Roman" w:hAnsi="Times New Roman" w:cs="Times New Roman" w:hint="eastAsia"/>
                <w:sz w:val="21"/>
                <w:szCs w:val="21"/>
              </w:rPr>
              <w:t>月</w:t>
            </w:r>
          </w:p>
          <w:p w14:paraId="74855353" w14:textId="00805970" w:rsidR="00163ECB" w:rsidRDefault="00163ECB" w:rsidP="00AE6901">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w:t>
            </w:r>
            <w:r w:rsidRPr="00F27CB8">
              <w:rPr>
                <w:rFonts w:ascii="Times New Roman" w:hAnsi="Times New Roman" w:cs="Times New Roman" w:hint="eastAsia"/>
                <w:color w:val="000000" w:themeColor="text1"/>
                <w:sz w:val="21"/>
                <w:szCs w:val="21"/>
              </w:rPr>
              <w:t>er</w:t>
            </w:r>
            <w:r w:rsidR="00AA03C3" w:rsidRPr="00F27CB8">
              <w:rPr>
                <w:rFonts w:ascii="Times New Roman" w:hAnsi="Times New Roman" w:cs="Times New Roman"/>
                <w:color w:val="000000" w:themeColor="text1"/>
                <w:sz w:val="21"/>
                <w:szCs w:val="21"/>
              </w:rPr>
              <w:t xml:space="preserve"> </w:t>
            </w:r>
            <w:r w:rsidR="00741B1B">
              <w:rPr>
                <w:rFonts w:ascii="Times New Roman" w:hAnsi="Times New Roman" w:cs="Times New Roman"/>
                <w:color w:val="000000" w:themeColor="text1"/>
                <w:sz w:val="21"/>
                <w:szCs w:val="21"/>
              </w:rPr>
              <w:t>202</w:t>
            </w:r>
            <w:r w:rsidR="0027518A">
              <w:rPr>
                <w:rFonts w:ascii="Times New Roman" w:hAnsi="Times New Roman" w:cs="Times New Roman" w:hint="eastAsia"/>
                <w:color w:val="000000" w:themeColor="text1"/>
                <w:sz w:val="21"/>
                <w:szCs w:val="21"/>
              </w:rPr>
              <w:t>5</w:t>
            </w:r>
            <w:r w:rsidRPr="00F27CB8">
              <w:rPr>
                <w:rFonts w:ascii="Times New Roman" w:hAnsi="Times New Roman" w:cs="Times New Roman"/>
                <w:color w:val="000000" w:themeColor="text1"/>
                <w:sz w:val="21"/>
                <w:szCs w:val="21"/>
              </w:rPr>
              <w:t xml:space="preserve"> or </w:t>
            </w:r>
            <w:r w:rsidRPr="00F27CB8">
              <w:rPr>
                <w:rFonts w:ascii="Times New Roman" w:eastAsia="ＭＳ Ｐ明朝" w:hAnsi="Times New Roman" w:cs="Times New Roman"/>
                <w:color w:val="000000" w:themeColor="text1"/>
                <w:sz w:val="21"/>
                <w:szCs w:val="21"/>
              </w:rPr>
              <w:t>O</w:t>
            </w:r>
            <w:r w:rsidRPr="00A03F9D">
              <w:rPr>
                <w:rFonts w:ascii="Times New Roman" w:eastAsia="ＭＳ Ｐ明朝" w:hAnsi="Times New Roman" w:cs="Times New Roman"/>
                <w:sz w:val="21"/>
                <w:szCs w:val="21"/>
              </w:rPr>
              <w:t>ctober</w:t>
            </w:r>
            <w:r>
              <w:rPr>
                <w:rFonts w:ascii="Times New Roman" w:eastAsia="ＭＳ Ｐ明朝" w:hAnsi="Times New Roman" w:cs="Times New Roman"/>
                <w:sz w:val="21"/>
                <w:szCs w:val="21"/>
              </w:rPr>
              <w:t xml:space="preserve"> </w:t>
            </w:r>
            <w:r w:rsidR="00741B1B">
              <w:rPr>
                <w:rFonts w:ascii="Times New Roman" w:eastAsia="ＭＳ Ｐ明朝" w:hAnsi="Times New Roman" w:cs="Times New Roman"/>
                <w:sz w:val="21"/>
                <w:szCs w:val="21"/>
              </w:rPr>
              <w:t>202</w:t>
            </w:r>
            <w:r w:rsidR="0027518A">
              <w:rPr>
                <w:rFonts w:ascii="Times New Roman" w:eastAsia="ＭＳ Ｐ明朝" w:hAnsi="Times New Roman" w:cs="Times New Roman" w:hint="eastAsia"/>
                <w:sz w:val="21"/>
                <w:szCs w:val="21"/>
              </w:rPr>
              <w:t>5</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5DCC6A4B" w14:textId="64A0336D" w:rsidR="0027518A"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741B1B">
              <w:rPr>
                <w:rFonts w:ascii="Times New Roman" w:hAnsi="Times New Roman" w:cs="Times New Roman"/>
                <w:sz w:val="21"/>
                <w:szCs w:val="21"/>
              </w:rPr>
              <w:t>202</w:t>
            </w:r>
            <w:r w:rsidR="0027518A">
              <w:rPr>
                <w:rFonts w:ascii="Times New Roman" w:hAnsi="Times New Roman" w:cs="Times New Roman" w:hint="eastAsia"/>
                <w:sz w:val="21"/>
                <w:szCs w:val="21"/>
              </w:rPr>
              <w:t>5</w:t>
            </w:r>
            <w:r w:rsidR="0027518A">
              <w:rPr>
                <w:rFonts w:ascii="Times New Roman" w:hAnsi="Times New Roman" w:cs="Times New Roman"/>
                <w:sz w:val="21"/>
                <w:szCs w:val="21"/>
              </w:rPr>
              <w:t xml:space="preserve"> </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741B1B">
              <w:rPr>
                <w:rFonts w:ascii="Times New Roman" w:hAnsi="Times New Roman" w:cs="Times New Roman"/>
                <w:sz w:val="21"/>
                <w:szCs w:val="21"/>
              </w:rPr>
              <w:t>202</w:t>
            </w:r>
            <w:r w:rsidR="0027518A">
              <w:rPr>
                <w:rFonts w:ascii="Times New Roman" w:hAnsi="Times New Roman" w:cs="Times New Roman"/>
                <w:sz w:val="21"/>
                <w:szCs w:val="21"/>
              </w:rPr>
              <w:t>5</w:t>
            </w:r>
          </w:p>
          <w:p w14:paraId="0F669A9E" w14:textId="63876F79" w:rsidR="00163ECB" w:rsidRDefault="00F81A6D" w:rsidP="001602F9">
            <w:pPr>
              <w:spacing w:line="290" w:lineRule="exact"/>
              <w:jc w:val="center"/>
              <w:rPr>
                <w:rFonts w:ascii="Times New Roman" w:eastAsia="PMingLiU" w:hAnsi="Times New Roman" w:cs="Times New Roman"/>
                <w:sz w:val="21"/>
                <w:szCs w:val="21"/>
              </w:rPr>
            </w:pPr>
            <w:r>
              <w:rPr>
                <w:rFonts w:ascii="Times New Roman" w:hAnsi="Times New Roman" w:cs="Times New Roman"/>
                <w:sz w:val="21"/>
                <w:szCs w:val="21"/>
              </w:rPr>
              <w:t xml:space="preserve"> </w:t>
            </w:r>
            <w:r w:rsidR="00163ECB" w:rsidRPr="00A03F9D">
              <w:rPr>
                <w:rFonts w:ascii="Times New Roman" w:hAnsi="Times New Roman" w:cs="Times New Roman"/>
                <w:sz w:val="21"/>
                <w:szCs w:val="21"/>
              </w:rPr>
              <w:t>acceptable</w:t>
            </w:r>
            <w:r w:rsidR="00163ECB"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E62DF54"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00AA0D27">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1DB235E3"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AA0D27">
        <w:rPr>
          <w:rFonts w:ascii="Times New Roman" w:hAnsi="Times New Roman" w:cs="Times New Roman" w:hint="eastAsia"/>
          <w:sz w:val="21"/>
          <w:szCs w:val="21"/>
          <w:u w:color="000000"/>
        </w:rPr>
        <w:t xml:space="preserve"> </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850C352"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AA0D27">
        <w:rPr>
          <w:rFonts w:ascii="Times New Roman" w:hAnsi="Times New Roman" w:cs="Times New Roman" w:hint="eastAsia"/>
          <w:sz w:val="21"/>
          <w:szCs w:val="22"/>
        </w:rPr>
        <w:t xml:space="preserve"> </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57"/>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697"/>
      </w:tblGrid>
      <w:tr w:rsidR="003B34FA" w14:paraId="19848242" w14:textId="77777777" w:rsidTr="003B34FA">
        <w:tc>
          <w:tcPr>
            <w:tcW w:w="6697" w:type="dxa"/>
          </w:tcPr>
          <w:p w14:paraId="081144AE" w14:textId="77777777" w:rsidR="003B34FA" w:rsidRDefault="003B34FA" w:rsidP="003B34FA">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6F94F71B" w14:textId="77777777" w:rsidR="003B34FA" w:rsidRDefault="0015652C" w:rsidP="003B34FA">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sz w:val="21"/>
          <w:szCs w:val="22"/>
        </w:rPr>
        <w:t>正規生</w:t>
      </w:r>
      <w:r w:rsidR="00AA0D27">
        <w:rPr>
          <w:rFonts w:ascii="Times New Roman" w:hAnsi="Times New Roman" w:cs="Times New Roman" w:hint="eastAsia"/>
          <w:sz w:val="21"/>
          <w:szCs w:val="22"/>
        </w:rPr>
        <w:t xml:space="preserve"> </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003B34FA">
        <w:rPr>
          <w:rFonts w:ascii="Times New Roman" w:hAnsi="Times New Roman" w:cs="Times New Roman" w:hint="eastAsia"/>
          <w:sz w:val="21"/>
          <w:szCs w:val="22"/>
        </w:rPr>
        <w:t xml:space="preserve">　</w:t>
      </w:r>
    </w:p>
    <w:p w14:paraId="772303B2" w14:textId="77777777" w:rsidR="003B34FA" w:rsidRDefault="003B34FA" w:rsidP="003B34FA">
      <w:pPr>
        <w:spacing w:line="290" w:lineRule="exact"/>
        <w:ind w:firstLineChars="200" w:firstLine="420"/>
        <w:rPr>
          <w:rFonts w:ascii="Times New Roman" w:hAnsi="Times New Roman" w:cs="Times New Roman"/>
          <w:sz w:val="21"/>
          <w:szCs w:val="22"/>
        </w:rPr>
      </w:pPr>
      <w:r>
        <w:rPr>
          <w:rFonts w:ascii="Times New Roman" w:hAnsi="Times New Roman" w:cs="Times New Roman" w:hint="eastAsia"/>
          <w:sz w:val="21"/>
          <w:szCs w:val="22"/>
        </w:rPr>
        <w:t>□非正規生（</w:t>
      </w:r>
      <w:r>
        <w:rPr>
          <w:rFonts w:ascii="Times New Roman" w:hAnsi="Times New Roman" w:cs="Times New Roman" w:hint="eastAsia"/>
          <w:sz w:val="21"/>
          <w:szCs w:val="22"/>
        </w:rPr>
        <w:t>N</w:t>
      </w:r>
      <w:r>
        <w:rPr>
          <w:rFonts w:ascii="Times New Roman" w:hAnsi="Times New Roman" w:cs="Times New Roman"/>
          <w:sz w:val="21"/>
          <w:szCs w:val="22"/>
        </w:rPr>
        <w:t>on-regular student</w:t>
      </w:r>
      <w:r>
        <w:rPr>
          <w:rFonts w:ascii="Times New Roman" w:hAnsi="Times New Roman" w:cs="Times New Roman" w:hint="eastAsia"/>
          <w:sz w:val="21"/>
          <w:szCs w:val="22"/>
        </w:rPr>
        <w:t xml:space="preserve">）　　　　　　　　　　　　　　　　</w:t>
      </w:r>
    </w:p>
    <w:p w14:paraId="4F39D1DA" w14:textId="440E641A" w:rsidR="003155C9" w:rsidRPr="00A03F9D" w:rsidRDefault="003B34FA" w:rsidP="003B34FA">
      <w:pPr>
        <w:spacing w:line="2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2"/>
        </w:rPr>
        <w:t xml:space="preserve">　　</w:t>
      </w: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756"/>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2472EABB" w:rsidR="003155C9" w:rsidRPr="002761FB" w:rsidRDefault="003155C9" w:rsidP="001E4F23">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w:t>
            </w:r>
            <w:r w:rsidRPr="002761FB">
              <w:rPr>
                <w:rFonts w:ascii="Times New Roman" w:hAnsi="Times New Roman" w:cs="Times New Roman" w:hint="eastAsia"/>
                <w:sz w:val="16"/>
                <w:szCs w:val="16"/>
              </w:rPr>
              <w:t>「正規生」の場合は当該大学の入試に合格済であることを意味する。受入身分が「非正規生」の場合、正規生になるには渡日後に</w:t>
            </w:r>
            <w:r w:rsidR="001E4F23" w:rsidRPr="002761FB">
              <w:rPr>
                <w:rFonts w:ascii="Times New Roman" w:hAnsi="Times New Roman" w:cs="Times New Roman" w:hint="eastAsia"/>
                <w:sz w:val="16"/>
                <w:szCs w:val="16"/>
              </w:rPr>
              <w:t>入学試験に合格</w:t>
            </w:r>
            <w:r w:rsidRPr="002761FB">
              <w:rPr>
                <w:rFonts w:ascii="Times New Roman" w:hAnsi="Times New Roman" w:cs="Times New Roman" w:hint="eastAsia"/>
                <w:sz w:val="16"/>
                <w:szCs w:val="16"/>
              </w:rPr>
              <w:t>する必要がある。大学によっては渡日前に試験が実施されることもあるので、今後の入試の日程及び実施方法を大学に確認すること。</w:t>
            </w:r>
          </w:p>
          <w:p w14:paraId="1F9BADFA" w14:textId="67A3D64E" w:rsidR="00A22379" w:rsidRPr="002761FB" w:rsidRDefault="00A22379" w:rsidP="0027518A">
            <w:pPr>
              <w:spacing w:line="190" w:lineRule="exact"/>
              <w:ind w:left="658" w:hanging="658"/>
              <w:rPr>
                <w:rFonts w:cs="Times New Roman"/>
                <w:color w:val="000000" w:themeColor="text1"/>
                <w:sz w:val="16"/>
                <w:szCs w:val="16"/>
              </w:rPr>
            </w:pPr>
            <w:r w:rsidRPr="002761FB">
              <w:rPr>
                <w:rFonts w:ascii="Times New Roman" w:hAnsi="Times New Roman" w:cs="Times New Roman" w:hint="eastAsia"/>
                <w:color w:val="auto"/>
                <w:sz w:val="16"/>
                <w:szCs w:val="16"/>
              </w:rPr>
              <w:t>（注４）日本語等予備教育が</w:t>
            </w:r>
            <w:r w:rsidR="00FF3DAC" w:rsidRPr="002761FB">
              <w:rPr>
                <w:rFonts w:ascii="Times New Roman" w:hAnsi="Times New Roman" w:cs="Times New Roman" w:hint="eastAsia"/>
                <w:color w:val="auto"/>
                <w:sz w:val="16"/>
                <w:szCs w:val="16"/>
              </w:rPr>
              <w:t>「有」の場合、</w:t>
            </w:r>
            <w:r w:rsidR="008D13AD" w:rsidRPr="002761FB">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sidRPr="002761FB">
              <w:rPr>
                <w:rFonts w:ascii="Times New Roman" w:hAnsi="Times New Roman" w:cs="Times New Roman" w:hint="eastAsia"/>
                <w:color w:val="auto"/>
                <w:sz w:val="16"/>
                <w:szCs w:val="16"/>
              </w:rPr>
              <w:t>日本語等予備教育が「未定」の場合、</w:t>
            </w:r>
            <w:r w:rsidR="008D13AD" w:rsidRPr="002761FB">
              <w:rPr>
                <w:rFonts w:ascii="Times New Roman" w:hAnsi="Times New Roman" w:cs="Times New Roman" w:hint="eastAsia"/>
                <w:color w:val="auto"/>
                <w:sz w:val="16"/>
                <w:szCs w:val="16"/>
              </w:rPr>
              <w:t>その有無の決</w:t>
            </w:r>
            <w:r w:rsidR="008D13AD" w:rsidRPr="002761FB">
              <w:rPr>
                <w:rFonts w:ascii="Times New Roman" w:hAnsi="Times New Roman" w:cs="Times New Roman" w:hint="eastAsia"/>
                <w:color w:val="000000" w:themeColor="text1"/>
                <w:sz w:val="16"/>
                <w:szCs w:val="16"/>
              </w:rPr>
              <w:t>定は</w:t>
            </w:r>
            <w:r w:rsidR="00741B1B" w:rsidRPr="002761FB">
              <w:rPr>
                <w:rFonts w:cs="Times New Roman" w:hint="eastAsia"/>
                <w:color w:val="000000" w:themeColor="text1"/>
                <w:sz w:val="16"/>
                <w:szCs w:val="16"/>
              </w:rPr>
              <w:t>202</w:t>
            </w:r>
            <w:r w:rsidR="0027518A" w:rsidRPr="002761FB">
              <w:rPr>
                <w:rFonts w:cs="Times New Roman"/>
                <w:color w:val="000000" w:themeColor="text1"/>
                <w:sz w:val="16"/>
                <w:szCs w:val="16"/>
              </w:rPr>
              <w:t>4</w:t>
            </w:r>
            <w:r w:rsidR="008D13AD" w:rsidRPr="002761FB">
              <w:rPr>
                <w:rFonts w:cs="Times New Roman" w:hint="eastAsia"/>
                <w:color w:val="auto"/>
                <w:sz w:val="16"/>
                <w:szCs w:val="16"/>
              </w:rPr>
              <w:t>年12</w:t>
            </w:r>
            <w:r w:rsidR="008D13AD" w:rsidRPr="002761FB">
              <w:rPr>
                <w:rFonts w:ascii="Times New Roman" w:hAnsi="Times New Roman" w:cs="Times New Roman" w:hint="eastAsia"/>
                <w:color w:val="auto"/>
                <w:sz w:val="16"/>
                <w:szCs w:val="16"/>
              </w:rPr>
              <w:t>月以降の採否結果通知時となる。</w:t>
            </w:r>
          </w:p>
          <w:p w14:paraId="36610163" w14:textId="5AD0088C" w:rsidR="003155C9"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1)</w:t>
            </w:r>
            <w:r w:rsidRPr="002761FB">
              <w:rPr>
                <w:rFonts w:ascii="Times New Roman" w:hAnsi="Times New Roman" w:cs="Times New Roman"/>
                <w:sz w:val="17"/>
                <w:szCs w:val="17"/>
              </w:rPr>
              <w:tab/>
              <w:t xml:space="preserve">When this completed letter of provisional </w:t>
            </w:r>
            <w:r w:rsidRPr="002761FB">
              <w:rPr>
                <w:rFonts w:ascii="Times New Roman" w:hAnsi="Times New Roman" w:cs="Times New Roman" w:hint="eastAsia"/>
                <w:sz w:val="17"/>
                <w:szCs w:val="17"/>
              </w:rPr>
              <w:t>acceptance</w:t>
            </w:r>
            <w:r w:rsidRPr="002761FB">
              <w:rPr>
                <w:rFonts w:ascii="Times New Roman" w:hAnsi="Times New Roman" w:cs="Times New Roman"/>
                <w:sz w:val="17"/>
                <w:szCs w:val="17"/>
              </w:rPr>
              <w:t xml:space="preserve"> is returned to you from the university you wish to attend, please submit it immediately to the Japanese diplomatic office. </w:t>
            </w:r>
          </w:p>
          <w:p w14:paraId="427F14E5" w14:textId="676CEAAB" w:rsidR="003155C9"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2)</w:t>
            </w:r>
            <w:r w:rsidRPr="002761FB">
              <w:rPr>
                <w:rFonts w:ascii="Times New Roman" w:hAnsi="Times New Roman" w:cs="Times New Roman"/>
                <w:sz w:val="17"/>
                <w:szCs w:val="17"/>
              </w:rPr>
              <w:tab/>
              <w:t xml:space="preserve">The completed letter of provisional </w:t>
            </w:r>
            <w:r w:rsidRPr="002761FB">
              <w:rPr>
                <w:rFonts w:ascii="Times New Roman" w:hAnsi="Times New Roman" w:cs="Times New Roman" w:hint="eastAsia"/>
                <w:sz w:val="17"/>
                <w:szCs w:val="17"/>
              </w:rPr>
              <w:t xml:space="preserve">acceptance from universities </w:t>
            </w:r>
            <w:r w:rsidRPr="002761FB">
              <w:rPr>
                <w:rFonts w:ascii="Times New Roman" w:hAnsi="Times New Roman" w:cs="Times New Roman"/>
                <w:sz w:val="17"/>
                <w:szCs w:val="17"/>
              </w:rPr>
              <w:t xml:space="preserve">will be used solely </w:t>
            </w:r>
            <w:r w:rsidRPr="002761FB">
              <w:rPr>
                <w:rFonts w:ascii="Times New Roman" w:hAnsi="Times New Roman" w:cs="Times New Roman" w:hint="eastAsia"/>
                <w:sz w:val="17"/>
                <w:szCs w:val="17"/>
              </w:rPr>
              <w:t xml:space="preserve">by MEXT </w:t>
            </w:r>
            <w:r w:rsidRPr="002761FB">
              <w:rPr>
                <w:rFonts w:ascii="Times New Roman" w:hAnsi="Times New Roman" w:cs="Times New Roman"/>
                <w:sz w:val="17"/>
                <w:szCs w:val="17"/>
              </w:rPr>
              <w:t>for university placement after the second</w:t>
            </w:r>
            <w:r w:rsidRPr="002761FB">
              <w:rPr>
                <w:rFonts w:ascii="Times New Roman" w:hAnsi="Times New Roman" w:cs="Times New Roman" w:hint="eastAsia"/>
                <w:sz w:val="17"/>
                <w:szCs w:val="17"/>
              </w:rPr>
              <w:t>ary</w:t>
            </w:r>
            <w:r w:rsidRPr="002761FB">
              <w:rPr>
                <w:rFonts w:ascii="Times New Roman" w:hAnsi="Times New Roman" w:cs="Times New Roman"/>
                <w:sz w:val="17"/>
                <w:szCs w:val="17"/>
              </w:rPr>
              <w:t xml:space="preserve"> screening. The issuance of this letter does not certify your official acceptance as a </w:t>
            </w:r>
            <w:r w:rsidRPr="002761FB">
              <w:rPr>
                <w:rFonts w:ascii="Times New Roman" w:hAnsi="Times New Roman" w:cs="Times New Roman" w:hint="eastAsia"/>
                <w:sz w:val="17"/>
                <w:szCs w:val="17"/>
              </w:rPr>
              <w:t xml:space="preserve">MEXT </w:t>
            </w:r>
            <w:r w:rsidRPr="002761FB">
              <w:rPr>
                <w:rFonts w:ascii="Times New Roman" w:hAnsi="Times New Roman" w:cs="Times New Roman"/>
                <w:sz w:val="17"/>
                <w:szCs w:val="17"/>
              </w:rPr>
              <w:t>Scholarship</w:t>
            </w:r>
            <w:r w:rsidRPr="002761FB">
              <w:rPr>
                <w:rFonts w:ascii="Times New Roman" w:hAnsi="Times New Roman" w:cs="Times New Roman" w:hint="eastAsia"/>
                <w:sz w:val="17"/>
                <w:szCs w:val="17"/>
              </w:rPr>
              <w:t xml:space="preserve"> </w:t>
            </w:r>
            <w:r w:rsidRPr="002761FB">
              <w:rPr>
                <w:rFonts w:ascii="Times New Roman" w:hAnsi="Times New Roman" w:cs="Times New Roman"/>
                <w:sz w:val="17"/>
                <w:szCs w:val="17"/>
              </w:rPr>
              <w:t>Student.</w:t>
            </w:r>
          </w:p>
          <w:p w14:paraId="2D62A510" w14:textId="13616E64" w:rsidR="00AA30D1" w:rsidRPr="002761FB" w:rsidRDefault="003155C9" w:rsidP="00FF02DE">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3)</w:t>
            </w:r>
            <w:r w:rsidRPr="002761FB">
              <w:rPr>
                <w:rFonts w:ascii="Times New Roman" w:hAnsi="Times New Roman" w:cs="Times New Roman"/>
                <w:sz w:val="17"/>
                <w:szCs w:val="17"/>
              </w:rPr>
              <w:tab/>
              <w:t>Regarding ‘Student status’, ‘Regular student’ means that you have already passed the entrance screening at the above-mentioned university. ‘Non-regular student’ means that</w:t>
            </w:r>
            <w:r w:rsidRPr="002761FB">
              <w:rPr>
                <w:rFonts w:ascii="Times New Roman" w:hAnsi="Times New Roman" w:cs="Times New Roman" w:hint="eastAsia"/>
                <w:sz w:val="17"/>
                <w:szCs w:val="17"/>
              </w:rPr>
              <w:t xml:space="preserve"> </w:t>
            </w:r>
            <w:r w:rsidRPr="002761FB">
              <w:rPr>
                <w:rFonts w:ascii="Times New Roman" w:hAnsi="Times New Roman" w:cs="Times New Roman"/>
                <w:sz w:val="17"/>
                <w:szCs w:val="17"/>
              </w:rPr>
              <w:t xml:space="preserve">you </w:t>
            </w:r>
            <w:r w:rsidRPr="002761FB">
              <w:rPr>
                <w:rFonts w:ascii="Times New Roman" w:hAnsi="Times New Roman" w:cs="Times New Roman" w:hint="eastAsia"/>
                <w:sz w:val="17"/>
                <w:szCs w:val="17"/>
              </w:rPr>
              <w:t>need to pass</w:t>
            </w:r>
            <w:r w:rsidRPr="002761FB">
              <w:rPr>
                <w:rFonts w:ascii="Times New Roman" w:hAnsi="Times New Roman" w:cs="Times New Roman"/>
                <w:sz w:val="17"/>
                <w:szCs w:val="17"/>
              </w:rPr>
              <w:t xml:space="preserve"> the university entrance screening </w:t>
            </w:r>
            <w:r w:rsidRPr="002761FB">
              <w:rPr>
                <w:rFonts w:ascii="Times New Roman" w:hAnsi="Times New Roman" w:cs="Times New Roman" w:hint="eastAsia"/>
                <w:sz w:val="17"/>
                <w:szCs w:val="17"/>
              </w:rPr>
              <w:t>after arriving in Japan to become a regular student</w:t>
            </w:r>
            <w:r w:rsidRPr="002761FB">
              <w:rPr>
                <w:rFonts w:ascii="Times New Roman" w:hAnsi="Times New Roman" w:cs="Times New Roman"/>
                <w:sz w:val="17"/>
                <w:szCs w:val="17"/>
              </w:rPr>
              <w:t xml:space="preserve">. You </w:t>
            </w:r>
            <w:r w:rsidRPr="002761FB">
              <w:rPr>
                <w:rFonts w:ascii="Times New Roman" w:hAnsi="Times New Roman" w:cs="Times New Roman" w:hint="eastAsia"/>
                <w:sz w:val="17"/>
                <w:szCs w:val="17"/>
              </w:rPr>
              <w:t xml:space="preserve">are advised to </w:t>
            </w:r>
            <w:r w:rsidRPr="002761FB">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2761FB">
              <w:rPr>
                <w:rFonts w:ascii="Times New Roman" w:hAnsi="Times New Roman" w:cs="Times New Roman"/>
                <w:sz w:val="17"/>
                <w:szCs w:val="17"/>
              </w:rPr>
              <w:t>(Note 4)</w:t>
            </w:r>
            <w:r w:rsidRPr="002761FB">
              <w:rPr>
                <w:rFonts w:ascii="Times New Roman" w:hAnsi="Times New Roman" w:cs="Times New Roman"/>
                <w:sz w:val="17"/>
                <w:szCs w:val="17"/>
              </w:rPr>
              <w:tab/>
              <w:t xml:space="preserve">In case the preparatory education of Japanese language will be “Necessary”, you need to arrive in Japan </w:t>
            </w:r>
            <w:r w:rsidR="008D13AD" w:rsidRPr="002761FB">
              <w:rPr>
                <w:rFonts w:ascii="Times New Roman" w:hAnsi="Times New Roman" w:cs="Times New Roman"/>
                <w:sz w:val="17"/>
                <w:szCs w:val="17"/>
              </w:rPr>
              <w:t>du</w:t>
            </w:r>
            <w:r w:rsidR="008D13AD">
              <w:rPr>
                <w:rFonts w:ascii="Times New Roman" w:hAnsi="Times New Roman" w:cs="Times New Roman"/>
                <w:sz w:val="17"/>
                <w:szCs w:val="17"/>
              </w:rPr>
              <w:t xml:space="preserve">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33"/>
        <w:gridCol w:w="7084"/>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B56BE6">
        <w:trPr>
          <w:trHeight w:val="8031"/>
        </w:trPr>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389FFCEE" w14:textId="644F206A" w:rsidR="00797085" w:rsidRPr="00B56BE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11"/>
        <w:gridCol w:w="5561"/>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B56BE6">
        <w:trPr>
          <w:trHeight w:val="497"/>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B56BE6"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B56BE6" w:rsidRDefault="002D4B84" w:rsidP="00B56BE6">
      <w:pPr>
        <w:spacing w:line="160" w:lineRule="exact"/>
        <w:rPr>
          <w:rFonts w:ascii="Times New Roman" w:eastAsiaTheme="minorEastAsia" w:hAnsi="Times New Roman" w:cs="Times New Roman"/>
          <w:sz w:val="21"/>
          <w:szCs w:val="21"/>
          <w:u w:val="single"/>
        </w:rPr>
      </w:pPr>
    </w:p>
    <w:sectPr w:rsidR="002D4B84" w:rsidRPr="00B56BE6" w:rsidSect="0005741D">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A3F7" w14:textId="77777777" w:rsidR="0005741D" w:rsidRDefault="0005741D">
      <w:r>
        <w:separator/>
      </w:r>
    </w:p>
  </w:endnote>
  <w:endnote w:type="continuationSeparator" w:id="0">
    <w:p w14:paraId="4EF4EB54" w14:textId="77777777" w:rsidR="0005741D" w:rsidRDefault="000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1ACE" w14:textId="77777777" w:rsidR="0005741D" w:rsidRDefault="0005741D">
      <w:pPr>
        <w:rPr>
          <w:rFonts w:cs="Times New Roman"/>
        </w:rPr>
      </w:pPr>
      <w:r>
        <w:rPr>
          <w:rFonts w:hAnsi="Century" w:cs="Times New Roman"/>
          <w:color w:val="auto"/>
          <w:sz w:val="2"/>
          <w:szCs w:val="2"/>
        </w:rPr>
        <w:continuationSeparator/>
      </w:r>
    </w:p>
  </w:footnote>
  <w:footnote w:type="continuationSeparator" w:id="0">
    <w:p w14:paraId="3F98651A" w14:textId="77777777" w:rsidR="0005741D" w:rsidRDefault="0005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16cid:durableId="8569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84"/>
    <w:rsid w:val="0000164C"/>
    <w:rsid w:val="0002275D"/>
    <w:rsid w:val="00023EFB"/>
    <w:rsid w:val="00024424"/>
    <w:rsid w:val="00030FE8"/>
    <w:rsid w:val="00032F9E"/>
    <w:rsid w:val="0003376B"/>
    <w:rsid w:val="0005149D"/>
    <w:rsid w:val="000551E2"/>
    <w:rsid w:val="0005741D"/>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1E4F23"/>
    <w:rsid w:val="00200016"/>
    <w:rsid w:val="00201460"/>
    <w:rsid w:val="00222CD1"/>
    <w:rsid w:val="002262FF"/>
    <w:rsid w:val="002325E9"/>
    <w:rsid w:val="0027518A"/>
    <w:rsid w:val="002761FB"/>
    <w:rsid w:val="002824EC"/>
    <w:rsid w:val="002B244A"/>
    <w:rsid w:val="002B5659"/>
    <w:rsid w:val="002C21DE"/>
    <w:rsid w:val="002C6E96"/>
    <w:rsid w:val="002C7470"/>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B34FA"/>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2801"/>
    <w:rsid w:val="004674B9"/>
    <w:rsid w:val="00471BC8"/>
    <w:rsid w:val="00474E9D"/>
    <w:rsid w:val="00477555"/>
    <w:rsid w:val="00485E15"/>
    <w:rsid w:val="004B125F"/>
    <w:rsid w:val="004B6A7B"/>
    <w:rsid w:val="004D6EA6"/>
    <w:rsid w:val="00507DD0"/>
    <w:rsid w:val="00523C52"/>
    <w:rsid w:val="00532B87"/>
    <w:rsid w:val="00537FBF"/>
    <w:rsid w:val="00553BBB"/>
    <w:rsid w:val="00555CC0"/>
    <w:rsid w:val="005652FC"/>
    <w:rsid w:val="00570F18"/>
    <w:rsid w:val="00571215"/>
    <w:rsid w:val="005A506B"/>
    <w:rsid w:val="005A5AB3"/>
    <w:rsid w:val="005A72D0"/>
    <w:rsid w:val="005B5714"/>
    <w:rsid w:val="005D0773"/>
    <w:rsid w:val="005F153A"/>
    <w:rsid w:val="00600DC0"/>
    <w:rsid w:val="0060504C"/>
    <w:rsid w:val="006073AF"/>
    <w:rsid w:val="0064372E"/>
    <w:rsid w:val="006B07E3"/>
    <w:rsid w:val="006D6DAB"/>
    <w:rsid w:val="006E038D"/>
    <w:rsid w:val="006F013A"/>
    <w:rsid w:val="006F1B82"/>
    <w:rsid w:val="006F30E7"/>
    <w:rsid w:val="007015E2"/>
    <w:rsid w:val="007032D9"/>
    <w:rsid w:val="007056B2"/>
    <w:rsid w:val="00721697"/>
    <w:rsid w:val="007220BF"/>
    <w:rsid w:val="0072454B"/>
    <w:rsid w:val="0073688A"/>
    <w:rsid w:val="00741B1B"/>
    <w:rsid w:val="00746261"/>
    <w:rsid w:val="00746B95"/>
    <w:rsid w:val="00752E57"/>
    <w:rsid w:val="00755D72"/>
    <w:rsid w:val="00767E16"/>
    <w:rsid w:val="00797085"/>
    <w:rsid w:val="007A5813"/>
    <w:rsid w:val="007A6844"/>
    <w:rsid w:val="007A7293"/>
    <w:rsid w:val="007C6465"/>
    <w:rsid w:val="007D3A70"/>
    <w:rsid w:val="007F6CA9"/>
    <w:rsid w:val="008168A9"/>
    <w:rsid w:val="00831848"/>
    <w:rsid w:val="00840EBB"/>
    <w:rsid w:val="00842320"/>
    <w:rsid w:val="00846457"/>
    <w:rsid w:val="008528B9"/>
    <w:rsid w:val="00854495"/>
    <w:rsid w:val="008639B8"/>
    <w:rsid w:val="00880EEC"/>
    <w:rsid w:val="00886805"/>
    <w:rsid w:val="008932BA"/>
    <w:rsid w:val="008B07AB"/>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4401"/>
    <w:rsid w:val="00A76893"/>
    <w:rsid w:val="00A90EC4"/>
    <w:rsid w:val="00A935FE"/>
    <w:rsid w:val="00AA03C3"/>
    <w:rsid w:val="00AA0D27"/>
    <w:rsid w:val="00AA30D1"/>
    <w:rsid w:val="00AC0161"/>
    <w:rsid w:val="00AC4181"/>
    <w:rsid w:val="00AC5EEE"/>
    <w:rsid w:val="00AD3352"/>
    <w:rsid w:val="00AE5936"/>
    <w:rsid w:val="00AE6901"/>
    <w:rsid w:val="00AF3373"/>
    <w:rsid w:val="00B202E2"/>
    <w:rsid w:val="00B21672"/>
    <w:rsid w:val="00B22F27"/>
    <w:rsid w:val="00B37950"/>
    <w:rsid w:val="00B56BE6"/>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5E71"/>
    <w:rsid w:val="00C370D1"/>
    <w:rsid w:val="00C44858"/>
    <w:rsid w:val="00C54E42"/>
    <w:rsid w:val="00C5543D"/>
    <w:rsid w:val="00C6561B"/>
    <w:rsid w:val="00C66AD4"/>
    <w:rsid w:val="00C7277E"/>
    <w:rsid w:val="00C74510"/>
    <w:rsid w:val="00C8385C"/>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1501F"/>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EF4646"/>
    <w:rsid w:val="00F02DB9"/>
    <w:rsid w:val="00F07A94"/>
    <w:rsid w:val="00F17758"/>
    <w:rsid w:val="00F20CC0"/>
    <w:rsid w:val="00F27CB8"/>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D4FE68"/>
  <w15:docId w15:val="{9D94B313-C280-4115-BE27-7DB9B88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2121-E3A4-4974-91A2-0D43CB2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568</Words>
  <Characters>3242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小塚知子</cp:lastModifiedBy>
  <cp:revision>11</cp:revision>
  <cp:lastPrinted>2019-03-22T05:42:00Z</cp:lastPrinted>
  <dcterms:created xsi:type="dcterms:W3CDTF">2024-01-18T08:35:00Z</dcterms:created>
  <dcterms:modified xsi:type="dcterms:W3CDTF">2024-03-27T07:55:00Z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2022-01-19T05:33:00Z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56007964-0a72-41b5-a433-a6d5e4eb76ae</vt:lpwstr>
  </property>
  <property fmtid="{D5CDD505-2E9C-101B-9397-08002B2CF9AE}" pid="8" name="MSIP_Label_d899a617-f30e-4fb8-b81c-fb6d0b94ac5b_ContentBits">
    <vt:lpwstr>0</vt:lpwstr>
  </property>
</Properties>
</file>