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AC76" w14:textId="6E556956" w:rsidR="00A30508" w:rsidRPr="005D77C9" w:rsidRDefault="003F0F4C" w:rsidP="008A020A">
      <w:pPr>
        <w:snapToGrid w:val="0"/>
        <w:spacing w:before="0"/>
        <w:jc w:val="center"/>
      </w:pPr>
      <w:r>
        <w:rPr>
          <w:rFonts w:hint="eastAsia"/>
        </w:rPr>
        <w:t>教学マネジメント指針（追補）（令和５年</w:t>
      </w:r>
      <w:r w:rsidR="00712EE3">
        <w:rPr>
          <w:rFonts w:hint="eastAsia"/>
        </w:rPr>
        <w:t>２</w:t>
      </w:r>
      <w:r>
        <w:rPr>
          <w:rFonts w:hint="eastAsia"/>
        </w:rPr>
        <w:t>月</w:t>
      </w:r>
      <w:r w:rsidR="00712EE3">
        <w:rPr>
          <w:rFonts w:hint="eastAsia"/>
        </w:rPr>
        <w:t>24</w:t>
      </w:r>
      <w:r>
        <w:rPr>
          <w:rFonts w:hint="eastAsia"/>
        </w:rPr>
        <w:t>日中央教育審議会大学分科会）（概要）</w:t>
      </w:r>
    </w:p>
    <w:p w14:paraId="520C75D2" w14:textId="77777777" w:rsidR="00A30508" w:rsidRDefault="00A30508" w:rsidP="001F05A0">
      <w:pPr>
        <w:pStyle w:val="af1"/>
        <w:snapToGrid w:val="0"/>
        <w:spacing w:before="0" w:afterLines="30" w:after="105"/>
      </w:pPr>
    </w:p>
    <w:p w14:paraId="4FC087DB" w14:textId="08674CE6" w:rsidR="00A30508" w:rsidRDefault="00A30508" w:rsidP="001F05A0">
      <w:pPr>
        <w:pStyle w:val="af1"/>
        <w:snapToGrid w:val="0"/>
        <w:spacing w:before="0" w:afterLines="30" w:after="105"/>
        <w:rPr>
          <w:rFonts w:ascii="ＭＳ 明朝" w:hAnsi="ＭＳ 明朝"/>
        </w:rPr>
      </w:pPr>
      <w:r>
        <w:rPr>
          <w:rFonts w:hint="eastAsia"/>
        </w:rPr>
        <w:t>〇</w:t>
      </w:r>
      <w:r w:rsidR="00AC3AB6" w:rsidRPr="005D77C9">
        <w:rPr>
          <w:rFonts w:hint="eastAsia"/>
        </w:rPr>
        <w:t xml:space="preserve">　</w:t>
      </w:r>
      <w:r w:rsidR="00AC3AB6" w:rsidRPr="005D77C9">
        <w:rPr>
          <w:rFonts w:ascii="ＭＳ 明朝" w:hAnsi="ＭＳ 明朝" w:hint="eastAsia"/>
        </w:rPr>
        <w:t>大学入学者選抜は、大学教育の機会を提供し、</w:t>
      </w:r>
      <w:r w:rsidR="001D4324">
        <w:rPr>
          <w:rFonts w:ascii="ＭＳ 明朝" w:hAnsi="ＭＳ 明朝" w:hint="eastAsia"/>
        </w:rPr>
        <w:t>入学志願者</w:t>
      </w:r>
      <w:r w:rsidR="00AC3AB6" w:rsidRPr="005D77C9">
        <w:rPr>
          <w:rFonts w:ascii="ＭＳ 明朝" w:hAnsi="ＭＳ 明朝" w:hint="eastAsia"/>
        </w:rPr>
        <w:t>の能力の伸長を期するための教育的</w:t>
      </w:r>
      <w:r w:rsidR="00226993" w:rsidRPr="005D77C9">
        <w:rPr>
          <w:rFonts w:ascii="ＭＳ 明朝" w:hAnsi="ＭＳ 明朝" w:hint="eastAsia"/>
        </w:rPr>
        <w:t>取組</w:t>
      </w:r>
      <w:r w:rsidR="00AC3AB6" w:rsidRPr="005D77C9">
        <w:rPr>
          <w:rFonts w:ascii="ＭＳ 明朝" w:hAnsi="ＭＳ 明朝" w:hint="eastAsia"/>
        </w:rPr>
        <w:t>であ</w:t>
      </w:r>
      <w:r>
        <w:rPr>
          <w:rFonts w:ascii="ＭＳ 明朝" w:hAnsi="ＭＳ 明朝" w:hint="eastAsia"/>
        </w:rPr>
        <w:t>り、</w:t>
      </w:r>
      <w:r w:rsidRPr="005D77C9">
        <w:rPr>
          <w:rFonts w:hint="eastAsia"/>
        </w:rPr>
        <w:t>当該大学で学び、卒業するために必要な資質・能力等を備えた人材を適切に見いだすことが重要</w:t>
      </w:r>
      <w:r>
        <w:rPr>
          <w:rFonts w:hint="eastAsia"/>
        </w:rPr>
        <w:t>。</w:t>
      </w:r>
    </w:p>
    <w:p w14:paraId="19F1E1A7" w14:textId="2AD1CF29" w:rsidR="00071D88" w:rsidRPr="005D77C9" w:rsidRDefault="00A30508" w:rsidP="001F05A0">
      <w:pPr>
        <w:pStyle w:val="af1"/>
        <w:snapToGrid w:val="0"/>
        <w:spacing w:before="0" w:afterLines="30" w:after="105"/>
      </w:pPr>
      <w:r>
        <w:rPr>
          <w:rFonts w:ascii="ＭＳ 明朝" w:hAnsi="ＭＳ 明朝" w:hint="eastAsia"/>
        </w:rPr>
        <w:t xml:space="preserve">〇　</w:t>
      </w:r>
      <w:r w:rsidR="001D4324" w:rsidRPr="005D77C9">
        <w:rPr>
          <w:rFonts w:ascii="ＭＳ 明朝" w:hAnsi="ＭＳ 明朝" w:hint="eastAsia"/>
        </w:rPr>
        <w:t>大学入学者選抜は、</w:t>
      </w:r>
      <w:r w:rsidRPr="005D77C9">
        <w:rPr>
          <w:rFonts w:ascii="ＭＳ 明朝" w:hAnsi="ＭＳ 明朝" w:hint="eastAsia"/>
        </w:rPr>
        <w:t>各大学の自主性に基づ</w:t>
      </w:r>
      <w:r w:rsidR="00287B7F">
        <w:rPr>
          <w:rFonts w:ascii="ＭＳ 明朝" w:hAnsi="ＭＳ 明朝" w:hint="eastAsia"/>
        </w:rPr>
        <w:t>き</w:t>
      </w:r>
      <w:r w:rsidRPr="005D77C9">
        <w:rPr>
          <w:rFonts w:ascii="ＭＳ 明朝" w:hAnsi="ＭＳ 明朝" w:hint="eastAsia"/>
        </w:rPr>
        <w:t>行われるべきものである</w:t>
      </w:r>
      <w:r>
        <w:rPr>
          <w:rFonts w:ascii="ＭＳ 明朝" w:hAnsi="ＭＳ 明朝" w:hint="eastAsia"/>
        </w:rPr>
        <w:t>が、</w:t>
      </w:r>
      <w:r w:rsidR="00092371" w:rsidRPr="005D77C9">
        <w:rPr>
          <w:rFonts w:ascii="ＭＳ ゴシック" w:hAnsiTheme="minorEastAsia" w:hint="eastAsia"/>
        </w:rPr>
        <w:t>高等学校以下に与える影響</w:t>
      </w:r>
      <w:r w:rsidR="00CB412A" w:rsidRPr="005D77C9">
        <w:rPr>
          <w:rFonts w:ascii="ＭＳ ゴシック" w:hAnsiTheme="minorEastAsia" w:hint="eastAsia"/>
        </w:rPr>
        <w:t>も</w:t>
      </w:r>
      <w:r w:rsidR="00092371" w:rsidRPr="005D77C9">
        <w:rPr>
          <w:rFonts w:ascii="ＭＳ ゴシック" w:hAnsiTheme="minorEastAsia" w:hint="eastAsia"/>
        </w:rPr>
        <w:t>大き</w:t>
      </w:r>
      <w:r w:rsidR="00287B7F">
        <w:rPr>
          <w:rFonts w:ascii="ＭＳ ゴシック" w:hAnsiTheme="minorEastAsia" w:hint="eastAsia"/>
        </w:rPr>
        <w:t>い</w:t>
      </w:r>
      <w:r w:rsidR="000F7421">
        <w:rPr>
          <w:rFonts w:ascii="ＭＳ ゴシック" w:hAnsiTheme="minorEastAsia" w:hint="eastAsia"/>
        </w:rPr>
        <w:t>ことから</w:t>
      </w:r>
      <w:r w:rsidR="00092371" w:rsidRPr="005D77C9">
        <w:rPr>
          <w:rFonts w:ascii="ＭＳ ゴシック" w:hAnsiTheme="minorEastAsia" w:hint="eastAsia"/>
        </w:rPr>
        <w:t>、</w:t>
      </w:r>
      <w:r w:rsidR="00071D88" w:rsidRPr="005D77C9">
        <w:rPr>
          <w:rFonts w:hint="eastAsia"/>
        </w:rPr>
        <w:t>文部科学省から通知される大学入学者選抜実施要項を遵守</w:t>
      </w:r>
      <w:r w:rsidR="00071D88" w:rsidRPr="005D77C9">
        <w:t>することが</w:t>
      </w:r>
      <w:r w:rsidR="00DE60AC">
        <w:rPr>
          <w:rFonts w:hint="eastAsia"/>
        </w:rPr>
        <w:t>求められる</w:t>
      </w:r>
      <w:r w:rsidR="00580EE3" w:rsidRPr="005D77C9">
        <w:rPr>
          <w:rFonts w:hint="eastAsia"/>
        </w:rPr>
        <w:t>。</w:t>
      </w:r>
      <w:r w:rsidR="000F7421">
        <w:rPr>
          <w:rFonts w:hint="eastAsia"/>
        </w:rPr>
        <w:t>さらに、</w:t>
      </w:r>
      <w:r w:rsidR="00071D88" w:rsidRPr="005D77C9">
        <w:t>教学マネジメントの確立の観点から、以下のような事項</w:t>
      </w:r>
      <w:r w:rsidR="001D4324">
        <w:rPr>
          <w:rFonts w:hint="eastAsia"/>
        </w:rPr>
        <w:t>への</w:t>
      </w:r>
      <w:r w:rsidR="00071D88" w:rsidRPr="005D77C9">
        <w:t>理解</w:t>
      </w:r>
      <w:r w:rsidR="001D4324">
        <w:rPr>
          <w:rFonts w:hint="eastAsia"/>
        </w:rPr>
        <w:t>が</w:t>
      </w:r>
      <w:r w:rsidR="00DE60AC">
        <w:rPr>
          <w:rFonts w:hint="eastAsia"/>
        </w:rPr>
        <w:t>求められる</w:t>
      </w:r>
      <w:r w:rsidR="00071D88" w:rsidRPr="005D77C9">
        <w:t>。</w:t>
      </w:r>
    </w:p>
    <w:p w14:paraId="68E88D75" w14:textId="1A16C05C" w:rsidR="00EB659D" w:rsidRPr="000E347F" w:rsidRDefault="0036325C" w:rsidP="008A020A">
      <w:pPr>
        <w:pStyle w:val="4"/>
        <w:numPr>
          <w:ilvl w:val="3"/>
          <w:numId w:val="17"/>
        </w:numPr>
        <w:snapToGrid w:val="0"/>
        <w:spacing w:beforeLines="0" w:before="0"/>
        <w:rPr>
          <w:rFonts w:asciiTheme="majorEastAsia" w:hAnsiTheme="majorEastAsia"/>
        </w:rPr>
      </w:pPr>
      <w:r w:rsidRPr="000E347F">
        <w:rPr>
          <w:rFonts w:asciiTheme="majorEastAsia" w:hAnsiTheme="majorEastAsia" w:hint="eastAsia"/>
        </w:rPr>
        <w:t>大学全体レベル</w:t>
      </w:r>
    </w:p>
    <w:p w14:paraId="241413CF" w14:textId="6DE69B73" w:rsidR="00A551E4" w:rsidRPr="000E347F" w:rsidRDefault="00A551E4" w:rsidP="008A020A">
      <w:pPr>
        <w:pStyle w:val="af1"/>
        <w:snapToGrid w:val="0"/>
        <w:spacing w:before="0"/>
        <w:rPr>
          <w:rFonts w:asciiTheme="majorEastAsia" w:eastAsiaTheme="majorEastAsia" w:hAnsiTheme="majorEastAsia"/>
          <w:b/>
          <w:bCs/>
        </w:rPr>
      </w:pPr>
      <w:r w:rsidRPr="000E347F">
        <w:rPr>
          <w:rFonts w:asciiTheme="majorEastAsia" w:eastAsiaTheme="majorEastAsia" w:hAnsiTheme="majorEastAsia" w:hint="eastAsia"/>
          <w:b/>
          <w:bCs/>
        </w:rPr>
        <w:t>【</w:t>
      </w:r>
      <w:r w:rsidR="00327E3F" w:rsidRPr="000E347F">
        <w:rPr>
          <w:rFonts w:asciiTheme="majorEastAsia" w:eastAsiaTheme="majorEastAsia" w:hAnsiTheme="majorEastAsia" w:hint="eastAsia"/>
          <w:b/>
          <w:bCs/>
        </w:rPr>
        <w:t>入学者受入れの方針</w:t>
      </w:r>
      <w:r w:rsidRPr="000E347F">
        <w:rPr>
          <w:rFonts w:asciiTheme="majorEastAsia" w:eastAsiaTheme="majorEastAsia" w:hAnsiTheme="majorEastAsia" w:hint="eastAsia"/>
          <w:b/>
          <w:bCs/>
        </w:rPr>
        <w:t>について】</w:t>
      </w:r>
    </w:p>
    <w:p w14:paraId="794B6075" w14:textId="5BC06ABA" w:rsidR="00201E1C" w:rsidRPr="000E347F" w:rsidRDefault="00201E1C" w:rsidP="008A020A">
      <w:pPr>
        <w:pStyle w:val="af1"/>
        <w:snapToGrid w:val="0"/>
        <w:spacing w:before="0"/>
        <w:rPr>
          <w:rFonts w:asciiTheme="majorEastAsia" w:eastAsiaTheme="majorEastAsia" w:hAnsiTheme="majorEastAsia"/>
          <w:b/>
          <w:bCs/>
        </w:rPr>
      </w:pPr>
      <w:r w:rsidRPr="000E347F">
        <w:rPr>
          <w:rFonts w:asciiTheme="majorEastAsia" w:eastAsiaTheme="majorEastAsia" w:hAnsiTheme="majorEastAsia" w:hint="eastAsia"/>
          <w:b/>
          <w:bCs/>
        </w:rPr>
        <w:t>（総論）</w:t>
      </w:r>
    </w:p>
    <w:p w14:paraId="05A6014C" w14:textId="77777777" w:rsidR="00F37E5A" w:rsidRDefault="00AC3AB6" w:rsidP="001F05A0">
      <w:pPr>
        <w:pStyle w:val="af1"/>
        <w:snapToGrid w:val="0"/>
        <w:spacing w:before="0" w:afterLines="30" w:after="105"/>
      </w:pPr>
      <w:r w:rsidRPr="005D77C9">
        <w:rPr>
          <w:rFonts w:hint="eastAsia"/>
        </w:rPr>
        <w:t xml:space="preserve">○　</w:t>
      </w:r>
      <w:r w:rsidR="00327E3F">
        <w:rPr>
          <w:rFonts w:hint="eastAsia"/>
        </w:rPr>
        <w:t>大学入学者選抜</w:t>
      </w:r>
      <w:r w:rsidR="00D21852">
        <w:rPr>
          <w:rFonts w:hint="eastAsia"/>
        </w:rPr>
        <w:t>の</w:t>
      </w:r>
      <w:r w:rsidR="00605DFA" w:rsidRPr="005D77C9">
        <w:rPr>
          <w:rFonts w:hint="eastAsia"/>
        </w:rPr>
        <w:t>検討に</w:t>
      </w:r>
      <w:r w:rsidR="006B5A12">
        <w:rPr>
          <w:rFonts w:hint="eastAsia"/>
        </w:rPr>
        <w:t>際し</w:t>
      </w:r>
      <w:r w:rsidR="00D21852">
        <w:rPr>
          <w:rFonts w:hint="eastAsia"/>
        </w:rPr>
        <w:t>ては</w:t>
      </w:r>
      <w:r w:rsidR="00605DFA" w:rsidRPr="005D77C9">
        <w:rPr>
          <w:rFonts w:hint="eastAsia"/>
        </w:rPr>
        <w:t>、</w:t>
      </w:r>
      <w:r w:rsidR="002C0923">
        <w:rPr>
          <w:rFonts w:hint="eastAsia"/>
        </w:rPr>
        <w:t>最初に</w:t>
      </w:r>
      <w:r w:rsidR="00605DFA" w:rsidRPr="005D77C9">
        <w:rPr>
          <w:rFonts w:hint="eastAsia"/>
        </w:rPr>
        <w:t>「</w:t>
      </w:r>
      <w:r w:rsidR="00327E3F">
        <w:rPr>
          <w:rFonts w:hint="eastAsia"/>
        </w:rPr>
        <w:t>入学者受入れの方針</w:t>
      </w:r>
      <w:r w:rsidR="00605DFA" w:rsidRPr="005D77C9">
        <w:rPr>
          <w:rFonts w:hint="eastAsia"/>
        </w:rPr>
        <w:t>」</w:t>
      </w:r>
      <w:r w:rsidR="002C0923">
        <w:rPr>
          <w:rFonts w:hint="eastAsia"/>
        </w:rPr>
        <w:t>の</w:t>
      </w:r>
      <w:r w:rsidR="00605DFA" w:rsidRPr="005D77C9">
        <w:rPr>
          <w:rFonts w:hint="eastAsia"/>
        </w:rPr>
        <w:t>策定</w:t>
      </w:r>
      <w:r w:rsidR="00F74D8A">
        <w:rPr>
          <w:rFonts w:hint="eastAsia"/>
        </w:rPr>
        <w:t>が</w:t>
      </w:r>
      <w:r w:rsidR="00605DFA" w:rsidRPr="005D77C9">
        <w:rPr>
          <w:rFonts w:hint="eastAsia"/>
        </w:rPr>
        <w:t>必要。</w:t>
      </w:r>
    </w:p>
    <w:p w14:paraId="2B6F7170" w14:textId="40F816B2" w:rsidR="00AC3AB6" w:rsidRPr="005D77C9" w:rsidRDefault="00F37E5A" w:rsidP="001F05A0">
      <w:pPr>
        <w:pStyle w:val="af1"/>
        <w:snapToGrid w:val="0"/>
        <w:spacing w:before="0" w:afterLines="30" w:after="105"/>
      </w:pPr>
      <w:r>
        <w:rPr>
          <w:rFonts w:hint="eastAsia"/>
        </w:rPr>
        <w:t xml:space="preserve">〇　</w:t>
      </w:r>
      <w:r w:rsidR="000F7421" w:rsidRPr="005D77C9">
        <w:rPr>
          <w:rFonts w:hint="eastAsia"/>
        </w:rPr>
        <w:t>「</w:t>
      </w:r>
      <w:r w:rsidR="000F7421">
        <w:rPr>
          <w:rFonts w:hint="eastAsia"/>
        </w:rPr>
        <w:t>入学者受入れの方針</w:t>
      </w:r>
      <w:r w:rsidR="000F7421" w:rsidRPr="005D77C9">
        <w:rPr>
          <w:rFonts w:hint="eastAsia"/>
        </w:rPr>
        <w:t>」</w:t>
      </w:r>
      <w:r w:rsidR="000F7421">
        <w:rPr>
          <w:rFonts w:hint="eastAsia"/>
        </w:rPr>
        <w:t>に示す資質・能力等は、「卒業認定・学位授与の方針」に定められた学修目標の幅広さと水準を十分踏まえつつ設定される必要がある。また、在学中の教育課程、特に初年次に開設された授業科目を履修するために必要な資質・能力等を備えているかということも踏まえる必要がある。</w:t>
      </w:r>
    </w:p>
    <w:p w14:paraId="76495864" w14:textId="584B6273" w:rsidR="00090B60" w:rsidRDefault="005A7658" w:rsidP="001F05A0">
      <w:pPr>
        <w:pStyle w:val="af1"/>
        <w:snapToGrid w:val="0"/>
        <w:spacing w:before="0" w:afterLines="30" w:after="105"/>
      </w:pPr>
      <w:r w:rsidRPr="005D77C9">
        <w:rPr>
          <w:rFonts w:hint="eastAsia"/>
        </w:rPr>
        <w:t>○</w:t>
      </w:r>
      <w:r w:rsidR="00AC3AB6" w:rsidRPr="005D77C9">
        <w:rPr>
          <w:rFonts w:hint="eastAsia"/>
        </w:rPr>
        <w:t xml:space="preserve">　</w:t>
      </w:r>
      <w:r w:rsidR="000F7421">
        <w:rPr>
          <w:rFonts w:hint="eastAsia"/>
        </w:rPr>
        <w:t>こうした点を踏まえ、</w:t>
      </w:r>
      <w:r w:rsidR="00A47912" w:rsidRPr="005D77C9">
        <w:rPr>
          <w:rFonts w:hint="eastAsia"/>
        </w:rPr>
        <w:t>「</w:t>
      </w:r>
      <w:r w:rsidR="00327E3F">
        <w:rPr>
          <w:rFonts w:hint="eastAsia"/>
        </w:rPr>
        <w:t>入学者受入れの方針</w:t>
      </w:r>
      <w:r w:rsidR="00A47912" w:rsidRPr="005D77C9">
        <w:rPr>
          <w:rFonts w:hint="eastAsia"/>
        </w:rPr>
        <w:t>」に</w:t>
      </w:r>
      <w:r w:rsidR="006B5A12">
        <w:rPr>
          <w:rFonts w:hint="eastAsia"/>
        </w:rPr>
        <w:t>は</w:t>
      </w:r>
      <w:r w:rsidR="000F7421">
        <w:rPr>
          <w:rFonts w:hint="eastAsia"/>
        </w:rPr>
        <w:t>、</w:t>
      </w:r>
      <w:r w:rsidR="00736C3E">
        <w:rPr>
          <w:rFonts w:hint="eastAsia"/>
        </w:rPr>
        <w:t>①</w:t>
      </w:r>
      <w:r w:rsidR="00DB25AB" w:rsidRPr="005D77C9">
        <w:rPr>
          <w:rFonts w:hint="eastAsia"/>
        </w:rPr>
        <w:t>入学前にどのような資質・能力等を身に</w:t>
      </w:r>
      <w:r w:rsidR="00090B60">
        <w:rPr>
          <w:rFonts w:hint="eastAsia"/>
        </w:rPr>
        <w:t>つ</w:t>
      </w:r>
      <w:r w:rsidR="00DB25AB" w:rsidRPr="005D77C9">
        <w:rPr>
          <w:rFonts w:hint="eastAsia"/>
        </w:rPr>
        <w:t>けていることを求めるのか</w:t>
      </w:r>
      <w:r w:rsidR="00736C3E">
        <w:rPr>
          <w:rFonts w:hint="eastAsia"/>
        </w:rPr>
        <w:t>、②それ</w:t>
      </w:r>
      <w:r w:rsidR="00731388" w:rsidRPr="008B1D34">
        <w:rPr>
          <w:rFonts w:hint="eastAsia"/>
        </w:rPr>
        <w:t>をどのような基準・方法によって評価・判定するのかについて具体的に示す</w:t>
      </w:r>
      <w:r w:rsidR="00D35CF7">
        <w:rPr>
          <w:rFonts w:hint="eastAsia"/>
        </w:rPr>
        <w:t>ことが</w:t>
      </w:r>
      <w:r w:rsidR="00DE60AC">
        <w:rPr>
          <w:rFonts w:hint="eastAsia"/>
        </w:rPr>
        <w:t>求められる</w:t>
      </w:r>
      <w:r w:rsidR="00D35CF7">
        <w:rPr>
          <w:rFonts w:hint="eastAsia"/>
        </w:rPr>
        <w:t>。</w:t>
      </w:r>
    </w:p>
    <w:p w14:paraId="783A7789" w14:textId="519E2278" w:rsidR="005A7658" w:rsidRPr="005D77C9" w:rsidRDefault="00090B60" w:rsidP="001F05A0">
      <w:pPr>
        <w:pStyle w:val="af1"/>
        <w:snapToGrid w:val="0"/>
        <w:spacing w:before="0" w:afterLines="30" w:after="105"/>
      </w:pPr>
      <w:r>
        <w:rPr>
          <w:rFonts w:hint="eastAsia"/>
        </w:rPr>
        <w:t xml:space="preserve">〇　</w:t>
      </w:r>
      <w:r w:rsidR="00D35CF7">
        <w:rPr>
          <w:rFonts w:hint="eastAsia"/>
        </w:rPr>
        <w:t>また</w:t>
      </w:r>
      <w:r w:rsidR="00736C3E">
        <w:rPr>
          <w:rFonts w:hint="eastAsia"/>
        </w:rPr>
        <w:t>、</w:t>
      </w:r>
      <w:r w:rsidR="00705125" w:rsidRPr="008B1D34">
        <w:rPr>
          <w:rFonts w:hint="eastAsia"/>
        </w:rPr>
        <w:t>当該</w:t>
      </w:r>
      <w:r w:rsidR="00B903C0" w:rsidRPr="008B1D34">
        <w:rPr>
          <w:rFonts w:hint="eastAsia"/>
        </w:rPr>
        <w:t>資質・能力</w:t>
      </w:r>
      <w:r w:rsidR="005A7658" w:rsidRPr="008B1D34">
        <w:rPr>
          <w:rFonts w:hint="eastAsia"/>
        </w:rPr>
        <w:t>等が</w:t>
      </w:r>
      <w:r w:rsidR="00FF1E8F" w:rsidRPr="008B1D34">
        <w:rPr>
          <w:rFonts w:hint="eastAsia"/>
        </w:rPr>
        <w:t>評価・判定</w:t>
      </w:r>
      <w:r w:rsidR="005A7658" w:rsidRPr="008B1D34">
        <w:rPr>
          <w:rFonts w:hint="eastAsia"/>
        </w:rPr>
        <w:t>できるよう、</w:t>
      </w:r>
      <w:r w:rsidR="005A7658" w:rsidRPr="008B1D34">
        <w:rPr>
          <w:rFonts w:hint="eastAsia"/>
          <w:shd w:val="clear" w:color="auto" w:fill="FFFFFF"/>
        </w:rPr>
        <w:t>選抜</w:t>
      </w:r>
      <w:r w:rsidR="006B5A12">
        <w:rPr>
          <w:rFonts w:hint="eastAsia"/>
          <w:shd w:val="clear" w:color="auto" w:fill="FFFFFF"/>
        </w:rPr>
        <w:t>方法</w:t>
      </w:r>
      <w:r w:rsidR="005A7658" w:rsidRPr="008B1D34">
        <w:rPr>
          <w:rFonts w:hint="eastAsia"/>
          <w:shd w:val="clear" w:color="auto" w:fill="FFFFFF"/>
        </w:rPr>
        <w:t>の組み合わせ</w:t>
      </w:r>
      <w:r>
        <w:rPr>
          <w:rFonts w:hint="eastAsia"/>
          <w:shd w:val="clear" w:color="auto" w:fill="FFFFFF"/>
        </w:rPr>
        <w:t>や</w:t>
      </w:r>
      <w:r w:rsidR="005A7658" w:rsidRPr="008B1D34">
        <w:rPr>
          <w:rFonts w:hint="eastAsia"/>
          <w:shd w:val="clear" w:color="auto" w:fill="FFFFFF"/>
        </w:rPr>
        <w:t>、具体的な評価</w:t>
      </w:r>
      <w:r w:rsidR="007B3CF6" w:rsidRPr="008B1D34">
        <w:rPr>
          <w:rFonts w:hint="eastAsia"/>
          <w:shd w:val="clear" w:color="auto" w:fill="FFFFFF"/>
        </w:rPr>
        <w:t>・判定</w:t>
      </w:r>
      <w:r w:rsidR="005A7658" w:rsidRPr="008B1D34">
        <w:rPr>
          <w:rFonts w:hint="eastAsia"/>
          <w:shd w:val="clear" w:color="auto" w:fill="FFFFFF"/>
        </w:rPr>
        <w:t>の</w:t>
      </w:r>
      <w:r w:rsidR="007B3CF6" w:rsidRPr="008B1D34">
        <w:rPr>
          <w:rFonts w:hint="eastAsia"/>
          <w:shd w:val="clear" w:color="auto" w:fill="FFFFFF"/>
        </w:rPr>
        <w:t>基準</w:t>
      </w:r>
      <w:r>
        <w:rPr>
          <w:rFonts w:hint="eastAsia"/>
          <w:shd w:val="clear" w:color="auto" w:fill="FFFFFF"/>
        </w:rPr>
        <w:t>・</w:t>
      </w:r>
      <w:r w:rsidR="007B3CF6" w:rsidRPr="008B1D34">
        <w:rPr>
          <w:rFonts w:hint="eastAsia"/>
          <w:shd w:val="clear" w:color="auto" w:fill="FFFFFF"/>
        </w:rPr>
        <w:t>方法</w:t>
      </w:r>
      <w:r w:rsidR="00852E28" w:rsidRPr="008B1D34">
        <w:rPr>
          <w:rFonts w:hint="eastAsia"/>
        </w:rPr>
        <w:t>等</w:t>
      </w:r>
      <w:r w:rsidR="00F74D8A">
        <w:rPr>
          <w:rFonts w:hint="eastAsia"/>
        </w:rPr>
        <w:t>を</w:t>
      </w:r>
      <w:r w:rsidR="005A7658" w:rsidRPr="008B1D34">
        <w:rPr>
          <w:rFonts w:hint="eastAsia"/>
        </w:rPr>
        <w:t>定める</w:t>
      </w:r>
      <w:r w:rsidR="00F74D8A">
        <w:rPr>
          <w:rFonts w:hint="eastAsia"/>
        </w:rPr>
        <w:t>ことが</w:t>
      </w:r>
      <w:r w:rsidR="005A7658" w:rsidRPr="008B1D34">
        <w:rPr>
          <w:rFonts w:hint="eastAsia"/>
        </w:rPr>
        <w:t>必要。</w:t>
      </w:r>
    </w:p>
    <w:p w14:paraId="45367F84" w14:textId="77777777" w:rsidR="001550AD" w:rsidRPr="000E347F" w:rsidRDefault="001550AD" w:rsidP="008A020A">
      <w:pPr>
        <w:pStyle w:val="af1"/>
        <w:snapToGrid w:val="0"/>
        <w:spacing w:before="0"/>
        <w:rPr>
          <w:rFonts w:asciiTheme="majorEastAsia" w:eastAsiaTheme="majorEastAsia" w:hAnsiTheme="majorEastAsia"/>
          <w:b/>
          <w:bCs/>
        </w:rPr>
      </w:pPr>
      <w:r w:rsidRPr="000E347F">
        <w:rPr>
          <w:rFonts w:asciiTheme="majorEastAsia" w:eastAsiaTheme="majorEastAsia" w:hAnsiTheme="majorEastAsia" w:hint="eastAsia"/>
          <w:b/>
          <w:bCs/>
        </w:rPr>
        <w:t>（策定単位について）</w:t>
      </w:r>
    </w:p>
    <w:p w14:paraId="53428611" w14:textId="77777777" w:rsidR="00DE60AC" w:rsidRDefault="001550AD" w:rsidP="00DE60AC">
      <w:pPr>
        <w:pStyle w:val="af1"/>
        <w:snapToGrid w:val="0"/>
        <w:spacing w:before="0"/>
        <w:ind w:left="480" w:hangingChars="200" w:hanging="480"/>
      </w:pPr>
      <w:r w:rsidRPr="005D77C9">
        <w:rPr>
          <w:rFonts w:hint="eastAsia"/>
        </w:rPr>
        <w:t>○　３つの方針の一貫性</w:t>
      </w:r>
      <w:r w:rsidR="009914B3" w:rsidRPr="005D77C9">
        <w:rPr>
          <w:rFonts w:hint="eastAsia"/>
        </w:rPr>
        <w:t>を確保しながら</w:t>
      </w:r>
      <w:r w:rsidRPr="005D77C9">
        <w:rPr>
          <w:rFonts w:hint="eastAsia"/>
        </w:rPr>
        <w:t>、学位プログラム毎</w:t>
      </w:r>
      <w:r w:rsidR="00F37E5A">
        <w:rPr>
          <w:rFonts w:hint="eastAsia"/>
        </w:rPr>
        <w:t>の</w:t>
      </w:r>
      <w:r w:rsidRPr="005D77C9">
        <w:rPr>
          <w:rFonts w:hint="eastAsia"/>
        </w:rPr>
        <w:t>策定</w:t>
      </w:r>
      <w:r w:rsidR="00F37E5A">
        <w:rPr>
          <w:rFonts w:hint="eastAsia"/>
        </w:rPr>
        <w:t>が</w:t>
      </w:r>
      <w:r w:rsidR="00DE60AC">
        <w:rPr>
          <w:rFonts w:hint="eastAsia"/>
        </w:rPr>
        <w:t>考えられる</w:t>
      </w:r>
      <w:r w:rsidR="00F37E5A" w:rsidRPr="00F37E5A">
        <w:rPr>
          <w:rFonts w:hint="eastAsia"/>
          <w:vertAlign w:val="superscript"/>
        </w:rPr>
        <w:t>※</w:t>
      </w:r>
      <w:r w:rsidR="00F37E5A">
        <w:rPr>
          <w:rFonts w:hint="eastAsia"/>
        </w:rPr>
        <w:t>。</w:t>
      </w:r>
    </w:p>
    <w:p w14:paraId="56C6BEF2" w14:textId="483C7ADF" w:rsidR="001550AD" w:rsidRPr="005D77C9" w:rsidRDefault="00F37E5A" w:rsidP="00DE60AC">
      <w:pPr>
        <w:pStyle w:val="af1"/>
        <w:snapToGrid w:val="0"/>
        <w:spacing w:before="0" w:afterLines="30" w:after="105"/>
        <w:ind w:leftChars="200" w:left="480" w:firstLine="0"/>
      </w:pPr>
      <w:r w:rsidRPr="00F37E5A">
        <w:rPr>
          <w:rFonts w:hint="eastAsia"/>
          <w:sz w:val="20"/>
          <w:szCs w:val="18"/>
        </w:rPr>
        <w:t>※</w:t>
      </w:r>
      <w:r w:rsidR="00493F37" w:rsidRPr="00F37E5A">
        <w:rPr>
          <w:rFonts w:hint="eastAsia"/>
          <w:sz w:val="20"/>
          <w:szCs w:val="18"/>
        </w:rPr>
        <w:t>大学入学者選抜を大くくりにする場合、同方針が学位プログラムを超え</w:t>
      </w:r>
      <w:r w:rsidR="006B5A12" w:rsidRPr="00F37E5A">
        <w:rPr>
          <w:rFonts w:hint="eastAsia"/>
          <w:sz w:val="20"/>
          <w:szCs w:val="18"/>
        </w:rPr>
        <w:t>て</w:t>
      </w:r>
      <w:r>
        <w:rPr>
          <w:rFonts w:hint="eastAsia"/>
          <w:sz w:val="20"/>
          <w:szCs w:val="18"/>
        </w:rPr>
        <w:t>の</w:t>
      </w:r>
      <w:r w:rsidR="00493F37" w:rsidRPr="00F37E5A">
        <w:rPr>
          <w:rFonts w:hint="eastAsia"/>
          <w:sz w:val="20"/>
          <w:szCs w:val="18"/>
        </w:rPr>
        <w:t>策定も考えられる。</w:t>
      </w:r>
    </w:p>
    <w:p w14:paraId="478EB8DD" w14:textId="7B5214CE" w:rsidR="00201E1C" w:rsidRPr="000E347F" w:rsidRDefault="00201E1C" w:rsidP="008A020A">
      <w:pPr>
        <w:pStyle w:val="af1"/>
        <w:snapToGrid w:val="0"/>
        <w:spacing w:before="0"/>
        <w:rPr>
          <w:rFonts w:asciiTheme="majorEastAsia" w:eastAsiaTheme="majorEastAsia" w:hAnsiTheme="majorEastAsia"/>
          <w:b/>
          <w:bCs/>
        </w:rPr>
      </w:pPr>
      <w:r w:rsidRPr="000E347F">
        <w:rPr>
          <w:rFonts w:asciiTheme="majorEastAsia" w:eastAsiaTheme="majorEastAsia" w:hAnsiTheme="majorEastAsia" w:hint="eastAsia"/>
          <w:b/>
          <w:bCs/>
        </w:rPr>
        <w:t>（</w:t>
      </w:r>
      <w:r w:rsidR="00327E3F" w:rsidRPr="000E347F">
        <w:rPr>
          <w:rFonts w:asciiTheme="majorEastAsia" w:eastAsiaTheme="majorEastAsia" w:hAnsiTheme="majorEastAsia" w:hint="eastAsia"/>
          <w:b/>
          <w:bCs/>
        </w:rPr>
        <w:t>大学入学者選抜</w:t>
      </w:r>
      <w:r w:rsidR="00F12BEA" w:rsidRPr="000E347F">
        <w:rPr>
          <w:rFonts w:asciiTheme="majorEastAsia" w:eastAsiaTheme="majorEastAsia" w:hAnsiTheme="majorEastAsia" w:hint="eastAsia"/>
          <w:b/>
          <w:bCs/>
        </w:rPr>
        <w:t>における</w:t>
      </w:r>
      <w:r w:rsidR="00411BCA" w:rsidRPr="000E347F">
        <w:rPr>
          <w:rFonts w:asciiTheme="majorEastAsia" w:eastAsiaTheme="majorEastAsia" w:hAnsiTheme="majorEastAsia" w:hint="eastAsia"/>
          <w:b/>
          <w:bCs/>
        </w:rPr>
        <w:t>方法の多様化、評価尺度の多元化等</w:t>
      </w:r>
      <w:r w:rsidRPr="000E347F">
        <w:rPr>
          <w:rFonts w:asciiTheme="majorEastAsia" w:eastAsiaTheme="majorEastAsia" w:hAnsiTheme="majorEastAsia" w:hint="eastAsia"/>
          <w:b/>
          <w:bCs/>
        </w:rPr>
        <w:t>）</w:t>
      </w:r>
    </w:p>
    <w:p w14:paraId="424E600C" w14:textId="614C0970" w:rsidR="00C4334B" w:rsidRDefault="00C4334B" w:rsidP="008A020A">
      <w:pPr>
        <w:pStyle w:val="af1"/>
        <w:snapToGrid w:val="0"/>
        <w:spacing w:before="0"/>
      </w:pPr>
      <w:r w:rsidRPr="005D77C9">
        <w:rPr>
          <w:rFonts w:hint="eastAsia"/>
        </w:rPr>
        <w:t xml:space="preserve">○　</w:t>
      </w:r>
      <w:r w:rsidR="000F7421">
        <w:rPr>
          <w:rFonts w:hint="eastAsia"/>
        </w:rPr>
        <w:t>大学入学者選抜における方法の多様化について、以下のような点に留意が必要</w:t>
      </w:r>
      <w:r>
        <w:rPr>
          <w:rFonts w:hint="eastAsia"/>
        </w:rPr>
        <w:t>。</w:t>
      </w:r>
    </w:p>
    <w:p w14:paraId="0D1C926A" w14:textId="55EEE174" w:rsidR="00C4334B" w:rsidRDefault="00C4334B" w:rsidP="008A020A">
      <w:pPr>
        <w:pStyle w:val="af1"/>
        <w:snapToGrid w:val="0"/>
        <w:spacing w:before="0"/>
        <w:ind w:leftChars="200" w:left="680" w:hangingChars="100" w:hanging="200"/>
        <w:rPr>
          <w:sz w:val="20"/>
          <w:szCs w:val="18"/>
        </w:rPr>
      </w:pPr>
      <w:r>
        <w:rPr>
          <w:rFonts w:hint="eastAsia"/>
          <w:noProof/>
          <w:sz w:val="20"/>
          <w:szCs w:val="18"/>
        </w:rPr>
        <mc:AlternateContent>
          <mc:Choice Requires="wps">
            <w:drawing>
              <wp:anchor distT="0" distB="0" distL="114300" distR="114300" simplePos="0" relativeHeight="251659264" behindDoc="0" locked="0" layoutInCell="1" allowOverlap="1" wp14:anchorId="3FB06F45" wp14:editId="5FE36E23">
                <wp:simplePos x="0" y="0"/>
                <wp:positionH relativeFrom="column">
                  <wp:posOffset>186690</wp:posOffset>
                </wp:positionH>
                <wp:positionV relativeFrom="paragraph">
                  <wp:posOffset>13970</wp:posOffset>
                </wp:positionV>
                <wp:extent cx="6225540" cy="792480"/>
                <wp:effectExtent l="0" t="0" r="22860" b="26670"/>
                <wp:wrapNone/>
                <wp:docPr id="1" name="大かっこ 1"/>
                <wp:cNvGraphicFramePr/>
                <a:graphic xmlns:a="http://schemas.openxmlformats.org/drawingml/2006/main">
                  <a:graphicData uri="http://schemas.microsoft.com/office/word/2010/wordprocessingShape">
                    <wps:wsp>
                      <wps:cNvSpPr/>
                      <wps:spPr>
                        <a:xfrm>
                          <a:off x="0" y="0"/>
                          <a:ext cx="6225540" cy="792480"/>
                        </a:xfrm>
                        <a:prstGeom prst="bracketPair">
                          <a:avLst>
                            <a:gd name="adj" fmla="val 1089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2CC5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7pt;margin-top:1.1pt;width:490.2pt;height:6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" adj="2354" strokecolor="black [3040]"/>
            </w:pict>
          </mc:Fallback>
        </mc:AlternateContent>
      </w:r>
      <w:r>
        <w:rPr>
          <w:rFonts w:hint="eastAsia"/>
          <w:sz w:val="20"/>
          <w:szCs w:val="18"/>
        </w:rPr>
        <w:t>・</w:t>
      </w:r>
      <w:r w:rsidR="00BF2E19" w:rsidRPr="00C4334B">
        <w:rPr>
          <w:rFonts w:hint="eastAsia"/>
          <w:sz w:val="20"/>
          <w:szCs w:val="18"/>
        </w:rPr>
        <w:t xml:space="preserve">　選抜方法</w:t>
      </w:r>
      <w:r w:rsidR="004C3D6A" w:rsidRPr="00C4334B">
        <w:rPr>
          <w:rFonts w:hint="eastAsia"/>
          <w:sz w:val="20"/>
          <w:szCs w:val="18"/>
        </w:rPr>
        <w:t>・選抜区分</w:t>
      </w:r>
      <w:r w:rsidR="00BF2E19" w:rsidRPr="00C4334B">
        <w:rPr>
          <w:rFonts w:hint="eastAsia"/>
          <w:sz w:val="20"/>
          <w:szCs w:val="18"/>
        </w:rPr>
        <w:t>が、</w:t>
      </w:r>
      <w:r w:rsidR="000F7421">
        <w:rPr>
          <w:rFonts w:hint="eastAsia"/>
          <w:sz w:val="20"/>
          <w:szCs w:val="18"/>
        </w:rPr>
        <w:t>必要以上に</w:t>
      </w:r>
      <w:r w:rsidR="00BF2E19" w:rsidRPr="00C4334B">
        <w:rPr>
          <w:rFonts w:hint="eastAsia"/>
          <w:sz w:val="20"/>
          <w:szCs w:val="18"/>
        </w:rPr>
        <w:t>複雑化</w:t>
      </w:r>
      <w:r w:rsidR="00DA1099" w:rsidRPr="00C4334B">
        <w:rPr>
          <w:rFonts w:hint="eastAsia"/>
          <w:sz w:val="20"/>
          <w:szCs w:val="18"/>
        </w:rPr>
        <w:t>・細分化</w:t>
      </w:r>
      <w:r w:rsidR="00BF2E19" w:rsidRPr="00C4334B">
        <w:rPr>
          <w:rFonts w:hint="eastAsia"/>
          <w:sz w:val="20"/>
          <w:szCs w:val="18"/>
        </w:rPr>
        <w:t>し、</w:t>
      </w:r>
      <w:r w:rsidR="00DA1099" w:rsidRPr="00C4334B">
        <w:rPr>
          <w:rFonts w:hint="eastAsia"/>
          <w:sz w:val="20"/>
          <w:szCs w:val="18"/>
        </w:rPr>
        <w:t>外部から分かりづらくなっている</w:t>
      </w:r>
      <w:r w:rsidR="00BF2E19" w:rsidRPr="00C4334B">
        <w:rPr>
          <w:rFonts w:hint="eastAsia"/>
          <w:sz w:val="20"/>
          <w:szCs w:val="18"/>
        </w:rPr>
        <w:t>場合、簡素化・合理化を図ることが必要。</w:t>
      </w:r>
    </w:p>
    <w:p w14:paraId="342ED3B2" w14:textId="7AB7AF74" w:rsidR="00201E1C" w:rsidRPr="00C4334B" w:rsidRDefault="00C4334B" w:rsidP="001F05A0">
      <w:pPr>
        <w:pStyle w:val="af1"/>
        <w:snapToGrid w:val="0"/>
        <w:spacing w:before="0" w:afterLines="30" w:after="105"/>
        <w:ind w:leftChars="200" w:left="680" w:hangingChars="100" w:hanging="200"/>
        <w:rPr>
          <w:color w:val="222222"/>
          <w:sz w:val="20"/>
          <w:szCs w:val="18"/>
          <w:shd w:val="clear" w:color="auto" w:fill="FFFFFF"/>
        </w:rPr>
      </w:pPr>
      <w:r>
        <w:rPr>
          <w:rFonts w:hint="eastAsia"/>
          <w:sz w:val="20"/>
          <w:szCs w:val="18"/>
        </w:rPr>
        <w:t xml:space="preserve">・　</w:t>
      </w:r>
      <w:r w:rsidR="0014495E" w:rsidRPr="00C4334B">
        <w:rPr>
          <w:rFonts w:hint="eastAsia"/>
          <w:sz w:val="20"/>
          <w:szCs w:val="18"/>
        </w:rPr>
        <w:t>入学志願者</w:t>
      </w:r>
      <w:r w:rsidR="00201E1C" w:rsidRPr="00C4334B">
        <w:rPr>
          <w:sz w:val="20"/>
          <w:szCs w:val="18"/>
        </w:rPr>
        <w:t>の能力</w:t>
      </w:r>
      <w:r w:rsidR="00BC18FE">
        <w:rPr>
          <w:rFonts w:hint="eastAsia"/>
          <w:sz w:val="20"/>
          <w:szCs w:val="18"/>
        </w:rPr>
        <w:t>等</w:t>
      </w:r>
      <w:r w:rsidR="00201E1C" w:rsidRPr="00C4334B">
        <w:rPr>
          <w:sz w:val="20"/>
          <w:szCs w:val="18"/>
        </w:rPr>
        <w:t>を多面的・総合的に評価する</w:t>
      </w:r>
      <w:r w:rsidR="00201E1C" w:rsidRPr="00C4334B">
        <w:rPr>
          <w:rFonts w:hint="eastAsia"/>
          <w:sz w:val="20"/>
          <w:szCs w:val="18"/>
        </w:rPr>
        <w:t>こと</w:t>
      </w:r>
      <w:r w:rsidR="00201E1C" w:rsidRPr="00C4334B">
        <w:rPr>
          <w:rFonts w:ascii="ＭＳ 明朝" w:hAnsi="ＭＳ 明朝" w:hint="eastAsia"/>
          <w:sz w:val="20"/>
          <w:szCs w:val="18"/>
        </w:rPr>
        <w:t>は、</w:t>
      </w:r>
      <w:r w:rsidR="000F7421">
        <w:rPr>
          <w:rFonts w:eastAsiaTheme="minorHAnsi" w:hint="eastAsia"/>
          <w:sz w:val="20"/>
          <w:szCs w:val="20"/>
        </w:rPr>
        <w:t>求める</w:t>
      </w:r>
      <w:r w:rsidR="00201E1C" w:rsidRPr="00C4334B">
        <w:rPr>
          <w:rFonts w:eastAsiaTheme="minorHAnsi" w:hint="eastAsia"/>
          <w:sz w:val="20"/>
          <w:szCs w:val="20"/>
        </w:rPr>
        <w:t>学生</w:t>
      </w:r>
      <w:r w:rsidR="002E5C92" w:rsidRPr="00C4334B">
        <w:rPr>
          <w:rFonts w:eastAsiaTheme="minorHAnsi" w:hint="eastAsia"/>
          <w:sz w:val="20"/>
          <w:szCs w:val="20"/>
        </w:rPr>
        <w:t>の</w:t>
      </w:r>
      <w:r w:rsidR="000F7421">
        <w:rPr>
          <w:rFonts w:eastAsiaTheme="minorHAnsi" w:hint="eastAsia"/>
          <w:sz w:val="20"/>
          <w:szCs w:val="20"/>
        </w:rPr>
        <w:t>適切な</w:t>
      </w:r>
      <w:r w:rsidR="002E5C92" w:rsidRPr="00C4334B">
        <w:rPr>
          <w:rFonts w:eastAsiaTheme="minorHAnsi" w:hint="eastAsia"/>
          <w:sz w:val="20"/>
          <w:szCs w:val="20"/>
        </w:rPr>
        <w:t>確保</w:t>
      </w:r>
      <w:r w:rsidR="00201E1C" w:rsidRPr="00C4334B">
        <w:rPr>
          <w:rFonts w:eastAsiaTheme="minorHAnsi" w:hint="eastAsia"/>
          <w:sz w:val="20"/>
          <w:szCs w:val="20"/>
        </w:rPr>
        <w:t>、</w:t>
      </w:r>
      <w:r w:rsidR="00201E1C" w:rsidRPr="00C4334B">
        <w:rPr>
          <w:rStyle w:val="cf01"/>
          <w:rFonts w:asciiTheme="minorHAnsi" w:eastAsiaTheme="minorHAnsi" w:hAnsiTheme="minorHAnsi" w:cs="Arial" w:hint="default"/>
          <w:sz w:val="20"/>
          <w:szCs w:val="20"/>
        </w:rPr>
        <w:t>主体的な学び合いや切磋琢磨</w:t>
      </w:r>
      <w:r w:rsidRPr="00C4334B">
        <w:rPr>
          <w:rStyle w:val="cf01"/>
          <w:rFonts w:asciiTheme="minorHAnsi" w:eastAsiaTheme="minorHAnsi" w:hAnsiTheme="minorHAnsi" w:cs="Arial" w:hint="default"/>
          <w:sz w:val="20"/>
          <w:szCs w:val="20"/>
        </w:rPr>
        <w:t>の促進</w:t>
      </w:r>
      <w:r w:rsidR="00201E1C" w:rsidRPr="00C4334B">
        <w:rPr>
          <w:rStyle w:val="cf01"/>
          <w:rFonts w:asciiTheme="minorHAnsi" w:eastAsiaTheme="minorHAnsi" w:hAnsiTheme="minorHAnsi" w:cs="Arial" w:hint="default"/>
          <w:sz w:val="20"/>
          <w:szCs w:val="20"/>
        </w:rPr>
        <w:t>、</w:t>
      </w:r>
      <w:r w:rsidR="00201E1C" w:rsidRPr="00C4334B">
        <w:rPr>
          <w:rFonts w:eastAsiaTheme="minorHAnsi" w:hint="eastAsia"/>
          <w:sz w:val="20"/>
          <w:szCs w:val="20"/>
        </w:rPr>
        <w:t>大学</w:t>
      </w:r>
      <w:r w:rsidR="00201E1C" w:rsidRPr="00C4334B">
        <w:rPr>
          <w:rFonts w:ascii="ＭＳ 明朝" w:hAnsi="ＭＳ 明朝" w:hint="eastAsia"/>
          <w:sz w:val="20"/>
          <w:szCs w:val="18"/>
        </w:rPr>
        <w:t>教育</w:t>
      </w:r>
      <w:r w:rsidRPr="00C4334B">
        <w:rPr>
          <w:rFonts w:ascii="ＭＳ 明朝" w:hAnsi="ＭＳ 明朝" w:hint="eastAsia"/>
          <w:sz w:val="20"/>
          <w:szCs w:val="18"/>
        </w:rPr>
        <w:t>の</w:t>
      </w:r>
      <w:r w:rsidR="00201E1C" w:rsidRPr="00C4334B">
        <w:rPr>
          <w:rFonts w:ascii="ＭＳ 明朝" w:hAnsi="ＭＳ 明朝" w:hint="eastAsia"/>
          <w:sz w:val="20"/>
          <w:szCs w:val="18"/>
        </w:rPr>
        <w:t>活性化といった観点からも重要</w:t>
      </w:r>
      <w:r w:rsidRPr="00C4334B">
        <w:rPr>
          <w:rFonts w:ascii="ＭＳ 明朝" w:hAnsi="ＭＳ 明朝" w:hint="eastAsia"/>
          <w:sz w:val="20"/>
          <w:szCs w:val="18"/>
        </w:rPr>
        <w:t>。</w:t>
      </w:r>
      <w:r w:rsidR="00736C3E" w:rsidRPr="00C4334B">
        <w:rPr>
          <w:rFonts w:hint="eastAsia"/>
          <w:sz w:val="20"/>
          <w:szCs w:val="18"/>
        </w:rPr>
        <w:t>選抜方法の多様化等が不十分な場合は、改善を図ることが必要</w:t>
      </w:r>
      <w:r w:rsidR="00201E1C" w:rsidRPr="00C4334B">
        <w:rPr>
          <w:rFonts w:ascii="ＭＳ 明朝" w:hAnsi="ＭＳ 明朝" w:hint="eastAsia"/>
          <w:sz w:val="20"/>
          <w:szCs w:val="18"/>
        </w:rPr>
        <w:t>。</w:t>
      </w:r>
    </w:p>
    <w:p w14:paraId="7D247571" w14:textId="3DF66B3A" w:rsidR="00493F37" w:rsidRDefault="00F37E5A" w:rsidP="001F05A0">
      <w:pPr>
        <w:pStyle w:val="af1"/>
        <w:snapToGrid w:val="0"/>
        <w:spacing w:before="0" w:afterLines="30" w:after="105"/>
      </w:pPr>
      <w:r>
        <w:rPr>
          <w:rFonts w:hint="eastAsia"/>
        </w:rPr>
        <w:t xml:space="preserve">〇　</w:t>
      </w:r>
      <w:r w:rsidR="000F7421">
        <w:rPr>
          <w:rFonts w:hint="eastAsia"/>
        </w:rPr>
        <w:t>多面的・総合的評価を行うに当たって</w:t>
      </w:r>
      <w:r w:rsidR="007441C9">
        <w:rPr>
          <w:rFonts w:hint="eastAsia"/>
        </w:rPr>
        <w:t>は、</w:t>
      </w:r>
      <w:r w:rsidR="002E5C92">
        <w:rPr>
          <w:rFonts w:hint="eastAsia"/>
        </w:rPr>
        <w:t>入学志願者</w:t>
      </w:r>
      <w:r w:rsidRPr="005D77C9">
        <w:rPr>
          <w:rFonts w:hint="eastAsia"/>
        </w:rPr>
        <w:t>の努力では解決できない要因</w:t>
      </w:r>
      <w:r w:rsidR="00C4334B">
        <w:rPr>
          <w:rFonts w:hint="eastAsia"/>
        </w:rPr>
        <w:t>に</w:t>
      </w:r>
      <w:r w:rsidRPr="005D77C9">
        <w:rPr>
          <w:rFonts w:hint="eastAsia"/>
        </w:rPr>
        <w:t>配慮</w:t>
      </w:r>
      <w:r>
        <w:rPr>
          <w:rFonts w:hint="eastAsia"/>
        </w:rPr>
        <w:t>しつつ、</w:t>
      </w:r>
      <w:r w:rsidR="001557E6">
        <w:rPr>
          <w:rFonts w:hint="eastAsia"/>
        </w:rPr>
        <w:t>様々な経験を通じて入学志願者が獲得した資質・能力</w:t>
      </w:r>
      <w:r w:rsidR="00107BAD">
        <w:rPr>
          <w:rFonts w:hint="eastAsia"/>
        </w:rPr>
        <w:t>等</w:t>
      </w:r>
      <w:r w:rsidR="001557E6">
        <w:rPr>
          <w:rFonts w:hint="eastAsia"/>
        </w:rPr>
        <w:t>を評価することが必要</w:t>
      </w:r>
      <w:r w:rsidR="00D35CF7">
        <w:rPr>
          <w:rFonts w:hint="eastAsia"/>
        </w:rPr>
        <w:t>。</w:t>
      </w:r>
    </w:p>
    <w:p w14:paraId="4DDF000D" w14:textId="6B6DFC0A" w:rsidR="00201E1C" w:rsidRDefault="00201E1C" w:rsidP="001F05A0">
      <w:pPr>
        <w:pStyle w:val="af1"/>
        <w:snapToGrid w:val="0"/>
        <w:spacing w:before="0" w:afterLines="50" w:after="176"/>
      </w:pPr>
      <w:r w:rsidRPr="005D77C9">
        <w:rPr>
          <w:rFonts w:hint="eastAsia"/>
          <w:color w:val="222222"/>
          <w:shd w:val="clear" w:color="auto" w:fill="FFFFFF"/>
        </w:rPr>
        <w:t xml:space="preserve">○　</w:t>
      </w:r>
      <w:r w:rsidR="00A15F43">
        <w:rPr>
          <w:rFonts w:hint="eastAsia"/>
          <w:color w:val="222222"/>
          <w:shd w:val="clear" w:color="auto" w:fill="FFFFFF"/>
        </w:rPr>
        <w:t>各大学は、</w:t>
      </w:r>
      <w:r w:rsidR="00327E3F">
        <w:rPr>
          <w:rFonts w:hint="eastAsia"/>
        </w:rPr>
        <w:t>大学入学者選抜</w:t>
      </w:r>
      <w:r w:rsidRPr="005D77C9">
        <w:rPr>
          <w:rFonts w:hint="eastAsia"/>
        </w:rPr>
        <w:t>の実質的公平性を確保する観点から、</w:t>
      </w:r>
      <w:r w:rsidR="001557E6" w:rsidRPr="005D77C9">
        <w:rPr>
          <w:rFonts w:hint="eastAsia"/>
        </w:rPr>
        <w:t>社会</w:t>
      </w:r>
      <w:r w:rsidR="00A15F43">
        <w:rPr>
          <w:rFonts w:hint="eastAsia"/>
        </w:rPr>
        <w:t>に対する</w:t>
      </w:r>
      <w:r w:rsidR="001557E6" w:rsidRPr="005D77C9">
        <w:rPr>
          <w:rFonts w:hint="eastAsia"/>
        </w:rPr>
        <w:t>合理的説明や、入学志願者の</w:t>
      </w:r>
      <w:r w:rsidR="00A15F43">
        <w:rPr>
          <w:rFonts w:hint="eastAsia"/>
        </w:rPr>
        <w:t>資質・能力等の</w:t>
      </w:r>
      <w:r w:rsidR="001557E6" w:rsidRPr="005D77C9">
        <w:rPr>
          <w:rFonts w:hint="eastAsia"/>
        </w:rPr>
        <w:t>適切</w:t>
      </w:r>
      <w:r w:rsidR="00A15F43">
        <w:rPr>
          <w:rFonts w:hint="eastAsia"/>
        </w:rPr>
        <w:t>な</w:t>
      </w:r>
      <w:r w:rsidR="001557E6" w:rsidRPr="005D77C9">
        <w:rPr>
          <w:rFonts w:hint="eastAsia"/>
        </w:rPr>
        <w:t>評価</w:t>
      </w:r>
      <w:r w:rsidR="001557E6">
        <w:rPr>
          <w:rFonts w:hint="eastAsia"/>
        </w:rPr>
        <w:t>を前提に、</w:t>
      </w:r>
      <w:r w:rsidR="00D35CF7">
        <w:rPr>
          <w:rFonts w:hint="eastAsia"/>
        </w:rPr>
        <w:t>多様な背景を持った者</w:t>
      </w:r>
      <w:r w:rsidRPr="005D77C9">
        <w:t>を対象</w:t>
      </w:r>
      <w:r w:rsidR="00A15F43">
        <w:rPr>
          <w:rFonts w:hint="eastAsia"/>
        </w:rPr>
        <w:t>に</w:t>
      </w:r>
      <w:r w:rsidRPr="005D77C9">
        <w:t>努力のプロセス、意欲、目的意識等を重視し、評価・判定する</w:t>
      </w:r>
      <w:r w:rsidRPr="005D77C9">
        <w:rPr>
          <w:rFonts w:hint="eastAsia"/>
        </w:rPr>
        <w:t>取組</w:t>
      </w:r>
      <w:r w:rsidR="00364694">
        <w:rPr>
          <w:rFonts w:hint="eastAsia"/>
        </w:rPr>
        <w:t>を進めることが</w:t>
      </w:r>
      <w:r w:rsidRPr="005D77C9">
        <w:rPr>
          <w:rFonts w:hint="eastAsia"/>
        </w:rPr>
        <w:t>期待</w:t>
      </w:r>
      <w:r w:rsidR="00364694">
        <w:rPr>
          <w:rFonts w:hint="eastAsia"/>
        </w:rPr>
        <w:t>される</w:t>
      </w:r>
      <w:r w:rsidRPr="005D77C9">
        <w:rPr>
          <w:rFonts w:hint="eastAsia"/>
        </w:rPr>
        <w:t>。</w:t>
      </w:r>
    </w:p>
    <w:p w14:paraId="0AC21ACF" w14:textId="06807A55" w:rsidR="00201E1C" w:rsidRPr="000E347F" w:rsidRDefault="00201E1C" w:rsidP="008A020A">
      <w:pPr>
        <w:pStyle w:val="af1"/>
        <w:snapToGrid w:val="0"/>
        <w:spacing w:before="0"/>
        <w:rPr>
          <w:rFonts w:asciiTheme="majorEastAsia" w:eastAsiaTheme="majorEastAsia" w:hAnsiTheme="majorEastAsia"/>
          <w:b/>
          <w:bCs/>
          <w:color w:val="000000" w:themeColor="text1"/>
        </w:rPr>
      </w:pPr>
      <w:r w:rsidRPr="000E347F">
        <w:rPr>
          <w:rFonts w:asciiTheme="majorEastAsia" w:eastAsiaTheme="majorEastAsia" w:hAnsiTheme="majorEastAsia" w:hint="eastAsia"/>
          <w:b/>
          <w:bCs/>
          <w:color w:val="000000" w:themeColor="text1"/>
        </w:rPr>
        <w:t>（学力検査で課す教科・科目等について）</w:t>
      </w:r>
    </w:p>
    <w:p w14:paraId="0EE1A237" w14:textId="6C475334" w:rsidR="00D16310" w:rsidRPr="005D77C9" w:rsidRDefault="00D16310" w:rsidP="008A020A">
      <w:pPr>
        <w:pStyle w:val="af1"/>
        <w:snapToGrid w:val="0"/>
        <w:spacing w:before="0"/>
      </w:pPr>
      <w:r w:rsidRPr="005D77C9">
        <w:rPr>
          <w:rFonts w:ascii="ＭＳ 明朝" w:hAnsi="ＭＳ 明朝" w:hint="eastAsia"/>
        </w:rPr>
        <w:t xml:space="preserve">○　</w:t>
      </w:r>
      <w:r w:rsidRPr="005D77C9">
        <w:rPr>
          <w:rFonts w:hint="eastAsia"/>
        </w:rPr>
        <w:t>学力検査で課す</w:t>
      </w:r>
      <w:r w:rsidRPr="005D77C9">
        <w:rPr>
          <w:rFonts w:ascii="ＭＳ 明朝" w:hAnsi="ＭＳ 明朝" w:hint="eastAsia"/>
        </w:rPr>
        <w:t>教科・科目は、各大学の教育（特に</w:t>
      </w:r>
      <w:r w:rsidRPr="005D77C9">
        <w:rPr>
          <w:rFonts w:hint="eastAsia"/>
        </w:rPr>
        <w:t>初年次</w:t>
      </w:r>
      <w:r w:rsidR="00DF0610">
        <w:rPr>
          <w:rFonts w:hint="eastAsia"/>
        </w:rPr>
        <w:t>の</w:t>
      </w:r>
      <w:r w:rsidRPr="005D77C9">
        <w:rPr>
          <w:rFonts w:hint="eastAsia"/>
        </w:rPr>
        <w:t>授業科目の履修）</w:t>
      </w:r>
      <w:r w:rsidRPr="005D77C9">
        <w:rPr>
          <w:rFonts w:ascii="ＭＳ 明朝" w:hAnsi="ＭＳ 明朝" w:hint="eastAsia"/>
        </w:rPr>
        <w:t>に必要なものを課しておくことが第一</w:t>
      </w:r>
      <w:r w:rsidR="00051AD5">
        <w:rPr>
          <w:rFonts w:ascii="ＭＳ 明朝" w:hAnsi="ＭＳ 明朝" w:hint="eastAsia"/>
        </w:rPr>
        <w:t>の</w:t>
      </w:r>
      <w:r w:rsidRPr="005D77C9">
        <w:rPr>
          <w:rFonts w:ascii="ＭＳ 明朝" w:hAnsi="ＭＳ 明朝" w:hint="eastAsia"/>
        </w:rPr>
        <w:t>選択肢</w:t>
      </w:r>
      <w:r w:rsidR="00832051" w:rsidRPr="00832051">
        <w:rPr>
          <w:rFonts w:ascii="ＭＳ 明朝" w:hAnsi="ＭＳ 明朝" w:hint="eastAsia"/>
          <w:vertAlign w:val="superscript"/>
        </w:rPr>
        <w:t>※</w:t>
      </w:r>
      <w:r w:rsidR="00D35CF7">
        <w:rPr>
          <w:rFonts w:ascii="ＭＳ 明朝" w:hAnsi="ＭＳ 明朝" w:hint="eastAsia"/>
        </w:rPr>
        <w:t>。</w:t>
      </w:r>
    </w:p>
    <w:p w14:paraId="4E852754" w14:textId="69BEB1D9" w:rsidR="00017863" w:rsidRPr="00832051" w:rsidRDefault="00832051" w:rsidP="008A020A">
      <w:pPr>
        <w:pStyle w:val="af1"/>
        <w:snapToGrid w:val="0"/>
        <w:spacing w:before="0" w:afterLines="50" w:after="176"/>
        <w:ind w:leftChars="100" w:left="440" w:hangingChars="100" w:hanging="200"/>
        <w:rPr>
          <w:sz w:val="20"/>
          <w:szCs w:val="18"/>
        </w:rPr>
      </w:pPr>
      <w:r w:rsidRPr="000E347F">
        <w:rPr>
          <w:rFonts w:hint="eastAsia"/>
          <w:sz w:val="20"/>
          <w:szCs w:val="20"/>
        </w:rPr>
        <w:t>※</w:t>
      </w:r>
      <w:r w:rsidR="00D16310" w:rsidRPr="00832051">
        <w:rPr>
          <w:rFonts w:hint="eastAsia"/>
          <w:sz w:val="20"/>
          <w:szCs w:val="18"/>
        </w:rPr>
        <w:t>大学で学びたい意欲を有する者</w:t>
      </w:r>
      <w:r w:rsidR="00051AD5" w:rsidRPr="00832051">
        <w:rPr>
          <w:rFonts w:hint="eastAsia"/>
          <w:sz w:val="20"/>
          <w:szCs w:val="18"/>
        </w:rPr>
        <w:t>を</w:t>
      </w:r>
      <w:r w:rsidR="00D16310" w:rsidRPr="00832051">
        <w:rPr>
          <w:rFonts w:hint="eastAsia"/>
          <w:sz w:val="20"/>
          <w:szCs w:val="18"/>
        </w:rPr>
        <w:t>積極的</w:t>
      </w:r>
      <w:r w:rsidR="00051AD5" w:rsidRPr="00832051">
        <w:rPr>
          <w:rFonts w:hint="eastAsia"/>
          <w:sz w:val="20"/>
          <w:szCs w:val="18"/>
        </w:rPr>
        <w:t>に</w:t>
      </w:r>
      <w:r w:rsidR="00D16310" w:rsidRPr="00832051">
        <w:rPr>
          <w:rFonts w:hint="eastAsia"/>
          <w:sz w:val="20"/>
          <w:szCs w:val="18"/>
        </w:rPr>
        <w:t>受入</w:t>
      </w:r>
      <w:r w:rsidR="00882C99" w:rsidRPr="00832051">
        <w:rPr>
          <w:rFonts w:hint="eastAsia"/>
          <w:sz w:val="20"/>
          <w:szCs w:val="18"/>
        </w:rPr>
        <w:t>れ</w:t>
      </w:r>
      <w:r w:rsidR="00D16310" w:rsidRPr="00832051">
        <w:rPr>
          <w:rFonts w:hint="eastAsia"/>
          <w:sz w:val="20"/>
          <w:szCs w:val="18"/>
        </w:rPr>
        <w:t>る学位プログラム等</w:t>
      </w:r>
      <w:r w:rsidR="00D35CF7" w:rsidRPr="00832051">
        <w:rPr>
          <w:rFonts w:hint="eastAsia"/>
          <w:sz w:val="20"/>
          <w:szCs w:val="18"/>
        </w:rPr>
        <w:t>で</w:t>
      </w:r>
      <w:r w:rsidR="00D16310" w:rsidRPr="00832051">
        <w:rPr>
          <w:rFonts w:hint="eastAsia"/>
          <w:sz w:val="20"/>
          <w:szCs w:val="18"/>
        </w:rPr>
        <w:t>は、学力検査をあえて課さないこともありえる</w:t>
      </w:r>
      <w:r w:rsidR="00586E01">
        <w:rPr>
          <w:rFonts w:hint="eastAsia"/>
          <w:sz w:val="20"/>
          <w:szCs w:val="18"/>
        </w:rPr>
        <w:t>が</w:t>
      </w:r>
      <w:r w:rsidR="00D16310" w:rsidRPr="00832051">
        <w:rPr>
          <w:rFonts w:hint="eastAsia"/>
          <w:sz w:val="20"/>
          <w:szCs w:val="18"/>
        </w:rPr>
        <w:t>、</w:t>
      </w:r>
      <w:r>
        <w:rPr>
          <w:rFonts w:hint="eastAsia"/>
          <w:sz w:val="20"/>
          <w:szCs w:val="18"/>
        </w:rPr>
        <w:t>各大学の</w:t>
      </w:r>
      <w:r w:rsidR="00051AD5" w:rsidRPr="00832051">
        <w:rPr>
          <w:rFonts w:hint="eastAsia"/>
          <w:sz w:val="20"/>
          <w:szCs w:val="18"/>
        </w:rPr>
        <w:t>学修目標を達成できるよう、</w:t>
      </w:r>
      <w:r w:rsidR="00586E01">
        <w:rPr>
          <w:rFonts w:hint="eastAsia"/>
          <w:sz w:val="20"/>
          <w:szCs w:val="18"/>
        </w:rPr>
        <w:t>リメディアル教育の充実など</w:t>
      </w:r>
      <w:r w:rsidR="00882C99" w:rsidRPr="00832051">
        <w:rPr>
          <w:rFonts w:hint="eastAsia"/>
          <w:sz w:val="20"/>
          <w:szCs w:val="18"/>
        </w:rPr>
        <w:t>適切な</w:t>
      </w:r>
      <w:r w:rsidR="00B30D93" w:rsidRPr="00832051">
        <w:rPr>
          <w:rFonts w:hint="eastAsia"/>
          <w:sz w:val="20"/>
          <w:szCs w:val="18"/>
        </w:rPr>
        <w:t>措置を講じることが必要。</w:t>
      </w:r>
    </w:p>
    <w:p w14:paraId="7608AD64" w14:textId="0C384139" w:rsidR="005A7658" w:rsidRPr="005D77C9" w:rsidRDefault="005A7658" w:rsidP="001F05A0">
      <w:pPr>
        <w:pStyle w:val="af1"/>
        <w:snapToGrid w:val="0"/>
        <w:spacing w:before="0" w:afterLines="30" w:after="105"/>
      </w:pPr>
      <w:r w:rsidRPr="005D77C9">
        <w:rPr>
          <w:rFonts w:ascii="ＭＳ 明朝" w:hAnsi="ＭＳ 明朝" w:hint="eastAsia"/>
        </w:rPr>
        <w:lastRenderedPageBreak/>
        <w:t>○</w:t>
      </w:r>
      <w:r w:rsidR="00AC3AB6" w:rsidRPr="005D77C9">
        <w:rPr>
          <w:rFonts w:ascii="ＭＳ 明朝" w:hAnsi="ＭＳ 明朝" w:hint="eastAsia"/>
        </w:rPr>
        <w:t xml:space="preserve">　</w:t>
      </w:r>
      <w:r w:rsidR="00E7602C" w:rsidRPr="005D77C9">
        <w:rPr>
          <w:rFonts w:hint="eastAsia"/>
        </w:rPr>
        <w:t>「</w:t>
      </w:r>
      <w:r w:rsidR="00327E3F">
        <w:rPr>
          <w:rFonts w:hint="eastAsia"/>
        </w:rPr>
        <w:t>入学者受入れの方針</w:t>
      </w:r>
      <w:r w:rsidR="00E7602C" w:rsidRPr="005D77C9">
        <w:rPr>
          <w:rFonts w:hint="eastAsia"/>
        </w:rPr>
        <w:t>」に定める</w:t>
      </w:r>
      <w:r w:rsidR="00DF0610">
        <w:rPr>
          <w:rFonts w:hint="eastAsia"/>
        </w:rPr>
        <w:t>全</w:t>
      </w:r>
      <w:r w:rsidR="00B903C0" w:rsidRPr="005D77C9">
        <w:rPr>
          <w:rFonts w:hint="eastAsia"/>
        </w:rPr>
        <w:t>資質・能力</w:t>
      </w:r>
      <w:r w:rsidRPr="005D77C9">
        <w:rPr>
          <w:rFonts w:hint="eastAsia"/>
        </w:rPr>
        <w:t>等</w:t>
      </w:r>
      <w:r w:rsidRPr="005D77C9">
        <w:t>を</w:t>
      </w:r>
      <w:r w:rsidRPr="005D77C9">
        <w:rPr>
          <w:rFonts w:hint="eastAsia"/>
        </w:rPr>
        <w:t>、全</w:t>
      </w:r>
      <w:r w:rsidR="00543C7E">
        <w:rPr>
          <w:rFonts w:hint="eastAsia"/>
        </w:rPr>
        <w:t>入学</w:t>
      </w:r>
      <w:r w:rsidRPr="005D77C9">
        <w:rPr>
          <w:rFonts w:hint="eastAsia"/>
        </w:rPr>
        <w:t>志願者に</w:t>
      </w:r>
      <w:r w:rsidRPr="005D77C9">
        <w:t>問</w:t>
      </w:r>
      <w:r w:rsidRPr="005D77C9">
        <w:rPr>
          <w:rFonts w:hint="eastAsia"/>
        </w:rPr>
        <w:t>うことが現実的ではない</w:t>
      </w:r>
      <w:r w:rsidR="00E7602C" w:rsidRPr="005D77C9">
        <w:rPr>
          <w:rFonts w:hint="eastAsia"/>
        </w:rPr>
        <w:t>場合</w:t>
      </w:r>
      <w:r w:rsidR="002C0C5B">
        <w:rPr>
          <w:rFonts w:hint="eastAsia"/>
        </w:rPr>
        <w:t>であっても</w:t>
      </w:r>
      <w:r w:rsidR="00E7602C" w:rsidRPr="005D77C9">
        <w:rPr>
          <w:rFonts w:hint="eastAsia"/>
        </w:rPr>
        <w:t>、</w:t>
      </w:r>
      <w:r w:rsidR="00E8536D" w:rsidRPr="005D77C9">
        <w:rPr>
          <w:rFonts w:hint="eastAsia"/>
        </w:rPr>
        <w:t>中核的</w:t>
      </w:r>
      <w:r w:rsidR="00DF0610">
        <w:rPr>
          <w:rFonts w:hint="eastAsia"/>
        </w:rPr>
        <w:t>な</w:t>
      </w:r>
      <w:r w:rsidR="00E8536D" w:rsidRPr="005D77C9">
        <w:rPr>
          <w:rFonts w:hint="eastAsia"/>
        </w:rPr>
        <w:t>ものは全</w:t>
      </w:r>
      <w:r w:rsidR="00543C7E">
        <w:rPr>
          <w:rFonts w:hint="eastAsia"/>
        </w:rPr>
        <w:t>入学</w:t>
      </w:r>
      <w:r w:rsidR="00E8536D" w:rsidRPr="005D77C9">
        <w:rPr>
          <w:rFonts w:hint="eastAsia"/>
        </w:rPr>
        <w:t>志願者に</w:t>
      </w:r>
      <w:r w:rsidR="002C0C5B">
        <w:rPr>
          <w:rFonts w:hint="eastAsia"/>
        </w:rPr>
        <w:t>評価・判定することを原則とする</w:t>
      </w:r>
      <w:r w:rsidR="00107BAD">
        <w:rPr>
          <w:rFonts w:hint="eastAsia"/>
        </w:rPr>
        <w:t>ことが</w:t>
      </w:r>
      <w:r w:rsidR="002C0C5B">
        <w:rPr>
          <w:rFonts w:hint="eastAsia"/>
        </w:rPr>
        <w:t>必要。一方</w:t>
      </w:r>
      <w:r w:rsidR="00E7602C" w:rsidRPr="005D77C9">
        <w:rPr>
          <w:rFonts w:hint="eastAsia"/>
        </w:rPr>
        <w:t>、</w:t>
      </w:r>
      <w:r w:rsidR="00051AD5">
        <w:rPr>
          <w:rFonts w:hint="eastAsia"/>
        </w:rPr>
        <w:t>それ</w:t>
      </w:r>
      <w:r w:rsidR="00E7602C" w:rsidRPr="005D77C9">
        <w:rPr>
          <w:rFonts w:hint="eastAsia"/>
        </w:rPr>
        <w:t>以外</w:t>
      </w:r>
      <w:r w:rsidR="00051AD5">
        <w:rPr>
          <w:rFonts w:hint="eastAsia"/>
        </w:rPr>
        <w:t>は</w:t>
      </w:r>
      <w:r w:rsidRPr="005D77C9">
        <w:rPr>
          <w:rFonts w:hint="eastAsia"/>
        </w:rPr>
        <w:t>選抜区分ごと</w:t>
      </w:r>
      <w:r w:rsidR="00E7602C" w:rsidRPr="005D77C9">
        <w:rPr>
          <w:rFonts w:hint="eastAsia"/>
        </w:rPr>
        <w:t>に</w:t>
      </w:r>
      <w:r w:rsidR="002C0C5B">
        <w:rPr>
          <w:rFonts w:hint="eastAsia"/>
        </w:rPr>
        <w:t>異なる比重で</w:t>
      </w:r>
      <w:r w:rsidRPr="005D77C9">
        <w:rPr>
          <w:rFonts w:hint="eastAsia"/>
        </w:rPr>
        <w:t>評価</w:t>
      </w:r>
      <w:r w:rsidR="007B3CF6" w:rsidRPr="005D77C9">
        <w:rPr>
          <w:rFonts w:hint="eastAsia"/>
        </w:rPr>
        <w:t>・判定</w:t>
      </w:r>
      <w:r w:rsidRPr="005D77C9">
        <w:rPr>
          <w:rFonts w:hint="eastAsia"/>
        </w:rPr>
        <w:t>する</w:t>
      </w:r>
      <w:r w:rsidR="00E7602C" w:rsidRPr="005D77C9">
        <w:rPr>
          <w:rFonts w:hint="eastAsia"/>
        </w:rPr>
        <w:t>こと等</w:t>
      </w:r>
      <w:r w:rsidR="00832051">
        <w:rPr>
          <w:rFonts w:hint="eastAsia"/>
        </w:rPr>
        <w:t>により</w:t>
      </w:r>
      <w:r w:rsidRPr="005D77C9">
        <w:rPr>
          <w:rFonts w:hint="eastAsia"/>
        </w:rPr>
        <w:t>、学位プログラムに属する学生全体</w:t>
      </w:r>
      <w:r w:rsidR="00DF0610">
        <w:rPr>
          <w:rFonts w:hint="eastAsia"/>
        </w:rPr>
        <w:t>で</w:t>
      </w:r>
      <w:r w:rsidRPr="005D77C9">
        <w:rPr>
          <w:rFonts w:hint="eastAsia"/>
        </w:rPr>
        <w:t>は、</w:t>
      </w:r>
      <w:r w:rsidR="00E7602C" w:rsidRPr="005D77C9">
        <w:rPr>
          <w:rFonts w:hint="eastAsia"/>
        </w:rPr>
        <w:t>「</w:t>
      </w:r>
      <w:r w:rsidR="00327E3F">
        <w:rPr>
          <w:rFonts w:hint="eastAsia"/>
        </w:rPr>
        <w:t>入学者受入れの方針</w:t>
      </w:r>
      <w:r w:rsidR="00E7602C" w:rsidRPr="005D77C9">
        <w:rPr>
          <w:rFonts w:hint="eastAsia"/>
        </w:rPr>
        <w:t>」に定める</w:t>
      </w:r>
      <w:r w:rsidR="00B903C0" w:rsidRPr="005D77C9">
        <w:rPr>
          <w:rFonts w:hint="eastAsia"/>
        </w:rPr>
        <w:t>資質・能力</w:t>
      </w:r>
      <w:r w:rsidRPr="005D77C9">
        <w:rPr>
          <w:rFonts w:hint="eastAsia"/>
        </w:rPr>
        <w:t>等を備えている</w:t>
      </w:r>
      <w:r w:rsidR="002C0C5B">
        <w:rPr>
          <w:rFonts w:hint="eastAsia"/>
        </w:rPr>
        <w:t>学生が含まれている</w:t>
      </w:r>
      <w:r w:rsidRPr="005D77C9">
        <w:rPr>
          <w:rFonts w:hint="eastAsia"/>
        </w:rPr>
        <w:t>ようにすること</w:t>
      </w:r>
      <w:r w:rsidR="007617F7" w:rsidRPr="005D77C9">
        <w:rPr>
          <w:rFonts w:hint="eastAsia"/>
        </w:rPr>
        <w:t>が</w:t>
      </w:r>
      <w:r w:rsidR="00AD05D5">
        <w:rPr>
          <w:rFonts w:hint="eastAsia"/>
        </w:rPr>
        <w:t>求められる</w:t>
      </w:r>
      <w:r w:rsidRPr="005D77C9">
        <w:rPr>
          <w:rFonts w:hint="eastAsia"/>
        </w:rPr>
        <w:t>。</w:t>
      </w:r>
    </w:p>
    <w:p w14:paraId="47C22546" w14:textId="12CD3798" w:rsidR="00A551E4" w:rsidRPr="000E347F" w:rsidRDefault="00A551E4" w:rsidP="008A020A">
      <w:pPr>
        <w:pStyle w:val="af1"/>
        <w:snapToGrid w:val="0"/>
        <w:spacing w:before="0"/>
        <w:rPr>
          <w:rFonts w:asciiTheme="majorEastAsia" w:eastAsiaTheme="majorEastAsia" w:hAnsiTheme="majorEastAsia"/>
          <w:b/>
          <w:bCs/>
        </w:rPr>
      </w:pPr>
      <w:r w:rsidRPr="000E347F">
        <w:rPr>
          <w:rFonts w:asciiTheme="majorEastAsia" w:eastAsiaTheme="majorEastAsia" w:hAnsiTheme="majorEastAsia" w:hint="eastAsia"/>
          <w:b/>
          <w:bCs/>
        </w:rPr>
        <w:t>【</w:t>
      </w:r>
      <w:r w:rsidR="00327E3F" w:rsidRPr="000E347F">
        <w:rPr>
          <w:rFonts w:asciiTheme="majorEastAsia" w:eastAsiaTheme="majorEastAsia" w:hAnsiTheme="majorEastAsia" w:hint="eastAsia"/>
          <w:b/>
          <w:bCs/>
        </w:rPr>
        <w:t>入学者受入れの方針</w:t>
      </w:r>
      <w:r w:rsidRPr="000E347F">
        <w:rPr>
          <w:rFonts w:asciiTheme="majorEastAsia" w:eastAsiaTheme="majorEastAsia" w:hAnsiTheme="majorEastAsia" w:hint="eastAsia"/>
          <w:b/>
          <w:bCs/>
        </w:rPr>
        <w:t>を踏まえた大学入学者選抜について】</w:t>
      </w:r>
    </w:p>
    <w:p w14:paraId="3B46253E" w14:textId="2B5AE13A" w:rsidR="00B6434E" w:rsidRPr="005D77C9" w:rsidRDefault="00B6434E" w:rsidP="001F05A0">
      <w:pPr>
        <w:pStyle w:val="af1"/>
        <w:snapToGrid w:val="0"/>
        <w:spacing w:before="0" w:afterLines="30" w:after="105"/>
        <w:rPr>
          <w:rFonts w:ascii="ＭＳ 明朝" w:hAnsi="ＭＳ 明朝"/>
        </w:rPr>
      </w:pPr>
      <w:r w:rsidRPr="005D77C9">
        <w:rPr>
          <w:rFonts w:ascii="ＭＳ 明朝" w:hAnsi="ＭＳ 明朝" w:hint="eastAsia"/>
        </w:rPr>
        <w:t>○</w:t>
      </w:r>
      <w:r w:rsidR="00743B5F" w:rsidRPr="005D77C9">
        <w:rPr>
          <w:rFonts w:ascii="ＭＳ 明朝" w:hAnsi="ＭＳ 明朝" w:hint="eastAsia"/>
        </w:rPr>
        <w:t xml:space="preserve">　</w:t>
      </w:r>
      <w:r w:rsidRPr="005D77C9">
        <w:rPr>
          <w:rFonts w:hint="eastAsia"/>
        </w:rPr>
        <w:t>各大学は「</w:t>
      </w:r>
      <w:r w:rsidR="00327E3F">
        <w:rPr>
          <w:rFonts w:hint="eastAsia"/>
        </w:rPr>
        <w:t>入学者受入れの方針</w:t>
      </w:r>
      <w:r w:rsidRPr="005D77C9">
        <w:rPr>
          <w:rFonts w:hint="eastAsia"/>
        </w:rPr>
        <w:t>」に基づき、入学者の選抜を</w:t>
      </w:r>
      <w:r w:rsidRPr="005D77C9">
        <w:t>公正かつ妥当な方法によ</w:t>
      </w:r>
      <w:r w:rsidRPr="005D77C9">
        <w:rPr>
          <w:rFonts w:hint="eastAsia"/>
        </w:rPr>
        <w:t>り行</w:t>
      </w:r>
      <w:r w:rsidR="00AD05D5">
        <w:rPr>
          <w:rFonts w:hint="eastAsia"/>
        </w:rPr>
        <w:t>わなければならない</w:t>
      </w:r>
      <w:r w:rsidRPr="005D77C9">
        <w:rPr>
          <w:rFonts w:hint="eastAsia"/>
        </w:rPr>
        <w:t>。</w:t>
      </w:r>
    </w:p>
    <w:p w14:paraId="2577EED2" w14:textId="77777777" w:rsidR="00832051" w:rsidRDefault="005A7658" w:rsidP="008A020A">
      <w:pPr>
        <w:pStyle w:val="af1"/>
        <w:snapToGrid w:val="0"/>
        <w:spacing w:before="0"/>
      </w:pPr>
      <w:r w:rsidRPr="005D77C9">
        <w:rPr>
          <w:rFonts w:hint="eastAsia"/>
        </w:rPr>
        <w:t>○</w:t>
      </w:r>
      <w:r w:rsidR="00743B5F" w:rsidRPr="005D77C9">
        <w:rPr>
          <w:rFonts w:hint="eastAsia"/>
        </w:rPr>
        <w:t xml:space="preserve">　</w:t>
      </w:r>
      <w:r w:rsidR="002A52EC" w:rsidRPr="005D77C9">
        <w:rPr>
          <w:rFonts w:hint="eastAsia"/>
        </w:rPr>
        <w:t>個別の学力検査を課す場合は、</w:t>
      </w:r>
      <w:r w:rsidR="00543C7E">
        <w:rPr>
          <w:rFonts w:hint="eastAsia"/>
        </w:rPr>
        <w:t>入学</w:t>
      </w:r>
      <w:r w:rsidRPr="005D77C9">
        <w:rPr>
          <w:rFonts w:hint="eastAsia"/>
        </w:rPr>
        <w:t>志願者の</w:t>
      </w:r>
      <w:r w:rsidR="00B903C0" w:rsidRPr="005D77C9">
        <w:rPr>
          <w:rFonts w:hint="eastAsia"/>
        </w:rPr>
        <w:t>資質・能力</w:t>
      </w:r>
      <w:r w:rsidRPr="005D77C9">
        <w:rPr>
          <w:rFonts w:hint="eastAsia"/>
        </w:rPr>
        <w:t>等を適正に判定できるような良質な問題を出題することが基本</w:t>
      </w:r>
      <w:r w:rsidR="00832051" w:rsidRPr="00832051">
        <w:rPr>
          <w:rFonts w:hint="eastAsia"/>
          <w:vertAlign w:val="superscript"/>
        </w:rPr>
        <w:t>※</w:t>
      </w:r>
      <w:r w:rsidRPr="005D77C9">
        <w:rPr>
          <w:rFonts w:hint="eastAsia"/>
        </w:rPr>
        <w:t>。</w:t>
      </w:r>
    </w:p>
    <w:p w14:paraId="204237CA" w14:textId="57E30CD8" w:rsidR="006E4E7C" w:rsidRPr="005D77C9" w:rsidRDefault="00832051" w:rsidP="006408DA">
      <w:pPr>
        <w:pStyle w:val="af1"/>
        <w:snapToGrid w:val="0"/>
        <w:spacing w:before="0" w:afterLines="30" w:after="105"/>
        <w:ind w:leftChars="100" w:left="440" w:hangingChars="100" w:hanging="200"/>
        <w:rPr>
          <w:rFonts w:ascii="ＭＳ 明朝" w:hAnsi="ＭＳ 明朝"/>
        </w:rPr>
      </w:pPr>
      <w:r w:rsidRPr="00832051">
        <w:rPr>
          <w:rFonts w:hint="eastAsia"/>
          <w:sz w:val="20"/>
          <w:szCs w:val="18"/>
        </w:rPr>
        <w:t>※</w:t>
      </w:r>
      <w:r w:rsidR="000E1FF7" w:rsidRPr="00832051">
        <w:rPr>
          <w:rFonts w:ascii="ＭＳ 明朝" w:hAnsi="ＭＳ 明朝" w:hint="eastAsia"/>
          <w:sz w:val="20"/>
          <w:szCs w:val="18"/>
        </w:rPr>
        <w:t>過去</w:t>
      </w:r>
      <w:r w:rsidR="007B0909">
        <w:rPr>
          <w:rFonts w:ascii="ＭＳ 明朝" w:hAnsi="ＭＳ 明朝" w:hint="eastAsia"/>
          <w:sz w:val="20"/>
          <w:szCs w:val="18"/>
        </w:rPr>
        <w:t>の試験問題</w:t>
      </w:r>
      <w:r w:rsidR="00755BD1">
        <w:rPr>
          <w:rFonts w:ascii="ＭＳ 明朝" w:hAnsi="ＭＳ 明朝" w:hint="eastAsia"/>
          <w:sz w:val="20"/>
          <w:szCs w:val="18"/>
        </w:rPr>
        <w:t>等の</w:t>
      </w:r>
      <w:r w:rsidR="000E1FF7" w:rsidRPr="00832051">
        <w:rPr>
          <w:rFonts w:ascii="ＭＳ 明朝" w:hAnsi="ＭＳ 明朝" w:hint="eastAsia"/>
          <w:sz w:val="20"/>
          <w:szCs w:val="18"/>
        </w:rPr>
        <w:t>利用</w:t>
      </w:r>
      <w:r w:rsidR="00BD3BE7" w:rsidRPr="00832051">
        <w:rPr>
          <w:rFonts w:ascii="ＭＳ 明朝" w:hAnsi="ＭＳ 明朝" w:hint="eastAsia"/>
          <w:sz w:val="20"/>
          <w:szCs w:val="18"/>
        </w:rPr>
        <w:t>や</w:t>
      </w:r>
      <w:r w:rsidR="00AB3813" w:rsidRPr="00832051">
        <w:rPr>
          <w:rFonts w:hint="eastAsia"/>
          <w:sz w:val="20"/>
          <w:szCs w:val="18"/>
        </w:rPr>
        <w:t>他の学位プログラム等と問題の共通化を積極的に図ること</w:t>
      </w:r>
      <w:r w:rsidR="006408DA">
        <w:rPr>
          <w:rFonts w:hint="eastAsia"/>
          <w:sz w:val="20"/>
          <w:szCs w:val="18"/>
        </w:rPr>
        <w:t>や</w:t>
      </w:r>
      <w:r w:rsidR="000427E4">
        <w:rPr>
          <w:rFonts w:hint="eastAsia"/>
          <w:sz w:val="20"/>
          <w:szCs w:val="18"/>
        </w:rPr>
        <w:t>、</w:t>
      </w:r>
      <w:r w:rsidR="00C52CBF" w:rsidRPr="00832051">
        <w:rPr>
          <w:sz w:val="20"/>
          <w:szCs w:val="18"/>
        </w:rPr>
        <w:t>機密性</w:t>
      </w:r>
      <w:r w:rsidR="00C52CBF" w:rsidRPr="00832051">
        <w:rPr>
          <w:rFonts w:hint="eastAsia"/>
          <w:sz w:val="20"/>
          <w:szCs w:val="18"/>
        </w:rPr>
        <w:t>、</w:t>
      </w:r>
      <w:r w:rsidR="00C52CBF" w:rsidRPr="00832051">
        <w:rPr>
          <w:sz w:val="20"/>
          <w:szCs w:val="18"/>
        </w:rPr>
        <w:t>中立性</w:t>
      </w:r>
      <w:r w:rsidR="00C52CBF" w:rsidRPr="00832051">
        <w:rPr>
          <w:rFonts w:hint="eastAsia"/>
          <w:sz w:val="20"/>
          <w:szCs w:val="18"/>
        </w:rPr>
        <w:t>、</w:t>
      </w:r>
      <w:r w:rsidR="00C52CBF" w:rsidRPr="00832051">
        <w:rPr>
          <w:sz w:val="20"/>
          <w:szCs w:val="18"/>
        </w:rPr>
        <w:t>公平性・公正性</w:t>
      </w:r>
      <w:r w:rsidR="000427E4">
        <w:rPr>
          <w:rFonts w:hint="eastAsia"/>
          <w:sz w:val="20"/>
          <w:szCs w:val="18"/>
        </w:rPr>
        <w:t>に</w:t>
      </w:r>
      <w:r w:rsidR="00C52CBF" w:rsidRPr="00832051">
        <w:rPr>
          <w:sz w:val="20"/>
          <w:szCs w:val="18"/>
        </w:rPr>
        <w:t>十分</w:t>
      </w:r>
      <w:r w:rsidR="00C52CBF" w:rsidRPr="00832051">
        <w:rPr>
          <w:rFonts w:hint="eastAsia"/>
          <w:sz w:val="20"/>
          <w:szCs w:val="18"/>
        </w:rPr>
        <w:t>対応</w:t>
      </w:r>
      <w:r w:rsidR="000427E4">
        <w:rPr>
          <w:rFonts w:hint="eastAsia"/>
          <w:sz w:val="20"/>
          <w:szCs w:val="18"/>
        </w:rPr>
        <w:t>し</w:t>
      </w:r>
      <w:r w:rsidR="00C52CBF" w:rsidRPr="00832051">
        <w:rPr>
          <w:rFonts w:hint="eastAsia"/>
          <w:sz w:val="20"/>
          <w:szCs w:val="18"/>
        </w:rPr>
        <w:t>つつ、</w:t>
      </w:r>
      <w:r w:rsidR="006E4E7C" w:rsidRPr="00832051">
        <w:rPr>
          <w:rFonts w:ascii="ＭＳ 明朝" w:hAnsi="ＭＳ 明朝" w:hint="eastAsia"/>
          <w:sz w:val="20"/>
          <w:szCs w:val="18"/>
        </w:rPr>
        <w:t>他大学教員等</w:t>
      </w:r>
      <w:r w:rsidR="00624FAD" w:rsidRPr="00832051">
        <w:rPr>
          <w:rFonts w:ascii="ＭＳ 明朝" w:hAnsi="ＭＳ 明朝" w:hint="eastAsia"/>
          <w:sz w:val="20"/>
          <w:szCs w:val="18"/>
        </w:rPr>
        <w:t>に</w:t>
      </w:r>
      <w:r w:rsidR="006E4E7C" w:rsidRPr="00832051">
        <w:rPr>
          <w:rFonts w:ascii="ＭＳ 明朝" w:hAnsi="ＭＳ 明朝" w:hint="eastAsia"/>
          <w:sz w:val="20"/>
          <w:szCs w:val="18"/>
        </w:rPr>
        <w:t>試験問題</w:t>
      </w:r>
      <w:r w:rsidR="0077496F">
        <w:rPr>
          <w:rFonts w:ascii="ＭＳ 明朝" w:hAnsi="ＭＳ 明朝" w:hint="eastAsia"/>
          <w:sz w:val="20"/>
          <w:szCs w:val="18"/>
        </w:rPr>
        <w:t>の</w:t>
      </w:r>
      <w:r w:rsidR="006E4E7C" w:rsidRPr="00832051">
        <w:rPr>
          <w:rFonts w:ascii="ＭＳ 明朝" w:hAnsi="ＭＳ 明朝" w:hint="eastAsia"/>
          <w:sz w:val="20"/>
          <w:szCs w:val="18"/>
        </w:rPr>
        <w:t>点検協力</w:t>
      </w:r>
      <w:r w:rsidR="00B07439" w:rsidRPr="00832051">
        <w:rPr>
          <w:rFonts w:ascii="ＭＳ 明朝" w:hAnsi="ＭＳ 明朝" w:hint="eastAsia"/>
          <w:sz w:val="20"/>
          <w:szCs w:val="18"/>
        </w:rPr>
        <w:t>、</w:t>
      </w:r>
      <w:r w:rsidR="00E735A9" w:rsidRPr="00832051">
        <w:rPr>
          <w:rFonts w:ascii="ＭＳ 明朝" w:hAnsi="ＭＳ 明朝" w:hint="eastAsia"/>
          <w:sz w:val="20"/>
          <w:szCs w:val="18"/>
        </w:rPr>
        <w:t>外部業者に出願受付や願書のデータ化</w:t>
      </w:r>
      <w:r w:rsidR="00C57ACA" w:rsidRPr="00832051">
        <w:rPr>
          <w:rFonts w:ascii="ＭＳ 明朝" w:hAnsi="ＭＳ 明朝" w:hint="eastAsia"/>
          <w:sz w:val="20"/>
          <w:szCs w:val="18"/>
        </w:rPr>
        <w:t>等</w:t>
      </w:r>
      <w:r w:rsidR="0077496F">
        <w:rPr>
          <w:rFonts w:ascii="ＭＳ 明朝" w:hAnsi="ＭＳ 明朝" w:hint="eastAsia"/>
          <w:sz w:val="20"/>
          <w:szCs w:val="18"/>
        </w:rPr>
        <w:t>の</w:t>
      </w:r>
      <w:r w:rsidR="00E735A9" w:rsidRPr="00832051">
        <w:rPr>
          <w:rFonts w:ascii="ＭＳ 明朝" w:hAnsi="ＭＳ 明朝" w:hint="eastAsia"/>
          <w:sz w:val="20"/>
          <w:szCs w:val="18"/>
        </w:rPr>
        <w:t>委託</w:t>
      </w:r>
      <w:r w:rsidR="006E4E7C" w:rsidRPr="00832051">
        <w:rPr>
          <w:rFonts w:ascii="ＭＳ 明朝" w:hAnsi="ＭＳ 明朝" w:hint="eastAsia"/>
          <w:sz w:val="20"/>
          <w:szCs w:val="18"/>
        </w:rPr>
        <w:t>なども考えられる。</w:t>
      </w:r>
    </w:p>
    <w:p w14:paraId="6F89D61C" w14:textId="03F717D0" w:rsidR="00EC6ABB" w:rsidRPr="005D77C9" w:rsidRDefault="00EC6ABB" w:rsidP="001F05A0">
      <w:pPr>
        <w:pStyle w:val="af1"/>
        <w:snapToGrid w:val="0"/>
        <w:spacing w:before="0" w:afterLines="30" w:after="105"/>
      </w:pPr>
      <w:r w:rsidRPr="005D77C9">
        <w:rPr>
          <w:rFonts w:ascii="ＭＳ 明朝" w:hAnsi="ＭＳ 明朝" w:hint="eastAsia"/>
        </w:rPr>
        <w:t xml:space="preserve">○　</w:t>
      </w:r>
      <w:r w:rsidR="00405BB6" w:rsidRPr="005D77C9">
        <w:rPr>
          <w:rFonts w:ascii="ＭＳ 明朝" w:hAnsi="ＭＳ 明朝" w:hint="eastAsia"/>
        </w:rPr>
        <w:t>評価・判定の観点</w:t>
      </w:r>
      <w:r w:rsidR="0077496F">
        <w:rPr>
          <w:rFonts w:ascii="ＭＳ 明朝" w:hAnsi="ＭＳ 明朝" w:hint="eastAsia"/>
        </w:rPr>
        <w:t>・</w:t>
      </w:r>
      <w:r w:rsidR="00405BB6" w:rsidRPr="005D77C9">
        <w:rPr>
          <w:rFonts w:ascii="ＭＳ 明朝" w:hAnsi="ＭＳ 明朝" w:hint="eastAsia"/>
        </w:rPr>
        <w:t>手法の共通化</w:t>
      </w:r>
      <w:r w:rsidR="0077496F">
        <w:rPr>
          <w:rFonts w:ascii="ＭＳ 明朝" w:hAnsi="ＭＳ 明朝" w:hint="eastAsia"/>
        </w:rPr>
        <w:t>や</w:t>
      </w:r>
      <w:r w:rsidR="00405BB6" w:rsidRPr="005D77C9">
        <w:rPr>
          <w:rFonts w:ascii="ＭＳ 明朝" w:hAnsi="ＭＳ 明朝" w:hint="eastAsia"/>
        </w:rPr>
        <w:t>特定の</w:t>
      </w:r>
      <w:r w:rsidR="0014495E">
        <w:rPr>
          <w:rFonts w:ascii="ＭＳ 明朝" w:hAnsi="ＭＳ 明朝" w:hint="eastAsia"/>
        </w:rPr>
        <w:t>者</w:t>
      </w:r>
      <w:r w:rsidR="00405BB6" w:rsidRPr="005D77C9">
        <w:rPr>
          <w:rFonts w:ascii="ＭＳ 明朝" w:hAnsi="ＭＳ 明朝" w:hint="eastAsia"/>
        </w:rPr>
        <w:t>の優遇</w:t>
      </w:r>
      <w:r w:rsidR="0077496F">
        <w:rPr>
          <w:rFonts w:ascii="ＭＳ 明朝" w:hAnsi="ＭＳ 明朝" w:hint="eastAsia"/>
        </w:rPr>
        <w:t>・</w:t>
      </w:r>
      <w:r w:rsidR="00405BB6" w:rsidRPr="005D77C9">
        <w:rPr>
          <w:rFonts w:ascii="ＭＳ 明朝" w:hAnsi="ＭＳ 明朝" w:hint="eastAsia"/>
        </w:rPr>
        <w:t>差別的取扱い</w:t>
      </w:r>
      <w:r w:rsidR="00624FAD">
        <w:rPr>
          <w:rFonts w:ascii="ＭＳ 明朝" w:hAnsi="ＭＳ 明朝" w:hint="eastAsia"/>
        </w:rPr>
        <w:t>防止のため、</w:t>
      </w:r>
      <w:r w:rsidR="00624FAD" w:rsidRPr="005D77C9">
        <w:rPr>
          <w:rFonts w:ascii="ＭＳ 明朝" w:hAnsi="ＭＳ 明朝" w:hint="eastAsia"/>
        </w:rPr>
        <w:t>小論文、面接等を実施する場合、</w:t>
      </w:r>
      <w:r w:rsidR="00405BB6" w:rsidRPr="005D77C9">
        <w:rPr>
          <w:rFonts w:ascii="ＭＳ 明朝" w:hAnsi="ＭＳ 明朝" w:hint="eastAsia"/>
        </w:rPr>
        <w:t>実施</w:t>
      </w:r>
      <w:r w:rsidR="0077496F">
        <w:rPr>
          <w:rFonts w:ascii="ＭＳ 明朝" w:hAnsi="ＭＳ 明朝" w:hint="eastAsia"/>
        </w:rPr>
        <w:t>・</w:t>
      </w:r>
      <w:r w:rsidR="00405BB6" w:rsidRPr="005D77C9">
        <w:rPr>
          <w:rFonts w:ascii="ＭＳ 明朝" w:hAnsi="ＭＳ 明朝" w:hint="eastAsia"/>
        </w:rPr>
        <w:t>評価方法のマニュアルやルーブリック等</w:t>
      </w:r>
      <w:r w:rsidR="0077496F">
        <w:rPr>
          <w:rFonts w:ascii="ＭＳ 明朝" w:hAnsi="ＭＳ 明朝" w:hint="eastAsia"/>
        </w:rPr>
        <w:t>の</w:t>
      </w:r>
      <w:r w:rsidR="00405BB6" w:rsidRPr="005D77C9">
        <w:rPr>
          <w:rFonts w:ascii="ＭＳ 明朝" w:hAnsi="ＭＳ 明朝" w:hint="eastAsia"/>
        </w:rPr>
        <w:t>整備が必要。</w:t>
      </w:r>
    </w:p>
    <w:p w14:paraId="1A026003" w14:textId="4A3A89D6" w:rsidR="00127C7B" w:rsidRPr="005D77C9" w:rsidRDefault="00033577" w:rsidP="008A020A">
      <w:pPr>
        <w:pStyle w:val="4"/>
        <w:numPr>
          <w:ilvl w:val="0"/>
          <w:numId w:val="0"/>
        </w:numPr>
        <w:snapToGrid w:val="0"/>
        <w:spacing w:beforeLines="0" w:before="0"/>
        <w:rPr>
          <w:u w:val="none"/>
        </w:rPr>
      </w:pPr>
      <w:r w:rsidRPr="005D77C9">
        <w:rPr>
          <w:rFonts w:hint="eastAsia"/>
          <w:u w:val="none"/>
        </w:rPr>
        <w:t>【</w:t>
      </w:r>
      <w:r w:rsidR="00127C7B" w:rsidRPr="005D77C9">
        <w:rPr>
          <w:rFonts w:hint="eastAsia"/>
          <w:u w:val="none"/>
        </w:rPr>
        <w:t>高等学校における教育との適切な接続</w:t>
      </w:r>
      <w:r w:rsidRPr="005D77C9">
        <w:rPr>
          <w:rFonts w:hint="eastAsia"/>
          <w:u w:val="none"/>
        </w:rPr>
        <w:t>】</w:t>
      </w:r>
    </w:p>
    <w:p w14:paraId="338C2956" w14:textId="07DB417E" w:rsidR="00127C7B" w:rsidRPr="005D77C9" w:rsidRDefault="00127C7B" w:rsidP="001F05A0">
      <w:pPr>
        <w:pStyle w:val="af1"/>
        <w:snapToGrid w:val="0"/>
        <w:spacing w:before="0" w:afterLines="30" w:after="105"/>
      </w:pPr>
      <w:r w:rsidRPr="005D77C9">
        <w:rPr>
          <w:rFonts w:hint="eastAsia"/>
        </w:rPr>
        <w:t xml:space="preserve">○　</w:t>
      </w:r>
      <w:r w:rsidR="002C0C5B">
        <w:rPr>
          <w:rFonts w:hint="eastAsia"/>
        </w:rPr>
        <w:t>大学入学者選抜が、高等学校教育と大学教育を接続する教育の一環としての性格を強く有することに鑑み、各大学において高等学校における教育等の実情を理解するよう努めることが必要。</w:t>
      </w:r>
    </w:p>
    <w:p w14:paraId="735D945D" w14:textId="57CE1F27" w:rsidR="00FA7173" w:rsidRPr="005D77C9" w:rsidRDefault="00127C7B" w:rsidP="001F05A0">
      <w:pPr>
        <w:pStyle w:val="af1"/>
        <w:snapToGrid w:val="0"/>
        <w:spacing w:before="0" w:afterLines="30" w:after="105"/>
      </w:pPr>
      <w:r w:rsidRPr="005D77C9">
        <w:rPr>
          <w:rFonts w:hint="eastAsia"/>
        </w:rPr>
        <w:t xml:space="preserve">○　</w:t>
      </w:r>
      <w:r w:rsidR="00FA7173" w:rsidRPr="005D77C9">
        <w:rPr>
          <w:rFonts w:ascii="ＭＳ 明朝" w:hAnsi="ＭＳ 明朝" w:hint="eastAsia"/>
        </w:rPr>
        <w:t>総合型選抜、学校推薦型選抜</w:t>
      </w:r>
      <w:r w:rsidR="00712EE3">
        <w:rPr>
          <w:rFonts w:ascii="ＭＳ 明朝" w:hAnsi="ＭＳ 明朝" w:hint="eastAsia"/>
        </w:rPr>
        <w:t>において、必要に応じて入学前の学習準備等の助言を行うことや具体的な課題を課すなど、合格者に対する丁寧なケアを行うことが求められる</w:t>
      </w:r>
      <w:r w:rsidR="00FA7173" w:rsidRPr="005D77C9">
        <w:rPr>
          <w:rFonts w:ascii="ＭＳ 明朝" w:hAnsi="ＭＳ 明朝" w:hint="eastAsia"/>
        </w:rPr>
        <w:t>。</w:t>
      </w:r>
    </w:p>
    <w:p w14:paraId="4B9E6148" w14:textId="754A93D9" w:rsidR="00127C7B" w:rsidRPr="005D77C9" w:rsidRDefault="00033577" w:rsidP="008A020A">
      <w:pPr>
        <w:pStyle w:val="4"/>
        <w:numPr>
          <w:ilvl w:val="0"/>
          <w:numId w:val="0"/>
        </w:numPr>
        <w:snapToGrid w:val="0"/>
        <w:spacing w:beforeLines="0" w:before="0"/>
        <w:rPr>
          <w:u w:val="none"/>
        </w:rPr>
      </w:pPr>
      <w:r w:rsidRPr="005D77C9">
        <w:rPr>
          <w:rFonts w:hint="eastAsia"/>
          <w:u w:val="none"/>
        </w:rPr>
        <w:t>【</w:t>
      </w:r>
      <w:r w:rsidR="00127C7B" w:rsidRPr="005D77C9">
        <w:rPr>
          <w:rFonts w:hint="eastAsia"/>
          <w:u w:val="none"/>
        </w:rPr>
        <w:t>学生の入学後の状況等を踏まえた適切な点検・評価の実施</w:t>
      </w:r>
      <w:r w:rsidRPr="005D77C9">
        <w:rPr>
          <w:rFonts w:hint="eastAsia"/>
          <w:u w:val="none"/>
        </w:rPr>
        <w:t>】</w:t>
      </w:r>
    </w:p>
    <w:p w14:paraId="592CB714" w14:textId="3C34E730" w:rsidR="00146084" w:rsidRPr="005D77C9" w:rsidRDefault="00127C7B" w:rsidP="002C0C5B">
      <w:pPr>
        <w:pStyle w:val="af1"/>
        <w:snapToGrid w:val="0"/>
        <w:spacing w:before="0" w:afterLines="30" w:after="105"/>
      </w:pPr>
      <w:r w:rsidRPr="005D77C9">
        <w:rPr>
          <w:rFonts w:hint="eastAsia"/>
        </w:rPr>
        <w:t>○　各大学は、</w:t>
      </w:r>
      <w:r w:rsidR="00327E3F">
        <w:rPr>
          <w:rFonts w:hint="eastAsia"/>
        </w:rPr>
        <w:t>大学入学者選抜</w:t>
      </w:r>
      <w:r w:rsidRPr="005D77C9">
        <w:rPr>
          <w:rFonts w:hint="eastAsia"/>
        </w:rPr>
        <w:t>が、求める学生を適切に見いだすものとなってい</w:t>
      </w:r>
      <w:r w:rsidR="008917F2">
        <w:rPr>
          <w:rFonts w:hint="eastAsia"/>
        </w:rPr>
        <w:t>た</w:t>
      </w:r>
      <w:r w:rsidRPr="005D77C9">
        <w:rPr>
          <w:rFonts w:hint="eastAsia"/>
        </w:rPr>
        <w:t>か</w:t>
      </w:r>
      <w:r w:rsidR="00146084" w:rsidRPr="005D77C9">
        <w:rPr>
          <w:rFonts w:hint="eastAsia"/>
        </w:rPr>
        <w:t>、</w:t>
      </w:r>
      <w:r w:rsidRPr="005D77C9">
        <w:rPr>
          <w:rFonts w:hint="eastAsia"/>
        </w:rPr>
        <w:t>点検・評価を行い、その結果を踏まえて同方針等の見直しを行う</w:t>
      </w:r>
      <w:r w:rsidR="00C40A71">
        <w:rPr>
          <w:rFonts w:hint="eastAsia"/>
        </w:rPr>
        <w:t>ことが</w:t>
      </w:r>
      <w:r w:rsidRPr="005D77C9">
        <w:rPr>
          <w:rFonts w:hint="eastAsia"/>
        </w:rPr>
        <w:t>必要。</w:t>
      </w:r>
      <w:r w:rsidR="002C0C5B">
        <w:rPr>
          <w:rFonts w:hint="eastAsia"/>
        </w:rPr>
        <w:t>個別具体の事情に応じて、</w:t>
      </w:r>
      <w:r w:rsidR="002C0C5B" w:rsidRPr="005D77C9">
        <w:rPr>
          <w:rFonts w:hint="eastAsia"/>
        </w:rPr>
        <w:t>３つの方針</w:t>
      </w:r>
      <w:r w:rsidR="002C0C5B">
        <w:rPr>
          <w:rFonts w:hint="eastAsia"/>
        </w:rPr>
        <w:t>を</w:t>
      </w:r>
      <w:r w:rsidR="002C0C5B" w:rsidRPr="005D77C9">
        <w:rPr>
          <w:rFonts w:hint="eastAsia"/>
        </w:rPr>
        <w:t>一体的</w:t>
      </w:r>
      <w:r w:rsidR="002C0C5B">
        <w:rPr>
          <w:rFonts w:hint="eastAsia"/>
        </w:rPr>
        <w:t>に</w:t>
      </w:r>
      <w:r w:rsidR="002C0C5B" w:rsidRPr="005D77C9">
        <w:rPr>
          <w:rFonts w:hint="eastAsia"/>
        </w:rPr>
        <w:t>見直</w:t>
      </w:r>
      <w:r w:rsidR="002C0C5B">
        <w:rPr>
          <w:rFonts w:hint="eastAsia"/>
        </w:rPr>
        <w:t>す</w:t>
      </w:r>
      <w:r w:rsidR="002C0C5B" w:rsidRPr="005D77C9">
        <w:rPr>
          <w:rFonts w:hint="eastAsia"/>
        </w:rPr>
        <w:t>ことも想定</w:t>
      </w:r>
      <w:r w:rsidR="002C0C5B">
        <w:rPr>
          <w:rFonts w:hint="eastAsia"/>
        </w:rPr>
        <w:t>される</w:t>
      </w:r>
      <w:r w:rsidR="002C0C5B" w:rsidRPr="005D77C9">
        <w:rPr>
          <w:rFonts w:hint="eastAsia"/>
        </w:rPr>
        <w:t>。</w:t>
      </w:r>
    </w:p>
    <w:p w14:paraId="2A50F6F2" w14:textId="3C6635C7" w:rsidR="00127C7B" w:rsidRDefault="00127C7B" w:rsidP="008A020A">
      <w:pPr>
        <w:pStyle w:val="af1"/>
        <w:snapToGrid w:val="0"/>
        <w:spacing w:before="0"/>
      </w:pPr>
      <w:r w:rsidRPr="005D77C9">
        <w:rPr>
          <w:rFonts w:hint="eastAsia"/>
        </w:rPr>
        <w:t xml:space="preserve">○　</w:t>
      </w:r>
      <w:r w:rsidRPr="005D77C9">
        <w:t>各大学が社会に対して積極的に説明責任を果たし</w:t>
      </w:r>
      <w:r w:rsidR="00D94BFE" w:rsidRPr="005D77C9">
        <w:rPr>
          <w:rFonts w:hint="eastAsia"/>
        </w:rPr>
        <w:t>、</w:t>
      </w:r>
      <w:r w:rsidR="00327E3F">
        <w:rPr>
          <w:rFonts w:hint="eastAsia"/>
        </w:rPr>
        <w:t>大学入学者選抜</w:t>
      </w:r>
      <w:r w:rsidR="00D94BFE" w:rsidRPr="005D77C9">
        <w:rPr>
          <w:rFonts w:hint="eastAsia"/>
        </w:rPr>
        <w:t>の質の向上を</w:t>
      </w:r>
      <w:r w:rsidR="00AA2FCE">
        <w:rPr>
          <w:rFonts w:hint="eastAsia"/>
        </w:rPr>
        <w:t>図る</w:t>
      </w:r>
      <w:r w:rsidR="00A66738">
        <w:rPr>
          <w:rFonts w:hint="eastAsia"/>
        </w:rPr>
        <w:t>ため</w:t>
      </w:r>
      <w:r w:rsidR="00655B41">
        <w:rPr>
          <w:rFonts w:hint="eastAsia"/>
        </w:rPr>
        <w:t>、</w:t>
      </w:r>
      <w:r w:rsidR="00327E3F">
        <w:rPr>
          <w:rFonts w:hint="eastAsia"/>
        </w:rPr>
        <w:t>大学入学者選抜</w:t>
      </w:r>
      <w:r w:rsidRPr="005D77C9">
        <w:rPr>
          <w:rFonts w:hint="eastAsia"/>
        </w:rPr>
        <w:t>に関する情報</w:t>
      </w:r>
      <w:r w:rsidR="00AA2FCE" w:rsidRPr="00AA2FCE">
        <w:rPr>
          <w:rFonts w:hint="eastAsia"/>
          <w:vertAlign w:val="superscript"/>
        </w:rPr>
        <w:t>※</w:t>
      </w:r>
      <w:r w:rsidR="00AA2FCE">
        <w:rPr>
          <w:rFonts w:hint="eastAsia"/>
        </w:rPr>
        <w:t>の</w:t>
      </w:r>
      <w:r w:rsidRPr="005D77C9">
        <w:rPr>
          <w:rFonts w:hint="eastAsia"/>
        </w:rPr>
        <w:t>公表</w:t>
      </w:r>
      <w:r w:rsidR="00EA1BB5" w:rsidRPr="005D77C9">
        <w:rPr>
          <w:rFonts w:hint="eastAsia"/>
        </w:rPr>
        <w:t>を</w:t>
      </w:r>
      <w:r w:rsidRPr="005D77C9">
        <w:rPr>
          <w:rFonts w:hint="eastAsia"/>
        </w:rPr>
        <w:t>積極的に進めること</w:t>
      </w:r>
      <w:r w:rsidR="00AA2FCE">
        <w:rPr>
          <w:rFonts w:hint="eastAsia"/>
        </w:rPr>
        <w:t>を</w:t>
      </w:r>
      <w:r w:rsidRPr="005D77C9">
        <w:rPr>
          <w:rFonts w:hint="eastAsia"/>
        </w:rPr>
        <w:t>強く期待。</w:t>
      </w:r>
    </w:p>
    <w:p w14:paraId="5AAC0674" w14:textId="01D94D62" w:rsidR="00AA2FCE" w:rsidRPr="00AA2FCE" w:rsidRDefault="00AA2FCE" w:rsidP="001F05A0">
      <w:pPr>
        <w:pStyle w:val="af1"/>
        <w:snapToGrid w:val="0"/>
        <w:spacing w:before="0" w:afterLines="30" w:after="105"/>
      </w:pPr>
      <w:r>
        <w:rPr>
          <w:rFonts w:hint="eastAsia"/>
        </w:rPr>
        <w:t xml:space="preserve">　</w:t>
      </w:r>
      <w:r w:rsidRPr="00AA2FCE">
        <w:rPr>
          <w:rFonts w:hint="eastAsia"/>
          <w:sz w:val="20"/>
          <w:szCs w:val="18"/>
        </w:rPr>
        <w:t>※合否判定方法や基準、試験問題やその解答、解答例・出題の意図、受験者数・合格者数・入学者数等</w:t>
      </w:r>
    </w:p>
    <w:p w14:paraId="20329155" w14:textId="59447400" w:rsidR="00B160A6" w:rsidRPr="000E347F" w:rsidRDefault="00B160A6" w:rsidP="008A020A">
      <w:pPr>
        <w:pStyle w:val="af1"/>
        <w:snapToGrid w:val="0"/>
        <w:spacing w:before="0"/>
        <w:rPr>
          <w:rFonts w:asciiTheme="majorEastAsia" w:eastAsiaTheme="majorEastAsia" w:hAnsiTheme="majorEastAsia"/>
          <w:b/>
          <w:bCs/>
        </w:rPr>
      </w:pPr>
      <w:r w:rsidRPr="000E347F">
        <w:rPr>
          <w:rFonts w:asciiTheme="majorEastAsia" w:eastAsiaTheme="majorEastAsia" w:hAnsiTheme="majorEastAsia" w:hint="eastAsia"/>
          <w:b/>
          <w:bCs/>
        </w:rPr>
        <w:t>【体制について】</w:t>
      </w:r>
    </w:p>
    <w:p w14:paraId="7480537F" w14:textId="18652455" w:rsidR="00EC6ABB" w:rsidRPr="005D77C9" w:rsidRDefault="00EC6ABB" w:rsidP="008A020A">
      <w:pPr>
        <w:pStyle w:val="af1"/>
        <w:snapToGrid w:val="0"/>
        <w:spacing w:before="0"/>
        <w:ind w:left="240" w:hangingChars="100" w:hanging="240"/>
        <w:rPr>
          <w:rFonts w:ascii="ＭＳ 明朝" w:hAnsi="ＭＳ 明朝"/>
        </w:rPr>
      </w:pPr>
      <w:r w:rsidRPr="005D77C9">
        <w:rPr>
          <w:rFonts w:ascii="ＭＳ 明朝" w:hAnsi="ＭＳ 明朝" w:hint="eastAsia"/>
        </w:rPr>
        <w:t xml:space="preserve">○　</w:t>
      </w:r>
      <w:r w:rsidR="00770C65" w:rsidRPr="005D77C9">
        <w:rPr>
          <w:rFonts w:ascii="ＭＳ 明朝" w:hAnsi="ＭＳ 明朝" w:hint="eastAsia"/>
        </w:rPr>
        <w:t>学長のリーダーシップの下、</w:t>
      </w:r>
      <w:r w:rsidR="00327E3F">
        <w:rPr>
          <w:rFonts w:ascii="ＭＳ 明朝" w:hAnsi="ＭＳ 明朝" w:hint="eastAsia"/>
        </w:rPr>
        <w:t>大学入学者選抜</w:t>
      </w:r>
      <w:r w:rsidR="00B659A5" w:rsidRPr="005D77C9">
        <w:rPr>
          <w:rFonts w:ascii="ＭＳ 明朝" w:hAnsi="ＭＳ 明朝" w:hint="eastAsia"/>
        </w:rPr>
        <w:t>に関する</w:t>
      </w:r>
      <w:r w:rsidR="00770C65" w:rsidRPr="005D77C9">
        <w:rPr>
          <w:rFonts w:ascii="ＭＳ 明朝" w:hAnsi="ＭＳ 明朝" w:hint="eastAsia"/>
        </w:rPr>
        <w:t>業務全般に係るガバナンス体制を構築</w:t>
      </w:r>
      <w:r w:rsidR="002C0C5B">
        <w:rPr>
          <w:rFonts w:ascii="ＭＳ 明朝" w:hAnsi="ＭＳ 明朝" w:hint="eastAsia"/>
        </w:rPr>
        <w:t>するなど</w:t>
      </w:r>
      <w:r w:rsidR="00E2528E">
        <w:rPr>
          <w:rFonts w:ascii="ＭＳ 明朝" w:hAnsi="ＭＳ 明朝" w:hint="eastAsia"/>
        </w:rPr>
        <w:t>、</w:t>
      </w:r>
      <w:r w:rsidR="00327E3F">
        <w:rPr>
          <w:rFonts w:ascii="ＭＳ 明朝" w:hAnsi="ＭＳ 明朝" w:hint="eastAsia"/>
        </w:rPr>
        <w:t>大学入学者選抜</w:t>
      </w:r>
      <w:r w:rsidR="00F61C75" w:rsidRPr="005D77C9">
        <w:rPr>
          <w:rFonts w:ascii="ＭＳ 明朝" w:hAnsi="ＭＳ 明朝" w:hint="eastAsia"/>
        </w:rPr>
        <w:t>に関する業務を遂行する</w:t>
      </w:r>
      <w:r w:rsidR="009F56AC" w:rsidRPr="005D77C9">
        <w:rPr>
          <w:rFonts w:ascii="ＭＳ 明朝" w:hAnsi="ＭＳ 明朝" w:hint="eastAsia"/>
        </w:rPr>
        <w:t>適切な</w:t>
      </w:r>
      <w:r w:rsidR="00770C65" w:rsidRPr="005D77C9">
        <w:rPr>
          <w:rFonts w:ascii="ＭＳ 明朝" w:hAnsi="ＭＳ 明朝" w:hint="eastAsia"/>
        </w:rPr>
        <w:t>体制</w:t>
      </w:r>
      <w:r w:rsidR="00D21852" w:rsidRPr="00D21852">
        <w:rPr>
          <w:rFonts w:ascii="ＭＳ 明朝" w:hAnsi="ＭＳ 明朝" w:hint="eastAsia"/>
          <w:vertAlign w:val="superscript"/>
        </w:rPr>
        <w:t>※</w:t>
      </w:r>
      <w:r w:rsidR="00D21852">
        <w:rPr>
          <w:rFonts w:ascii="ＭＳ 明朝" w:hAnsi="ＭＳ 明朝" w:hint="eastAsia"/>
        </w:rPr>
        <w:t>の</w:t>
      </w:r>
      <w:r w:rsidR="00770C65" w:rsidRPr="005D77C9">
        <w:rPr>
          <w:rFonts w:ascii="ＭＳ 明朝" w:hAnsi="ＭＳ 明朝" w:hint="eastAsia"/>
        </w:rPr>
        <w:t>確立</w:t>
      </w:r>
      <w:r w:rsidR="00D21852">
        <w:rPr>
          <w:rFonts w:ascii="ＭＳ 明朝" w:hAnsi="ＭＳ 明朝" w:hint="eastAsia"/>
        </w:rPr>
        <w:t>が</w:t>
      </w:r>
      <w:r w:rsidR="00AD05D5">
        <w:rPr>
          <w:rFonts w:hint="eastAsia"/>
        </w:rPr>
        <w:t>求められる</w:t>
      </w:r>
      <w:r w:rsidR="00D21852">
        <w:rPr>
          <w:rFonts w:ascii="ＭＳ 明朝" w:hAnsi="ＭＳ 明朝" w:hint="eastAsia"/>
        </w:rPr>
        <w:t>。</w:t>
      </w:r>
    </w:p>
    <w:p w14:paraId="2C269C37" w14:textId="0C489099" w:rsidR="00291D55" w:rsidRPr="00D21852" w:rsidRDefault="00D21852" w:rsidP="001F05A0">
      <w:pPr>
        <w:pStyle w:val="af1"/>
        <w:snapToGrid w:val="0"/>
        <w:spacing w:before="0" w:afterLines="30" w:after="105"/>
        <w:ind w:leftChars="100" w:left="640" w:hangingChars="200" w:hanging="400"/>
        <w:rPr>
          <w:rFonts w:ascii="ＭＳ 明朝" w:hAnsi="ＭＳ 明朝"/>
          <w:sz w:val="20"/>
          <w:szCs w:val="20"/>
        </w:rPr>
      </w:pPr>
      <w:r>
        <w:rPr>
          <w:rFonts w:ascii="ＭＳ 明朝" w:hAnsi="ＭＳ 明朝" w:hint="eastAsia"/>
          <w:sz w:val="20"/>
          <w:szCs w:val="20"/>
        </w:rPr>
        <w:t>※</w:t>
      </w:r>
      <w:r w:rsidR="00F90086">
        <w:rPr>
          <w:rFonts w:hint="eastAsia"/>
          <w:sz w:val="20"/>
          <w:szCs w:val="20"/>
        </w:rPr>
        <w:t>「入学者受入れの方針」についても、</w:t>
      </w:r>
      <w:r w:rsidRPr="00D21852">
        <w:rPr>
          <w:rFonts w:hint="eastAsia"/>
          <w:sz w:val="20"/>
          <w:szCs w:val="20"/>
        </w:rPr>
        <w:t>２つの方針の策定に権限と責任を有する組織等の十分な参画の下で検討が行われることが必要。</w:t>
      </w:r>
    </w:p>
    <w:p w14:paraId="0ACAD0C5" w14:textId="6BFE78FF" w:rsidR="00EA2CB4" w:rsidRPr="005D77C9" w:rsidRDefault="00EA2CB4" w:rsidP="008A020A">
      <w:pPr>
        <w:pStyle w:val="af1"/>
        <w:snapToGrid w:val="0"/>
        <w:spacing w:before="0"/>
        <w:ind w:left="240" w:hangingChars="100" w:hanging="240"/>
        <w:rPr>
          <w:rFonts w:ascii="ＭＳ 明朝" w:hAnsi="ＭＳ 明朝"/>
        </w:rPr>
      </w:pPr>
      <w:r w:rsidRPr="005D77C9">
        <w:rPr>
          <w:rFonts w:ascii="ＭＳ 明朝" w:hAnsi="ＭＳ 明朝" w:hint="eastAsia"/>
        </w:rPr>
        <w:t xml:space="preserve">○　</w:t>
      </w:r>
      <w:r w:rsidR="00327E3F">
        <w:rPr>
          <w:rFonts w:hint="eastAsia"/>
        </w:rPr>
        <w:t>大学入学者選抜</w:t>
      </w:r>
      <w:r w:rsidR="00F12BEA" w:rsidRPr="005D77C9">
        <w:rPr>
          <w:rFonts w:hint="eastAsia"/>
        </w:rPr>
        <w:t>に関する業務の割り振りは、教員の業務状況を踏まえ</w:t>
      </w:r>
      <w:r w:rsidR="00D21852">
        <w:rPr>
          <w:rFonts w:hint="eastAsia"/>
        </w:rPr>
        <w:t>るとともに</w:t>
      </w:r>
      <w:r w:rsidR="00E2528E">
        <w:rPr>
          <w:rFonts w:hint="eastAsia"/>
        </w:rPr>
        <w:t>、</w:t>
      </w:r>
      <w:r w:rsidR="00B93D1E" w:rsidRPr="005D77C9">
        <w:rPr>
          <w:rFonts w:ascii="ＭＳ 明朝" w:hAnsi="ＭＳ 明朝" w:hint="eastAsia"/>
        </w:rPr>
        <w:t>業務合理化</w:t>
      </w:r>
      <w:r w:rsidR="00A66738">
        <w:rPr>
          <w:rFonts w:ascii="ＭＳ 明朝" w:hAnsi="ＭＳ 明朝" w:hint="eastAsia"/>
        </w:rPr>
        <w:t>の</w:t>
      </w:r>
      <w:r w:rsidR="00B93D1E" w:rsidRPr="005D77C9">
        <w:rPr>
          <w:rFonts w:ascii="ＭＳ 明朝" w:hAnsi="ＭＳ 明朝" w:hint="eastAsia"/>
        </w:rPr>
        <w:t>観点から、教員は選抜</w:t>
      </w:r>
      <w:r w:rsidR="00D21852">
        <w:rPr>
          <w:rFonts w:ascii="ＭＳ 明朝" w:hAnsi="ＭＳ 明朝" w:hint="eastAsia"/>
        </w:rPr>
        <w:t>の</w:t>
      </w:r>
      <w:r w:rsidR="00B93D1E" w:rsidRPr="005D77C9">
        <w:rPr>
          <w:rFonts w:ascii="ＭＳ 明朝" w:hAnsi="ＭＳ 明朝" w:hint="eastAsia"/>
        </w:rPr>
        <w:t>本質的な部分に中心的に関与することとし、その他の部分は事務職員等の積極的な活用</w:t>
      </w:r>
      <w:r w:rsidR="00A66738" w:rsidRPr="00A66738">
        <w:rPr>
          <w:rFonts w:ascii="ＭＳ 明朝" w:hAnsi="ＭＳ 明朝" w:hint="eastAsia"/>
          <w:vertAlign w:val="superscript"/>
        </w:rPr>
        <w:t>※</w:t>
      </w:r>
      <w:r w:rsidR="00B93D1E" w:rsidRPr="005D77C9">
        <w:rPr>
          <w:rFonts w:ascii="ＭＳ 明朝" w:hAnsi="ＭＳ 明朝" w:hint="eastAsia"/>
        </w:rPr>
        <w:t>を図ることも考えられる。</w:t>
      </w:r>
    </w:p>
    <w:p w14:paraId="1FF0612A" w14:textId="64DA7D8A" w:rsidR="00291D55" w:rsidRPr="00A66738" w:rsidRDefault="00A66738" w:rsidP="001F05A0">
      <w:pPr>
        <w:pStyle w:val="af1"/>
        <w:snapToGrid w:val="0"/>
        <w:spacing w:before="0" w:afterLines="30" w:after="105"/>
        <w:ind w:leftChars="99" w:left="476"/>
        <w:rPr>
          <w:rFonts w:ascii="ＭＳ 明朝" w:hAnsi="ＭＳ 明朝"/>
          <w:sz w:val="20"/>
          <w:szCs w:val="18"/>
        </w:rPr>
      </w:pPr>
      <w:r>
        <w:rPr>
          <w:rFonts w:hint="eastAsia"/>
          <w:sz w:val="20"/>
          <w:szCs w:val="18"/>
        </w:rPr>
        <w:t>※</w:t>
      </w:r>
      <w:r w:rsidR="00327E3F" w:rsidRPr="00A66738">
        <w:rPr>
          <w:rFonts w:ascii="ＭＳ 明朝" w:hAnsi="ＭＳ 明朝" w:hint="eastAsia"/>
          <w:sz w:val="20"/>
          <w:szCs w:val="18"/>
        </w:rPr>
        <w:t>大学入学者選抜</w:t>
      </w:r>
      <w:r w:rsidR="00291D55" w:rsidRPr="00A66738">
        <w:rPr>
          <w:rFonts w:ascii="ＭＳ 明朝" w:hAnsi="ＭＳ 明朝" w:hint="eastAsia"/>
          <w:sz w:val="20"/>
          <w:szCs w:val="18"/>
        </w:rPr>
        <w:t>を支える専門人材の職務の確立・育成・配置等に取り組む</w:t>
      </w:r>
      <w:r w:rsidR="005842C1" w:rsidRPr="00A66738">
        <w:rPr>
          <w:rFonts w:ascii="ＭＳ 明朝" w:hAnsi="ＭＳ 明朝" w:hint="eastAsia"/>
          <w:sz w:val="20"/>
          <w:szCs w:val="18"/>
        </w:rPr>
        <w:t>とともに、</w:t>
      </w:r>
      <w:r w:rsidR="00F61C75" w:rsidRPr="00A66738">
        <w:rPr>
          <w:rFonts w:hint="eastAsia"/>
          <w:sz w:val="20"/>
          <w:szCs w:val="18"/>
        </w:rPr>
        <w:t>各大学や独立行政法人大学入試センター等</w:t>
      </w:r>
      <w:r w:rsidR="000E347F">
        <w:rPr>
          <w:rFonts w:hint="eastAsia"/>
          <w:sz w:val="20"/>
          <w:szCs w:val="18"/>
        </w:rPr>
        <w:t>が</w:t>
      </w:r>
      <w:r w:rsidR="00F61C75" w:rsidRPr="00A66738">
        <w:rPr>
          <w:rFonts w:hint="eastAsia"/>
          <w:sz w:val="20"/>
          <w:szCs w:val="18"/>
        </w:rPr>
        <w:t>実施する研修</w:t>
      </w:r>
      <w:r w:rsidR="000E347F">
        <w:rPr>
          <w:rFonts w:hint="eastAsia"/>
          <w:sz w:val="20"/>
          <w:szCs w:val="18"/>
        </w:rPr>
        <w:t>に</w:t>
      </w:r>
      <w:r w:rsidR="00F61C75" w:rsidRPr="00A66738">
        <w:rPr>
          <w:sz w:val="20"/>
          <w:szCs w:val="18"/>
        </w:rPr>
        <w:t>参加等</w:t>
      </w:r>
      <w:r w:rsidR="00F61C75" w:rsidRPr="00A66738">
        <w:rPr>
          <w:rFonts w:hint="eastAsia"/>
          <w:sz w:val="20"/>
          <w:szCs w:val="18"/>
        </w:rPr>
        <w:t>が可能となる</w:t>
      </w:r>
      <w:r w:rsidR="00F61C75" w:rsidRPr="00A66738">
        <w:rPr>
          <w:sz w:val="20"/>
          <w:szCs w:val="18"/>
        </w:rPr>
        <w:t>環境</w:t>
      </w:r>
      <w:r w:rsidR="008A020A">
        <w:rPr>
          <w:rFonts w:hint="eastAsia"/>
          <w:sz w:val="20"/>
          <w:szCs w:val="18"/>
        </w:rPr>
        <w:t>構築</w:t>
      </w:r>
      <w:r w:rsidR="00F61C75" w:rsidRPr="00A66738">
        <w:rPr>
          <w:sz w:val="20"/>
          <w:szCs w:val="18"/>
        </w:rPr>
        <w:t>に努める</w:t>
      </w:r>
      <w:r>
        <w:rPr>
          <w:rFonts w:hint="eastAsia"/>
          <w:sz w:val="20"/>
          <w:szCs w:val="18"/>
        </w:rPr>
        <w:t>ことが考えられる</w:t>
      </w:r>
      <w:r w:rsidR="00F61C75" w:rsidRPr="00A66738">
        <w:rPr>
          <w:sz w:val="20"/>
          <w:szCs w:val="18"/>
        </w:rPr>
        <w:t>。</w:t>
      </w:r>
    </w:p>
    <w:p w14:paraId="522C3B9C" w14:textId="77777777" w:rsidR="00287B7F" w:rsidRPr="000E347F" w:rsidRDefault="00EF58B4" w:rsidP="008A020A">
      <w:pPr>
        <w:pStyle w:val="af1"/>
        <w:snapToGrid w:val="0"/>
        <w:spacing w:before="0"/>
        <w:rPr>
          <w:rFonts w:asciiTheme="majorEastAsia" w:eastAsiaTheme="majorEastAsia" w:hAnsiTheme="majorEastAsia"/>
          <w:b/>
          <w:bCs/>
        </w:rPr>
      </w:pPr>
      <w:r w:rsidRPr="000E347F">
        <w:rPr>
          <w:rFonts w:asciiTheme="majorEastAsia" w:eastAsiaTheme="majorEastAsia" w:hAnsiTheme="majorEastAsia" w:hint="eastAsia"/>
          <w:b/>
          <w:bCs/>
        </w:rPr>
        <w:t>【</w:t>
      </w:r>
      <w:r w:rsidR="00226993" w:rsidRPr="000E347F">
        <w:rPr>
          <w:rFonts w:asciiTheme="majorEastAsia" w:eastAsiaTheme="majorEastAsia" w:hAnsiTheme="majorEastAsia" w:hint="eastAsia"/>
          <w:b/>
          <w:bCs/>
        </w:rPr>
        <w:t>総合的な英語力の育成・評価</w:t>
      </w:r>
      <w:r w:rsidRPr="000E347F">
        <w:rPr>
          <w:rFonts w:asciiTheme="majorEastAsia" w:eastAsiaTheme="majorEastAsia" w:hAnsiTheme="majorEastAsia" w:hint="eastAsia"/>
          <w:b/>
          <w:bCs/>
        </w:rPr>
        <w:t>】</w:t>
      </w:r>
    </w:p>
    <w:p w14:paraId="02EB5CF6" w14:textId="4D14C4A4" w:rsidR="00287B7F" w:rsidRDefault="00287B7F" w:rsidP="001F05A0">
      <w:pPr>
        <w:pStyle w:val="af1"/>
        <w:snapToGrid w:val="0"/>
        <w:spacing w:before="0" w:afterLines="30" w:after="105"/>
      </w:pPr>
      <w:r>
        <w:rPr>
          <w:rFonts w:hint="eastAsia"/>
        </w:rPr>
        <w:t>〇</w:t>
      </w:r>
      <w:r w:rsidR="00B93D1E" w:rsidRPr="005D77C9">
        <w:rPr>
          <w:rFonts w:hint="eastAsia"/>
        </w:rPr>
        <w:t xml:space="preserve">　</w:t>
      </w:r>
      <w:r w:rsidR="00BC0D4B" w:rsidRPr="005D77C9">
        <w:t>グローバル化の進展の中で、</w:t>
      </w:r>
      <w:r w:rsidR="00A551E4" w:rsidRPr="005D77C9">
        <w:rPr>
          <w:rFonts w:hint="eastAsia"/>
        </w:rPr>
        <w:t>総合的な英語力の向上</w:t>
      </w:r>
      <w:r w:rsidR="00D21852">
        <w:rPr>
          <w:rFonts w:hint="eastAsia"/>
        </w:rPr>
        <w:t>が</w:t>
      </w:r>
      <w:r w:rsidR="00A551E4" w:rsidRPr="005D77C9">
        <w:rPr>
          <w:rFonts w:hint="eastAsia"/>
        </w:rPr>
        <w:t>必要と</w:t>
      </w:r>
      <w:r w:rsidR="00D21852">
        <w:rPr>
          <w:rFonts w:hint="eastAsia"/>
        </w:rPr>
        <w:t>判断</w:t>
      </w:r>
      <w:r w:rsidR="00A551E4" w:rsidRPr="005D77C9">
        <w:rPr>
          <w:rFonts w:hint="eastAsia"/>
        </w:rPr>
        <w:t>する大学は「卒業認定・学位授与の方針」に関連する学修目標</w:t>
      </w:r>
      <w:r w:rsidR="00D21852">
        <w:rPr>
          <w:rFonts w:hint="eastAsia"/>
        </w:rPr>
        <w:t>や</w:t>
      </w:r>
      <w:r>
        <w:rPr>
          <w:rFonts w:hint="eastAsia"/>
        </w:rPr>
        <w:t>、</w:t>
      </w:r>
      <w:r w:rsidR="00A551E4" w:rsidRPr="005D77C9">
        <w:rPr>
          <w:rFonts w:hint="eastAsia"/>
        </w:rPr>
        <w:t>「</w:t>
      </w:r>
      <w:r w:rsidR="00327E3F">
        <w:rPr>
          <w:rFonts w:hint="eastAsia"/>
        </w:rPr>
        <w:t>入学者受入れの方針</w:t>
      </w:r>
      <w:r w:rsidR="00A551E4" w:rsidRPr="005D77C9">
        <w:rPr>
          <w:rFonts w:hint="eastAsia"/>
        </w:rPr>
        <w:t>」に対応した</w:t>
      </w:r>
      <w:r w:rsidR="00B903C0" w:rsidRPr="005D77C9">
        <w:rPr>
          <w:rFonts w:hint="eastAsia"/>
        </w:rPr>
        <w:t>資質・能力</w:t>
      </w:r>
      <w:r w:rsidR="00A551E4" w:rsidRPr="005D77C9">
        <w:rPr>
          <w:rFonts w:hint="eastAsia"/>
        </w:rPr>
        <w:t>等を盛り込むことが想定される。</w:t>
      </w:r>
    </w:p>
    <w:p w14:paraId="14A3F2BF" w14:textId="4B5283BE" w:rsidR="00287B7F" w:rsidRPr="00225FCF" w:rsidRDefault="00287B7F" w:rsidP="001F05A0">
      <w:pPr>
        <w:pStyle w:val="af1"/>
        <w:snapToGrid w:val="0"/>
        <w:spacing w:before="0" w:afterLines="30" w:after="105"/>
      </w:pPr>
      <w:r>
        <w:rPr>
          <w:rFonts w:hint="eastAsia"/>
        </w:rPr>
        <w:t>〇</w:t>
      </w:r>
      <w:r w:rsidR="00225FCF">
        <w:rPr>
          <w:rFonts w:hint="eastAsia"/>
        </w:rPr>
        <w:t xml:space="preserve">　</w:t>
      </w:r>
      <w:r w:rsidR="00A551E4" w:rsidRPr="005D77C9">
        <w:rPr>
          <w:rFonts w:hint="eastAsia"/>
        </w:rPr>
        <w:t>大学入学者選抜</w:t>
      </w:r>
      <w:r w:rsidR="00C05739">
        <w:rPr>
          <w:rFonts w:hint="eastAsia"/>
        </w:rPr>
        <w:t>で</w:t>
      </w:r>
      <w:r w:rsidR="000E347F" w:rsidRPr="005D77C9">
        <w:t>資格・検定試験</w:t>
      </w:r>
      <w:r w:rsidR="000E347F">
        <w:rPr>
          <w:rFonts w:hint="eastAsia"/>
        </w:rPr>
        <w:t>を</w:t>
      </w:r>
      <w:r w:rsidR="000E347F" w:rsidRPr="005D77C9">
        <w:t>活用</w:t>
      </w:r>
      <w:r w:rsidR="000E347F">
        <w:rPr>
          <w:rFonts w:hint="eastAsia"/>
        </w:rPr>
        <w:t>し、</w:t>
      </w:r>
      <w:r w:rsidR="00A551E4" w:rsidRPr="005D77C9">
        <w:t>総合的な英語力を評価する</w:t>
      </w:r>
      <w:r w:rsidR="00D21852">
        <w:rPr>
          <w:rFonts w:hint="eastAsia"/>
        </w:rPr>
        <w:t>場合</w:t>
      </w:r>
      <w:r w:rsidR="00A551E4" w:rsidRPr="005D77C9">
        <w:t>、</w:t>
      </w:r>
      <w:r w:rsidR="00A551E4" w:rsidRPr="005D77C9">
        <w:rPr>
          <w:rFonts w:hint="eastAsia"/>
        </w:rPr>
        <w:t>資格・検定試験を利用しない選抜区分を設けるなど</w:t>
      </w:r>
      <w:r w:rsidR="000427E4" w:rsidRPr="005D77C9">
        <w:rPr>
          <w:rFonts w:hint="eastAsia"/>
        </w:rPr>
        <w:t>地理的・経済的事情</w:t>
      </w:r>
      <w:r w:rsidR="000427E4">
        <w:rPr>
          <w:rFonts w:hint="eastAsia"/>
        </w:rPr>
        <w:t>に</w:t>
      </w:r>
      <w:r w:rsidR="00A551E4" w:rsidRPr="005D77C9">
        <w:rPr>
          <w:rFonts w:hint="eastAsia"/>
        </w:rPr>
        <w:t>適切な配慮が必要。</w:t>
      </w:r>
    </w:p>
    <w:sectPr w:rsidR="00287B7F" w:rsidRPr="00225FCF" w:rsidSect="000B0313">
      <w:footerReference w:type="default" r:id="rId8"/>
      <w:pgSz w:w="11906" w:h="16838" w:code="9"/>
      <w:pgMar w:top="1134" w:right="851" w:bottom="851" w:left="1134" w:header="567" w:footer="567" w:gutter="0"/>
      <w:pgNumType w:fmt="decimalFullWidth"/>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1EA8E" w14:textId="77777777" w:rsidR="009B46A8" w:rsidRDefault="009B46A8" w:rsidP="00465365">
      <w:pPr>
        <w:ind w:left="240" w:hanging="240"/>
      </w:pPr>
      <w:r>
        <w:separator/>
      </w:r>
    </w:p>
  </w:endnote>
  <w:endnote w:type="continuationSeparator" w:id="0">
    <w:p w14:paraId="3791CDEC" w14:textId="77777777" w:rsidR="009B46A8" w:rsidRDefault="009B46A8" w:rsidP="00465365">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519666"/>
      <w:docPartObj>
        <w:docPartGallery w:val="Page Numbers (Bottom of Page)"/>
        <w:docPartUnique/>
      </w:docPartObj>
    </w:sdtPr>
    <w:sdtContent>
      <w:p w14:paraId="4A251942" w14:textId="1B54E41E" w:rsidR="00F24D76" w:rsidRDefault="00F24D76" w:rsidP="00931568">
        <w:pPr>
          <w:pStyle w:val="a6"/>
          <w:ind w:left="240" w:hanging="240"/>
          <w:jc w:val="center"/>
        </w:pPr>
        <w:r>
          <w:fldChar w:fldCharType="begin"/>
        </w:r>
        <w:r>
          <w:instrText>PAGE   \* MERGEFORMAT</w:instrText>
        </w:r>
        <w:r>
          <w:fldChar w:fldCharType="separate"/>
        </w:r>
        <w:r w:rsidR="00840273">
          <w:rPr>
            <w:noProof/>
          </w:rPr>
          <w:t>１８</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08BE" w14:textId="77777777" w:rsidR="009B46A8" w:rsidRPr="00170A29" w:rsidRDefault="009B46A8" w:rsidP="00DC73E6">
      <w:r>
        <w:separator/>
      </w:r>
    </w:p>
  </w:footnote>
  <w:footnote w:type="continuationSeparator" w:id="0">
    <w:p w14:paraId="5C67C0B8" w14:textId="77777777" w:rsidR="009B46A8" w:rsidRPr="00170A29" w:rsidRDefault="009B46A8" w:rsidP="00170A29">
      <w:pPr>
        <w:pStyle w:val="a6"/>
      </w:pPr>
    </w:p>
  </w:footnote>
  <w:footnote w:type="continuationNotice" w:id="1">
    <w:p w14:paraId="61448E07" w14:textId="77777777" w:rsidR="009B46A8" w:rsidRPr="00170A29" w:rsidRDefault="009B46A8" w:rsidP="00170A29">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 w15:restartNumberingAfterBreak="0">
    <w:nsid w:val="08392BED"/>
    <w:multiLevelType w:val="hybridMultilevel"/>
    <w:tmpl w:val="F0301110"/>
    <w:lvl w:ilvl="0" w:tplc="78D60A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3" w15:restartNumberingAfterBreak="0">
    <w:nsid w:val="1E9E458B"/>
    <w:multiLevelType w:val="hybridMultilevel"/>
    <w:tmpl w:val="1212BC40"/>
    <w:lvl w:ilvl="0" w:tplc="92EC0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C30131"/>
    <w:multiLevelType w:val="multilevel"/>
    <w:tmpl w:val="ABC66BD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3"/>
      <w:lvlJc w:val="left"/>
      <w:pPr>
        <w:ind w:left="238" w:hanging="238"/>
      </w:pPr>
      <w:rPr>
        <w:rFonts w:hint="eastAsia"/>
      </w:rPr>
    </w:lvl>
    <w:lvl w:ilvl="3">
      <w:start w:val="1"/>
      <w:numFmt w:val="decimalFullWidth"/>
      <w:pStyle w:val="4"/>
      <w:suff w:val="nothing"/>
      <w:lvlText w:val="%4．"/>
      <w:lvlJc w:val="left"/>
      <w:pPr>
        <w:ind w:left="238" w:hanging="238"/>
      </w:pPr>
      <w:rPr>
        <w:rFonts w:hint="eastAsia"/>
        <w:b/>
        <w:i w:val="0"/>
        <w:u w:val="thick"/>
      </w:rPr>
    </w:lvl>
    <w:lvl w:ilvl="4">
      <w:start w:val="1"/>
      <w:numFmt w:val="decimalFullWidth"/>
      <w:suff w:val="nothing"/>
      <w:lvlText w:val="（%5）"/>
      <w:lvlJc w:val="left"/>
      <w:pPr>
        <w:ind w:left="482" w:hanging="482"/>
      </w:pPr>
      <w:rPr>
        <w:rFonts w:hint="eastAsia"/>
      </w:rPr>
    </w:lvl>
    <w:lvl w:ilvl="5">
      <w:start w:val="1"/>
      <w:numFmt w:val="aiueoFullWidth"/>
      <w:pStyle w:val="6"/>
      <w:suff w:val="nothing"/>
      <w:lvlText w:val="%6．"/>
      <w:lvlJc w:val="left"/>
      <w:pPr>
        <w:ind w:left="720" w:hanging="238"/>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A682057"/>
    <w:multiLevelType w:val="hybridMultilevel"/>
    <w:tmpl w:val="BF4C6006"/>
    <w:lvl w:ilvl="0" w:tplc="7480D1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8"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num w:numId="1" w16cid:durableId="1241209948">
    <w:abstractNumId w:val="7"/>
  </w:num>
  <w:num w:numId="2" w16cid:durableId="1945921745">
    <w:abstractNumId w:val="5"/>
  </w:num>
  <w:num w:numId="3" w16cid:durableId="1900633436">
    <w:abstractNumId w:val="7"/>
  </w:num>
  <w:num w:numId="4" w16cid:durableId="848325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9560550">
    <w:abstractNumId w:val="8"/>
  </w:num>
  <w:num w:numId="6" w16cid:durableId="530218291">
    <w:abstractNumId w:val="4"/>
  </w:num>
  <w:num w:numId="7" w16cid:durableId="1462335234">
    <w:abstractNumId w:val="4"/>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16cid:durableId="1862939940">
    <w:abstractNumId w:val="4"/>
  </w:num>
  <w:num w:numId="9" w16cid:durableId="660082454">
    <w:abstractNumId w:val="2"/>
  </w:num>
  <w:num w:numId="10" w16cid:durableId="7555157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89351">
    <w:abstractNumId w:val="0"/>
  </w:num>
  <w:num w:numId="12" w16cid:durableId="731125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5433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272115">
    <w:abstractNumId w:val="4"/>
  </w:num>
  <w:num w:numId="15" w16cid:durableId="701980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2642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3937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5711447">
    <w:abstractNumId w:val="3"/>
  </w:num>
  <w:num w:numId="19" w16cid:durableId="1905142781">
    <w:abstractNumId w:val="1"/>
  </w:num>
  <w:num w:numId="20" w16cid:durableId="1246300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353"/>
  <w:displayHorizont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04"/>
    <w:rsid w:val="00001184"/>
    <w:rsid w:val="00003C50"/>
    <w:rsid w:val="000061DF"/>
    <w:rsid w:val="00007FCE"/>
    <w:rsid w:val="00011A52"/>
    <w:rsid w:val="000138F5"/>
    <w:rsid w:val="00017863"/>
    <w:rsid w:val="00020F7B"/>
    <w:rsid w:val="0002145C"/>
    <w:rsid w:val="0002192F"/>
    <w:rsid w:val="0002467E"/>
    <w:rsid w:val="00030473"/>
    <w:rsid w:val="00032FC7"/>
    <w:rsid w:val="00033577"/>
    <w:rsid w:val="00040C58"/>
    <w:rsid w:val="000427E4"/>
    <w:rsid w:val="00051AD5"/>
    <w:rsid w:val="00062125"/>
    <w:rsid w:val="00063C68"/>
    <w:rsid w:val="0006760A"/>
    <w:rsid w:val="00071D88"/>
    <w:rsid w:val="00073520"/>
    <w:rsid w:val="00075D82"/>
    <w:rsid w:val="000879C7"/>
    <w:rsid w:val="0009001D"/>
    <w:rsid w:val="00090B60"/>
    <w:rsid w:val="00092371"/>
    <w:rsid w:val="000A114A"/>
    <w:rsid w:val="000A6CC8"/>
    <w:rsid w:val="000B0313"/>
    <w:rsid w:val="000B04D4"/>
    <w:rsid w:val="000B1AA8"/>
    <w:rsid w:val="000B3406"/>
    <w:rsid w:val="000B5117"/>
    <w:rsid w:val="000C0BF2"/>
    <w:rsid w:val="000C19F0"/>
    <w:rsid w:val="000C3EBF"/>
    <w:rsid w:val="000D44FD"/>
    <w:rsid w:val="000E18FA"/>
    <w:rsid w:val="000E1FF7"/>
    <w:rsid w:val="000E347F"/>
    <w:rsid w:val="000E4F60"/>
    <w:rsid w:val="000E7176"/>
    <w:rsid w:val="000F0CFC"/>
    <w:rsid w:val="000F16D1"/>
    <w:rsid w:val="000F3F2C"/>
    <w:rsid w:val="000F493E"/>
    <w:rsid w:val="000F7421"/>
    <w:rsid w:val="000F764A"/>
    <w:rsid w:val="00101D8D"/>
    <w:rsid w:val="00107BAD"/>
    <w:rsid w:val="001102CF"/>
    <w:rsid w:val="00120924"/>
    <w:rsid w:val="001234F2"/>
    <w:rsid w:val="00127C7B"/>
    <w:rsid w:val="00130795"/>
    <w:rsid w:val="001316D6"/>
    <w:rsid w:val="001319A9"/>
    <w:rsid w:val="001330FC"/>
    <w:rsid w:val="0013786A"/>
    <w:rsid w:val="00142B67"/>
    <w:rsid w:val="0014495E"/>
    <w:rsid w:val="00146084"/>
    <w:rsid w:val="00146CE3"/>
    <w:rsid w:val="001550AD"/>
    <w:rsid w:val="001557E6"/>
    <w:rsid w:val="00156769"/>
    <w:rsid w:val="00161204"/>
    <w:rsid w:val="0016265E"/>
    <w:rsid w:val="001661CF"/>
    <w:rsid w:val="00170A29"/>
    <w:rsid w:val="001737F5"/>
    <w:rsid w:val="001767B1"/>
    <w:rsid w:val="00180520"/>
    <w:rsid w:val="0018291F"/>
    <w:rsid w:val="00186915"/>
    <w:rsid w:val="00187402"/>
    <w:rsid w:val="0019009B"/>
    <w:rsid w:val="00192D9E"/>
    <w:rsid w:val="00196687"/>
    <w:rsid w:val="00196C43"/>
    <w:rsid w:val="001A1403"/>
    <w:rsid w:val="001A260F"/>
    <w:rsid w:val="001A3EC3"/>
    <w:rsid w:val="001A3F55"/>
    <w:rsid w:val="001B7440"/>
    <w:rsid w:val="001D1D70"/>
    <w:rsid w:val="001D4324"/>
    <w:rsid w:val="001D6618"/>
    <w:rsid w:val="001E0A53"/>
    <w:rsid w:val="001E49F5"/>
    <w:rsid w:val="001E7682"/>
    <w:rsid w:val="001F05A0"/>
    <w:rsid w:val="001F594C"/>
    <w:rsid w:val="002000D4"/>
    <w:rsid w:val="00201E1C"/>
    <w:rsid w:val="002033F6"/>
    <w:rsid w:val="00203553"/>
    <w:rsid w:val="0022232F"/>
    <w:rsid w:val="00222AEC"/>
    <w:rsid w:val="00223B6D"/>
    <w:rsid w:val="00225FCF"/>
    <w:rsid w:val="00226993"/>
    <w:rsid w:val="002415E9"/>
    <w:rsid w:val="00242675"/>
    <w:rsid w:val="00243FE7"/>
    <w:rsid w:val="00254D27"/>
    <w:rsid w:val="00262F09"/>
    <w:rsid w:val="00263F61"/>
    <w:rsid w:val="002651CC"/>
    <w:rsid w:val="002658B9"/>
    <w:rsid w:val="00271482"/>
    <w:rsid w:val="00272A8E"/>
    <w:rsid w:val="00274727"/>
    <w:rsid w:val="00274C38"/>
    <w:rsid w:val="00281970"/>
    <w:rsid w:val="00284497"/>
    <w:rsid w:val="00287B7F"/>
    <w:rsid w:val="002904B0"/>
    <w:rsid w:val="00291D55"/>
    <w:rsid w:val="002A52EC"/>
    <w:rsid w:val="002B1727"/>
    <w:rsid w:val="002B26D7"/>
    <w:rsid w:val="002B2BCC"/>
    <w:rsid w:val="002B36C5"/>
    <w:rsid w:val="002B47F0"/>
    <w:rsid w:val="002C074B"/>
    <w:rsid w:val="002C0923"/>
    <w:rsid w:val="002C0C5B"/>
    <w:rsid w:val="002C1D1C"/>
    <w:rsid w:val="002C3255"/>
    <w:rsid w:val="002C4CCC"/>
    <w:rsid w:val="002C50EA"/>
    <w:rsid w:val="002C74FD"/>
    <w:rsid w:val="002D24B8"/>
    <w:rsid w:val="002E5C92"/>
    <w:rsid w:val="00302142"/>
    <w:rsid w:val="00306D24"/>
    <w:rsid w:val="003125C7"/>
    <w:rsid w:val="003140E5"/>
    <w:rsid w:val="003167A0"/>
    <w:rsid w:val="00322ABC"/>
    <w:rsid w:val="00323B4E"/>
    <w:rsid w:val="00327E3F"/>
    <w:rsid w:val="0033099B"/>
    <w:rsid w:val="003329E2"/>
    <w:rsid w:val="00333AF8"/>
    <w:rsid w:val="003355C4"/>
    <w:rsid w:val="0033563A"/>
    <w:rsid w:val="0034256C"/>
    <w:rsid w:val="00343EF0"/>
    <w:rsid w:val="00344A72"/>
    <w:rsid w:val="003451E6"/>
    <w:rsid w:val="00350448"/>
    <w:rsid w:val="003525FB"/>
    <w:rsid w:val="00353B74"/>
    <w:rsid w:val="00354B9B"/>
    <w:rsid w:val="00356B20"/>
    <w:rsid w:val="0036325C"/>
    <w:rsid w:val="00364694"/>
    <w:rsid w:val="0037298C"/>
    <w:rsid w:val="00372F44"/>
    <w:rsid w:val="00374A9F"/>
    <w:rsid w:val="0037704B"/>
    <w:rsid w:val="00381004"/>
    <w:rsid w:val="003924BF"/>
    <w:rsid w:val="003A0BA5"/>
    <w:rsid w:val="003A0FEE"/>
    <w:rsid w:val="003A3479"/>
    <w:rsid w:val="003A5BDA"/>
    <w:rsid w:val="003B04FC"/>
    <w:rsid w:val="003B2AF7"/>
    <w:rsid w:val="003B2E37"/>
    <w:rsid w:val="003C129B"/>
    <w:rsid w:val="003C20AB"/>
    <w:rsid w:val="003C583F"/>
    <w:rsid w:val="003D0367"/>
    <w:rsid w:val="003D7757"/>
    <w:rsid w:val="003E415A"/>
    <w:rsid w:val="003E443C"/>
    <w:rsid w:val="003E7C83"/>
    <w:rsid w:val="003F0F4C"/>
    <w:rsid w:val="003F549A"/>
    <w:rsid w:val="00401745"/>
    <w:rsid w:val="00404C07"/>
    <w:rsid w:val="00405BB6"/>
    <w:rsid w:val="00410545"/>
    <w:rsid w:val="00411BCA"/>
    <w:rsid w:val="00414926"/>
    <w:rsid w:val="00422827"/>
    <w:rsid w:val="00425E0E"/>
    <w:rsid w:val="00427B08"/>
    <w:rsid w:val="0043785E"/>
    <w:rsid w:val="00442238"/>
    <w:rsid w:val="00451ED9"/>
    <w:rsid w:val="00454C9C"/>
    <w:rsid w:val="00465365"/>
    <w:rsid w:val="004738A6"/>
    <w:rsid w:val="004741A1"/>
    <w:rsid w:val="004757A2"/>
    <w:rsid w:val="00487CE7"/>
    <w:rsid w:val="00492D40"/>
    <w:rsid w:val="00492E59"/>
    <w:rsid w:val="00493F37"/>
    <w:rsid w:val="00497556"/>
    <w:rsid w:val="004A77C6"/>
    <w:rsid w:val="004B0CBA"/>
    <w:rsid w:val="004B1103"/>
    <w:rsid w:val="004B227E"/>
    <w:rsid w:val="004C2826"/>
    <w:rsid w:val="004C3CC7"/>
    <w:rsid w:val="004C3D6A"/>
    <w:rsid w:val="004C45A0"/>
    <w:rsid w:val="004C6340"/>
    <w:rsid w:val="004D227F"/>
    <w:rsid w:val="004D6E75"/>
    <w:rsid w:val="004F0C16"/>
    <w:rsid w:val="004F4225"/>
    <w:rsid w:val="00500C65"/>
    <w:rsid w:val="00520434"/>
    <w:rsid w:val="00520910"/>
    <w:rsid w:val="0053758D"/>
    <w:rsid w:val="00537FDD"/>
    <w:rsid w:val="00543C7E"/>
    <w:rsid w:val="00544774"/>
    <w:rsid w:val="00544FEF"/>
    <w:rsid w:val="00545C3C"/>
    <w:rsid w:val="005533C3"/>
    <w:rsid w:val="00553F0F"/>
    <w:rsid w:val="00555976"/>
    <w:rsid w:val="0056123A"/>
    <w:rsid w:val="00562DD3"/>
    <w:rsid w:val="0056515E"/>
    <w:rsid w:val="00573634"/>
    <w:rsid w:val="005741C1"/>
    <w:rsid w:val="00580EE3"/>
    <w:rsid w:val="00581F75"/>
    <w:rsid w:val="005842C1"/>
    <w:rsid w:val="005859CE"/>
    <w:rsid w:val="00586D65"/>
    <w:rsid w:val="00586E01"/>
    <w:rsid w:val="005902BA"/>
    <w:rsid w:val="0059234E"/>
    <w:rsid w:val="00593BCC"/>
    <w:rsid w:val="00595987"/>
    <w:rsid w:val="005A7658"/>
    <w:rsid w:val="005B759D"/>
    <w:rsid w:val="005B789A"/>
    <w:rsid w:val="005C269D"/>
    <w:rsid w:val="005C321B"/>
    <w:rsid w:val="005C5B46"/>
    <w:rsid w:val="005D2D9A"/>
    <w:rsid w:val="005D417E"/>
    <w:rsid w:val="005D77C9"/>
    <w:rsid w:val="005E03FE"/>
    <w:rsid w:val="005E4A7B"/>
    <w:rsid w:val="005E710B"/>
    <w:rsid w:val="005F1C34"/>
    <w:rsid w:val="005F33D4"/>
    <w:rsid w:val="005F34D5"/>
    <w:rsid w:val="005F460B"/>
    <w:rsid w:val="005F5AB4"/>
    <w:rsid w:val="005F7AD4"/>
    <w:rsid w:val="0060054C"/>
    <w:rsid w:val="00605859"/>
    <w:rsid w:val="00605DFA"/>
    <w:rsid w:val="00613E6A"/>
    <w:rsid w:val="00615714"/>
    <w:rsid w:val="00624FAD"/>
    <w:rsid w:val="00630141"/>
    <w:rsid w:val="00630209"/>
    <w:rsid w:val="006307A7"/>
    <w:rsid w:val="00631B05"/>
    <w:rsid w:val="00632F07"/>
    <w:rsid w:val="0063674E"/>
    <w:rsid w:val="006408DA"/>
    <w:rsid w:val="00641390"/>
    <w:rsid w:val="00645301"/>
    <w:rsid w:val="006457A5"/>
    <w:rsid w:val="00653ECE"/>
    <w:rsid w:val="00655B41"/>
    <w:rsid w:val="00663D5D"/>
    <w:rsid w:val="006646FD"/>
    <w:rsid w:val="00666EE0"/>
    <w:rsid w:val="00670A35"/>
    <w:rsid w:val="00672447"/>
    <w:rsid w:val="006932BE"/>
    <w:rsid w:val="006932CC"/>
    <w:rsid w:val="006A0498"/>
    <w:rsid w:val="006A128A"/>
    <w:rsid w:val="006A1A92"/>
    <w:rsid w:val="006A7963"/>
    <w:rsid w:val="006B0F0E"/>
    <w:rsid w:val="006B2EC7"/>
    <w:rsid w:val="006B345D"/>
    <w:rsid w:val="006B5A12"/>
    <w:rsid w:val="006C15E1"/>
    <w:rsid w:val="006C24B3"/>
    <w:rsid w:val="006C3039"/>
    <w:rsid w:val="006C4376"/>
    <w:rsid w:val="006D0CB7"/>
    <w:rsid w:val="006D7CC7"/>
    <w:rsid w:val="006E4E7C"/>
    <w:rsid w:val="006F250A"/>
    <w:rsid w:val="006F3D6D"/>
    <w:rsid w:val="00702775"/>
    <w:rsid w:val="0070502F"/>
    <w:rsid w:val="00705099"/>
    <w:rsid w:val="00705125"/>
    <w:rsid w:val="00712EE3"/>
    <w:rsid w:val="007254AC"/>
    <w:rsid w:val="00726768"/>
    <w:rsid w:val="00726F29"/>
    <w:rsid w:val="00730A0C"/>
    <w:rsid w:val="00731388"/>
    <w:rsid w:val="00736110"/>
    <w:rsid w:val="00736C3E"/>
    <w:rsid w:val="00737567"/>
    <w:rsid w:val="00743B5F"/>
    <w:rsid w:val="007441C9"/>
    <w:rsid w:val="00747932"/>
    <w:rsid w:val="00747B92"/>
    <w:rsid w:val="00751C57"/>
    <w:rsid w:val="00752A71"/>
    <w:rsid w:val="00752E0C"/>
    <w:rsid w:val="00753709"/>
    <w:rsid w:val="00755BD1"/>
    <w:rsid w:val="00755FB5"/>
    <w:rsid w:val="00756CD1"/>
    <w:rsid w:val="007617F7"/>
    <w:rsid w:val="0076426E"/>
    <w:rsid w:val="00765BAB"/>
    <w:rsid w:val="007700CF"/>
    <w:rsid w:val="00770C65"/>
    <w:rsid w:val="0077496F"/>
    <w:rsid w:val="00780EC4"/>
    <w:rsid w:val="00781BF0"/>
    <w:rsid w:val="007833B9"/>
    <w:rsid w:val="007976EF"/>
    <w:rsid w:val="007A24BF"/>
    <w:rsid w:val="007A3997"/>
    <w:rsid w:val="007B074D"/>
    <w:rsid w:val="007B0909"/>
    <w:rsid w:val="007B3CF6"/>
    <w:rsid w:val="007B46C1"/>
    <w:rsid w:val="007B5594"/>
    <w:rsid w:val="007B744E"/>
    <w:rsid w:val="007B74BF"/>
    <w:rsid w:val="007B78ED"/>
    <w:rsid w:val="007C03FF"/>
    <w:rsid w:val="007C2459"/>
    <w:rsid w:val="007C6324"/>
    <w:rsid w:val="007E03B4"/>
    <w:rsid w:val="008023E8"/>
    <w:rsid w:val="00802EAD"/>
    <w:rsid w:val="00814190"/>
    <w:rsid w:val="00815B2F"/>
    <w:rsid w:val="00815DA5"/>
    <w:rsid w:val="00815DDE"/>
    <w:rsid w:val="00824630"/>
    <w:rsid w:val="0082607C"/>
    <w:rsid w:val="00830CB9"/>
    <w:rsid w:val="00832051"/>
    <w:rsid w:val="00832519"/>
    <w:rsid w:val="00836BB0"/>
    <w:rsid w:val="00840273"/>
    <w:rsid w:val="00841BDA"/>
    <w:rsid w:val="00845EFC"/>
    <w:rsid w:val="00850663"/>
    <w:rsid w:val="0085066D"/>
    <w:rsid w:val="00850F65"/>
    <w:rsid w:val="00852028"/>
    <w:rsid w:val="00852E28"/>
    <w:rsid w:val="00855DE9"/>
    <w:rsid w:val="0086002C"/>
    <w:rsid w:val="0086045C"/>
    <w:rsid w:val="008627D5"/>
    <w:rsid w:val="0086410B"/>
    <w:rsid w:val="00872243"/>
    <w:rsid w:val="008739DF"/>
    <w:rsid w:val="008772AD"/>
    <w:rsid w:val="008826AC"/>
    <w:rsid w:val="00882C99"/>
    <w:rsid w:val="008864EE"/>
    <w:rsid w:val="008917F2"/>
    <w:rsid w:val="00891CBD"/>
    <w:rsid w:val="00895CBA"/>
    <w:rsid w:val="00896178"/>
    <w:rsid w:val="008A020A"/>
    <w:rsid w:val="008A574A"/>
    <w:rsid w:val="008B1D34"/>
    <w:rsid w:val="008B3549"/>
    <w:rsid w:val="008B3D8F"/>
    <w:rsid w:val="008C142B"/>
    <w:rsid w:val="008C39DA"/>
    <w:rsid w:val="008D1D54"/>
    <w:rsid w:val="008D2E3D"/>
    <w:rsid w:val="008D33D8"/>
    <w:rsid w:val="008D3567"/>
    <w:rsid w:val="008E78AB"/>
    <w:rsid w:val="008F19E9"/>
    <w:rsid w:val="008F50D4"/>
    <w:rsid w:val="008F59EE"/>
    <w:rsid w:val="009024DB"/>
    <w:rsid w:val="00902AB2"/>
    <w:rsid w:val="009033AE"/>
    <w:rsid w:val="00904E70"/>
    <w:rsid w:val="009067D8"/>
    <w:rsid w:val="009070E8"/>
    <w:rsid w:val="00913DDA"/>
    <w:rsid w:val="00913ECF"/>
    <w:rsid w:val="00914C20"/>
    <w:rsid w:val="009224A5"/>
    <w:rsid w:val="00930A73"/>
    <w:rsid w:val="00931568"/>
    <w:rsid w:val="00940805"/>
    <w:rsid w:val="00943099"/>
    <w:rsid w:val="009444CA"/>
    <w:rsid w:val="0094492B"/>
    <w:rsid w:val="009479D2"/>
    <w:rsid w:val="00952192"/>
    <w:rsid w:val="00952DCF"/>
    <w:rsid w:val="009566AA"/>
    <w:rsid w:val="00966AE0"/>
    <w:rsid w:val="0097117E"/>
    <w:rsid w:val="009762D9"/>
    <w:rsid w:val="00977F88"/>
    <w:rsid w:val="00983F8A"/>
    <w:rsid w:val="009844EC"/>
    <w:rsid w:val="009914B3"/>
    <w:rsid w:val="0099230F"/>
    <w:rsid w:val="00996061"/>
    <w:rsid w:val="0099695E"/>
    <w:rsid w:val="009970E7"/>
    <w:rsid w:val="009A0501"/>
    <w:rsid w:val="009B1C8C"/>
    <w:rsid w:val="009B46A8"/>
    <w:rsid w:val="009B4CD2"/>
    <w:rsid w:val="009B50AC"/>
    <w:rsid w:val="009D1883"/>
    <w:rsid w:val="009D1D3B"/>
    <w:rsid w:val="009E61A0"/>
    <w:rsid w:val="009E63E5"/>
    <w:rsid w:val="009E6A1D"/>
    <w:rsid w:val="009F0DB2"/>
    <w:rsid w:val="009F56AC"/>
    <w:rsid w:val="009F5F48"/>
    <w:rsid w:val="009F756A"/>
    <w:rsid w:val="00A00007"/>
    <w:rsid w:val="00A04105"/>
    <w:rsid w:val="00A04170"/>
    <w:rsid w:val="00A15F43"/>
    <w:rsid w:val="00A20FE1"/>
    <w:rsid w:val="00A25513"/>
    <w:rsid w:val="00A26DDA"/>
    <w:rsid w:val="00A26FA4"/>
    <w:rsid w:val="00A30508"/>
    <w:rsid w:val="00A438F7"/>
    <w:rsid w:val="00A439FA"/>
    <w:rsid w:val="00A452B0"/>
    <w:rsid w:val="00A46040"/>
    <w:rsid w:val="00A4761C"/>
    <w:rsid w:val="00A47912"/>
    <w:rsid w:val="00A50ED5"/>
    <w:rsid w:val="00A551E4"/>
    <w:rsid w:val="00A57ABA"/>
    <w:rsid w:val="00A608E5"/>
    <w:rsid w:val="00A66738"/>
    <w:rsid w:val="00A672D0"/>
    <w:rsid w:val="00A75E13"/>
    <w:rsid w:val="00A81633"/>
    <w:rsid w:val="00A9124C"/>
    <w:rsid w:val="00AA2DB5"/>
    <w:rsid w:val="00AA2FCE"/>
    <w:rsid w:val="00AA47A2"/>
    <w:rsid w:val="00AB0008"/>
    <w:rsid w:val="00AB23D2"/>
    <w:rsid w:val="00AB36DB"/>
    <w:rsid w:val="00AB3813"/>
    <w:rsid w:val="00AB4792"/>
    <w:rsid w:val="00AB4CCE"/>
    <w:rsid w:val="00AB5442"/>
    <w:rsid w:val="00AC3AB6"/>
    <w:rsid w:val="00AC52DA"/>
    <w:rsid w:val="00AD05D5"/>
    <w:rsid w:val="00AD582E"/>
    <w:rsid w:val="00AD6869"/>
    <w:rsid w:val="00AE08DF"/>
    <w:rsid w:val="00AE4314"/>
    <w:rsid w:val="00AF120B"/>
    <w:rsid w:val="00AF276A"/>
    <w:rsid w:val="00AF74B7"/>
    <w:rsid w:val="00B05E61"/>
    <w:rsid w:val="00B07439"/>
    <w:rsid w:val="00B14940"/>
    <w:rsid w:val="00B15492"/>
    <w:rsid w:val="00B160A6"/>
    <w:rsid w:val="00B179D3"/>
    <w:rsid w:val="00B2654C"/>
    <w:rsid w:val="00B3059A"/>
    <w:rsid w:val="00B30D93"/>
    <w:rsid w:val="00B330B2"/>
    <w:rsid w:val="00B365FF"/>
    <w:rsid w:val="00B41F2F"/>
    <w:rsid w:val="00B44C3A"/>
    <w:rsid w:val="00B53B65"/>
    <w:rsid w:val="00B56BCD"/>
    <w:rsid w:val="00B61F39"/>
    <w:rsid w:val="00B6434E"/>
    <w:rsid w:val="00B659A5"/>
    <w:rsid w:val="00B72FB6"/>
    <w:rsid w:val="00B76434"/>
    <w:rsid w:val="00B82045"/>
    <w:rsid w:val="00B82071"/>
    <w:rsid w:val="00B82CB2"/>
    <w:rsid w:val="00B903C0"/>
    <w:rsid w:val="00B9178A"/>
    <w:rsid w:val="00B931F6"/>
    <w:rsid w:val="00B93D1E"/>
    <w:rsid w:val="00B94BD3"/>
    <w:rsid w:val="00B97D26"/>
    <w:rsid w:val="00BA7242"/>
    <w:rsid w:val="00BA746D"/>
    <w:rsid w:val="00BB037F"/>
    <w:rsid w:val="00BC0D4B"/>
    <w:rsid w:val="00BC18FE"/>
    <w:rsid w:val="00BC1E09"/>
    <w:rsid w:val="00BC650C"/>
    <w:rsid w:val="00BD0E7A"/>
    <w:rsid w:val="00BD167B"/>
    <w:rsid w:val="00BD3BE7"/>
    <w:rsid w:val="00BD62A4"/>
    <w:rsid w:val="00BE0258"/>
    <w:rsid w:val="00BE3865"/>
    <w:rsid w:val="00BE5F35"/>
    <w:rsid w:val="00BE7098"/>
    <w:rsid w:val="00BF00C6"/>
    <w:rsid w:val="00BF1D2E"/>
    <w:rsid w:val="00BF2E19"/>
    <w:rsid w:val="00C00397"/>
    <w:rsid w:val="00C04220"/>
    <w:rsid w:val="00C04C14"/>
    <w:rsid w:val="00C05739"/>
    <w:rsid w:val="00C11AA2"/>
    <w:rsid w:val="00C137A1"/>
    <w:rsid w:val="00C15482"/>
    <w:rsid w:val="00C237FD"/>
    <w:rsid w:val="00C3327F"/>
    <w:rsid w:val="00C33441"/>
    <w:rsid w:val="00C34F1A"/>
    <w:rsid w:val="00C37AC5"/>
    <w:rsid w:val="00C40A71"/>
    <w:rsid w:val="00C4104E"/>
    <w:rsid w:val="00C4334B"/>
    <w:rsid w:val="00C43D6F"/>
    <w:rsid w:val="00C467BA"/>
    <w:rsid w:val="00C47C7B"/>
    <w:rsid w:val="00C5117F"/>
    <w:rsid w:val="00C52CBF"/>
    <w:rsid w:val="00C57ACA"/>
    <w:rsid w:val="00C6196C"/>
    <w:rsid w:val="00C649FB"/>
    <w:rsid w:val="00C64E9A"/>
    <w:rsid w:val="00C70D3F"/>
    <w:rsid w:val="00C7110B"/>
    <w:rsid w:val="00C749AB"/>
    <w:rsid w:val="00C74A5F"/>
    <w:rsid w:val="00C77C48"/>
    <w:rsid w:val="00C8171E"/>
    <w:rsid w:val="00C819B6"/>
    <w:rsid w:val="00CB1418"/>
    <w:rsid w:val="00CB412A"/>
    <w:rsid w:val="00CB5034"/>
    <w:rsid w:val="00CC1798"/>
    <w:rsid w:val="00CC3373"/>
    <w:rsid w:val="00CC488F"/>
    <w:rsid w:val="00CC49FA"/>
    <w:rsid w:val="00CC4EF7"/>
    <w:rsid w:val="00CD05C5"/>
    <w:rsid w:val="00CD29D7"/>
    <w:rsid w:val="00CD30AF"/>
    <w:rsid w:val="00CD4B4C"/>
    <w:rsid w:val="00CD74F9"/>
    <w:rsid w:val="00CE2499"/>
    <w:rsid w:val="00CF4B22"/>
    <w:rsid w:val="00D00F36"/>
    <w:rsid w:val="00D16310"/>
    <w:rsid w:val="00D17B6C"/>
    <w:rsid w:val="00D21852"/>
    <w:rsid w:val="00D25019"/>
    <w:rsid w:val="00D34D01"/>
    <w:rsid w:val="00D35CF7"/>
    <w:rsid w:val="00D37B59"/>
    <w:rsid w:val="00D40883"/>
    <w:rsid w:val="00D439F9"/>
    <w:rsid w:val="00D43A5C"/>
    <w:rsid w:val="00D45496"/>
    <w:rsid w:val="00D51F9F"/>
    <w:rsid w:val="00D52083"/>
    <w:rsid w:val="00D5249B"/>
    <w:rsid w:val="00D617DE"/>
    <w:rsid w:val="00D732A1"/>
    <w:rsid w:val="00D76F26"/>
    <w:rsid w:val="00D810C3"/>
    <w:rsid w:val="00D83204"/>
    <w:rsid w:val="00D84C02"/>
    <w:rsid w:val="00D8528C"/>
    <w:rsid w:val="00D85F90"/>
    <w:rsid w:val="00D862D4"/>
    <w:rsid w:val="00D86367"/>
    <w:rsid w:val="00D92414"/>
    <w:rsid w:val="00D94BFE"/>
    <w:rsid w:val="00D95309"/>
    <w:rsid w:val="00DA1099"/>
    <w:rsid w:val="00DB25AB"/>
    <w:rsid w:val="00DB454A"/>
    <w:rsid w:val="00DC2110"/>
    <w:rsid w:val="00DC73E6"/>
    <w:rsid w:val="00DD1605"/>
    <w:rsid w:val="00DD34AE"/>
    <w:rsid w:val="00DE60AC"/>
    <w:rsid w:val="00DF0610"/>
    <w:rsid w:val="00E009CA"/>
    <w:rsid w:val="00E0770C"/>
    <w:rsid w:val="00E20F53"/>
    <w:rsid w:val="00E22173"/>
    <w:rsid w:val="00E24E52"/>
    <w:rsid w:val="00E24FFE"/>
    <w:rsid w:val="00E2528E"/>
    <w:rsid w:val="00E26844"/>
    <w:rsid w:val="00E279F6"/>
    <w:rsid w:val="00E344AC"/>
    <w:rsid w:val="00E36802"/>
    <w:rsid w:val="00E414FB"/>
    <w:rsid w:val="00E434CA"/>
    <w:rsid w:val="00E44447"/>
    <w:rsid w:val="00E46A02"/>
    <w:rsid w:val="00E5294B"/>
    <w:rsid w:val="00E536B8"/>
    <w:rsid w:val="00E56F14"/>
    <w:rsid w:val="00E62816"/>
    <w:rsid w:val="00E62990"/>
    <w:rsid w:val="00E6312B"/>
    <w:rsid w:val="00E71009"/>
    <w:rsid w:val="00E7189E"/>
    <w:rsid w:val="00E735A9"/>
    <w:rsid w:val="00E7602C"/>
    <w:rsid w:val="00E76FAA"/>
    <w:rsid w:val="00E77B21"/>
    <w:rsid w:val="00E81A53"/>
    <w:rsid w:val="00E84AE6"/>
    <w:rsid w:val="00E8536D"/>
    <w:rsid w:val="00E86779"/>
    <w:rsid w:val="00E91EE1"/>
    <w:rsid w:val="00E9364A"/>
    <w:rsid w:val="00E96D02"/>
    <w:rsid w:val="00EA1BB5"/>
    <w:rsid w:val="00EA1C33"/>
    <w:rsid w:val="00EA2CB4"/>
    <w:rsid w:val="00EA2D66"/>
    <w:rsid w:val="00EA3976"/>
    <w:rsid w:val="00EA5FCD"/>
    <w:rsid w:val="00EA760B"/>
    <w:rsid w:val="00EB659D"/>
    <w:rsid w:val="00EC35D4"/>
    <w:rsid w:val="00EC5667"/>
    <w:rsid w:val="00EC6ABB"/>
    <w:rsid w:val="00EC7017"/>
    <w:rsid w:val="00ED6CE3"/>
    <w:rsid w:val="00ED7820"/>
    <w:rsid w:val="00ED7936"/>
    <w:rsid w:val="00EE2AF8"/>
    <w:rsid w:val="00EF12E2"/>
    <w:rsid w:val="00EF3DE9"/>
    <w:rsid w:val="00EF4C26"/>
    <w:rsid w:val="00EF58B4"/>
    <w:rsid w:val="00F0398F"/>
    <w:rsid w:val="00F044EC"/>
    <w:rsid w:val="00F07F2E"/>
    <w:rsid w:val="00F121A8"/>
    <w:rsid w:val="00F12BEA"/>
    <w:rsid w:val="00F211A8"/>
    <w:rsid w:val="00F21E7C"/>
    <w:rsid w:val="00F24D76"/>
    <w:rsid w:val="00F25C0B"/>
    <w:rsid w:val="00F27271"/>
    <w:rsid w:val="00F2781E"/>
    <w:rsid w:val="00F3291A"/>
    <w:rsid w:val="00F33B3C"/>
    <w:rsid w:val="00F37E5A"/>
    <w:rsid w:val="00F5642D"/>
    <w:rsid w:val="00F61C75"/>
    <w:rsid w:val="00F62838"/>
    <w:rsid w:val="00F64C90"/>
    <w:rsid w:val="00F74D8A"/>
    <w:rsid w:val="00F8386C"/>
    <w:rsid w:val="00F90086"/>
    <w:rsid w:val="00F96BCE"/>
    <w:rsid w:val="00FA3A41"/>
    <w:rsid w:val="00FA556E"/>
    <w:rsid w:val="00FA7173"/>
    <w:rsid w:val="00FB035D"/>
    <w:rsid w:val="00FB6E8D"/>
    <w:rsid w:val="00FC1C93"/>
    <w:rsid w:val="00FC76FE"/>
    <w:rsid w:val="00FD33BD"/>
    <w:rsid w:val="00FD5769"/>
    <w:rsid w:val="00FF0707"/>
    <w:rsid w:val="00FF1E8F"/>
    <w:rsid w:val="00FF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D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DB5"/>
    <w:pPr>
      <w:autoSpaceDE w:val="0"/>
      <w:autoSpaceDN w:val="0"/>
      <w:spacing w:before="120"/>
      <w:jc w:val="both"/>
    </w:pPr>
    <w:rPr>
      <w:sz w:val="24"/>
    </w:rPr>
  </w:style>
  <w:style w:type="paragraph" w:styleId="1">
    <w:name w:val="heading 1"/>
    <w:next w:val="a"/>
    <w:link w:val="10"/>
    <w:uiPriority w:val="9"/>
    <w:rsid w:val="00A26FA4"/>
    <w:pPr>
      <w:keepNext/>
      <w:numPr>
        <w:numId w:val="14"/>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14"/>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747932"/>
    <w:pPr>
      <w:keepNext/>
      <w:pageBreakBefore/>
      <w:numPr>
        <w:ilvl w:val="2"/>
        <w:numId w:val="14"/>
      </w:numPr>
      <w:outlineLvl w:val="2"/>
    </w:pPr>
    <w:rPr>
      <w:rFonts w:asciiTheme="majorHAnsi" w:eastAsiaTheme="majorEastAsia" w:hAnsiTheme="majorHAnsi" w:cstheme="majorBidi"/>
      <w:b/>
      <w:sz w:val="24"/>
    </w:rPr>
  </w:style>
  <w:style w:type="paragraph" w:styleId="4">
    <w:name w:val="heading 4"/>
    <w:next w:val="a"/>
    <w:link w:val="40"/>
    <w:uiPriority w:val="9"/>
    <w:unhideWhenUsed/>
    <w:qFormat/>
    <w:rsid w:val="003355C4"/>
    <w:pPr>
      <w:keepNext/>
      <w:keepLines/>
      <w:numPr>
        <w:ilvl w:val="3"/>
        <w:numId w:val="14"/>
      </w:numPr>
      <w:spacing w:beforeLines="100" w:before="100"/>
      <w:outlineLvl w:val="3"/>
    </w:pPr>
    <w:rPr>
      <w:rFonts w:asciiTheme="majorHAnsi" w:eastAsiaTheme="majorEastAsia" w:hAnsiTheme="majorHAnsi"/>
      <w:b/>
      <w:bCs/>
      <w:sz w:val="24"/>
      <w:u w:val="thick"/>
    </w:rPr>
  </w:style>
  <w:style w:type="paragraph" w:styleId="5">
    <w:name w:val="heading 5"/>
    <w:next w:val="a"/>
    <w:link w:val="50"/>
    <w:uiPriority w:val="9"/>
    <w:unhideWhenUsed/>
    <w:qFormat/>
    <w:rsid w:val="00AA2DB5"/>
    <w:pPr>
      <w:keepNext/>
      <w:spacing w:beforeLines="100" w:before="100"/>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BC1E09"/>
    <w:pPr>
      <w:keepNext/>
      <w:numPr>
        <w:ilvl w:val="5"/>
        <w:numId w:val="14"/>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14"/>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747932"/>
    <w:rPr>
      <w:rFonts w:asciiTheme="majorHAnsi" w:eastAsiaTheme="majorEastAsia" w:hAnsiTheme="majorHAnsi" w:cstheme="majorBidi"/>
      <w:b/>
      <w:sz w:val="24"/>
    </w:rPr>
  </w:style>
  <w:style w:type="character" w:customStyle="1" w:styleId="40">
    <w:name w:val="見出し 4 (文字)"/>
    <w:basedOn w:val="a0"/>
    <w:link w:val="4"/>
    <w:uiPriority w:val="9"/>
    <w:rsid w:val="003355C4"/>
    <w:rPr>
      <w:rFonts w:asciiTheme="majorHAnsi" w:eastAsiaTheme="majorEastAsia" w:hAnsiTheme="majorHAnsi"/>
      <w:b/>
      <w:bCs/>
      <w:sz w:val="24"/>
      <w:u w:val="thick"/>
    </w:rPr>
  </w:style>
  <w:style w:type="paragraph" w:styleId="a3">
    <w:name w:val="List Paragraph"/>
    <w:basedOn w:val="a"/>
    <w:uiPriority w:val="34"/>
    <w:rsid w:val="00D34D01"/>
    <w:pPr>
      <w:ind w:leftChars="400" w:left="840"/>
    </w:pPr>
  </w:style>
  <w:style w:type="paragraph" w:styleId="a4">
    <w:name w:val="header"/>
    <w:basedOn w:val="a"/>
    <w:link w:val="a5"/>
    <w:uiPriority w:val="99"/>
    <w:unhideWhenUsed/>
    <w:rsid w:val="00E7189E"/>
    <w:pPr>
      <w:tabs>
        <w:tab w:val="center" w:pos="4252"/>
        <w:tab w:val="right" w:pos="8504"/>
      </w:tabs>
      <w:snapToGrid w:val="0"/>
    </w:pPr>
  </w:style>
  <w:style w:type="character" w:customStyle="1" w:styleId="a5">
    <w:name w:val="ヘッダー (文字)"/>
    <w:basedOn w:val="a0"/>
    <w:link w:val="a4"/>
    <w:uiPriority w:val="99"/>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uiPriority w:val="99"/>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uiPriority w:val="99"/>
    <w:semiHidden/>
    <w:unhideWhenUsed/>
    <w:rsid w:val="00EC7017"/>
    <w:rPr>
      <w:rFonts w:cstheme="minorBidi"/>
      <w:b/>
      <w:bCs/>
      <w:szCs w:val="22"/>
    </w:rPr>
  </w:style>
  <w:style w:type="character" w:customStyle="1" w:styleId="af0">
    <w:name w:val="コメント内容 (文字)"/>
    <w:basedOn w:val="ae"/>
    <w:link w:val="af"/>
    <w:uiPriority w:val="99"/>
    <w:semiHidden/>
    <w:rsid w:val="00EC7017"/>
    <w:rPr>
      <w:rFonts w:cs="Times New Roman"/>
      <w:b/>
      <w:bCs/>
      <w:sz w:val="24"/>
      <w:szCs w:val="24"/>
    </w:rPr>
  </w:style>
  <w:style w:type="character" w:customStyle="1" w:styleId="50">
    <w:name w:val="見出し 5 (文字)"/>
    <w:basedOn w:val="a0"/>
    <w:link w:val="5"/>
    <w:uiPriority w:val="9"/>
    <w:rsid w:val="00AA2DB5"/>
    <w:rPr>
      <w:rFonts w:asciiTheme="majorHAnsi" w:eastAsiaTheme="majorEastAsia" w:hAnsiTheme="majorHAnsi" w:cstheme="majorBidi"/>
      <w:sz w:val="24"/>
    </w:rPr>
  </w:style>
  <w:style w:type="character" w:customStyle="1" w:styleId="60">
    <w:name w:val="見出し 6 (文字)"/>
    <w:basedOn w:val="a0"/>
    <w:link w:val="6"/>
    <w:uiPriority w:val="9"/>
    <w:rsid w:val="00BC1E09"/>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customStyle="1" w:styleId="af1">
    <w:name w:val="○書き"/>
    <w:basedOn w:val="a"/>
    <w:link w:val="af2"/>
    <w:qFormat/>
    <w:rsid w:val="00500C65"/>
    <w:pPr>
      <w:spacing w:before="240"/>
      <w:ind w:left="238" w:hanging="238"/>
    </w:pPr>
  </w:style>
  <w:style w:type="paragraph" w:customStyle="1" w:styleId="af3">
    <w:name w:val="・書き"/>
    <w:basedOn w:val="a"/>
    <w:link w:val="af4"/>
    <w:qFormat/>
    <w:rsid w:val="00161204"/>
    <w:pPr>
      <w:spacing w:before="0"/>
      <w:ind w:leftChars="200" w:left="300" w:hangingChars="100" w:hanging="100"/>
    </w:pPr>
  </w:style>
  <w:style w:type="character" w:customStyle="1" w:styleId="af2">
    <w:name w:val="○書き (文字)"/>
    <w:basedOn w:val="a0"/>
    <w:link w:val="af1"/>
    <w:rsid w:val="00500C65"/>
    <w:rPr>
      <w:sz w:val="24"/>
    </w:rPr>
  </w:style>
  <w:style w:type="table" w:styleId="af5">
    <w:name w:val="Table Grid"/>
    <w:basedOn w:val="a1"/>
    <w:uiPriority w:val="59"/>
    <w:rsid w:val="00726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書き (文字)"/>
    <w:basedOn w:val="a0"/>
    <w:link w:val="af3"/>
    <w:rsid w:val="00161204"/>
    <w:rPr>
      <w:sz w:val="24"/>
    </w:rPr>
  </w:style>
  <w:style w:type="paragraph" w:customStyle="1" w:styleId="af6">
    <w:name w:val="枠囲い"/>
    <w:basedOn w:val="a"/>
    <w:link w:val="af7"/>
    <w:qFormat/>
    <w:rsid w:val="00747932"/>
    <w:pPr>
      <w:pBdr>
        <w:top w:val="single" w:sz="12" w:space="4" w:color="auto"/>
        <w:left w:val="single" w:sz="12" w:space="4" w:color="auto"/>
        <w:bottom w:val="single" w:sz="12" w:space="4" w:color="auto"/>
        <w:right w:val="single" w:sz="12" w:space="4" w:color="auto"/>
      </w:pBdr>
      <w:spacing w:beforeLines="100" w:before="100" w:afterLines="100" w:after="100"/>
      <w:ind w:leftChars="100" w:left="100" w:rightChars="100" w:right="100"/>
    </w:pPr>
  </w:style>
  <w:style w:type="character" w:customStyle="1" w:styleId="af7">
    <w:name w:val="枠囲い (文字)"/>
    <w:basedOn w:val="a0"/>
    <w:link w:val="af6"/>
    <w:rsid w:val="00747932"/>
    <w:rPr>
      <w:sz w:val="24"/>
    </w:rPr>
  </w:style>
  <w:style w:type="paragraph" w:customStyle="1" w:styleId="af8">
    <w:name w:val="・書き１"/>
    <w:basedOn w:val="af3"/>
    <w:link w:val="af9"/>
    <w:qFormat/>
    <w:rsid w:val="00747932"/>
    <w:pPr>
      <w:ind w:leftChars="100" w:left="480" w:hanging="240"/>
    </w:pPr>
  </w:style>
  <w:style w:type="character" w:customStyle="1" w:styleId="af9">
    <w:name w:val="・書き１ (文字)"/>
    <w:basedOn w:val="af4"/>
    <w:link w:val="af8"/>
    <w:rsid w:val="00747932"/>
    <w:rPr>
      <w:sz w:val="24"/>
    </w:rPr>
  </w:style>
  <w:style w:type="paragraph" w:styleId="afa">
    <w:name w:val="footnote text"/>
    <w:basedOn w:val="a"/>
    <w:link w:val="afb"/>
    <w:uiPriority w:val="99"/>
    <w:unhideWhenUsed/>
    <w:rsid w:val="00D84C02"/>
    <w:pPr>
      <w:wordWrap w:val="0"/>
      <w:snapToGrid w:val="0"/>
      <w:ind w:left="181" w:hanging="181"/>
      <w:jc w:val="left"/>
    </w:pPr>
    <w:rPr>
      <w:sz w:val="21"/>
    </w:rPr>
  </w:style>
  <w:style w:type="character" w:customStyle="1" w:styleId="afb">
    <w:name w:val="脚注文字列 (文字)"/>
    <w:basedOn w:val="a0"/>
    <w:link w:val="afa"/>
    <w:uiPriority w:val="99"/>
    <w:rsid w:val="00D84C02"/>
  </w:style>
  <w:style w:type="character" w:styleId="afc">
    <w:name w:val="footnote reference"/>
    <w:basedOn w:val="a0"/>
    <w:uiPriority w:val="99"/>
    <w:semiHidden/>
    <w:unhideWhenUsed/>
    <w:rsid w:val="00D84C02"/>
    <w:rPr>
      <w:vertAlign w:val="superscript"/>
    </w:rPr>
  </w:style>
  <w:style w:type="character" w:styleId="afd">
    <w:name w:val="Hyperlink"/>
    <w:basedOn w:val="a0"/>
    <w:uiPriority w:val="99"/>
    <w:unhideWhenUsed/>
    <w:rsid w:val="00500C65"/>
    <w:rPr>
      <w:color w:val="0000FF" w:themeColor="hyperlink"/>
      <w:u w:val="single"/>
    </w:rPr>
  </w:style>
  <w:style w:type="paragraph" w:styleId="11">
    <w:name w:val="toc 1"/>
    <w:basedOn w:val="a"/>
    <w:next w:val="a"/>
    <w:autoRedefine/>
    <w:uiPriority w:val="39"/>
    <w:unhideWhenUsed/>
    <w:rsid w:val="00500C65"/>
    <w:pPr>
      <w:tabs>
        <w:tab w:val="right" w:leader="middleDot" w:pos="9628"/>
      </w:tabs>
      <w:ind w:left="280" w:rightChars="200" w:right="480" w:hangingChars="100" w:hanging="280"/>
      <w:jc w:val="center"/>
    </w:pPr>
  </w:style>
  <w:style w:type="table" w:customStyle="1" w:styleId="12">
    <w:name w:val="表 (格子)1"/>
    <w:basedOn w:val="a1"/>
    <w:next w:val="af5"/>
    <w:uiPriority w:val="59"/>
    <w:rsid w:val="0093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用語集・項目"/>
    <w:basedOn w:val="aff"/>
    <w:link w:val="aff0"/>
    <w:qFormat/>
    <w:rsid w:val="00AB4CCE"/>
    <w:pPr>
      <w:keepNext/>
      <w:spacing w:before="240"/>
      <w:outlineLvl w:val="4"/>
    </w:pPr>
    <w:rPr>
      <w:bdr w:val="single" w:sz="4" w:space="0" w:color="auto"/>
      <w:shd w:val="pct15" w:color="auto" w:fill="FFFFFF"/>
    </w:rPr>
  </w:style>
  <w:style w:type="character" w:customStyle="1" w:styleId="aff0">
    <w:name w:val="用語集・項目 (文字)"/>
    <w:basedOn w:val="50"/>
    <w:link w:val="afe"/>
    <w:rsid w:val="00AB4CCE"/>
    <w:rPr>
      <w:rFonts w:ascii="ＭＳ ゴシック" w:eastAsia="ＭＳ ゴシック" w:hAnsiTheme="majorHAnsi" w:cstheme="majorBidi"/>
      <w:sz w:val="24"/>
      <w:bdr w:val="single" w:sz="4" w:space="0" w:color="auto"/>
    </w:rPr>
  </w:style>
  <w:style w:type="paragraph" w:customStyle="1" w:styleId="aff">
    <w:name w:val="用語集・本文"/>
    <w:link w:val="aff1"/>
    <w:qFormat/>
    <w:rsid w:val="00AB4CCE"/>
    <w:pPr>
      <w:keepLines/>
      <w:autoSpaceDE w:val="0"/>
      <w:autoSpaceDN w:val="0"/>
      <w:spacing w:before="60" w:line="300" w:lineRule="exact"/>
      <w:jc w:val="both"/>
    </w:pPr>
    <w:rPr>
      <w:rFonts w:ascii="ＭＳ ゴシック" w:eastAsia="ＭＳ ゴシック"/>
    </w:rPr>
  </w:style>
  <w:style w:type="paragraph" w:customStyle="1" w:styleId="aff2">
    <w:name w:val="用語集・注"/>
    <w:basedOn w:val="aff"/>
    <w:link w:val="aff3"/>
    <w:qFormat/>
    <w:rsid w:val="00AB4CCE"/>
    <w:pPr>
      <w:ind w:left="360" w:hangingChars="200" w:hanging="360"/>
    </w:pPr>
    <w:rPr>
      <w:sz w:val="18"/>
    </w:rPr>
  </w:style>
  <w:style w:type="character" w:customStyle="1" w:styleId="aff1">
    <w:name w:val="用語集・本文 (文字)"/>
    <w:basedOn w:val="a0"/>
    <w:link w:val="aff"/>
    <w:rsid w:val="00AB4CCE"/>
    <w:rPr>
      <w:rFonts w:ascii="ＭＳ ゴシック" w:eastAsia="ＭＳ ゴシック"/>
    </w:rPr>
  </w:style>
  <w:style w:type="character" w:customStyle="1" w:styleId="aff3">
    <w:name w:val="用語集・注 (文字)"/>
    <w:basedOn w:val="a0"/>
    <w:link w:val="aff2"/>
    <w:rsid w:val="00AB4CCE"/>
    <w:rPr>
      <w:rFonts w:ascii="ＭＳ ゴシック" w:eastAsia="ＭＳ ゴシック"/>
      <w:sz w:val="18"/>
    </w:rPr>
  </w:style>
  <w:style w:type="paragraph" w:styleId="aff4">
    <w:name w:val="endnote text"/>
    <w:basedOn w:val="a"/>
    <w:link w:val="aff5"/>
    <w:uiPriority w:val="99"/>
    <w:semiHidden/>
    <w:unhideWhenUsed/>
    <w:rsid w:val="00C47C7B"/>
    <w:pPr>
      <w:snapToGrid w:val="0"/>
      <w:jc w:val="left"/>
    </w:pPr>
  </w:style>
  <w:style w:type="character" w:customStyle="1" w:styleId="aff5">
    <w:name w:val="文末脚注文字列 (文字)"/>
    <w:basedOn w:val="a0"/>
    <w:link w:val="aff4"/>
    <w:uiPriority w:val="99"/>
    <w:semiHidden/>
    <w:rsid w:val="00C47C7B"/>
    <w:rPr>
      <w:sz w:val="24"/>
    </w:rPr>
  </w:style>
  <w:style w:type="character" w:styleId="aff6">
    <w:name w:val="endnote reference"/>
    <w:basedOn w:val="a0"/>
    <w:uiPriority w:val="99"/>
    <w:semiHidden/>
    <w:unhideWhenUsed/>
    <w:rsid w:val="00C47C7B"/>
    <w:rPr>
      <w:vertAlign w:val="superscript"/>
    </w:rPr>
  </w:style>
  <w:style w:type="paragraph" w:styleId="aff7">
    <w:name w:val="Revision"/>
    <w:hidden/>
    <w:uiPriority w:val="99"/>
    <w:semiHidden/>
    <w:rsid w:val="00180520"/>
    <w:rPr>
      <w:sz w:val="24"/>
    </w:rPr>
  </w:style>
  <w:style w:type="character" w:customStyle="1" w:styleId="cf01">
    <w:name w:val="cf01"/>
    <w:basedOn w:val="a0"/>
    <w:rsid w:val="00E96D02"/>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8564">
      <w:bodyDiv w:val="1"/>
      <w:marLeft w:val="0"/>
      <w:marRight w:val="0"/>
      <w:marTop w:val="0"/>
      <w:marBottom w:val="0"/>
      <w:divBdr>
        <w:top w:val="none" w:sz="0" w:space="0" w:color="auto"/>
        <w:left w:val="none" w:sz="0" w:space="0" w:color="auto"/>
        <w:bottom w:val="none" w:sz="0" w:space="0" w:color="auto"/>
        <w:right w:val="none" w:sz="0" w:space="0" w:color="auto"/>
      </w:divBdr>
    </w:div>
    <w:div w:id="497501861">
      <w:bodyDiv w:val="1"/>
      <w:marLeft w:val="0"/>
      <w:marRight w:val="0"/>
      <w:marTop w:val="0"/>
      <w:marBottom w:val="0"/>
      <w:divBdr>
        <w:top w:val="none" w:sz="0" w:space="0" w:color="auto"/>
        <w:left w:val="none" w:sz="0" w:space="0" w:color="auto"/>
        <w:bottom w:val="none" w:sz="0" w:space="0" w:color="auto"/>
        <w:right w:val="none" w:sz="0" w:space="0" w:color="auto"/>
      </w:divBdr>
    </w:div>
    <w:div w:id="551307022">
      <w:bodyDiv w:val="1"/>
      <w:marLeft w:val="0"/>
      <w:marRight w:val="0"/>
      <w:marTop w:val="0"/>
      <w:marBottom w:val="0"/>
      <w:divBdr>
        <w:top w:val="none" w:sz="0" w:space="0" w:color="auto"/>
        <w:left w:val="none" w:sz="0" w:space="0" w:color="auto"/>
        <w:bottom w:val="none" w:sz="0" w:space="0" w:color="auto"/>
        <w:right w:val="none" w:sz="0" w:space="0" w:color="auto"/>
      </w:divBdr>
    </w:div>
    <w:div w:id="644747296">
      <w:bodyDiv w:val="1"/>
      <w:marLeft w:val="0"/>
      <w:marRight w:val="0"/>
      <w:marTop w:val="0"/>
      <w:marBottom w:val="0"/>
      <w:divBdr>
        <w:top w:val="none" w:sz="0" w:space="0" w:color="auto"/>
        <w:left w:val="none" w:sz="0" w:space="0" w:color="auto"/>
        <w:bottom w:val="none" w:sz="0" w:space="0" w:color="auto"/>
        <w:right w:val="none" w:sz="0" w:space="0" w:color="auto"/>
      </w:divBdr>
    </w:div>
    <w:div w:id="1409961919">
      <w:bodyDiv w:val="1"/>
      <w:marLeft w:val="0"/>
      <w:marRight w:val="0"/>
      <w:marTop w:val="0"/>
      <w:marBottom w:val="0"/>
      <w:divBdr>
        <w:top w:val="none" w:sz="0" w:space="0" w:color="auto"/>
        <w:left w:val="none" w:sz="0" w:space="0" w:color="auto"/>
        <w:bottom w:val="none" w:sz="0" w:space="0" w:color="auto"/>
        <w:right w:val="none" w:sz="0" w:space="0" w:color="auto"/>
      </w:divBdr>
    </w:div>
    <w:div w:id="1518543579">
      <w:bodyDiv w:val="1"/>
      <w:marLeft w:val="0"/>
      <w:marRight w:val="0"/>
      <w:marTop w:val="0"/>
      <w:marBottom w:val="0"/>
      <w:divBdr>
        <w:top w:val="none" w:sz="0" w:space="0" w:color="auto"/>
        <w:left w:val="none" w:sz="0" w:space="0" w:color="auto"/>
        <w:bottom w:val="none" w:sz="0" w:space="0" w:color="auto"/>
        <w:right w:val="none" w:sz="0" w:space="0" w:color="auto"/>
      </w:divBdr>
    </w:div>
    <w:div w:id="1538397167">
      <w:bodyDiv w:val="1"/>
      <w:marLeft w:val="0"/>
      <w:marRight w:val="0"/>
      <w:marTop w:val="0"/>
      <w:marBottom w:val="0"/>
      <w:divBdr>
        <w:top w:val="none" w:sz="0" w:space="0" w:color="auto"/>
        <w:left w:val="none" w:sz="0" w:space="0" w:color="auto"/>
        <w:bottom w:val="none" w:sz="0" w:space="0" w:color="auto"/>
        <w:right w:val="none" w:sz="0" w:space="0" w:color="auto"/>
      </w:divBdr>
    </w:div>
    <w:div w:id="1909925084">
      <w:bodyDiv w:val="1"/>
      <w:marLeft w:val="0"/>
      <w:marRight w:val="0"/>
      <w:marTop w:val="0"/>
      <w:marBottom w:val="0"/>
      <w:divBdr>
        <w:top w:val="none" w:sz="0" w:space="0" w:color="auto"/>
        <w:left w:val="none" w:sz="0" w:space="0" w:color="auto"/>
        <w:bottom w:val="none" w:sz="0" w:space="0" w:color="auto"/>
        <w:right w:val="none" w:sz="0" w:space="0" w:color="auto"/>
      </w:divBdr>
    </w:div>
    <w:div w:id="21301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884D-436F-45A8-B610-1250E67B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2023-02-28T01:45:00Z</dcterms:created>
  <dcterms:modified xsi:type="dcterms:W3CDTF">2023-02-28T01:45:00Z</dcterms:modified>
</cp:coreProperties>
</file>