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6A94" w14:textId="331D0282" w:rsidR="00B3618F" w:rsidRDefault="0032276F" w:rsidP="00B3618F">
      <w:pPr>
        <w:spacing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D505DA">
        <w:rPr>
          <w:rFonts w:asciiTheme="majorEastAsia" w:eastAsiaTheme="majorEastAsia" w:hAnsiTheme="majorEastAsia" w:hint="eastAsia"/>
          <w:b/>
          <w:sz w:val="28"/>
          <w:szCs w:val="28"/>
        </w:rPr>
        <w:t>令和４</w:t>
      </w:r>
      <w:r>
        <w:rPr>
          <w:rFonts w:asciiTheme="majorEastAsia" w:eastAsiaTheme="majorEastAsia" w:hAnsiTheme="majorEastAsia" w:hint="eastAsia"/>
          <w:b/>
          <w:sz w:val="28"/>
          <w:szCs w:val="28"/>
        </w:rPr>
        <w:t>年度</w:t>
      </w:r>
      <w:r w:rsidR="00BC29D0">
        <w:rPr>
          <w:rFonts w:asciiTheme="majorEastAsia" w:eastAsiaTheme="majorEastAsia" w:hAnsiTheme="majorEastAsia" w:hint="eastAsia"/>
          <w:b/>
          <w:sz w:val="28"/>
          <w:szCs w:val="28"/>
        </w:rPr>
        <w:t>国際研究拠点形成</w:t>
      </w:r>
      <w:r>
        <w:rPr>
          <w:rFonts w:asciiTheme="majorEastAsia" w:eastAsiaTheme="majorEastAsia" w:hAnsiTheme="majorEastAsia" w:hint="eastAsia"/>
          <w:b/>
          <w:sz w:val="28"/>
          <w:szCs w:val="28"/>
        </w:rPr>
        <w:t>総合支援事業</w:t>
      </w:r>
    </w:p>
    <w:p w14:paraId="46B29166" w14:textId="77777777" w:rsidR="00B3618F" w:rsidRDefault="00C64AD4" w:rsidP="00B3618F">
      <w:pPr>
        <w:spacing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年次</w:t>
      </w:r>
      <w:r w:rsidR="00B3618F">
        <w:rPr>
          <w:rFonts w:asciiTheme="majorEastAsia" w:eastAsiaTheme="majorEastAsia" w:hAnsiTheme="majorEastAsia" w:hint="eastAsia"/>
          <w:b/>
          <w:sz w:val="28"/>
          <w:szCs w:val="28"/>
        </w:rPr>
        <w:t>計画</w:t>
      </w:r>
    </w:p>
    <w:p w14:paraId="4B80C388" w14:textId="77777777" w:rsidR="006E1F1C" w:rsidRDefault="006E1F1C" w:rsidP="00457E5D">
      <w:pPr>
        <w:rPr>
          <w:rFonts w:asciiTheme="majorEastAsia" w:eastAsiaTheme="majorEastAsia" w:hAnsiTheme="majorEastAsia"/>
          <w:sz w:val="22"/>
          <w:szCs w:val="22"/>
        </w:rPr>
      </w:pPr>
    </w:p>
    <w:p w14:paraId="25DA0B34" w14:textId="77777777" w:rsidR="00457E5D" w:rsidRDefault="00457E5D" w:rsidP="00457E5D">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業務について、その全体の目標及び支援計画（資料２）</w:t>
      </w:r>
      <w:r w:rsidRPr="00B3618F">
        <w:rPr>
          <w:rFonts w:asciiTheme="majorEastAsia" w:eastAsiaTheme="majorEastAsia" w:hAnsiTheme="majorEastAsia" w:hint="eastAsia"/>
          <w:sz w:val="22"/>
          <w:szCs w:val="22"/>
        </w:rPr>
        <w:t>で示した業務内容の各年度における成果の目標及び実施方法について具体的かつ定量的に記述してください。</w:t>
      </w:r>
      <w:r>
        <w:rPr>
          <w:rFonts w:asciiTheme="majorEastAsia" w:eastAsiaTheme="majorEastAsia" w:hAnsiTheme="majorEastAsia" w:hint="eastAsia"/>
          <w:sz w:val="22"/>
          <w:szCs w:val="22"/>
        </w:rPr>
        <w:t>また、経費額の見込についても記載すること。</w:t>
      </w:r>
    </w:p>
    <w:tbl>
      <w:tblPr>
        <w:tblStyle w:val="a5"/>
        <w:tblW w:w="0" w:type="auto"/>
        <w:tblLook w:val="04A0" w:firstRow="1" w:lastRow="0" w:firstColumn="1" w:lastColumn="0" w:noHBand="0" w:noVBand="1"/>
      </w:tblPr>
      <w:tblGrid>
        <w:gridCol w:w="2324"/>
        <w:gridCol w:w="2324"/>
        <w:gridCol w:w="2325"/>
        <w:gridCol w:w="2325"/>
        <w:gridCol w:w="2325"/>
        <w:gridCol w:w="2325"/>
      </w:tblGrid>
      <w:tr w:rsidR="00457E5D" w14:paraId="67339ECD" w14:textId="77777777" w:rsidTr="00C258EB">
        <w:trPr>
          <w:trHeight w:val="498"/>
        </w:trPr>
        <w:tc>
          <w:tcPr>
            <w:tcW w:w="2324" w:type="dxa"/>
            <w:vAlign w:val="center"/>
          </w:tcPr>
          <w:p w14:paraId="38EC98B7" w14:textId="77777777" w:rsidR="00C258EB" w:rsidRDefault="00C258EB" w:rsidP="00C258EB">
            <w:pPr>
              <w:jc w:val="center"/>
              <w:rPr>
                <w:sz w:val="22"/>
                <w:szCs w:val="22"/>
              </w:rPr>
            </w:pPr>
            <w:r>
              <w:rPr>
                <w:rFonts w:hint="eastAsia"/>
                <w:sz w:val="22"/>
                <w:szCs w:val="22"/>
              </w:rPr>
              <w:t>実施項目</w:t>
            </w:r>
          </w:p>
        </w:tc>
        <w:tc>
          <w:tcPr>
            <w:tcW w:w="2324" w:type="dxa"/>
            <w:vAlign w:val="center"/>
          </w:tcPr>
          <w:p w14:paraId="67AB819D" w14:textId="57AC341E" w:rsidR="002B227B" w:rsidRDefault="0024308E" w:rsidP="002B227B">
            <w:pPr>
              <w:jc w:val="center"/>
              <w:rPr>
                <w:sz w:val="22"/>
                <w:szCs w:val="22"/>
              </w:rPr>
            </w:pPr>
            <w:r>
              <w:rPr>
                <w:rFonts w:hint="eastAsia"/>
                <w:sz w:val="22"/>
                <w:szCs w:val="22"/>
              </w:rPr>
              <w:t>令和４</w:t>
            </w:r>
            <w:r w:rsidR="002B227B">
              <w:rPr>
                <w:rFonts w:hint="eastAsia"/>
                <w:sz w:val="22"/>
                <w:szCs w:val="22"/>
              </w:rPr>
              <w:t>年度</w:t>
            </w:r>
          </w:p>
        </w:tc>
        <w:tc>
          <w:tcPr>
            <w:tcW w:w="2325" w:type="dxa"/>
            <w:vAlign w:val="center"/>
          </w:tcPr>
          <w:p w14:paraId="39985BC5" w14:textId="7E66A7E3" w:rsidR="00457E5D" w:rsidRDefault="0024308E" w:rsidP="002B227B">
            <w:pPr>
              <w:jc w:val="center"/>
              <w:rPr>
                <w:sz w:val="22"/>
                <w:szCs w:val="22"/>
              </w:rPr>
            </w:pPr>
            <w:r>
              <w:rPr>
                <w:rFonts w:hint="eastAsia"/>
                <w:sz w:val="22"/>
                <w:szCs w:val="22"/>
              </w:rPr>
              <w:t>令和５</w:t>
            </w:r>
            <w:r w:rsidR="002B227B">
              <w:rPr>
                <w:rFonts w:hint="eastAsia"/>
                <w:sz w:val="22"/>
                <w:szCs w:val="22"/>
              </w:rPr>
              <w:t>年度</w:t>
            </w:r>
          </w:p>
        </w:tc>
        <w:tc>
          <w:tcPr>
            <w:tcW w:w="2325" w:type="dxa"/>
            <w:vAlign w:val="center"/>
          </w:tcPr>
          <w:p w14:paraId="25057873" w14:textId="3A5C29C7" w:rsidR="00457E5D" w:rsidRDefault="0024308E" w:rsidP="002B227B">
            <w:pPr>
              <w:jc w:val="center"/>
              <w:rPr>
                <w:sz w:val="22"/>
                <w:szCs w:val="22"/>
              </w:rPr>
            </w:pPr>
            <w:r>
              <w:rPr>
                <w:rFonts w:hint="eastAsia"/>
                <w:sz w:val="22"/>
                <w:szCs w:val="22"/>
              </w:rPr>
              <w:t>令和６</w:t>
            </w:r>
            <w:r w:rsidR="002B227B">
              <w:rPr>
                <w:rFonts w:hint="eastAsia"/>
                <w:sz w:val="22"/>
                <w:szCs w:val="22"/>
              </w:rPr>
              <w:t>年度</w:t>
            </w:r>
          </w:p>
        </w:tc>
        <w:tc>
          <w:tcPr>
            <w:tcW w:w="2325" w:type="dxa"/>
            <w:vAlign w:val="center"/>
          </w:tcPr>
          <w:p w14:paraId="5DEA8C1F" w14:textId="31A7E05E" w:rsidR="00457E5D" w:rsidRDefault="0024308E" w:rsidP="002B227B">
            <w:pPr>
              <w:jc w:val="center"/>
              <w:rPr>
                <w:sz w:val="22"/>
                <w:szCs w:val="22"/>
              </w:rPr>
            </w:pPr>
            <w:r>
              <w:rPr>
                <w:rFonts w:hint="eastAsia"/>
                <w:sz w:val="22"/>
                <w:szCs w:val="22"/>
              </w:rPr>
              <w:t>令和７</w:t>
            </w:r>
            <w:r w:rsidR="002B227B">
              <w:rPr>
                <w:rFonts w:hint="eastAsia"/>
                <w:sz w:val="22"/>
                <w:szCs w:val="22"/>
              </w:rPr>
              <w:t>年度</w:t>
            </w:r>
          </w:p>
        </w:tc>
        <w:tc>
          <w:tcPr>
            <w:tcW w:w="2325" w:type="dxa"/>
            <w:vAlign w:val="center"/>
          </w:tcPr>
          <w:p w14:paraId="0A0E71E2" w14:textId="3A3BB781" w:rsidR="00457E5D" w:rsidRDefault="0024308E" w:rsidP="002B227B">
            <w:pPr>
              <w:jc w:val="center"/>
              <w:rPr>
                <w:sz w:val="22"/>
                <w:szCs w:val="22"/>
              </w:rPr>
            </w:pPr>
            <w:r>
              <w:rPr>
                <w:rFonts w:hint="eastAsia"/>
                <w:sz w:val="22"/>
                <w:szCs w:val="22"/>
              </w:rPr>
              <w:t>令和８</w:t>
            </w:r>
            <w:r w:rsidR="002B227B">
              <w:rPr>
                <w:rFonts w:hint="eastAsia"/>
                <w:sz w:val="22"/>
                <w:szCs w:val="22"/>
              </w:rPr>
              <w:t>度</w:t>
            </w:r>
          </w:p>
        </w:tc>
      </w:tr>
      <w:tr w:rsidR="00457E5D" w14:paraId="327AFEB3" w14:textId="77777777" w:rsidTr="006E1F1C">
        <w:trPr>
          <w:trHeight w:val="6639"/>
        </w:trPr>
        <w:tc>
          <w:tcPr>
            <w:tcW w:w="2324" w:type="dxa"/>
          </w:tcPr>
          <w:p w14:paraId="4260050D" w14:textId="77777777" w:rsidR="005A5169" w:rsidRDefault="005A5169" w:rsidP="00457E5D">
            <w:pPr>
              <w:rPr>
                <w:i/>
                <w:color w:val="7F7F7F" w:themeColor="text1" w:themeTint="80"/>
                <w:sz w:val="20"/>
                <w:szCs w:val="20"/>
              </w:rPr>
            </w:pPr>
          </w:p>
          <w:p w14:paraId="78AE90BF" w14:textId="77777777" w:rsidR="00457E5D" w:rsidRPr="005A5169" w:rsidRDefault="005A5169" w:rsidP="00457E5D">
            <w:pPr>
              <w:rPr>
                <w:i/>
                <w:color w:val="7F7F7F" w:themeColor="text1" w:themeTint="80"/>
                <w:sz w:val="20"/>
                <w:szCs w:val="20"/>
              </w:rPr>
            </w:pPr>
            <w:r w:rsidRPr="005A5169">
              <w:rPr>
                <w:rFonts w:hint="eastAsia"/>
                <w:i/>
                <w:color w:val="7F7F7F" w:themeColor="text1" w:themeTint="80"/>
                <w:sz w:val="20"/>
                <w:szCs w:val="20"/>
              </w:rPr>
              <w:t>○審査・評価・進捗管理</w:t>
            </w:r>
          </w:p>
          <w:p w14:paraId="5BF3E519" w14:textId="77777777" w:rsidR="005A5169" w:rsidRPr="005A5169" w:rsidRDefault="005A5169" w:rsidP="00457E5D">
            <w:pPr>
              <w:rPr>
                <w:i/>
                <w:color w:val="7F7F7F" w:themeColor="text1" w:themeTint="80"/>
                <w:sz w:val="22"/>
                <w:szCs w:val="22"/>
              </w:rPr>
            </w:pPr>
          </w:p>
          <w:p w14:paraId="36A8D7B5" w14:textId="77777777" w:rsidR="005A5169" w:rsidRPr="005A5169" w:rsidRDefault="005A5169" w:rsidP="00457E5D">
            <w:pPr>
              <w:rPr>
                <w:i/>
                <w:color w:val="7F7F7F" w:themeColor="text1" w:themeTint="80"/>
                <w:sz w:val="20"/>
                <w:szCs w:val="20"/>
              </w:rPr>
            </w:pPr>
            <w:r w:rsidRPr="005A5169">
              <w:rPr>
                <w:rFonts w:hint="eastAsia"/>
                <w:i/>
                <w:color w:val="7F7F7F" w:themeColor="text1" w:themeTint="80"/>
                <w:sz w:val="20"/>
                <w:szCs w:val="20"/>
              </w:rPr>
              <w:t>○</w:t>
            </w:r>
            <w:r w:rsidRPr="005A5169">
              <w:rPr>
                <w:rFonts w:hint="eastAsia"/>
                <w:i/>
                <w:color w:val="7F7F7F" w:themeColor="text1" w:themeTint="80"/>
                <w:sz w:val="20"/>
                <w:szCs w:val="20"/>
              </w:rPr>
              <w:t>WPI</w:t>
            </w:r>
            <w:r w:rsidRPr="005A5169">
              <w:rPr>
                <w:rFonts w:hint="eastAsia"/>
                <w:i/>
                <w:color w:val="7F7F7F" w:themeColor="text1" w:themeTint="80"/>
                <w:sz w:val="20"/>
                <w:szCs w:val="20"/>
              </w:rPr>
              <w:t>アカデミーの活動の支援</w:t>
            </w:r>
          </w:p>
          <w:p w14:paraId="06681C9D" w14:textId="77777777" w:rsidR="005A5169" w:rsidRPr="005A5169" w:rsidRDefault="005A5169" w:rsidP="005A5169">
            <w:pPr>
              <w:ind w:left="314" w:hangingChars="196" w:hanging="314"/>
              <w:rPr>
                <w:i/>
                <w:color w:val="7F7F7F" w:themeColor="text1" w:themeTint="80"/>
                <w:sz w:val="16"/>
                <w:szCs w:val="16"/>
              </w:rPr>
            </w:pPr>
            <w:r w:rsidRPr="005A5169">
              <w:rPr>
                <w:rFonts w:hint="eastAsia"/>
                <w:i/>
                <w:color w:val="7F7F7F" w:themeColor="text1" w:themeTint="80"/>
                <w:sz w:val="16"/>
                <w:szCs w:val="16"/>
              </w:rPr>
              <w:t xml:space="preserve">　・</w:t>
            </w:r>
            <w:r w:rsidRPr="005A5169">
              <w:rPr>
                <w:rFonts w:hint="eastAsia"/>
                <w:i/>
                <w:color w:val="7F7F7F" w:themeColor="text1" w:themeTint="80"/>
                <w:sz w:val="16"/>
                <w:szCs w:val="16"/>
              </w:rPr>
              <w:t>WPI</w:t>
            </w:r>
            <w:r w:rsidRPr="005A5169">
              <w:rPr>
                <w:rFonts w:hint="eastAsia"/>
                <w:i/>
                <w:color w:val="7F7F7F" w:themeColor="text1" w:themeTint="80"/>
                <w:sz w:val="16"/>
                <w:szCs w:val="16"/>
              </w:rPr>
              <w:t>プログラムのブランディング</w:t>
            </w:r>
          </w:p>
          <w:p w14:paraId="631E6F0D" w14:textId="77777777" w:rsidR="005A5169" w:rsidRPr="005A5169" w:rsidRDefault="005A5169" w:rsidP="00457E5D">
            <w:pPr>
              <w:rPr>
                <w:i/>
                <w:color w:val="7F7F7F" w:themeColor="text1" w:themeTint="80"/>
                <w:sz w:val="16"/>
                <w:szCs w:val="16"/>
              </w:rPr>
            </w:pPr>
            <w:r w:rsidRPr="005A5169">
              <w:rPr>
                <w:rFonts w:hint="eastAsia"/>
                <w:i/>
                <w:color w:val="7F7F7F" w:themeColor="text1" w:themeTint="80"/>
                <w:sz w:val="16"/>
                <w:szCs w:val="16"/>
              </w:rPr>
              <w:t xml:space="preserve">　・国際頭脳循環の加速・拡大</w:t>
            </w:r>
          </w:p>
          <w:p w14:paraId="21973285" w14:textId="77777777" w:rsidR="005A5169" w:rsidRPr="005A5169" w:rsidRDefault="005A5169" w:rsidP="00457E5D">
            <w:pPr>
              <w:rPr>
                <w:i/>
                <w:color w:val="7F7F7F" w:themeColor="text1" w:themeTint="80"/>
                <w:sz w:val="16"/>
                <w:szCs w:val="16"/>
              </w:rPr>
            </w:pPr>
            <w:r w:rsidRPr="005A5169">
              <w:rPr>
                <w:rFonts w:hint="eastAsia"/>
                <w:i/>
                <w:color w:val="7F7F7F" w:themeColor="text1" w:themeTint="80"/>
                <w:sz w:val="16"/>
                <w:szCs w:val="16"/>
              </w:rPr>
              <w:t xml:space="preserve">　・情報取集・分析</w:t>
            </w:r>
          </w:p>
          <w:p w14:paraId="4079E844" w14:textId="66F1CDCE" w:rsidR="005A5169" w:rsidRPr="005A5169" w:rsidRDefault="005A5169" w:rsidP="005A5169">
            <w:pPr>
              <w:ind w:left="314" w:hangingChars="196" w:hanging="314"/>
              <w:rPr>
                <w:i/>
                <w:color w:val="7F7F7F" w:themeColor="text1" w:themeTint="80"/>
                <w:sz w:val="16"/>
                <w:szCs w:val="16"/>
              </w:rPr>
            </w:pPr>
            <w:r w:rsidRPr="005A5169">
              <w:rPr>
                <w:rFonts w:hint="eastAsia"/>
                <w:i/>
                <w:color w:val="7F7F7F" w:themeColor="text1" w:themeTint="80"/>
                <w:sz w:val="16"/>
                <w:szCs w:val="16"/>
              </w:rPr>
              <w:t xml:space="preserve">　・卓越した国際研究拠点</w:t>
            </w:r>
            <w:r w:rsidR="00814495">
              <w:rPr>
                <w:rFonts w:hint="eastAsia"/>
                <w:i/>
                <w:color w:val="7F7F7F" w:themeColor="text1" w:themeTint="80"/>
                <w:sz w:val="16"/>
                <w:szCs w:val="16"/>
              </w:rPr>
              <w:t>の</w:t>
            </w:r>
            <w:r w:rsidRPr="005A5169">
              <w:rPr>
                <w:rFonts w:hint="eastAsia"/>
                <w:i/>
                <w:color w:val="7F7F7F" w:themeColor="text1" w:themeTint="80"/>
                <w:sz w:val="16"/>
                <w:szCs w:val="16"/>
              </w:rPr>
              <w:t>形成等に係る成果の共有・展開</w:t>
            </w:r>
          </w:p>
          <w:p w14:paraId="1FD04B47" w14:textId="77777777" w:rsidR="005A5169" w:rsidRPr="005A5169" w:rsidRDefault="005A5169" w:rsidP="00457E5D">
            <w:pPr>
              <w:rPr>
                <w:i/>
                <w:color w:val="7F7F7F" w:themeColor="text1" w:themeTint="80"/>
                <w:sz w:val="16"/>
                <w:szCs w:val="16"/>
              </w:rPr>
            </w:pPr>
          </w:p>
          <w:p w14:paraId="14E49CB7" w14:textId="77777777" w:rsidR="005A5169" w:rsidRPr="005A5169" w:rsidRDefault="005A5169" w:rsidP="00457E5D">
            <w:pPr>
              <w:rPr>
                <w:i/>
                <w:color w:val="7F7F7F" w:themeColor="text1" w:themeTint="80"/>
                <w:sz w:val="20"/>
                <w:szCs w:val="20"/>
              </w:rPr>
            </w:pPr>
            <w:r w:rsidRPr="005A5169">
              <w:rPr>
                <w:rFonts w:hint="eastAsia"/>
                <w:i/>
                <w:color w:val="7F7F7F" w:themeColor="text1" w:themeTint="80"/>
                <w:sz w:val="20"/>
                <w:szCs w:val="20"/>
              </w:rPr>
              <w:t>○その他</w:t>
            </w:r>
          </w:p>
          <w:p w14:paraId="215CDB9E" w14:textId="77777777" w:rsidR="005A5169" w:rsidRPr="005A5169" w:rsidRDefault="005A5169" w:rsidP="00457E5D">
            <w:pPr>
              <w:rPr>
                <w:sz w:val="16"/>
                <w:szCs w:val="16"/>
              </w:rPr>
            </w:pPr>
            <w:r w:rsidRPr="005A5169">
              <w:rPr>
                <w:rFonts w:hint="eastAsia"/>
                <w:i/>
                <w:color w:val="7F7F7F" w:themeColor="text1" w:themeTint="80"/>
                <w:sz w:val="20"/>
                <w:szCs w:val="20"/>
              </w:rPr>
              <w:t xml:space="preserve">　</w:t>
            </w:r>
            <w:r w:rsidRPr="005A5169">
              <w:rPr>
                <w:rFonts w:hint="eastAsia"/>
                <w:i/>
                <w:color w:val="7F7F7F" w:themeColor="text1" w:themeTint="80"/>
                <w:sz w:val="16"/>
                <w:szCs w:val="16"/>
              </w:rPr>
              <w:t>・・・</w:t>
            </w:r>
          </w:p>
        </w:tc>
        <w:tc>
          <w:tcPr>
            <w:tcW w:w="2324" w:type="dxa"/>
          </w:tcPr>
          <w:p w14:paraId="02620CA7" w14:textId="77777777" w:rsidR="00457E5D" w:rsidRDefault="00457E5D" w:rsidP="00457E5D">
            <w:pPr>
              <w:rPr>
                <w:sz w:val="22"/>
                <w:szCs w:val="22"/>
              </w:rPr>
            </w:pPr>
          </w:p>
        </w:tc>
        <w:tc>
          <w:tcPr>
            <w:tcW w:w="2325" w:type="dxa"/>
          </w:tcPr>
          <w:p w14:paraId="068C0464" w14:textId="77777777" w:rsidR="00457E5D" w:rsidRDefault="00457E5D" w:rsidP="00457E5D">
            <w:pPr>
              <w:rPr>
                <w:sz w:val="22"/>
                <w:szCs w:val="22"/>
              </w:rPr>
            </w:pPr>
          </w:p>
        </w:tc>
        <w:tc>
          <w:tcPr>
            <w:tcW w:w="2325" w:type="dxa"/>
          </w:tcPr>
          <w:p w14:paraId="449119C4" w14:textId="77777777" w:rsidR="00457E5D" w:rsidRDefault="00457E5D" w:rsidP="00457E5D">
            <w:pPr>
              <w:rPr>
                <w:sz w:val="22"/>
                <w:szCs w:val="22"/>
              </w:rPr>
            </w:pPr>
          </w:p>
        </w:tc>
        <w:tc>
          <w:tcPr>
            <w:tcW w:w="2325" w:type="dxa"/>
          </w:tcPr>
          <w:p w14:paraId="0D964FD6" w14:textId="77777777" w:rsidR="00457E5D" w:rsidRDefault="00457E5D" w:rsidP="00457E5D">
            <w:pPr>
              <w:rPr>
                <w:sz w:val="22"/>
                <w:szCs w:val="22"/>
              </w:rPr>
            </w:pPr>
          </w:p>
        </w:tc>
        <w:tc>
          <w:tcPr>
            <w:tcW w:w="2325" w:type="dxa"/>
          </w:tcPr>
          <w:p w14:paraId="5A816E8D" w14:textId="77777777" w:rsidR="00457E5D" w:rsidRDefault="00457E5D" w:rsidP="00457E5D">
            <w:pPr>
              <w:rPr>
                <w:sz w:val="22"/>
                <w:szCs w:val="22"/>
              </w:rPr>
            </w:pPr>
          </w:p>
        </w:tc>
      </w:tr>
      <w:tr w:rsidR="002B227B" w14:paraId="638ED3B9" w14:textId="77777777" w:rsidTr="006E1F1C">
        <w:trPr>
          <w:trHeight w:val="677"/>
        </w:trPr>
        <w:tc>
          <w:tcPr>
            <w:tcW w:w="2324" w:type="dxa"/>
            <w:vAlign w:val="center"/>
          </w:tcPr>
          <w:p w14:paraId="3389ECF3" w14:textId="77777777" w:rsidR="002B227B" w:rsidRDefault="002B227B" w:rsidP="002B227B">
            <w:pPr>
              <w:rPr>
                <w:sz w:val="22"/>
                <w:szCs w:val="22"/>
              </w:rPr>
            </w:pPr>
            <w:r>
              <w:rPr>
                <w:rFonts w:hint="eastAsia"/>
                <w:sz w:val="22"/>
                <w:szCs w:val="22"/>
              </w:rPr>
              <w:t>見込経費額（千円）</w:t>
            </w:r>
          </w:p>
        </w:tc>
        <w:tc>
          <w:tcPr>
            <w:tcW w:w="2324" w:type="dxa"/>
          </w:tcPr>
          <w:p w14:paraId="4D53EA89" w14:textId="77777777" w:rsidR="002B227B" w:rsidRDefault="002B227B" w:rsidP="00457E5D">
            <w:pPr>
              <w:rPr>
                <w:sz w:val="22"/>
                <w:szCs w:val="22"/>
              </w:rPr>
            </w:pPr>
          </w:p>
        </w:tc>
        <w:tc>
          <w:tcPr>
            <w:tcW w:w="2325" w:type="dxa"/>
          </w:tcPr>
          <w:p w14:paraId="275975D1" w14:textId="77777777" w:rsidR="002B227B" w:rsidRDefault="002B227B" w:rsidP="00457E5D">
            <w:pPr>
              <w:rPr>
                <w:sz w:val="22"/>
                <w:szCs w:val="22"/>
              </w:rPr>
            </w:pPr>
          </w:p>
        </w:tc>
        <w:tc>
          <w:tcPr>
            <w:tcW w:w="2325" w:type="dxa"/>
          </w:tcPr>
          <w:p w14:paraId="2E09A9EB" w14:textId="77777777" w:rsidR="002B227B" w:rsidRDefault="002B227B" w:rsidP="00457E5D">
            <w:pPr>
              <w:rPr>
                <w:sz w:val="22"/>
                <w:szCs w:val="22"/>
              </w:rPr>
            </w:pPr>
          </w:p>
        </w:tc>
        <w:tc>
          <w:tcPr>
            <w:tcW w:w="2325" w:type="dxa"/>
          </w:tcPr>
          <w:p w14:paraId="43C871CA" w14:textId="77777777" w:rsidR="002B227B" w:rsidRDefault="002B227B" w:rsidP="00457E5D">
            <w:pPr>
              <w:rPr>
                <w:sz w:val="22"/>
                <w:szCs w:val="22"/>
              </w:rPr>
            </w:pPr>
          </w:p>
        </w:tc>
        <w:tc>
          <w:tcPr>
            <w:tcW w:w="2325" w:type="dxa"/>
          </w:tcPr>
          <w:p w14:paraId="7BC22EEA" w14:textId="77777777" w:rsidR="002B227B" w:rsidRDefault="002B227B" w:rsidP="00457E5D">
            <w:pPr>
              <w:rPr>
                <w:sz w:val="22"/>
                <w:szCs w:val="22"/>
              </w:rPr>
            </w:pPr>
          </w:p>
        </w:tc>
      </w:tr>
      <w:tr w:rsidR="0024308E" w14:paraId="29FF2C0A" w14:textId="77777777" w:rsidTr="0024308E">
        <w:trPr>
          <w:trHeight w:val="498"/>
        </w:trPr>
        <w:tc>
          <w:tcPr>
            <w:tcW w:w="2324" w:type="dxa"/>
          </w:tcPr>
          <w:p w14:paraId="129EED3C" w14:textId="77777777" w:rsidR="0024308E" w:rsidRDefault="0024308E" w:rsidP="00FB1331">
            <w:pPr>
              <w:jc w:val="center"/>
              <w:rPr>
                <w:sz w:val="22"/>
                <w:szCs w:val="22"/>
              </w:rPr>
            </w:pPr>
            <w:r>
              <w:rPr>
                <w:rFonts w:hint="eastAsia"/>
                <w:sz w:val="22"/>
                <w:szCs w:val="22"/>
              </w:rPr>
              <w:lastRenderedPageBreak/>
              <w:t>実施項目</w:t>
            </w:r>
          </w:p>
        </w:tc>
        <w:tc>
          <w:tcPr>
            <w:tcW w:w="2324" w:type="dxa"/>
          </w:tcPr>
          <w:p w14:paraId="75FFE23F" w14:textId="518AAAC1" w:rsidR="0024308E" w:rsidRPr="0024308E" w:rsidRDefault="0024308E" w:rsidP="00FB1331">
            <w:pPr>
              <w:jc w:val="center"/>
              <w:rPr>
                <w:rFonts w:asciiTheme="minorEastAsia" w:eastAsiaTheme="minorEastAsia" w:hAnsiTheme="minorEastAsia"/>
                <w:sz w:val="22"/>
                <w:szCs w:val="22"/>
              </w:rPr>
            </w:pPr>
            <w:r w:rsidRPr="0024308E">
              <w:rPr>
                <w:rFonts w:asciiTheme="minorEastAsia" w:eastAsiaTheme="minorEastAsia" w:hAnsiTheme="minorEastAsia" w:hint="eastAsia"/>
                <w:sz w:val="22"/>
                <w:szCs w:val="22"/>
              </w:rPr>
              <w:t>令和９年度</w:t>
            </w:r>
          </w:p>
        </w:tc>
        <w:tc>
          <w:tcPr>
            <w:tcW w:w="2325" w:type="dxa"/>
          </w:tcPr>
          <w:p w14:paraId="749787B7" w14:textId="4DD1F698" w:rsidR="0024308E" w:rsidRPr="0024308E" w:rsidRDefault="0024308E" w:rsidP="00FB1331">
            <w:pPr>
              <w:jc w:val="center"/>
              <w:rPr>
                <w:rFonts w:asciiTheme="minorEastAsia" w:eastAsiaTheme="minorEastAsia" w:hAnsiTheme="minorEastAsia"/>
                <w:sz w:val="22"/>
                <w:szCs w:val="22"/>
              </w:rPr>
            </w:pPr>
            <w:r w:rsidRPr="0024308E">
              <w:rPr>
                <w:rFonts w:asciiTheme="minorEastAsia" w:eastAsiaTheme="minorEastAsia" w:hAnsiTheme="minorEastAsia" w:hint="eastAsia"/>
                <w:sz w:val="22"/>
                <w:szCs w:val="22"/>
              </w:rPr>
              <w:t>令和1</w:t>
            </w:r>
            <w:r w:rsidRPr="0024308E">
              <w:rPr>
                <w:rFonts w:asciiTheme="minorEastAsia" w:eastAsiaTheme="minorEastAsia" w:hAnsiTheme="minorEastAsia"/>
                <w:sz w:val="22"/>
                <w:szCs w:val="22"/>
              </w:rPr>
              <w:t>0年度</w:t>
            </w:r>
          </w:p>
        </w:tc>
        <w:tc>
          <w:tcPr>
            <w:tcW w:w="2325" w:type="dxa"/>
          </w:tcPr>
          <w:p w14:paraId="743E68FE" w14:textId="5DAD5666" w:rsidR="0024308E" w:rsidRPr="0024308E" w:rsidRDefault="0024308E" w:rsidP="00FB1331">
            <w:pPr>
              <w:jc w:val="center"/>
              <w:rPr>
                <w:rFonts w:asciiTheme="minorEastAsia" w:eastAsiaTheme="minorEastAsia" w:hAnsiTheme="minorEastAsia"/>
                <w:sz w:val="22"/>
                <w:szCs w:val="22"/>
              </w:rPr>
            </w:pPr>
            <w:r w:rsidRPr="0024308E">
              <w:rPr>
                <w:rFonts w:asciiTheme="minorEastAsia" w:eastAsiaTheme="minorEastAsia" w:hAnsiTheme="minorEastAsia" w:hint="eastAsia"/>
                <w:sz w:val="22"/>
                <w:szCs w:val="22"/>
              </w:rPr>
              <w:t>令和1</w:t>
            </w:r>
            <w:r w:rsidRPr="0024308E">
              <w:rPr>
                <w:rFonts w:asciiTheme="minorEastAsia" w:eastAsiaTheme="minorEastAsia" w:hAnsiTheme="minorEastAsia"/>
                <w:sz w:val="22"/>
                <w:szCs w:val="22"/>
              </w:rPr>
              <w:t>1年度</w:t>
            </w:r>
          </w:p>
        </w:tc>
        <w:tc>
          <w:tcPr>
            <w:tcW w:w="2325" w:type="dxa"/>
          </w:tcPr>
          <w:p w14:paraId="194EDFAC" w14:textId="310DCF0A" w:rsidR="0024308E" w:rsidRPr="0024308E" w:rsidRDefault="0024308E" w:rsidP="00FB1331">
            <w:pPr>
              <w:jc w:val="center"/>
              <w:rPr>
                <w:rFonts w:asciiTheme="minorEastAsia" w:eastAsiaTheme="minorEastAsia" w:hAnsiTheme="minorEastAsia"/>
                <w:sz w:val="22"/>
                <w:szCs w:val="22"/>
              </w:rPr>
            </w:pPr>
            <w:r w:rsidRPr="0024308E">
              <w:rPr>
                <w:rFonts w:asciiTheme="minorEastAsia" w:eastAsiaTheme="minorEastAsia" w:hAnsiTheme="minorEastAsia" w:hint="eastAsia"/>
                <w:sz w:val="22"/>
                <w:szCs w:val="22"/>
              </w:rPr>
              <w:t>令和1</w:t>
            </w:r>
            <w:r w:rsidRPr="0024308E">
              <w:rPr>
                <w:rFonts w:asciiTheme="minorEastAsia" w:eastAsiaTheme="minorEastAsia" w:hAnsiTheme="minorEastAsia"/>
                <w:sz w:val="22"/>
                <w:szCs w:val="22"/>
              </w:rPr>
              <w:t>2年度</w:t>
            </w:r>
          </w:p>
        </w:tc>
        <w:tc>
          <w:tcPr>
            <w:tcW w:w="2325" w:type="dxa"/>
          </w:tcPr>
          <w:p w14:paraId="01E785A8" w14:textId="6B5BB02D" w:rsidR="0024308E" w:rsidRPr="0024308E" w:rsidRDefault="0024308E" w:rsidP="00FB1331">
            <w:pPr>
              <w:jc w:val="center"/>
              <w:rPr>
                <w:rFonts w:asciiTheme="minorEastAsia" w:eastAsiaTheme="minorEastAsia" w:hAnsiTheme="minorEastAsia"/>
                <w:sz w:val="22"/>
                <w:szCs w:val="22"/>
              </w:rPr>
            </w:pPr>
            <w:r w:rsidRPr="0024308E">
              <w:rPr>
                <w:rFonts w:asciiTheme="minorEastAsia" w:eastAsiaTheme="minorEastAsia" w:hAnsiTheme="minorEastAsia" w:hint="eastAsia"/>
                <w:sz w:val="22"/>
                <w:szCs w:val="22"/>
              </w:rPr>
              <w:t>令和1</w:t>
            </w:r>
            <w:r w:rsidRPr="0024308E">
              <w:rPr>
                <w:rFonts w:asciiTheme="minorEastAsia" w:eastAsiaTheme="minorEastAsia" w:hAnsiTheme="minorEastAsia"/>
                <w:sz w:val="22"/>
                <w:szCs w:val="22"/>
              </w:rPr>
              <w:t>3年度</w:t>
            </w:r>
          </w:p>
        </w:tc>
      </w:tr>
      <w:tr w:rsidR="0024308E" w14:paraId="6B14EDE2" w14:textId="77777777" w:rsidTr="0024308E">
        <w:trPr>
          <w:trHeight w:val="6639"/>
        </w:trPr>
        <w:tc>
          <w:tcPr>
            <w:tcW w:w="2324" w:type="dxa"/>
          </w:tcPr>
          <w:p w14:paraId="3D494358" w14:textId="77777777" w:rsidR="0024308E" w:rsidRDefault="0024308E" w:rsidP="00FB1331">
            <w:pPr>
              <w:rPr>
                <w:i/>
                <w:color w:val="7F7F7F" w:themeColor="text1" w:themeTint="80"/>
                <w:sz w:val="20"/>
                <w:szCs w:val="20"/>
              </w:rPr>
            </w:pPr>
          </w:p>
          <w:p w14:paraId="3EA94AEE" w14:textId="77777777" w:rsidR="0024308E" w:rsidRPr="005A5169" w:rsidRDefault="0024308E" w:rsidP="00FB1331">
            <w:pPr>
              <w:rPr>
                <w:i/>
                <w:color w:val="7F7F7F" w:themeColor="text1" w:themeTint="80"/>
                <w:sz w:val="20"/>
                <w:szCs w:val="20"/>
              </w:rPr>
            </w:pPr>
            <w:r w:rsidRPr="005A5169">
              <w:rPr>
                <w:rFonts w:hint="eastAsia"/>
                <w:i/>
                <w:color w:val="7F7F7F" w:themeColor="text1" w:themeTint="80"/>
                <w:sz w:val="20"/>
                <w:szCs w:val="20"/>
              </w:rPr>
              <w:t>○審査・評価・進捗管理</w:t>
            </w:r>
          </w:p>
          <w:p w14:paraId="7FAC5CA1" w14:textId="77777777" w:rsidR="0024308E" w:rsidRPr="005A5169" w:rsidRDefault="0024308E" w:rsidP="00FB1331">
            <w:pPr>
              <w:rPr>
                <w:i/>
                <w:color w:val="7F7F7F" w:themeColor="text1" w:themeTint="80"/>
                <w:sz w:val="22"/>
                <w:szCs w:val="22"/>
              </w:rPr>
            </w:pPr>
          </w:p>
          <w:p w14:paraId="126A9A55" w14:textId="77777777" w:rsidR="0024308E" w:rsidRPr="005A5169" w:rsidRDefault="0024308E" w:rsidP="00FB1331">
            <w:pPr>
              <w:rPr>
                <w:i/>
                <w:color w:val="7F7F7F" w:themeColor="text1" w:themeTint="80"/>
                <w:sz w:val="20"/>
                <w:szCs w:val="20"/>
              </w:rPr>
            </w:pPr>
            <w:r w:rsidRPr="005A5169">
              <w:rPr>
                <w:rFonts w:hint="eastAsia"/>
                <w:i/>
                <w:color w:val="7F7F7F" w:themeColor="text1" w:themeTint="80"/>
                <w:sz w:val="20"/>
                <w:szCs w:val="20"/>
              </w:rPr>
              <w:t>○</w:t>
            </w:r>
            <w:r w:rsidRPr="005A5169">
              <w:rPr>
                <w:rFonts w:hint="eastAsia"/>
                <w:i/>
                <w:color w:val="7F7F7F" w:themeColor="text1" w:themeTint="80"/>
                <w:sz w:val="20"/>
                <w:szCs w:val="20"/>
              </w:rPr>
              <w:t>WPI</w:t>
            </w:r>
            <w:r w:rsidRPr="005A5169">
              <w:rPr>
                <w:rFonts w:hint="eastAsia"/>
                <w:i/>
                <w:color w:val="7F7F7F" w:themeColor="text1" w:themeTint="80"/>
                <w:sz w:val="20"/>
                <w:szCs w:val="20"/>
              </w:rPr>
              <w:t>アカデミーの活動の支援</w:t>
            </w:r>
          </w:p>
          <w:p w14:paraId="1EAF5C83" w14:textId="77777777" w:rsidR="0024308E" w:rsidRPr="005A5169" w:rsidRDefault="0024308E" w:rsidP="00FB1331">
            <w:pPr>
              <w:ind w:left="314" w:hangingChars="196" w:hanging="314"/>
              <w:rPr>
                <w:i/>
                <w:color w:val="7F7F7F" w:themeColor="text1" w:themeTint="80"/>
                <w:sz w:val="16"/>
                <w:szCs w:val="16"/>
              </w:rPr>
            </w:pPr>
            <w:r w:rsidRPr="005A5169">
              <w:rPr>
                <w:rFonts w:hint="eastAsia"/>
                <w:i/>
                <w:color w:val="7F7F7F" w:themeColor="text1" w:themeTint="80"/>
                <w:sz w:val="16"/>
                <w:szCs w:val="16"/>
              </w:rPr>
              <w:t xml:space="preserve">　・</w:t>
            </w:r>
            <w:r w:rsidRPr="005A5169">
              <w:rPr>
                <w:rFonts w:hint="eastAsia"/>
                <w:i/>
                <w:color w:val="7F7F7F" w:themeColor="text1" w:themeTint="80"/>
                <w:sz w:val="16"/>
                <w:szCs w:val="16"/>
              </w:rPr>
              <w:t>WPI</w:t>
            </w:r>
            <w:r w:rsidRPr="005A5169">
              <w:rPr>
                <w:rFonts w:hint="eastAsia"/>
                <w:i/>
                <w:color w:val="7F7F7F" w:themeColor="text1" w:themeTint="80"/>
                <w:sz w:val="16"/>
                <w:szCs w:val="16"/>
              </w:rPr>
              <w:t>プログラムのブランディング</w:t>
            </w:r>
          </w:p>
          <w:p w14:paraId="487CD8D1" w14:textId="77777777" w:rsidR="0024308E" w:rsidRPr="005A5169" w:rsidRDefault="0024308E" w:rsidP="00FB1331">
            <w:pPr>
              <w:rPr>
                <w:i/>
                <w:color w:val="7F7F7F" w:themeColor="text1" w:themeTint="80"/>
                <w:sz w:val="16"/>
                <w:szCs w:val="16"/>
              </w:rPr>
            </w:pPr>
            <w:r w:rsidRPr="005A5169">
              <w:rPr>
                <w:rFonts w:hint="eastAsia"/>
                <w:i/>
                <w:color w:val="7F7F7F" w:themeColor="text1" w:themeTint="80"/>
                <w:sz w:val="16"/>
                <w:szCs w:val="16"/>
              </w:rPr>
              <w:t xml:space="preserve">　・国際頭脳循環の加速・拡大</w:t>
            </w:r>
          </w:p>
          <w:p w14:paraId="7896B1D9" w14:textId="77777777" w:rsidR="0024308E" w:rsidRPr="005A5169" w:rsidRDefault="0024308E" w:rsidP="00FB1331">
            <w:pPr>
              <w:rPr>
                <w:i/>
                <w:color w:val="7F7F7F" w:themeColor="text1" w:themeTint="80"/>
                <w:sz w:val="16"/>
                <w:szCs w:val="16"/>
              </w:rPr>
            </w:pPr>
            <w:r w:rsidRPr="005A5169">
              <w:rPr>
                <w:rFonts w:hint="eastAsia"/>
                <w:i/>
                <w:color w:val="7F7F7F" w:themeColor="text1" w:themeTint="80"/>
                <w:sz w:val="16"/>
                <w:szCs w:val="16"/>
              </w:rPr>
              <w:t xml:space="preserve">　・情報取集・分析</w:t>
            </w:r>
          </w:p>
          <w:p w14:paraId="4831CF90" w14:textId="193960BF" w:rsidR="0024308E" w:rsidRPr="005A5169" w:rsidRDefault="0024308E" w:rsidP="00FB1331">
            <w:pPr>
              <w:ind w:left="314" w:hangingChars="196" w:hanging="314"/>
              <w:rPr>
                <w:i/>
                <w:color w:val="7F7F7F" w:themeColor="text1" w:themeTint="80"/>
                <w:sz w:val="16"/>
                <w:szCs w:val="16"/>
              </w:rPr>
            </w:pPr>
            <w:r w:rsidRPr="005A5169">
              <w:rPr>
                <w:rFonts w:hint="eastAsia"/>
                <w:i/>
                <w:color w:val="7F7F7F" w:themeColor="text1" w:themeTint="80"/>
                <w:sz w:val="16"/>
                <w:szCs w:val="16"/>
              </w:rPr>
              <w:t xml:space="preserve">　・卓越した国際研究拠点</w:t>
            </w:r>
            <w:r w:rsidR="00814495">
              <w:rPr>
                <w:rFonts w:hint="eastAsia"/>
                <w:i/>
                <w:color w:val="7F7F7F" w:themeColor="text1" w:themeTint="80"/>
                <w:sz w:val="16"/>
                <w:szCs w:val="16"/>
              </w:rPr>
              <w:t>の</w:t>
            </w:r>
            <w:r w:rsidRPr="005A5169">
              <w:rPr>
                <w:rFonts w:hint="eastAsia"/>
                <w:i/>
                <w:color w:val="7F7F7F" w:themeColor="text1" w:themeTint="80"/>
                <w:sz w:val="16"/>
                <w:szCs w:val="16"/>
              </w:rPr>
              <w:t>形成等に係る成果の共有・展開</w:t>
            </w:r>
          </w:p>
          <w:p w14:paraId="39F4995C" w14:textId="77777777" w:rsidR="0024308E" w:rsidRPr="005A5169" w:rsidRDefault="0024308E" w:rsidP="00FB1331">
            <w:pPr>
              <w:rPr>
                <w:i/>
                <w:color w:val="7F7F7F" w:themeColor="text1" w:themeTint="80"/>
                <w:sz w:val="16"/>
                <w:szCs w:val="16"/>
              </w:rPr>
            </w:pPr>
          </w:p>
          <w:p w14:paraId="77AC3449" w14:textId="77777777" w:rsidR="0024308E" w:rsidRPr="005A5169" w:rsidRDefault="0024308E" w:rsidP="00FB1331">
            <w:pPr>
              <w:rPr>
                <w:i/>
                <w:color w:val="7F7F7F" w:themeColor="text1" w:themeTint="80"/>
                <w:sz w:val="20"/>
                <w:szCs w:val="20"/>
              </w:rPr>
            </w:pPr>
            <w:r w:rsidRPr="005A5169">
              <w:rPr>
                <w:rFonts w:hint="eastAsia"/>
                <w:i/>
                <w:color w:val="7F7F7F" w:themeColor="text1" w:themeTint="80"/>
                <w:sz w:val="20"/>
                <w:szCs w:val="20"/>
              </w:rPr>
              <w:t>○その他</w:t>
            </w:r>
          </w:p>
          <w:p w14:paraId="245EDADE" w14:textId="77777777" w:rsidR="0024308E" w:rsidRPr="005A5169" w:rsidRDefault="0024308E" w:rsidP="00FB1331">
            <w:pPr>
              <w:rPr>
                <w:sz w:val="16"/>
                <w:szCs w:val="16"/>
              </w:rPr>
            </w:pPr>
            <w:r w:rsidRPr="005A5169">
              <w:rPr>
                <w:rFonts w:hint="eastAsia"/>
                <w:i/>
                <w:color w:val="7F7F7F" w:themeColor="text1" w:themeTint="80"/>
                <w:sz w:val="20"/>
                <w:szCs w:val="20"/>
              </w:rPr>
              <w:t xml:space="preserve">　</w:t>
            </w:r>
            <w:r w:rsidRPr="005A5169">
              <w:rPr>
                <w:rFonts w:hint="eastAsia"/>
                <w:i/>
                <w:color w:val="7F7F7F" w:themeColor="text1" w:themeTint="80"/>
                <w:sz w:val="16"/>
                <w:szCs w:val="16"/>
              </w:rPr>
              <w:t>・・・</w:t>
            </w:r>
          </w:p>
        </w:tc>
        <w:tc>
          <w:tcPr>
            <w:tcW w:w="2324" w:type="dxa"/>
          </w:tcPr>
          <w:p w14:paraId="65FF4459" w14:textId="77777777" w:rsidR="0024308E" w:rsidRDefault="0024308E" w:rsidP="00FB1331">
            <w:pPr>
              <w:rPr>
                <w:sz w:val="22"/>
                <w:szCs w:val="22"/>
              </w:rPr>
            </w:pPr>
          </w:p>
        </w:tc>
        <w:tc>
          <w:tcPr>
            <w:tcW w:w="2325" w:type="dxa"/>
          </w:tcPr>
          <w:p w14:paraId="0CEDF209" w14:textId="77777777" w:rsidR="0024308E" w:rsidRDefault="0024308E" w:rsidP="00FB1331">
            <w:pPr>
              <w:rPr>
                <w:sz w:val="22"/>
                <w:szCs w:val="22"/>
              </w:rPr>
            </w:pPr>
          </w:p>
        </w:tc>
        <w:tc>
          <w:tcPr>
            <w:tcW w:w="2325" w:type="dxa"/>
          </w:tcPr>
          <w:p w14:paraId="1F6B05BC" w14:textId="77777777" w:rsidR="0024308E" w:rsidRDefault="0024308E" w:rsidP="00FB1331">
            <w:pPr>
              <w:rPr>
                <w:sz w:val="22"/>
                <w:szCs w:val="22"/>
              </w:rPr>
            </w:pPr>
          </w:p>
        </w:tc>
        <w:tc>
          <w:tcPr>
            <w:tcW w:w="2325" w:type="dxa"/>
          </w:tcPr>
          <w:p w14:paraId="67C7B531" w14:textId="77777777" w:rsidR="0024308E" w:rsidRDefault="0024308E" w:rsidP="00FB1331">
            <w:pPr>
              <w:rPr>
                <w:sz w:val="22"/>
                <w:szCs w:val="22"/>
              </w:rPr>
            </w:pPr>
          </w:p>
        </w:tc>
        <w:tc>
          <w:tcPr>
            <w:tcW w:w="2325" w:type="dxa"/>
          </w:tcPr>
          <w:p w14:paraId="737F05F8" w14:textId="77777777" w:rsidR="0024308E" w:rsidRDefault="0024308E" w:rsidP="00FB1331">
            <w:pPr>
              <w:rPr>
                <w:sz w:val="22"/>
                <w:szCs w:val="22"/>
              </w:rPr>
            </w:pPr>
          </w:p>
        </w:tc>
      </w:tr>
      <w:tr w:rsidR="0024308E" w14:paraId="3AA59850" w14:textId="77777777" w:rsidTr="0024308E">
        <w:trPr>
          <w:trHeight w:val="677"/>
        </w:trPr>
        <w:tc>
          <w:tcPr>
            <w:tcW w:w="2324" w:type="dxa"/>
          </w:tcPr>
          <w:p w14:paraId="1CF6DB6F" w14:textId="77777777" w:rsidR="0024308E" w:rsidRDefault="0024308E" w:rsidP="00FB1331">
            <w:pPr>
              <w:rPr>
                <w:sz w:val="22"/>
                <w:szCs w:val="22"/>
              </w:rPr>
            </w:pPr>
            <w:r>
              <w:rPr>
                <w:rFonts w:hint="eastAsia"/>
                <w:sz w:val="22"/>
                <w:szCs w:val="22"/>
              </w:rPr>
              <w:t>見込経費額（千円）</w:t>
            </w:r>
          </w:p>
        </w:tc>
        <w:tc>
          <w:tcPr>
            <w:tcW w:w="2324" w:type="dxa"/>
          </w:tcPr>
          <w:p w14:paraId="454CED31" w14:textId="77777777" w:rsidR="0024308E" w:rsidRDefault="0024308E" w:rsidP="00FB1331">
            <w:pPr>
              <w:rPr>
                <w:sz w:val="22"/>
                <w:szCs w:val="22"/>
              </w:rPr>
            </w:pPr>
          </w:p>
        </w:tc>
        <w:tc>
          <w:tcPr>
            <w:tcW w:w="2325" w:type="dxa"/>
          </w:tcPr>
          <w:p w14:paraId="33344FA9" w14:textId="77777777" w:rsidR="0024308E" w:rsidRDefault="0024308E" w:rsidP="00FB1331">
            <w:pPr>
              <w:rPr>
                <w:sz w:val="22"/>
                <w:szCs w:val="22"/>
              </w:rPr>
            </w:pPr>
          </w:p>
        </w:tc>
        <w:tc>
          <w:tcPr>
            <w:tcW w:w="2325" w:type="dxa"/>
          </w:tcPr>
          <w:p w14:paraId="78E0DE95" w14:textId="77777777" w:rsidR="0024308E" w:rsidRDefault="0024308E" w:rsidP="00FB1331">
            <w:pPr>
              <w:rPr>
                <w:sz w:val="22"/>
                <w:szCs w:val="22"/>
              </w:rPr>
            </w:pPr>
          </w:p>
        </w:tc>
        <w:tc>
          <w:tcPr>
            <w:tcW w:w="2325" w:type="dxa"/>
          </w:tcPr>
          <w:p w14:paraId="65C7F250" w14:textId="77777777" w:rsidR="0024308E" w:rsidRDefault="0024308E" w:rsidP="00FB1331">
            <w:pPr>
              <w:rPr>
                <w:sz w:val="22"/>
                <w:szCs w:val="22"/>
              </w:rPr>
            </w:pPr>
          </w:p>
        </w:tc>
        <w:tc>
          <w:tcPr>
            <w:tcW w:w="2325" w:type="dxa"/>
          </w:tcPr>
          <w:p w14:paraId="42A7CE64" w14:textId="77777777" w:rsidR="0024308E" w:rsidRDefault="0024308E" w:rsidP="00FB1331">
            <w:pPr>
              <w:rPr>
                <w:sz w:val="22"/>
                <w:szCs w:val="22"/>
              </w:rPr>
            </w:pPr>
          </w:p>
        </w:tc>
      </w:tr>
    </w:tbl>
    <w:p w14:paraId="795D3ED7" w14:textId="77777777" w:rsidR="00457E5D" w:rsidRPr="009C167C" w:rsidRDefault="00457E5D" w:rsidP="00457E5D">
      <w:pPr>
        <w:rPr>
          <w:sz w:val="22"/>
          <w:szCs w:val="22"/>
        </w:rPr>
      </w:pPr>
    </w:p>
    <w:sectPr w:rsidR="00457E5D" w:rsidRPr="009C167C" w:rsidSect="00B20611">
      <w:headerReference w:type="default" r:id="rId7"/>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F8AA" w14:textId="77777777" w:rsidR="003779BB" w:rsidRDefault="003779BB">
      <w:r>
        <w:separator/>
      </w:r>
    </w:p>
  </w:endnote>
  <w:endnote w:type="continuationSeparator" w:id="0">
    <w:p w14:paraId="242490B1" w14:textId="77777777" w:rsidR="003779BB" w:rsidRDefault="0037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DB45" w14:textId="77777777" w:rsidR="003779BB" w:rsidRDefault="003779BB">
      <w:r>
        <w:separator/>
      </w:r>
    </w:p>
  </w:footnote>
  <w:footnote w:type="continuationSeparator" w:id="0">
    <w:p w14:paraId="5E774EF0" w14:textId="77777777" w:rsidR="003779BB" w:rsidRDefault="0037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44D0" w14:textId="77777777" w:rsidR="001D3D5F" w:rsidRPr="00B20611" w:rsidRDefault="00B3618F">
    <w:pPr>
      <w:pStyle w:val="a3"/>
      <w:rPr>
        <w:sz w:val="22"/>
        <w:szCs w:val="22"/>
        <w:lang w:eastAsia="zh-TW"/>
      </w:rPr>
    </w:pPr>
    <w:r w:rsidRPr="00B20611">
      <w:rPr>
        <w:rFonts w:hint="eastAsia"/>
        <w:noProof/>
        <w:sz w:val="22"/>
        <w:szCs w:val="22"/>
      </w:rPr>
      <mc:AlternateContent>
        <mc:Choice Requires="wps">
          <w:drawing>
            <wp:anchor distT="0" distB="0" distL="114300" distR="114300" simplePos="0" relativeHeight="251658752" behindDoc="0" locked="0" layoutInCell="1" allowOverlap="1" wp14:anchorId="02E2174A" wp14:editId="36A411A7">
              <wp:simplePos x="0" y="0"/>
              <wp:positionH relativeFrom="column">
                <wp:posOffset>8416584</wp:posOffset>
              </wp:positionH>
              <wp:positionV relativeFrom="paragraph">
                <wp:posOffset>-321879</wp:posOffset>
              </wp:positionV>
              <wp:extent cx="763905" cy="354330"/>
              <wp:effectExtent l="0" t="0" r="17145" b="26670"/>
              <wp:wrapThrough wrapText="bothSides">
                <wp:wrapPolygon edited="0">
                  <wp:start x="0" y="0"/>
                  <wp:lineTo x="0" y="22065"/>
                  <wp:lineTo x="21546" y="22065"/>
                  <wp:lineTo x="21546" y="0"/>
                  <wp:lineTo x="0"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763905" cy="354330"/>
                      </a:xfrm>
                      <a:prstGeom prst="rect">
                        <a:avLst/>
                      </a:prstGeom>
                      <a:solidFill>
                        <a:schemeClr val="lt1"/>
                      </a:solidFill>
                      <a:ln w="6350">
                        <a:solidFill>
                          <a:prstClr val="black"/>
                        </a:solidFill>
                      </a:ln>
                    </wps:spPr>
                    <wps:txbx>
                      <w:txbxContent>
                        <w:p w14:paraId="4F460E1C" w14:textId="77777777" w:rsidR="00B3618F" w:rsidRPr="00447954" w:rsidRDefault="00B20611" w:rsidP="00B3618F">
                          <w:pPr>
                            <w:rPr>
                              <w:rFonts w:asciiTheme="majorEastAsia" w:eastAsiaTheme="majorEastAsia" w:hAnsiTheme="majorEastAsia"/>
                              <w:sz w:val="28"/>
                              <w:szCs w:val="28"/>
                            </w:rPr>
                          </w:pPr>
                          <w:r>
                            <w:rPr>
                              <w:rFonts w:asciiTheme="majorEastAsia" w:eastAsiaTheme="majorEastAsia" w:hAnsiTheme="majorEastAsia" w:hint="eastAsia"/>
                              <w:sz w:val="28"/>
                              <w:szCs w:val="28"/>
                            </w:rPr>
                            <w:t>資料</w:t>
                          </w:r>
                          <w:r w:rsidR="00B3618F">
                            <w:rPr>
                              <w:rFonts w:asciiTheme="majorEastAsia" w:eastAsiaTheme="majorEastAsia" w:hAnsiTheme="majorEastAsia" w:hint="eastAsia"/>
                              <w:sz w:val="28"/>
                              <w:szCs w:val="2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75454" id="_x0000_t202" coordsize="21600,21600" o:spt="202" path="m,l,21600r21600,l21600,xe">
              <v:stroke joinstyle="miter"/>
              <v:path gradientshapeok="t" o:connecttype="rect"/>
            </v:shapetype>
            <v:shape id="テキスト ボックス 1" o:spid="_x0000_s1026" type="#_x0000_t202" style="position:absolute;left:0;text-align:left;margin-left:662.7pt;margin-top:-25.35pt;width:60.1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" fillcolor="white [3201]" strokeweight=".5pt">
              <v:textbox>
                <w:txbxContent>
                  <w:p w:rsidR="00B3618F" w:rsidRPr="00447954" w:rsidRDefault="00B20611" w:rsidP="00B3618F">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資料</w:t>
                    </w:r>
                    <w:r w:rsidR="00B3618F">
                      <w:rPr>
                        <w:rFonts w:asciiTheme="majorEastAsia" w:eastAsiaTheme="majorEastAsia" w:hAnsiTheme="majorEastAsia" w:hint="eastAsia"/>
                        <w:sz w:val="28"/>
                        <w:szCs w:val="28"/>
                      </w:rPr>
                      <w:t>４</w:t>
                    </w:r>
                  </w:p>
                </w:txbxContent>
              </v:textbox>
              <w10:wrap type="through"/>
            </v:shape>
          </w:pict>
        </mc:Fallback>
      </mc:AlternateContent>
    </w:r>
    <w:r w:rsidR="001D3D5F" w:rsidRPr="00B20611">
      <w:rPr>
        <w:rFonts w:hint="eastAsia"/>
        <w:sz w:val="22"/>
        <w:szCs w:val="22"/>
        <w:lang w:eastAsia="zh-TW"/>
      </w:rPr>
      <w:t>【</w:t>
    </w:r>
    <w:r w:rsidRPr="00B20611">
      <w:rPr>
        <w:rFonts w:hint="eastAsia"/>
        <w:sz w:val="22"/>
        <w:szCs w:val="22"/>
        <w:lang w:eastAsia="zh-TW"/>
      </w:rPr>
      <w:t xml:space="preserve">提出機関名：　　　　　　　</w:t>
    </w:r>
    <w:r w:rsidR="001D3D5F" w:rsidRPr="00B20611">
      <w:rPr>
        <w:rFonts w:hint="eastAsia"/>
        <w:sz w:val="22"/>
        <w:szCs w:val="22"/>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8F"/>
    <w:rsid w:val="00056709"/>
    <w:rsid w:val="00064612"/>
    <w:rsid w:val="00093248"/>
    <w:rsid w:val="000F359D"/>
    <w:rsid w:val="001D3D5F"/>
    <w:rsid w:val="00220F4B"/>
    <w:rsid w:val="0024308E"/>
    <w:rsid w:val="002518CE"/>
    <w:rsid w:val="002B227B"/>
    <w:rsid w:val="0032276F"/>
    <w:rsid w:val="00367281"/>
    <w:rsid w:val="003779BB"/>
    <w:rsid w:val="00457E5D"/>
    <w:rsid w:val="0058770D"/>
    <w:rsid w:val="005911EE"/>
    <w:rsid w:val="00593497"/>
    <w:rsid w:val="005A5169"/>
    <w:rsid w:val="005A6D8D"/>
    <w:rsid w:val="00627B37"/>
    <w:rsid w:val="006E1F1C"/>
    <w:rsid w:val="00814495"/>
    <w:rsid w:val="00832657"/>
    <w:rsid w:val="00884E2A"/>
    <w:rsid w:val="008E6CA9"/>
    <w:rsid w:val="00984CFF"/>
    <w:rsid w:val="009A5852"/>
    <w:rsid w:val="009C167C"/>
    <w:rsid w:val="00A264A8"/>
    <w:rsid w:val="00AF03CC"/>
    <w:rsid w:val="00B20611"/>
    <w:rsid w:val="00B31C9D"/>
    <w:rsid w:val="00B3618F"/>
    <w:rsid w:val="00B50B3E"/>
    <w:rsid w:val="00B7018E"/>
    <w:rsid w:val="00BC29D0"/>
    <w:rsid w:val="00BD0EC2"/>
    <w:rsid w:val="00C258EB"/>
    <w:rsid w:val="00C352B4"/>
    <w:rsid w:val="00C64AD4"/>
    <w:rsid w:val="00D505DA"/>
    <w:rsid w:val="00E057CC"/>
    <w:rsid w:val="00E82213"/>
    <w:rsid w:val="00F6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BF8D08"/>
  <w15:chartTrackingRefBased/>
  <w15:docId w15:val="{6561008B-20E5-4E28-907E-F4AB1BE0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61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3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3618F"/>
    <w:rPr>
      <w:rFonts w:asciiTheme="majorHAnsi" w:eastAsiaTheme="majorEastAsia" w:hAnsiTheme="majorHAnsi" w:cstheme="majorBidi"/>
      <w:sz w:val="18"/>
      <w:szCs w:val="18"/>
    </w:rPr>
  </w:style>
  <w:style w:type="character" w:customStyle="1" w:styleId="a7">
    <w:name w:val="吹き出し (文字)"/>
    <w:basedOn w:val="a0"/>
    <w:link w:val="a6"/>
    <w:rsid w:val="00B361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53F47-8E93-475E-995C-9EB9AD1B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桑迫春樹</cp:lastModifiedBy>
  <cp:revision>4</cp:revision>
  <cp:lastPrinted>2022-02-16T07:41:00Z</cp:lastPrinted>
  <dcterms:created xsi:type="dcterms:W3CDTF">2022-02-16T02:24:00Z</dcterms:created>
  <dcterms:modified xsi:type="dcterms:W3CDTF">2022-02-16T07:42:00Z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2022-02-16T02:24:03Z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7093350e-bc89-43ef-85e5-822125af127c</vt:lpwstr>
  </property>
  <property fmtid="{D5CDD505-2E9C-101B-9397-08002B2CF9AE}" pid="8" name="MSIP_Label_d899a617-f30e-4fb8-b81c-fb6d0b94ac5b_ContentBits">
    <vt:lpwstr>0</vt:lpwstr>
  </property>
</Properties>
</file>