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FEF25F" w14:textId="111DDB49" w:rsidR="003C70E8" w:rsidRPr="007A7288" w:rsidRDefault="00B12EC6" w:rsidP="007A7288">
      <w:pPr>
        <w:jc w:val="center"/>
        <w:rPr>
          <w:rFonts w:ascii="ＭＳ ゴシック" w:eastAsia="ＭＳ ゴシック" w:hAnsi="ＭＳ ゴシック"/>
          <w:sz w:val="24"/>
        </w:rPr>
      </w:pPr>
      <w:r>
        <w:rPr>
          <w:rFonts w:ascii="ＭＳ ゴシック" w:eastAsia="ＭＳ ゴシック" w:hAnsi="ＭＳ ゴシック" w:hint="eastAsia"/>
          <w:sz w:val="24"/>
        </w:rPr>
        <w:t>法曹コース及び特別選抜の規模</w:t>
      </w:r>
      <w:r w:rsidR="003C70E8" w:rsidRPr="007A7288">
        <w:rPr>
          <w:rFonts w:ascii="ＭＳ ゴシック" w:eastAsia="ＭＳ ゴシック" w:hAnsi="ＭＳ ゴシック" w:hint="eastAsia"/>
          <w:sz w:val="24"/>
        </w:rPr>
        <w:t>の考え方</w:t>
      </w:r>
    </w:p>
    <w:p w14:paraId="1FBBACDC" w14:textId="5F38AA6A" w:rsidR="003C70E8" w:rsidRPr="007A7288" w:rsidRDefault="003C70E8">
      <w:pPr>
        <w:rPr>
          <w:rFonts w:ascii="ＭＳ ゴシック" w:eastAsia="ＭＳ ゴシック" w:hAnsi="ＭＳ ゴシック"/>
          <w:sz w:val="24"/>
        </w:rPr>
      </w:pPr>
    </w:p>
    <w:p w14:paraId="149CC787" w14:textId="0BAAFE69" w:rsidR="00491EB9" w:rsidRPr="00491EB9" w:rsidRDefault="003C70E8" w:rsidP="007A7288">
      <w:pPr>
        <w:rPr>
          <w:rFonts w:ascii="ＭＳ ゴシック" w:eastAsia="ＭＳ ゴシック" w:hAnsi="ＭＳ ゴシック"/>
          <w:sz w:val="24"/>
        </w:rPr>
      </w:pPr>
      <w:r w:rsidRPr="007A7288">
        <w:rPr>
          <w:rFonts w:ascii="ＭＳ ゴシック" w:eastAsia="ＭＳ ゴシック" w:hAnsi="ＭＳ ゴシック" w:hint="eastAsia"/>
          <w:sz w:val="24"/>
        </w:rPr>
        <w:t>（基本情報）</w:t>
      </w:r>
      <w:r w:rsidR="00D76776">
        <w:rPr>
          <w:rFonts w:ascii="ＭＳ ゴシック" w:eastAsia="ＭＳ ゴシック" w:hAnsi="ＭＳ ゴシック" w:hint="eastAsia"/>
          <w:sz w:val="24"/>
        </w:rPr>
        <w:t>※申請書に記載する内容と同様の内容を転記してください。</w:t>
      </w:r>
    </w:p>
    <w:tbl>
      <w:tblPr>
        <w:tblStyle w:val="a6"/>
        <w:tblW w:w="0" w:type="auto"/>
        <w:tblInd w:w="392" w:type="dxa"/>
        <w:tblLook w:val="04A0" w:firstRow="1" w:lastRow="0" w:firstColumn="1" w:lastColumn="0" w:noHBand="0" w:noVBand="1"/>
      </w:tblPr>
      <w:tblGrid>
        <w:gridCol w:w="3887"/>
        <w:gridCol w:w="5349"/>
      </w:tblGrid>
      <w:tr w:rsidR="00491EB9" w14:paraId="2DEEF536" w14:textId="77777777" w:rsidTr="00491EB9">
        <w:tc>
          <w:tcPr>
            <w:tcW w:w="3969" w:type="dxa"/>
          </w:tcPr>
          <w:p w14:paraId="7BAEED0B" w14:textId="48ECCFD1" w:rsidR="00491EB9" w:rsidRDefault="00491EB9" w:rsidP="00491EB9">
            <w:pPr>
              <w:rPr>
                <w:rFonts w:ascii="ＭＳ 明朝" w:hAnsi="ＭＳ 明朝"/>
                <w:sz w:val="24"/>
              </w:rPr>
            </w:pPr>
            <w:r w:rsidRPr="007A7288">
              <w:rPr>
                <w:rFonts w:ascii="ＭＳ 明朝" w:hAnsi="ＭＳ 明朝" w:hint="eastAsia"/>
                <w:kern w:val="0"/>
                <w:sz w:val="24"/>
              </w:rPr>
              <w:t>法科大学院を置く大学の名称</w:t>
            </w:r>
          </w:p>
        </w:tc>
        <w:tc>
          <w:tcPr>
            <w:tcW w:w="5475" w:type="dxa"/>
          </w:tcPr>
          <w:p w14:paraId="00C8AF05" w14:textId="7047B529" w:rsidR="00491EB9" w:rsidRDefault="00D76776" w:rsidP="007A7288">
            <w:pPr>
              <w:rPr>
                <w:rFonts w:ascii="ＭＳ 明朝" w:hAnsi="ＭＳ 明朝"/>
                <w:sz w:val="24"/>
              </w:rPr>
            </w:pPr>
            <w:r>
              <w:rPr>
                <w:rFonts w:ascii="ＭＳ 明朝" w:hAnsi="ＭＳ 明朝" w:hint="eastAsia"/>
                <w:sz w:val="24"/>
              </w:rPr>
              <w:t>○○大学</w:t>
            </w:r>
          </w:p>
        </w:tc>
      </w:tr>
      <w:tr w:rsidR="00D76776" w14:paraId="3E55C105" w14:textId="77777777" w:rsidTr="00491EB9">
        <w:tc>
          <w:tcPr>
            <w:tcW w:w="3969" w:type="dxa"/>
          </w:tcPr>
          <w:p w14:paraId="4341DA68" w14:textId="2E3D724E" w:rsidR="00D76776" w:rsidRDefault="00D76776" w:rsidP="00D76776">
            <w:pPr>
              <w:rPr>
                <w:rFonts w:ascii="ＭＳ 明朝" w:hAnsi="ＭＳ 明朝"/>
                <w:sz w:val="24"/>
              </w:rPr>
            </w:pPr>
            <w:r w:rsidRPr="007A7288">
              <w:rPr>
                <w:rFonts w:ascii="ＭＳ 明朝" w:hAnsi="ＭＳ 明朝" w:hint="eastAsia"/>
                <w:kern w:val="0"/>
                <w:sz w:val="24"/>
              </w:rPr>
              <w:t>法科大学院の名称</w:t>
            </w:r>
          </w:p>
        </w:tc>
        <w:tc>
          <w:tcPr>
            <w:tcW w:w="5475" w:type="dxa"/>
          </w:tcPr>
          <w:p w14:paraId="50649931" w14:textId="0BEA80B4" w:rsidR="00D76776" w:rsidRDefault="00D76776" w:rsidP="00D76776">
            <w:pPr>
              <w:rPr>
                <w:rFonts w:ascii="ＭＳ 明朝" w:hAnsi="ＭＳ 明朝"/>
                <w:sz w:val="24"/>
                <w:lang w:eastAsia="zh-CN"/>
              </w:rPr>
            </w:pPr>
            <w:r>
              <w:rPr>
                <w:rFonts w:ascii="ＭＳ 明朝" w:hAnsi="ＭＳ 明朝" w:hint="eastAsia"/>
                <w:sz w:val="24"/>
                <w:lang w:eastAsia="zh-CN"/>
              </w:rPr>
              <w:t>大学院○○研究科○○専攻</w:t>
            </w:r>
          </w:p>
        </w:tc>
      </w:tr>
      <w:tr w:rsidR="00D76776" w14:paraId="02DABDC0" w14:textId="77777777" w:rsidTr="00491EB9">
        <w:tc>
          <w:tcPr>
            <w:tcW w:w="3969" w:type="dxa"/>
          </w:tcPr>
          <w:p w14:paraId="7ADABCF2" w14:textId="0656E56B" w:rsidR="00D76776" w:rsidRDefault="00D76776" w:rsidP="00D76776">
            <w:pPr>
              <w:rPr>
                <w:rFonts w:ascii="ＭＳ 明朝" w:hAnsi="ＭＳ 明朝"/>
                <w:sz w:val="24"/>
              </w:rPr>
            </w:pPr>
            <w:r w:rsidRPr="007A7288">
              <w:rPr>
                <w:rFonts w:ascii="ＭＳ 明朝" w:hAnsi="ＭＳ 明朝" w:hint="eastAsia"/>
                <w:sz w:val="24"/>
              </w:rPr>
              <w:t>法科大学院の入学定員</w:t>
            </w:r>
          </w:p>
        </w:tc>
        <w:tc>
          <w:tcPr>
            <w:tcW w:w="5475" w:type="dxa"/>
          </w:tcPr>
          <w:p w14:paraId="348F91D7" w14:textId="4BA95DF4" w:rsidR="00D76776" w:rsidRDefault="00D76776" w:rsidP="00D76776">
            <w:pPr>
              <w:rPr>
                <w:rFonts w:ascii="ＭＳ 明朝" w:hAnsi="ＭＳ 明朝"/>
                <w:sz w:val="24"/>
              </w:rPr>
            </w:pPr>
            <w:r>
              <w:rPr>
                <w:rFonts w:ascii="ＭＳ 明朝" w:hAnsi="ＭＳ 明朝" w:hint="eastAsia"/>
                <w:sz w:val="24"/>
              </w:rPr>
              <w:t>〇名</w:t>
            </w:r>
          </w:p>
        </w:tc>
      </w:tr>
      <w:tr w:rsidR="00D76776" w14:paraId="4E511A16" w14:textId="77777777" w:rsidTr="00491EB9">
        <w:tc>
          <w:tcPr>
            <w:tcW w:w="3969" w:type="dxa"/>
          </w:tcPr>
          <w:p w14:paraId="1CAE1DA8" w14:textId="3EBDC258" w:rsidR="00D76776" w:rsidRDefault="00D76776" w:rsidP="00D76776">
            <w:pPr>
              <w:rPr>
                <w:rFonts w:ascii="ＭＳ 明朝" w:hAnsi="ＭＳ 明朝"/>
                <w:sz w:val="24"/>
              </w:rPr>
            </w:pPr>
            <w:r w:rsidRPr="007A7288">
              <w:rPr>
                <w:rFonts w:ascii="ＭＳ 明朝" w:hAnsi="ＭＳ 明朝" w:hint="eastAsia"/>
                <w:sz w:val="24"/>
              </w:rPr>
              <w:t>特別選抜の募集人員（５年一貫</w:t>
            </w:r>
            <w:r>
              <w:rPr>
                <w:rFonts w:ascii="ＭＳ 明朝" w:hAnsi="ＭＳ 明朝" w:hint="eastAsia"/>
                <w:sz w:val="24"/>
              </w:rPr>
              <w:t>型）</w:t>
            </w:r>
          </w:p>
        </w:tc>
        <w:tc>
          <w:tcPr>
            <w:tcW w:w="5475" w:type="dxa"/>
          </w:tcPr>
          <w:p w14:paraId="5EB484A2" w14:textId="6603AAC7" w:rsidR="00D76776" w:rsidRDefault="00D76776" w:rsidP="00D76776">
            <w:pPr>
              <w:rPr>
                <w:rFonts w:ascii="ＭＳ 明朝" w:hAnsi="ＭＳ 明朝"/>
                <w:sz w:val="24"/>
              </w:rPr>
            </w:pPr>
            <w:r>
              <w:rPr>
                <w:rFonts w:ascii="ＭＳ 明朝" w:hAnsi="ＭＳ 明朝" w:hint="eastAsia"/>
                <w:sz w:val="24"/>
              </w:rPr>
              <w:t>〇名</w:t>
            </w:r>
          </w:p>
        </w:tc>
      </w:tr>
      <w:tr w:rsidR="00D76776" w14:paraId="7D4679A7" w14:textId="77777777" w:rsidTr="00491EB9">
        <w:tc>
          <w:tcPr>
            <w:tcW w:w="3969" w:type="dxa"/>
          </w:tcPr>
          <w:p w14:paraId="186292AA" w14:textId="0F7C3E7A" w:rsidR="00D76776" w:rsidRDefault="00D76776" w:rsidP="00D76776">
            <w:pPr>
              <w:rPr>
                <w:rFonts w:ascii="ＭＳ 明朝" w:hAnsi="ＭＳ 明朝"/>
                <w:sz w:val="24"/>
              </w:rPr>
            </w:pPr>
            <w:r w:rsidRPr="007A7288">
              <w:rPr>
                <w:rFonts w:ascii="ＭＳ 明朝" w:hAnsi="ＭＳ 明朝" w:hint="eastAsia"/>
                <w:sz w:val="24"/>
              </w:rPr>
              <w:t>特別選抜の募集人員（開放型）</w:t>
            </w:r>
          </w:p>
        </w:tc>
        <w:tc>
          <w:tcPr>
            <w:tcW w:w="5475" w:type="dxa"/>
          </w:tcPr>
          <w:p w14:paraId="18A140FA" w14:textId="35BB80DD" w:rsidR="00D76776" w:rsidRDefault="00D76776" w:rsidP="00D76776">
            <w:pPr>
              <w:rPr>
                <w:rFonts w:ascii="ＭＳ 明朝" w:hAnsi="ＭＳ 明朝"/>
                <w:sz w:val="24"/>
              </w:rPr>
            </w:pPr>
            <w:r>
              <w:rPr>
                <w:rFonts w:ascii="ＭＳ 明朝" w:hAnsi="ＭＳ 明朝" w:hint="eastAsia"/>
                <w:sz w:val="24"/>
              </w:rPr>
              <w:t>〇名</w:t>
            </w:r>
          </w:p>
        </w:tc>
      </w:tr>
    </w:tbl>
    <w:p w14:paraId="4ADAD0E0" w14:textId="222EDAE8" w:rsidR="00DC0758" w:rsidRPr="00B225CF" w:rsidRDefault="00DC0758" w:rsidP="00DC0758">
      <w:pPr>
        <w:ind w:left="240" w:hangingChars="100" w:hanging="240"/>
        <w:rPr>
          <w:rFonts w:ascii="ＭＳ 明朝" w:hAnsi="ＭＳ 明朝"/>
          <w:sz w:val="24"/>
        </w:rPr>
      </w:pPr>
      <w:r>
        <w:rPr>
          <w:rFonts w:ascii="ＭＳ ゴシック" w:eastAsia="ＭＳ ゴシック" w:hAnsi="ＭＳ ゴシック" w:hint="eastAsia"/>
          <w:sz w:val="24"/>
        </w:rPr>
        <w:t xml:space="preserve">※　</w:t>
      </w:r>
      <w:r w:rsidR="00B97305">
        <w:rPr>
          <w:rFonts w:ascii="ＭＳ ゴシック" w:eastAsia="ＭＳ ゴシック" w:hAnsi="ＭＳ ゴシック" w:hint="eastAsia"/>
          <w:sz w:val="24"/>
        </w:rPr>
        <w:t>「</w:t>
      </w:r>
      <w:r w:rsidRPr="007A7288">
        <w:rPr>
          <w:rFonts w:ascii="ＭＳ 明朝" w:hAnsi="ＭＳ 明朝" w:hint="eastAsia"/>
          <w:sz w:val="24"/>
        </w:rPr>
        <w:t>５年一貫</w:t>
      </w:r>
      <w:r>
        <w:rPr>
          <w:rFonts w:ascii="ＭＳ 明朝" w:hAnsi="ＭＳ 明朝" w:hint="eastAsia"/>
          <w:sz w:val="24"/>
        </w:rPr>
        <w:t>型」、「開放型」いずれかのみ特別選抜を実施する場合については、実施しない特別選抜の募集人員については</w:t>
      </w:r>
      <w:r w:rsidR="00B97305">
        <w:rPr>
          <w:rFonts w:ascii="ＭＳ 明朝" w:hAnsi="ＭＳ 明朝" w:hint="eastAsia"/>
          <w:sz w:val="24"/>
        </w:rPr>
        <w:t>、</w:t>
      </w:r>
      <w:r>
        <w:rPr>
          <w:rFonts w:ascii="ＭＳ 明朝" w:hAnsi="ＭＳ 明朝" w:hint="eastAsia"/>
          <w:sz w:val="24"/>
        </w:rPr>
        <w:t>「-」と記載してください。</w:t>
      </w:r>
    </w:p>
    <w:p w14:paraId="759930AE" w14:textId="77777777" w:rsidR="00DC0758" w:rsidRPr="00491EB9" w:rsidRDefault="00DC0758" w:rsidP="00491EB9">
      <w:pPr>
        <w:rPr>
          <w:rFonts w:ascii="ＭＳ ゴシック" w:eastAsia="ＭＳ ゴシック" w:hAnsi="ＭＳ ゴシック"/>
          <w:sz w:val="24"/>
        </w:rPr>
      </w:pPr>
    </w:p>
    <w:tbl>
      <w:tblPr>
        <w:tblStyle w:val="a6"/>
        <w:tblW w:w="9444" w:type="dxa"/>
        <w:tblInd w:w="392" w:type="dxa"/>
        <w:tblLook w:val="04A0" w:firstRow="1" w:lastRow="0" w:firstColumn="1" w:lastColumn="0" w:noHBand="0" w:noVBand="1"/>
      </w:tblPr>
      <w:tblGrid>
        <w:gridCol w:w="3969"/>
        <w:gridCol w:w="5475"/>
      </w:tblGrid>
      <w:tr w:rsidR="00D76776" w14:paraId="5753716E" w14:textId="77777777" w:rsidTr="00606089">
        <w:tc>
          <w:tcPr>
            <w:tcW w:w="3969" w:type="dxa"/>
          </w:tcPr>
          <w:p w14:paraId="3CD17B3B" w14:textId="1C1DA41A" w:rsidR="00D76776" w:rsidRDefault="00D76776" w:rsidP="00D76776">
            <w:pPr>
              <w:rPr>
                <w:rFonts w:ascii="ＭＳ 明朝" w:hAnsi="ＭＳ 明朝"/>
                <w:sz w:val="24"/>
              </w:rPr>
            </w:pPr>
            <w:r w:rsidRPr="007A7288">
              <w:rPr>
                <w:rFonts w:ascii="ＭＳ 明朝" w:hAnsi="ＭＳ 明朝" w:hint="eastAsia"/>
                <w:kern w:val="0"/>
                <w:sz w:val="24"/>
              </w:rPr>
              <w:t>法曹コースを置く大学の名称</w:t>
            </w:r>
          </w:p>
        </w:tc>
        <w:tc>
          <w:tcPr>
            <w:tcW w:w="5475" w:type="dxa"/>
          </w:tcPr>
          <w:p w14:paraId="1E935CED" w14:textId="152EB250" w:rsidR="00D76776" w:rsidRDefault="00D76776" w:rsidP="00D76776">
            <w:pPr>
              <w:rPr>
                <w:rFonts w:ascii="ＭＳ 明朝" w:hAnsi="ＭＳ 明朝"/>
                <w:sz w:val="24"/>
              </w:rPr>
            </w:pPr>
            <w:r>
              <w:rPr>
                <w:rFonts w:ascii="ＭＳ 明朝" w:hAnsi="ＭＳ 明朝" w:hint="eastAsia"/>
                <w:sz w:val="24"/>
              </w:rPr>
              <w:t>○○大学</w:t>
            </w:r>
          </w:p>
        </w:tc>
      </w:tr>
      <w:tr w:rsidR="00D76776" w14:paraId="1407F195" w14:textId="77777777" w:rsidTr="00606089">
        <w:tc>
          <w:tcPr>
            <w:tcW w:w="3969" w:type="dxa"/>
          </w:tcPr>
          <w:p w14:paraId="06A11C0A" w14:textId="7A3C55DC" w:rsidR="00D76776" w:rsidRPr="007A7288" w:rsidRDefault="00D76776" w:rsidP="00D76776">
            <w:pPr>
              <w:rPr>
                <w:rFonts w:ascii="ＭＳ 明朝" w:hAnsi="ＭＳ 明朝"/>
                <w:sz w:val="24"/>
              </w:rPr>
            </w:pPr>
            <w:r>
              <w:rPr>
                <w:rFonts w:ascii="ＭＳ 明朝" w:hAnsi="ＭＳ 明朝" w:hint="eastAsia"/>
                <w:sz w:val="24"/>
              </w:rPr>
              <w:t>法曹コースを置く学部・学科の名称</w:t>
            </w:r>
          </w:p>
        </w:tc>
        <w:tc>
          <w:tcPr>
            <w:tcW w:w="5475" w:type="dxa"/>
          </w:tcPr>
          <w:p w14:paraId="180DA66F" w14:textId="3B7B5272" w:rsidR="00D76776" w:rsidRDefault="00D76776" w:rsidP="00D76776">
            <w:pPr>
              <w:rPr>
                <w:rFonts w:ascii="ＭＳ 明朝" w:hAnsi="ＭＳ 明朝"/>
                <w:sz w:val="24"/>
              </w:rPr>
            </w:pPr>
            <w:r>
              <w:rPr>
                <w:rFonts w:ascii="ＭＳ 明朝" w:hAnsi="ＭＳ 明朝" w:hint="eastAsia"/>
                <w:sz w:val="24"/>
              </w:rPr>
              <w:t>○○学部○○学科</w:t>
            </w:r>
          </w:p>
        </w:tc>
      </w:tr>
      <w:tr w:rsidR="00D76776" w14:paraId="1A10ED35" w14:textId="77777777" w:rsidTr="00606089">
        <w:tc>
          <w:tcPr>
            <w:tcW w:w="3969" w:type="dxa"/>
          </w:tcPr>
          <w:p w14:paraId="37335FCE" w14:textId="3FEB9A20" w:rsidR="00D76776" w:rsidRDefault="00D76776" w:rsidP="00D76776">
            <w:pPr>
              <w:rPr>
                <w:rFonts w:ascii="ＭＳ 明朝" w:hAnsi="ＭＳ 明朝"/>
                <w:sz w:val="24"/>
              </w:rPr>
            </w:pPr>
            <w:r w:rsidRPr="007A7288">
              <w:rPr>
                <w:rFonts w:ascii="ＭＳ 明朝" w:hAnsi="ＭＳ 明朝" w:hint="eastAsia"/>
                <w:sz w:val="24"/>
              </w:rPr>
              <w:t>法曹コースを置く学部</w:t>
            </w:r>
            <w:r>
              <w:rPr>
                <w:rFonts w:ascii="ＭＳ 明朝" w:hAnsi="ＭＳ 明朝" w:hint="eastAsia"/>
                <w:sz w:val="24"/>
              </w:rPr>
              <w:t>の入学定員</w:t>
            </w:r>
          </w:p>
        </w:tc>
        <w:tc>
          <w:tcPr>
            <w:tcW w:w="5475" w:type="dxa"/>
          </w:tcPr>
          <w:p w14:paraId="220126C4" w14:textId="0516BFC7" w:rsidR="00D76776" w:rsidRDefault="00D76776" w:rsidP="00D76776">
            <w:pPr>
              <w:rPr>
                <w:rFonts w:ascii="ＭＳ 明朝" w:hAnsi="ＭＳ 明朝"/>
                <w:sz w:val="24"/>
              </w:rPr>
            </w:pPr>
            <w:r>
              <w:rPr>
                <w:rFonts w:ascii="ＭＳ 明朝" w:hAnsi="ＭＳ 明朝" w:hint="eastAsia"/>
                <w:sz w:val="24"/>
              </w:rPr>
              <w:t>〇名</w:t>
            </w:r>
          </w:p>
        </w:tc>
      </w:tr>
      <w:tr w:rsidR="00D76776" w14:paraId="18D88489" w14:textId="77777777" w:rsidTr="00606089">
        <w:tc>
          <w:tcPr>
            <w:tcW w:w="3969" w:type="dxa"/>
          </w:tcPr>
          <w:p w14:paraId="1668C97F" w14:textId="5294E12B" w:rsidR="00D76776" w:rsidRDefault="00D76776" w:rsidP="00D76776">
            <w:pPr>
              <w:rPr>
                <w:rFonts w:ascii="ＭＳ 明朝" w:hAnsi="ＭＳ 明朝"/>
                <w:sz w:val="24"/>
              </w:rPr>
            </w:pPr>
            <w:r>
              <w:rPr>
                <w:rFonts w:ascii="ＭＳ 明朝" w:hAnsi="ＭＳ 明朝" w:hint="eastAsia"/>
                <w:sz w:val="24"/>
              </w:rPr>
              <w:t>法曹コースを置く</w:t>
            </w:r>
            <w:r w:rsidRPr="007A7288">
              <w:rPr>
                <w:rFonts w:ascii="ＭＳ 明朝" w:hAnsi="ＭＳ 明朝" w:hint="eastAsia"/>
                <w:sz w:val="24"/>
              </w:rPr>
              <w:t>学科の入学定員</w:t>
            </w:r>
          </w:p>
        </w:tc>
        <w:tc>
          <w:tcPr>
            <w:tcW w:w="5475" w:type="dxa"/>
          </w:tcPr>
          <w:p w14:paraId="1E7D7FF9" w14:textId="54C7D908" w:rsidR="00D76776" w:rsidRDefault="00D76776" w:rsidP="00D76776">
            <w:pPr>
              <w:rPr>
                <w:rFonts w:ascii="ＭＳ 明朝" w:hAnsi="ＭＳ 明朝"/>
                <w:sz w:val="24"/>
              </w:rPr>
            </w:pPr>
            <w:r>
              <w:rPr>
                <w:rFonts w:ascii="ＭＳ 明朝" w:hAnsi="ＭＳ 明朝" w:hint="eastAsia"/>
                <w:sz w:val="24"/>
              </w:rPr>
              <w:t>〇名</w:t>
            </w:r>
          </w:p>
        </w:tc>
      </w:tr>
      <w:tr w:rsidR="00D76776" w14:paraId="5E79F76F" w14:textId="77777777" w:rsidTr="00606089">
        <w:tc>
          <w:tcPr>
            <w:tcW w:w="3969" w:type="dxa"/>
          </w:tcPr>
          <w:p w14:paraId="45613816" w14:textId="62535D67" w:rsidR="00D76776" w:rsidRDefault="00D76776" w:rsidP="00D76776">
            <w:pPr>
              <w:rPr>
                <w:rFonts w:ascii="ＭＳ 明朝" w:hAnsi="ＭＳ 明朝"/>
                <w:sz w:val="24"/>
              </w:rPr>
            </w:pPr>
            <w:r w:rsidRPr="007A7288">
              <w:rPr>
                <w:rFonts w:ascii="ＭＳ 明朝" w:hAnsi="ＭＳ 明朝" w:hint="eastAsia"/>
                <w:kern w:val="0"/>
                <w:sz w:val="24"/>
              </w:rPr>
              <w:t>法曹コースの名称</w:t>
            </w:r>
          </w:p>
        </w:tc>
        <w:tc>
          <w:tcPr>
            <w:tcW w:w="5475" w:type="dxa"/>
          </w:tcPr>
          <w:p w14:paraId="408F76B4" w14:textId="11DDFA66" w:rsidR="00D76776" w:rsidRDefault="00D76776" w:rsidP="00D76776">
            <w:pPr>
              <w:rPr>
                <w:rFonts w:ascii="ＭＳ 明朝" w:hAnsi="ＭＳ 明朝"/>
                <w:sz w:val="24"/>
              </w:rPr>
            </w:pPr>
            <w:r>
              <w:rPr>
                <w:rFonts w:ascii="ＭＳ 明朝" w:hAnsi="ＭＳ 明朝" w:hint="eastAsia"/>
                <w:sz w:val="24"/>
              </w:rPr>
              <w:t>例）○○法曹コース</w:t>
            </w:r>
          </w:p>
        </w:tc>
      </w:tr>
      <w:tr w:rsidR="00D76776" w14:paraId="71FBCD49" w14:textId="77777777" w:rsidTr="00606089">
        <w:tc>
          <w:tcPr>
            <w:tcW w:w="3969" w:type="dxa"/>
            <w:vAlign w:val="center"/>
          </w:tcPr>
          <w:p w14:paraId="081657C3" w14:textId="79CD0007" w:rsidR="00D76776" w:rsidRDefault="00D76776" w:rsidP="00DC0758">
            <w:pPr>
              <w:rPr>
                <w:rFonts w:ascii="ＭＳ 明朝" w:hAnsi="ＭＳ 明朝"/>
                <w:sz w:val="24"/>
              </w:rPr>
            </w:pPr>
            <w:r w:rsidRPr="007A7288">
              <w:rPr>
                <w:rFonts w:ascii="ＭＳ 明朝" w:hAnsi="ＭＳ 明朝" w:hint="eastAsia"/>
                <w:sz w:val="24"/>
              </w:rPr>
              <w:t>法曹コースの定員</w:t>
            </w:r>
          </w:p>
        </w:tc>
        <w:tc>
          <w:tcPr>
            <w:tcW w:w="5475" w:type="dxa"/>
          </w:tcPr>
          <w:p w14:paraId="0775AC8A" w14:textId="0389A118" w:rsidR="00D76776" w:rsidRPr="00D76776" w:rsidRDefault="00DC0758">
            <w:pPr>
              <w:rPr>
                <w:rFonts w:ascii="ＭＳ 明朝" w:hAnsi="ＭＳ 明朝"/>
                <w:sz w:val="24"/>
              </w:rPr>
            </w:pPr>
            <w:r>
              <w:rPr>
                <w:rFonts w:ascii="ＭＳ 明朝" w:hAnsi="ＭＳ 明朝" w:hint="eastAsia"/>
                <w:sz w:val="24"/>
              </w:rPr>
              <w:t>〇名　※法曹コースの定員を定めない場合は、「</w:t>
            </w:r>
            <w:r w:rsidR="00D419EC">
              <w:rPr>
                <w:rFonts w:ascii="ＭＳ 明朝" w:hAnsi="ＭＳ 明朝" w:hint="eastAsia"/>
                <w:sz w:val="24"/>
              </w:rPr>
              <w:t>定めない</w:t>
            </w:r>
            <w:r>
              <w:rPr>
                <w:rFonts w:ascii="ＭＳ 明朝" w:hAnsi="ＭＳ 明朝"/>
                <w:sz w:val="24"/>
              </w:rPr>
              <w:t>」</w:t>
            </w:r>
            <w:r>
              <w:rPr>
                <w:rFonts w:ascii="ＭＳ 明朝" w:hAnsi="ＭＳ 明朝" w:hint="eastAsia"/>
                <w:sz w:val="24"/>
              </w:rPr>
              <w:t>と記載してください。</w:t>
            </w:r>
          </w:p>
        </w:tc>
      </w:tr>
    </w:tbl>
    <w:p w14:paraId="4F012033" w14:textId="77777777" w:rsidR="00D76776" w:rsidRPr="007A7288" w:rsidRDefault="00D76776">
      <w:pPr>
        <w:rPr>
          <w:rFonts w:ascii="ＭＳ 明朝" w:hAnsi="ＭＳ 明朝"/>
          <w:sz w:val="24"/>
        </w:rPr>
      </w:pPr>
    </w:p>
    <w:p w14:paraId="6ED1820C" w14:textId="2C3F69E5" w:rsidR="00B12EC6" w:rsidRDefault="007A7288" w:rsidP="00B12EC6">
      <w:pPr>
        <w:rPr>
          <w:rFonts w:ascii="ＭＳ 明朝" w:hAnsi="ＭＳ 明朝"/>
          <w:sz w:val="24"/>
        </w:rPr>
      </w:pPr>
      <w:r w:rsidRPr="007A7288">
        <w:rPr>
          <w:rFonts w:ascii="ＭＳ ゴシック" w:eastAsia="ＭＳ ゴシック" w:hAnsi="ＭＳ ゴシック" w:hint="eastAsia"/>
          <w:sz w:val="24"/>
        </w:rPr>
        <w:t>（</w:t>
      </w:r>
      <w:r w:rsidR="00B12EC6">
        <w:rPr>
          <w:rFonts w:ascii="ＭＳ ゴシック" w:eastAsia="ＭＳ ゴシック" w:hAnsi="ＭＳ ゴシック" w:hint="eastAsia"/>
          <w:sz w:val="24"/>
        </w:rPr>
        <w:t>法曹コース及び特別選抜の規模</w:t>
      </w:r>
      <w:r w:rsidR="00B12EC6" w:rsidRPr="007A7288">
        <w:rPr>
          <w:rFonts w:ascii="ＭＳ ゴシック" w:eastAsia="ＭＳ ゴシック" w:hAnsi="ＭＳ ゴシック" w:hint="eastAsia"/>
          <w:sz w:val="24"/>
        </w:rPr>
        <w:t>の考え方</w:t>
      </w:r>
      <w:r w:rsidRPr="007A7288">
        <w:rPr>
          <w:rFonts w:ascii="ＭＳ ゴシック" w:eastAsia="ＭＳ ゴシック" w:hAnsi="ＭＳ ゴシック" w:hint="eastAsia"/>
          <w:sz w:val="24"/>
        </w:rPr>
        <w:t>）</w:t>
      </w:r>
    </w:p>
    <w:tbl>
      <w:tblPr>
        <w:tblStyle w:val="a6"/>
        <w:tblW w:w="0" w:type="auto"/>
        <w:tblInd w:w="392" w:type="dxa"/>
        <w:tblBorders>
          <w:top w:val="single" w:sz="12" w:space="0" w:color="auto"/>
          <w:left w:val="single" w:sz="12" w:space="0" w:color="auto"/>
          <w:bottom w:val="single" w:sz="12" w:space="0" w:color="auto"/>
          <w:right w:val="single" w:sz="12" w:space="0" w:color="auto"/>
          <w:insideH w:val="double" w:sz="4" w:space="0" w:color="auto"/>
          <w:insideV w:val="dashed" w:sz="4" w:space="0" w:color="auto"/>
        </w:tblBorders>
        <w:tblLook w:val="04A0" w:firstRow="1" w:lastRow="0" w:firstColumn="1" w:lastColumn="0" w:noHBand="0" w:noVBand="1"/>
      </w:tblPr>
      <w:tblGrid>
        <w:gridCol w:w="9216"/>
      </w:tblGrid>
      <w:tr w:rsidR="00B12EC6" w14:paraId="4A920A1E" w14:textId="77777777" w:rsidTr="00D41460">
        <w:tc>
          <w:tcPr>
            <w:tcW w:w="9216" w:type="dxa"/>
          </w:tcPr>
          <w:p w14:paraId="7676E73D" w14:textId="77777777" w:rsidR="00B12EC6" w:rsidRDefault="00B12EC6" w:rsidP="00E753AA">
            <w:pPr>
              <w:rPr>
                <w:rFonts w:ascii="ＭＳ 明朝" w:hAnsi="ＭＳ 明朝"/>
                <w:sz w:val="24"/>
              </w:rPr>
            </w:pPr>
            <w:r>
              <w:rPr>
                <w:rFonts w:ascii="ＭＳ 明朝" w:hAnsi="ＭＳ 明朝" w:hint="eastAsia"/>
                <w:sz w:val="24"/>
              </w:rPr>
              <w:t>①法曹コースの定員設定の考え方</w:t>
            </w:r>
          </w:p>
        </w:tc>
      </w:tr>
      <w:tr w:rsidR="00B12EC6" w14:paraId="58A2902A" w14:textId="77777777" w:rsidTr="00D41460">
        <w:tc>
          <w:tcPr>
            <w:tcW w:w="9216" w:type="dxa"/>
          </w:tcPr>
          <w:p w14:paraId="55CB03D9" w14:textId="4DB0904C" w:rsidR="009410CC" w:rsidRDefault="00B12EC6" w:rsidP="00E753AA">
            <w:pPr>
              <w:rPr>
                <w:rFonts w:ascii="ＭＳ 明朝" w:hAnsi="ＭＳ 明朝"/>
                <w:sz w:val="24"/>
              </w:rPr>
            </w:pPr>
            <w:r>
              <w:rPr>
                <w:rFonts w:ascii="ＭＳ 明朝" w:hAnsi="ＭＳ 明朝" w:hint="eastAsia"/>
                <w:sz w:val="24"/>
              </w:rPr>
              <w:t>（記入例</w:t>
            </w:r>
            <w:r w:rsidR="00D419EC">
              <w:rPr>
                <w:rFonts w:ascii="ＭＳ 明朝" w:hAnsi="ＭＳ 明朝" w:hint="eastAsia"/>
                <w:sz w:val="24"/>
              </w:rPr>
              <w:t>１</w:t>
            </w:r>
            <w:r>
              <w:rPr>
                <w:rFonts w:ascii="ＭＳ 明朝" w:hAnsi="ＭＳ 明朝" w:hint="eastAsia"/>
                <w:sz w:val="24"/>
              </w:rPr>
              <w:t>）</w:t>
            </w:r>
            <w:r w:rsidR="000F45A0" w:rsidRPr="000F45A0">
              <w:rPr>
                <w:rFonts w:ascii="ＭＳ 明朝" w:hAnsi="ＭＳ 明朝" w:hint="eastAsia"/>
                <w:sz w:val="24"/>
              </w:rPr>
              <w:t>※添付パワーポイント「法曹コース・特別選抜枠定員の考え方」参照</w:t>
            </w:r>
          </w:p>
          <w:p w14:paraId="0E6AFF46" w14:textId="1413585B" w:rsidR="00B0052A" w:rsidRDefault="009410CC">
            <w:pPr>
              <w:rPr>
                <w:rFonts w:ascii="ＭＳ 明朝" w:hAnsi="ＭＳ 明朝"/>
                <w:sz w:val="24"/>
              </w:rPr>
            </w:pPr>
            <w:r>
              <w:rPr>
                <w:rFonts w:ascii="ＭＳ 明朝" w:hAnsi="ＭＳ 明朝" w:hint="eastAsia"/>
                <w:sz w:val="24"/>
              </w:rPr>
              <w:t xml:space="preserve">　</w:t>
            </w:r>
            <w:r w:rsidRPr="009410CC">
              <w:rPr>
                <w:rFonts w:ascii="ＭＳ 明朝" w:hAnsi="ＭＳ 明朝" w:hint="eastAsia"/>
                <w:sz w:val="24"/>
              </w:rPr>
              <w:t>従前よりＬＳと連携し、法曹プログラムを開設し、厳格な成績評価に基づいてＧＰＡ３．１以上の学生を修了者として認定してきたところ、過去５年間の修了者は１０４人であり、そのうち９６人がＬＳに進学していることから、単年度で２５人程度の学生がＬＳに進学すると考え、法曹コースの定員を設定した。</w:t>
            </w:r>
          </w:p>
          <w:p w14:paraId="28851E3B" w14:textId="614D9F38" w:rsidR="009410CC" w:rsidRDefault="009410CC">
            <w:pPr>
              <w:rPr>
                <w:rFonts w:ascii="ＭＳ 明朝" w:hAnsi="ＭＳ 明朝"/>
                <w:sz w:val="24"/>
              </w:rPr>
            </w:pPr>
            <w:r>
              <w:rPr>
                <w:rFonts w:ascii="ＭＳ 明朝" w:hAnsi="ＭＳ 明朝" w:hint="eastAsia"/>
                <w:sz w:val="24"/>
              </w:rPr>
              <w:t>（法科大学院修了直後に司法試験に合格した学生の法学部時代のＧＰＡの平均値は３．１である。）</w:t>
            </w:r>
          </w:p>
          <w:p w14:paraId="00F572ED" w14:textId="0280CC75" w:rsidR="00D419EC" w:rsidRDefault="00D419EC" w:rsidP="00D419EC">
            <w:pPr>
              <w:rPr>
                <w:rFonts w:ascii="ＭＳ 明朝" w:hAnsi="ＭＳ 明朝"/>
                <w:sz w:val="24"/>
              </w:rPr>
            </w:pPr>
            <w:r>
              <w:rPr>
                <w:rFonts w:ascii="ＭＳ 明朝" w:hAnsi="ＭＳ 明朝" w:hint="eastAsia"/>
                <w:sz w:val="24"/>
              </w:rPr>
              <w:t>（記入例２）</w:t>
            </w:r>
          </w:p>
          <w:p w14:paraId="2B2CBB5A" w14:textId="77777777" w:rsidR="00D419EC" w:rsidRPr="00D419EC" w:rsidRDefault="00D419EC" w:rsidP="00606089">
            <w:pPr>
              <w:ind w:firstLineChars="100" w:firstLine="240"/>
              <w:rPr>
                <w:rFonts w:ascii="ＭＳ 明朝" w:hAnsi="ＭＳ 明朝"/>
                <w:sz w:val="24"/>
              </w:rPr>
            </w:pPr>
            <w:r w:rsidRPr="00D419EC">
              <w:rPr>
                <w:rFonts w:ascii="ＭＳ 明朝" w:hAnsi="ＭＳ 明朝" w:hint="eastAsia"/>
                <w:sz w:val="24"/>
              </w:rPr>
              <w:t>法曹コースの定員を特別選抜枠よりも大きく設定する理由は、コース選択時点では広く法曹に関心のある優秀な学生を受け入れるためであり、最終的に司法試験に合格することが期待されるＧＰＡ３．５を早期卒業要件とする。</w:t>
            </w:r>
          </w:p>
          <w:p w14:paraId="79E21CD4" w14:textId="1D45C452" w:rsidR="00D419EC" w:rsidRPr="00D419EC" w:rsidRDefault="00D419EC" w:rsidP="00606089">
            <w:pPr>
              <w:ind w:firstLineChars="100" w:firstLine="240"/>
              <w:rPr>
                <w:rFonts w:ascii="ＭＳ 明朝" w:hAnsi="ＭＳ 明朝"/>
                <w:sz w:val="24"/>
              </w:rPr>
            </w:pPr>
            <w:r w:rsidRPr="00D419EC">
              <w:rPr>
                <w:rFonts w:ascii="ＭＳ 明朝" w:hAnsi="ＭＳ 明朝" w:hint="eastAsia"/>
                <w:sz w:val="24"/>
              </w:rPr>
              <w:t>また、過去５年間で他大学ＬＳに進学し、修了直後に司法試験に合格した学生の卒業時</w:t>
            </w:r>
            <w:r w:rsidR="00606089">
              <w:rPr>
                <w:rFonts w:ascii="ＭＳ 明朝" w:hAnsi="ＭＳ 明朝" w:hint="eastAsia"/>
                <w:sz w:val="24"/>
              </w:rPr>
              <w:t>の平均</w:t>
            </w:r>
            <w:r w:rsidRPr="00D419EC">
              <w:rPr>
                <w:rFonts w:ascii="ＭＳ 明朝" w:hAnsi="ＭＳ 明朝" w:hint="eastAsia"/>
                <w:sz w:val="24"/>
              </w:rPr>
              <w:t>ＧＰＡ３．５をコース修了要件とすることで、コースの質を確保する。</w:t>
            </w:r>
          </w:p>
          <w:p w14:paraId="72BD062B" w14:textId="0EF5D8C5" w:rsidR="00B0052A" w:rsidRPr="002703E3" w:rsidRDefault="00B0052A" w:rsidP="00284736">
            <w:pPr>
              <w:rPr>
                <w:rFonts w:ascii="ＭＳ 明朝" w:hAnsi="ＭＳ 明朝"/>
                <w:sz w:val="24"/>
              </w:rPr>
            </w:pPr>
            <w:r w:rsidRPr="00B0052A">
              <w:rPr>
                <w:rFonts w:ascii="ＭＳ 明朝" w:hAnsi="ＭＳ 明朝" w:hint="eastAsia"/>
                <w:sz w:val="24"/>
              </w:rPr>
              <w:t>※</w:t>
            </w:r>
            <w:r w:rsidRPr="00B0052A">
              <w:rPr>
                <w:rFonts w:ascii="ＭＳ 明朝" w:hAnsi="ＭＳ 明朝" w:hint="eastAsia"/>
                <w:b/>
                <w:bCs/>
                <w:sz w:val="24"/>
                <w:u w:val="single"/>
              </w:rPr>
              <w:t>「</w:t>
            </w:r>
            <w:r w:rsidR="002703E3">
              <w:rPr>
                <w:rFonts w:ascii="ＭＳ 明朝" w:hAnsi="ＭＳ 明朝" w:hint="eastAsia"/>
                <w:b/>
                <w:bCs/>
                <w:sz w:val="24"/>
                <w:u w:val="single"/>
              </w:rPr>
              <w:t>司法試験</w:t>
            </w:r>
            <w:r w:rsidRPr="00B0052A">
              <w:rPr>
                <w:rFonts w:ascii="ＭＳ 明朝" w:hAnsi="ＭＳ 明朝" w:hint="eastAsia"/>
                <w:b/>
                <w:bCs/>
                <w:sz w:val="24"/>
                <w:u w:val="single"/>
              </w:rPr>
              <w:t>合格が見込まれる学生」よりも多い数を設定する場合</w:t>
            </w:r>
            <w:r w:rsidRPr="00B0052A">
              <w:rPr>
                <w:rFonts w:ascii="ＭＳ 明朝" w:hAnsi="ＭＳ 明朝" w:hint="eastAsia"/>
                <w:sz w:val="24"/>
              </w:rPr>
              <w:t>は、</w:t>
            </w:r>
            <w:r w:rsidRPr="00B0052A">
              <w:rPr>
                <w:rFonts w:ascii="ＭＳ 明朝" w:hAnsi="ＭＳ 明朝" w:hint="eastAsia"/>
                <w:b/>
                <w:bCs/>
                <w:sz w:val="24"/>
                <w:u w:val="single"/>
              </w:rPr>
              <w:t>その理由と</w:t>
            </w:r>
            <w:r w:rsidRPr="00B0052A">
              <w:rPr>
                <w:rFonts w:ascii="ＭＳ 明朝" w:hAnsi="ＭＳ 明朝" w:hint="eastAsia"/>
                <w:sz w:val="24"/>
              </w:rPr>
              <w:t>、成績認定や修了要件を厳格にするなどして</w:t>
            </w:r>
            <w:r w:rsidRPr="00B0052A">
              <w:rPr>
                <w:rFonts w:ascii="ＭＳ 明朝" w:hAnsi="ＭＳ 明朝" w:hint="eastAsia"/>
                <w:b/>
                <w:bCs/>
                <w:sz w:val="24"/>
                <w:u w:val="single"/>
              </w:rPr>
              <w:t>修了者の質が下がることはないようにすることの説明が必要</w:t>
            </w:r>
            <w:r w:rsidRPr="00B0052A">
              <w:rPr>
                <w:rFonts w:ascii="ＭＳ 明朝" w:hAnsi="ＭＳ 明朝" w:hint="eastAsia"/>
                <w:sz w:val="24"/>
              </w:rPr>
              <w:t>。</w:t>
            </w:r>
          </w:p>
        </w:tc>
      </w:tr>
      <w:tr w:rsidR="00B12EC6" w14:paraId="685F8C46" w14:textId="77777777" w:rsidTr="00D41460">
        <w:tc>
          <w:tcPr>
            <w:tcW w:w="9216" w:type="dxa"/>
          </w:tcPr>
          <w:p w14:paraId="53791D22" w14:textId="77777777" w:rsidR="00B12EC6" w:rsidRDefault="00B12EC6" w:rsidP="00E753AA">
            <w:pPr>
              <w:rPr>
                <w:rFonts w:ascii="ＭＳ 明朝" w:hAnsi="ＭＳ 明朝"/>
                <w:sz w:val="24"/>
              </w:rPr>
            </w:pPr>
            <w:r>
              <w:rPr>
                <w:rFonts w:ascii="ＭＳ 明朝" w:hAnsi="ＭＳ 明朝" w:hint="eastAsia"/>
                <w:sz w:val="24"/>
              </w:rPr>
              <w:lastRenderedPageBreak/>
              <w:t>②特別選抜の募集人員の考え方</w:t>
            </w:r>
          </w:p>
        </w:tc>
      </w:tr>
      <w:tr w:rsidR="00B12EC6" w14:paraId="439A9409" w14:textId="77777777" w:rsidTr="00D41460">
        <w:tc>
          <w:tcPr>
            <w:tcW w:w="9216" w:type="dxa"/>
          </w:tcPr>
          <w:p w14:paraId="34953AFD" w14:textId="187C6A79" w:rsidR="00B12EC6" w:rsidRDefault="00B12EC6" w:rsidP="00E753AA">
            <w:pPr>
              <w:rPr>
                <w:rFonts w:ascii="ＭＳ 明朝" w:hAnsi="ＭＳ 明朝"/>
                <w:sz w:val="24"/>
              </w:rPr>
            </w:pPr>
            <w:r>
              <w:rPr>
                <w:rFonts w:ascii="ＭＳ 明朝" w:hAnsi="ＭＳ 明朝" w:hint="eastAsia"/>
                <w:sz w:val="24"/>
              </w:rPr>
              <w:t>（記入例</w:t>
            </w:r>
            <w:r w:rsidR="00D419EC">
              <w:rPr>
                <w:rFonts w:ascii="ＭＳ 明朝" w:hAnsi="ＭＳ 明朝" w:hint="eastAsia"/>
                <w:sz w:val="24"/>
              </w:rPr>
              <w:t>１</w:t>
            </w:r>
            <w:r>
              <w:rPr>
                <w:rFonts w:ascii="ＭＳ 明朝" w:hAnsi="ＭＳ 明朝" w:hint="eastAsia"/>
                <w:sz w:val="24"/>
              </w:rPr>
              <w:t>）</w:t>
            </w:r>
            <w:r w:rsidR="000F45A0" w:rsidRPr="000F45A0">
              <w:rPr>
                <w:rFonts w:ascii="ＭＳ 明朝" w:hAnsi="ＭＳ 明朝" w:hint="eastAsia"/>
                <w:sz w:val="24"/>
              </w:rPr>
              <w:t>※添付パワーポイント「法曹コース・特別選抜枠定員の考え方」参照</w:t>
            </w:r>
          </w:p>
          <w:p w14:paraId="35F24A3B" w14:textId="475BAD12" w:rsidR="00D419EC" w:rsidRPr="00D419EC" w:rsidRDefault="00D419EC" w:rsidP="00E753AA">
            <w:pPr>
              <w:rPr>
                <w:rFonts w:ascii="ＭＳ 明朝" w:hAnsi="ＭＳ 明朝"/>
                <w:sz w:val="24"/>
                <w:lang w:eastAsia="zh-TW"/>
              </w:rPr>
            </w:pPr>
            <w:r w:rsidRPr="00D419EC">
              <w:rPr>
                <w:rFonts w:ascii="ＭＳ 明朝" w:hAnsi="ＭＳ 明朝" w:hint="eastAsia"/>
                <w:sz w:val="24"/>
                <w:lang w:eastAsia="zh-TW"/>
              </w:rPr>
              <w:t>【５年一貫型　募集人員</w:t>
            </w:r>
            <w:r>
              <w:rPr>
                <w:rFonts w:ascii="ＭＳ 明朝" w:hAnsi="ＭＳ 明朝" w:hint="eastAsia"/>
                <w:sz w:val="24"/>
                <w:lang w:eastAsia="zh-TW"/>
              </w:rPr>
              <w:t>２０</w:t>
            </w:r>
            <w:r w:rsidRPr="00D419EC">
              <w:rPr>
                <w:rFonts w:ascii="ＭＳ 明朝" w:hAnsi="ＭＳ 明朝" w:hint="eastAsia"/>
                <w:sz w:val="24"/>
                <w:lang w:eastAsia="zh-TW"/>
              </w:rPr>
              <w:t>人】</w:t>
            </w:r>
          </w:p>
          <w:p w14:paraId="4492EE24" w14:textId="67FAB49D" w:rsidR="009410CC" w:rsidRPr="00606089" w:rsidRDefault="009410CC">
            <w:pPr>
              <w:rPr>
                <w:sz w:val="24"/>
              </w:rPr>
            </w:pPr>
            <w:r w:rsidRPr="00606089">
              <w:rPr>
                <w:rFonts w:hint="eastAsia"/>
                <w:sz w:val="24"/>
              </w:rPr>
              <w:t>学部時代にＧＰＡ３．１以上を獲得し、法曹プログラムを修了した学生は、ほぼ全員が本学のＬＳに進学していることから、その大多数の者が特別選抜で入学できるように５年一貫型の枠を設定した。</w:t>
            </w:r>
          </w:p>
          <w:p w14:paraId="753B7FF8" w14:textId="72B5A0A8" w:rsidR="009410CC" w:rsidRDefault="009410CC">
            <w:pPr>
              <w:rPr>
                <w:sz w:val="24"/>
                <w:lang w:eastAsia="zh-TW"/>
              </w:rPr>
            </w:pPr>
            <w:r w:rsidRPr="00606089">
              <w:rPr>
                <w:rFonts w:hint="eastAsia"/>
                <w:sz w:val="24"/>
              </w:rPr>
              <w:t>（法科大学院修了直後に司法試験に合格した学生の法学部時代のＧＰＡの平均値は３．１である。</w:t>
            </w:r>
            <w:r w:rsidRPr="00606089">
              <w:rPr>
                <w:rFonts w:hint="eastAsia"/>
                <w:sz w:val="24"/>
                <w:lang w:eastAsia="zh-TW"/>
              </w:rPr>
              <w:t>）</w:t>
            </w:r>
          </w:p>
          <w:p w14:paraId="3CE14870" w14:textId="69FA7258" w:rsidR="00D419EC" w:rsidRDefault="00D419EC">
            <w:pPr>
              <w:rPr>
                <w:sz w:val="24"/>
                <w:lang w:eastAsia="zh-TW"/>
              </w:rPr>
            </w:pPr>
          </w:p>
          <w:p w14:paraId="48017887" w14:textId="3222B990" w:rsidR="00D419EC" w:rsidRDefault="00D419EC">
            <w:pPr>
              <w:rPr>
                <w:sz w:val="24"/>
                <w:lang w:eastAsia="zh-TW"/>
              </w:rPr>
            </w:pPr>
            <w:r>
              <w:rPr>
                <w:rFonts w:hint="eastAsia"/>
                <w:sz w:val="24"/>
                <w:lang w:eastAsia="zh-TW"/>
              </w:rPr>
              <w:t>（記入例２）</w:t>
            </w:r>
          </w:p>
          <w:p w14:paraId="50C0C9CF" w14:textId="2845BF84" w:rsidR="00166C69" w:rsidRDefault="00D419EC" w:rsidP="00D419EC">
            <w:pPr>
              <w:rPr>
                <w:rFonts w:eastAsia="PMingLiU"/>
                <w:sz w:val="24"/>
                <w:lang w:eastAsia="zh-TW"/>
              </w:rPr>
            </w:pPr>
            <w:r w:rsidRPr="00D419EC">
              <w:rPr>
                <w:rFonts w:hint="eastAsia"/>
                <w:sz w:val="24"/>
                <w:lang w:eastAsia="zh-TW"/>
              </w:rPr>
              <w:t>【５年一貫型　募集人員８</w:t>
            </w:r>
            <w:r w:rsidRPr="00D419EC">
              <w:rPr>
                <w:rFonts w:hint="eastAsia"/>
                <w:sz w:val="24"/>
                <w:lang w:eastAsia="zh-TW"/>
              </w:rPr>
              <w:t>(</w:t>
            </w:r>
            <w:r w:rsidRPr="00D419EC">
              <w:rPr>
                <w:rFonts w:hint="eastAsia"/>
                <w:sz w:val="24"/>
                <w:lang w:eastAsia="zh-TW"/>
              </w:rPr>
              <w:t>６</w:t>
            </w:r>
            <w:r w:rsidRPr="00D419EC">
              <w:rPr>
                <w:rFonts w:hint="eastAsia"/>
                <w:sz w:val="24"/>
                <w:lang w:eastAsia="zh-TW"/>
              </w:rPr>
              <w:t>)</w:t>
            </w:r>
            <w:r w:rsidRPr="00D419EC">
              <w:rPr>
                <w:rFonts w:hint="eastAsia"/>
                <w:sz w:val="24"/>
                <w:lang w:eastAsia="zh-TW"/>
              </w:rPr>
              <w:t>人</w:t>
            </w:r>
            <w:r w:rsidR="00863E5F">
              <w:rPr>
                <w:rFonts w:hint="eastAsia"/>
                <w:sz w:val="24"/>
                <w:lang w:eastAsia="zh-TW"/>
              </w:rPr>
              <w:t>】</w:t>
            </w:r>
          </w:p>
          <w:p w14:paraId="1051A1FB" w14:textId="28FABA2A" w:rsidR="00D419EC" w:rsidRDefault="00B4032D" w:rsidP="00D419EC">
            <w:pPr>
              <w:rPr>
                <w:sz w:val="24"/>
              </w:rPr>
            </w:pPr>
            <w:r>
              <w:rPr>
                <w:rFonts w:hint="eastAsia"/>
                <w:sz w:val="24"/>
              </w:rPr>
              <w:t>※</w:t>
            </w:r>
            <w:r w:rsidR="005A11DD">
              <w:rPr>
                <w:rFonts w:hint="eastAsia"/>
                <w:sz w:val="24"/>
              </w:rPr>
              <w:t>（　）内は、</w:t>
            </w:r>
            <w:r w:rsidR="00166C69">
              <w:rPr>
                <w:rFonts w:hint="eastAsia"/>
                <w:sz w:val="24"/>
              </w:rPr>
              <w:t>実際に入学することが想定される人数</w:t>
            </w:r>
            <w:r w:rsidR="00892A05">
              <w:rPr>
                <w:rFonts w:hint="eastAsia"/>
                <w:sz w:val="24"/>
              </w:rPr>
              <w:t>。</w:t>
            </w:r>
            <w:r w:rsidR="000F7F14">
              <w:rPr>
                <w:rFonts w:hint="eastAsia"/>
                <w:sz w:val="24"/>
              </w:rPr>
              <w:t>実際に入学することが想定される人数は</w:t>
            </w:r>
            <w:r w:rsidR="00166C69">
              <w:rPr>
                <w:rFonts w:hint="eastAsia"/>
                <w:sz w:val="24"/>
              </w:rPr>
              <w:t>６人であるが、</w:t>
            </w:r>
            <w:r w:rsidR="005A11DD">
              <w:rPr>
                <w:rFonts w:hint="eastAsia"/>
                <w:sz w:val="24"/>
              </w:rPr>
              <w:t>新制度の効果として増えることを</w:t>
            </w:r>
            <w:r w:rsidR="000F7F14">
              <w:rPr>
                <w:rFonts w:hint="eastAsia"/>
                <w:sz w:val="24"/>
              </w:rPr>
              <w:t>見越して若干名を加えた８人としている。</w:t>
            </w:r>
          </w:p>
          <w:p w14:paraId="7D96640A" w14:textId="4B529169" w:rsidR="00D419EC" w:rsidRPr="00D419EC" w:rsidRDefault="00D419EC" w:rsidP="00606089">
            <w:pPr>
              <w:ind w:firstLineChars="100" w:firstLine="240"/>
              <w:rPr>
                <w:sz w:val="24"/>
              </w:rPr>
            </w:pPr>
            <w:r w:rsidRPr="00D419EC">
              <w:rPr>
                <w:rFonts w:hint="eastAsia"/>
                <w:sz w:val="24"/>
              </w:rPr>
              <w:t>確実に合格が期待されるＧＰＡ３．</w:t>
            </w:r>
            <w:r w:rsidR="00E80F38">
              <w:rPr>
                <w:rFonts w:hint="eastAsia"/>
                <w:sz w:val="24"/>
              </w:rPr>
              <w:t>５</w:t>
            </w:r>
            <w:r w:rsidRPr="00D419EC">
              <w:rPr>
                <w:rFonts w:hint="eastAsia"/>
                <w:sz w:val="24"/>
              </w:rPr>
              <w:t>を出願要件として、５年一貫型の募集人員に設定。実際に入学することが想定される人数は、</w:t>
            </w:r>
            <w:r w:rsidR="00E80F38">
              <w:rPr>
                <w:rFonts w:hint="eastAsia"/>
                <w:sz w:val="24"/>
              </w:rPr>
              <w:t>出願要件を満たす</w:t>
            </w:r>
            <w:r w:rsidRPr="00D419EC">
              <w:rPr>
                <w:rFonts w:hint="eastAsia"/>
                <w:sz w:val="24"/>
              </w:rPr>
              <w:t>過去</w:t>
            </w:r>
            <w:r w:rsidR="00076D36">
              <w:rPr>
                <w:rFonts w:hint="eastAsia"/>
                <w:sz w:val="24"/>
              </w:rPr>
              <w:t>５年間</w:t>
            </w:r>
            <w:r w:rsidRPr="00D419EC">
              <w:rPr>
                <w:rFonts w:hint="eastAsia"/>
                <w:sz w:val="24"/>
              </w:rPr>
              <w:t>の</w:t>
            </w:r>
            <w:r w:rsidR="000F7F14">
              <w:rPr>
                <w:rFonts w:hint="eastAsia"/>
                <w:sz w:val="24"/>
              </w:rPr>
              <w:t>修了直後合格者</w:t>
            </w:r>
            <w:r w:rsidR="00E80F38">
              <w:rPr>
                <w:rFonts w:hint="eastAsia"/>
                <w:sz w:val="24"/>
              </w:rPr>
              <w:t>の数が</w:t>
            </w:r>
            <w:r w:rsidR="000F7F14">
              <w:rPr>
                <w:rFonts w:hint="eastAsia"/>
                <w:sz w:val="24"/>
              </w:rPr>
              <w:t>年平均４．５</w:t>
            </w:r>
            <w:r w:rsidR="00E80F38">
              <w:rPr>
                <w:rFonts w:hint="eastAsia"/>
                <w:sz w:val="24"/>
              </w:rPr>
              <w:t>人</w:t>
            </w:r>
            <w:r w:rsidR="000F7F14">
              <w:rPr>
                <w:rFonts w:hint="eastAsia"/>
                <w:sz w:val="24"/>
              </w:rPr>
              <w:t>で</w:t>
            </w:r>
            <w:r w:rsidR="00076D36">
              <w:rPr>
                <w:rFonts w:hint="eastAsia"/>
                <w:sz w:val="24"/>
              </w:rPr>
              <w:t>あ</w:t>
            </w:r>
            <w:r w:rsidR="00E80F38">
              <w:rPr>
                <w:rFonts w:hint="eastAsia"/>
                <w:sz w:val="24"/>
              </w:rPr>
              <w:t>ることから</w:t>
            </w:r>
            <w:r w:rsidR="000F7F14">
              <w:rPr>
                <w:rFonts w:hint="eastAsia"/>
                <w:sz w:val="24"/>
              </w:rPr>
              <w:t>、合格率７割以上</w:t>
            </w:r>
            <w:r w:rsidRPr="00D419EC">
              <w:rPr>
                <w:rFonts w:hint="eastAsia"/>
                <w:sz w:val="24"/>
              </w:rPr>
              <w:t>から</w:t>
            </w:r>
            <w:r w:rsidR="000F7F14">
              <w:rPr>
                <w:rFonts w:hint="eastAsia"/>
                <w:sz w:val="24"/>
              </w:rPr>
              <w:t>逆算して</w:t>
            </w:r>
            <w:r w:rsidRPr="00D419EC">
              <w:rPr>
                <w:rFonts w:hint="eastAsia"/>
                <w:sz w:val="24"/>
              </w:rPr>
              <w:t>６人に</w:t>
            </w:r>
            <w:r w:rsidR="00076D36">
              <w:rPr>
                <w:rFonts w:hint="eastAsia"/>
                <w:sz w:val="24"/>
              </w:rPr>
              <w:t>設定</w:t>
            </w:r>
            <w:r w:rsidRPr="00D419EC">
              <w:rPr>
                <w:rFonts w:hint="eastAsia"/>
                <w:sz w:val="24"/>
              </w:rPr>
              <w:t>、新制度の効果として増えることを見越して若干名を加えた８</w:t>
            </w:r>
            <w:r w:rsidR="000F7F14">
              <w:rPr>
                <w:rFonts w:hint="eastAsia"/>
                <w:sz w:val="24"/>
              </w:rPr>
              <w:t>人</w:t>
            </w:r>
            <w:r w:rsidR="00076D36">
              <w:rPr>
                <w:rFonts w:hint="eastAsia"/>
                <w:sz w:val="24"/>
              </w:rPr>
              <w:t>とした</w:t>
            </w:r>
            <w:r w:rsidRPr="00D419EC">
              <w:rPr>
                <w:rFonts w:hint="eastAsia"/>
                <w:sz w:val="24"/>
              </w:rPr>
              <w:t>。</w:t>
            </w:r>
          </w:p>
          <w:p w14:paraId="0D88D4AA" w14:textId="77777777" w:rsidR="00D419EC" w:rsidRPr="00D419EC" w:rsidRDefault="00D419EC" w:rsidP="00D419EC">
            <w:pPr>
              <w:rPr>
                <w:sz w:val="24"/>
              </w:rPr>
            </w:pPr>
          </w:p>
          <w:p w14:paraId="1B506D45" w14:textId="77777777" w:rsidR="00D419EC" w:rsidRDefault="00D419EC" w:rsidP="00D419EC">
            <w:pPr>
              <w:rPr>
                <w:sz w:val="24"/>
                <w:lang w:eastAsia="zh-TW"/>
              </w:rPr>
            </w:pPr>
            <w:r w:rsidRPr="00D419EC">
              <w:rPr>
                <w:rFonts w:hint="eastAsia"/>
                <w:sz w:val="24"/>
                <w:lang w:eastAsia="zh-TW"/>
              </w:rPr>
              <w:t>【開放型　募集人員７</w:t>
            </w:r>
            <w:r w:rsidRPr="00D419EC">
              <w:rPr>
                <w:rFonts w:hint="eastAsia"/>
                <w:sz w:val="24"/>
                <w:lang w:eastAsia="zh-TW"/>
              </w:rPr>
              <w:t>(</w:t>
            </w:r>
            <w:r w:rsidRPr="00D419EC">
              <w:rPr>
                <w:rFonts w:hint="eastAsia"/>
                <w:sz w:val="24"/>
                <w:lang w:eastAsia="zh-TW"/>
              </w:rPr>
              <w:t>５</w:t>
            </w:r>
            <w:r w:rsidRPr="00D419EC">
              <w:rPr>
                <w:rFonts w:hint="eastAsia"/>
                <w:sz w:val="24"/>
                <w:lang w:eastAsia="zh-TW"/>
              </w:rPr>
              <w:t>)</w:t>
            </w:r>
            <w:r w:rsidRPr="00D419EC">
              <w:rPr>
                <w:rFonts w:hint="eastAsia"/>
                <w:sz w:val="24"/>
                <w:lang w:eastAsia="zh-TW"/>
              </w:rPr>
              <w:t>人】</w:t>
            </w:r>
          </w:p>
          <w:p w14:paraId="55532924" w14:textId="4F5CFFAF" w:rsidR="00D419EC" w:rsidRDefault="00D419EC" w:rsidP="00606089">
            <w:pPr>
              <w:ind w:firstLineChars="100" w:firstLine="240"/>
              <w:rPr>
                <w:sz w:val="24"/>
              </w:rPr>
            </w:pPr>
            <w:r w:rsidRPr="00D419EC">
              <w:rPr>
                <w:rFonts w:hint="eastAsia"/>
                <w:sz w:val="24"/>
              </w:rPr>
              <w:t>出願要件ＧＰＡ３．５に加え、論文式試験の得点率６５％を合格要件に設定（過去５年間修了直後に司法試験に合格した学生の入学者選抜時の最低得点率）。実際に入学することが想定される人数は、</w:t>
            </w:r>
            <w:r w:rsidR="00E80F38">
              <w:rPr>
                <w:rFonts w:hint="eastAsia"/>
                <w:sz w:val="24"/>
              </w:rPr>
              <w:t>出願要件と論文式試験の合格要件を満たす</w:t>
            </w:r>
            <w:r w:rsidR="00E80F38" w:rsidRPr="00D419EC">
              <w:rPr>
                <w:rFonts w:hint="eastAsia"/>
                <w:sz w:val="24"/>
              </w:rPr>
              <w:t>過去</w:t>
            </w:r>
            <w:r w:rsidR="00E80F38">
              <w:rPr>
                <w:rFonts w:hint="eastAsia"/>
                <w:sz w:val="24"/>
              </w:rPr>
              <w:t>５年間</w:t>
            </w:r>
            <w:r w:rsidR="00E80F38" w:rsidRPr="00D419EC">
              <w:rPr>
                <w:rFonts w:hint="eastAsia"/>
                <w:sz w:val="24"/>
              </w:rPr>
              <w:t>の</w:t>
            </w:r>
            <w:r w:rsidR="00E80F38">
              <w:rPr>
                <w:rFonts w:hint="eastAsia"/>
                <w:sz w:val="24"/>
              </w:rPr>
              <w:t>修了直後合格者が年平均３．５人であることから、合格率７割以上</w:t>
            </w:r>
            <w:r w:rsidR="00E80F38" w:rsidRPr="00D419EC">
              <w:rPr>
                <w:rFonts w:hint="eastAsia"/>
                <w:sz w:val="24"/>
              </w:rPr>
              <w:t>から</w:t>
            </w:r>
            <w:r w:rsidR="00E80F38">
              <w:rPr>
                <w:rFonts w:hint="eastAsia"/>
                <w:sz w:val="24"/>
              </w:rPr>
              <w:t>逆算して</w:t>
            </w:r>
            <w:r w:rsidRPr="00D419EC">
              <w:rPr>
                <w:rFonts w:hint="eastAsia"/>
                <w:sz w:val="24"/>
              </w:rPr>
              <w:t>５人に</w:t>
            </w:r>
            <w:r w:rsidR="00E80F38">
              <w:rPr>
                <w:rFonts w:hint="eastAsia"/>
                <w:sz w:val="24"/>
              </w:rPr>
              <w:t>設定</w:t>
            </w:r>
            <w:r w:rsidRPr="00D419EC">
              <w:rPr>
                <w:rFonts w:hint="eastAsia"/>
                <w:sz w:val="24"/>
              </w:rPr>
              <w:t>、新制度の効果として増えることを見越して若干名を加えた７</w:t>
            </w:r>
            <w:r w:rsidR="00E80F38">
              <w:rPr>
                <w:rFonts w:hint="eastAsia"/>
                <w:sz w:val="24"/>
              </w:rPr>
              <w:t>人とした</w:t>
            </w:r>
            <w:r w:rsidRPr="00D419EC">
              <w:rPr>
                <w:rFonts w:hint="eastAsia"/>
                <w:sz w:val="24"/>
              </w:rPr>
              <w:t>。</w:t>
            </w:r>
          </w:p>
          <w:p w14:paraId="79359F2D" w14:textId="7FF1A075" w:rsidR="00D419EC" w:rsidRPr="00D419EC" w:rsidRDefault="00D419EC" w:rsidP="00606089">
            <w:pPr>
              <w:ind w:firstLineChars="100" w:firstLine="240"/>
              <w:rPr>
                <w:sz w:val="24"/>
              </w:rPr>
            </w:pPr>
            <w:r w:rsidRPr="00D419EC">
              <w:rPr>
                <w:rFonts w:hint="eastAsia"/>
                <w:sz w:val="24"/>
              </w:rPr>
              <w:t>上記の通り、実際に入学することが見込まれる人数は１１</w:t>
            </w:r>
            <w:r w:rsidR="00E80F38">
              <w:rPr>
                <w:rFonts w:hint="eastAsia"/>
                <w:sz w:val="24"/>
              </w:rPr>
              <w:t>人</w:t>
            </w:r>
            <w:r w:rsidRPr="00D419EC">
              <w:rPr>
                <w:rFonts w:hint="eastAsia"/>
                <w:sz w:val="24"/>
              </w:rPr>
              <w:t>だが、学生が萎縮効果によってＬＳへの進学を躊躇することがないよう、枠は１５人と設定する。ただし、出願要件にＧＰＡ３．５以上を課すことによって修了後</w:t>
            </w:r>
            <w:r w:rsidRPr="00D419EC">
              <w:rPr>
                <w:rFonts w:hint="eastAsia"/>
                <w:sz w:val="24"/>
              </w:rPr>
              <w:t>1</w:t>
            </w:r>
            <w:r w:rsidRPr="00D419EC">
              <w:rPr>
                <w:rFonts w:hint="eastAsia"/>
                <w:sz w:val="24"/>
              </w:rPr>
              <w:t>年目までに合格が見込まれる学生のみを入学させることとしている。</w:t>
            </w:r>
          </w:p>
          <w:p w14:paraId="6A1B092E" w14:textId="77777777" w:rsidR="00D419EC" w:rsidRPr="00606089" w:rsidRDefault="00D419EC">
            <w:pPr>
              <w:rPr>
                <w:sz w:val="24"/>
              </w:rPr>
            </w:pPr>
          </w:p>
          <w:p w14:paraId="3EB868D5" w14:textId="738B341C" w:rsidR="002703E3" w:rsidRPr="002703E3" w:rsidRDefault="002703E3" w:rsidP="00284736">
            <w:pPr>
              <w:rPr>
                <w:rFonts w:ascii="ＭＳ 明朝" w:hAnsi="ＭＳ 明朝"/>
                <w:sz w:val="24"/>
              </w:rPr>
            </w:pPr>
            <w:r w:rsidRPr="00B0052A">
              <w:rPr>
                <w:rFonts w:ascii="ＭＳ 明朝" w:hAnsi="ＭＳ 明朝" w:hint="eastAsia"/>
                <w:sz w:val="24"/>
              </w:rPr>
              <w:t>※</w:t>
            </w:r>
            <w:r w:rsidRPr="00B0052A">
              <w:rPr>
                <w:rFonts w:ascii="ＭＳ 明朝" w:hAnsi="ＭＳ 明朝" w:hint="eastAsia"/>
                <w:b/>
                <w:bCs/>
                <w:sz w:val="24"/>
                <w:u w:val="single"/>
              </w:rPr>
              <w:t>「</w:t>
            </w:r>
            <w:r>
              <w:rPr>
                <w:rFonts w:ascii="ＭＳ 明朝" w:hAnsi="ＭＳ 明朝" w:hint="eastAsia"/>
                <w:b/>
                <w:bCs/>
                <w:sz w:val="24"/>
                <w:u w:val="single"/>
              </w:rPr>
              <w:t>司法試験</w:t>
            </w:r>
            <w:r w:rsidRPr="00B0052A">
              <w:rPr>
                <w:rFonts w:ascii="ＭＳ 明朝" w:hAnsi="ＭＳ 明朝" w:hint="eastAsia"/>
                <w:b/>
                <w:bCs/>
                <w:sz w:val="24"/>
                <w:u w:val="single"/>
              </w:rPr>
              <w:t>合格が見込まれる学生」よりも多い数</w:t>
            </w:r>
            <w:r w:rsidRPr="002703E3">
              <w:rPr>
                <w:rFonts w:ascii="ＭＳ 明朝" w:hAnsi="ＭＳ 明朝" w:hint="eastAsia"/>
                <w:b/>
                <w:bCs/>
                <w:sz w:val="24"/>
                <w:u w:val="single"/>
              </w:rPr>
              <w:t>を設定する場合は、その理由と、成績認定や特別選抜枠の出願要件を厳格にするなどして「</w:t>
            </w:r>
            <w:r>
              <w:rPr>
                <w:rFonts w:ascii="ＭＳ 明朝" w:hAnsi="ＭＳ 明朝" w:hint="eastAsia"/>
                <w:b/>
                <w:bCs/>
                <w:sz w:val="24"/>
                <w:u w:val="single"/>
              </w:rPr>
              <w:t>司法試験</w:t>
            </w:r>
            <w:r w:rsidRPr="002703E3">
              <w:rPr>
                <w:rFonts w:ascii="ＭＳ 明朝" w:hAnsi="ＭＳ 明朝" w:hint="eastAsia"/>
                <w:b/>
                <w:bCs/>
                <w:sz w:val="24"/>
                <w:u w:val="single"/>
              </w:rPr>
              <w:t>合格が見込まれる学生」よりも低い水準の学生が入学し、特別選抜枠の入学者の質が下がることはないようにすることの説明が必要。</w:t>
            </w:r>
          </w:p>
        </w:tc>
      </w:tr>
    </w:tbl>
    <w:p w14:paraId="1C2E0340" w14:textId="3BB4AE11" w:rsidR="00B12EC6" w:rsidRPr="00D41460" w:rsidRDefault="009410CC" w:rsidP="00606089">
      <w:pPr>
        <w:ind w:left="240" w:hangingChars="100" w:hanging="240"/>
        <w:rPr>
          <w:rFonts w:ascii="ＭＳ 明朝" w:hAnsi="ＭＳ 明朝"/>
          <w:sz w:val="24"/>
        </w:rPr>
      </w:pPr>
      <w:r w:rsidRPr="00D41460">
        <w:rPr>
          <w:rFonts w:ascii="ＭＳ 明朝" w:hAnsi="ＭＳ 明朝" w:hint="eastAsia"/>
          <w:sz w:val="24"/>
        </w:rPr>
        <w:t>※記入例は、ポイントのみを記載したものですので、</w:t>
      </w:r>
      <w:r w:rsidR="00284736" w:rsidRPr="00D41460">
        <w:rPr>
          <w:rFonts w:ascii="ＭＳ 明朝" w:hAnsi="ＭＳ 明朝" w:hint="eastAsia"/>
          <w:sz w:val="24"/>
        </w:rPr>
        <w:t>申請時は各大学の状況に即してより</w:t>
      </w:r>
      <w:r w:rsidRPr="00D41460">
        <w:rPr>
          <w:rFonts w:ascii="ＭＳ 明朝" w:hAnsi="ＭＳ 明朝" w:hint="eastAsia"/>
          <w:sz w:val="24"/>
        </w:rPr>
        <w:t>詳細に記入するようにしてください。</w:t>
      </w:r>
    </w:p>
    <w:p w14:paraId="5E32EFD9" w14:textId="3B7FBECE" w:rsidR="00B12EC6" w:rsidRPr="007A7288" w:rsidRDefault="00B12EC6">
      <w:pPr>
        <w:rPr>
          <w:rFonts w:ascii="ＭＳ ゴシック" w:eastAsia="ＭＳ ゴシック" w:hAnsi="ＭＳ ゴシック"/>
          <w:sz w:val="24"/>
        </w:rPr>
      </w:pPr>
      <w:r>
        <w:rPr>
          <w:rFonts w:ascii="ＭＳ ゴシック" w:eastAsia="ＭＳ ゴシック" w:hAnsi="ＭＳ ゴシック" w:hint="eastAsia"/>
          <w:sz w:val="24"/>
        </w:rPr>
        <w:lastRenderedPageBreak/>
        <w:t>（参考情報）</w:t>
      </w:r>
    </w:p>
    <w:tbl>
      <w:tblPr>
        <w:tblStyle w:val="a6"/>
        <w:tblW w:w="0" w:type="auto"/>
        <w:tblInd w:w="392" w:type="dxa"/>
        <w:tblLook w:val="04A0" w:firstRow="1" w:lastRow="0" w:firstColumn="1" w:lastColumn="0" w:noHBand="0" w:noVBand="1"/>
      </w:tblPr>
      <w:tblGrid>
        <w:gridCol w:w="4612"/>
        <w:gridCol w:w="4604"/>
      </w:tblGrid>
      <w:tr w:rsidR="00491EB9" w14:paraId="2DE1D1CF" w14:textId="602513D6" w:rsidTr="00D41460">
        <w:tc>
          <w:tcPr>
            <w:tcW w:w="4731" w:type="dxa"/>
            <w:tcBorders>
              <w:top w:val="single" w:sz="12" w:space="0" w:color="auto"/>
              <w:left w:val="single" w:sz="12" w:space="0" w:color="auto"/>
              <w:bottom w:val="dashSmallGap" w:sz="4" w:space="0" w:color="auto"/>
              <w:right w:val="double" w:sz="4" w:space="0" w:color="auto"/>
            </w:tcBorders>
            <w:vAlign w:val="center"/>
          </w:tcPr>
          <w:p w14:paraId="12FA7832" w14:textId="3E5B0D75" w:rsidR="00491EB9" w:rsidRDefault="00491EB9" w:rsidP="00284736">
            <w:pPr>
              <w:ind w:left="240" w:hangingChars="100" w:hanging="240"/>
              <w:rPr>
                <w:rFonts w:ascii="ＭＳ 明朝" w:hAnsi="ＭＳ 明朝"/>
                <w:sz w:val="24"/>
              </w:rPr>
            </w:pPr>
            <w:r w:rsidRPr="007A7288">
              <w:rPr>
                <w:rFonts w:ascii="ＭＳ 明朝" w:hAnsi="ＭＳ 明朝" w:hint="eastAsia"/>
                <w:sz w:val="24"/>
              </w:rPr>
              <w:t>①</w:t>
            </w:r>
            <w:r w:rsidR="000439C4">
              <w:rPr>
                <w:rFonts w:ascii="ＭＳ 明朝" w:hAnsi="ＭＳ 明朝" w:hint="eastAsia"/>
                <w:sz w:val="24"/>
              </w:rPr>
              <w:t>－１</w:t>
            </w:r>
            <w:r w:rsidRPr="007A7288">
              <w:rPr>
                <w:rFonts w:ascii="ＭＳ 明朝" w:hAnsi="ＭＳ 明朝" w:hint="eastAsia"/>
                <w:sz w:val="24"/>
              </w:rPr>
              <w:t>法曹コース修了者の法科大学院修了直後の司法試験合格率</w:t>
            </w:r>
          </w:p>
        </w:tc>
        <w:tc>
          <w:tcPr>
            <w:tcW w:w="4731" w:type="dxa"/>
            <w:tcBorders>
              <w:top w:val="single" w:sz="12" w:space="0" w:color="auto"/>
              <w:left w:val="double" w:sz="4" w:space="0" w:color="auto"/>
              <w:bottom w:val="dashSmallGap" w:sz="4" w:space="0" w:color="auto"/>
              <w:right w:val="single" w:sz="12" w:space="0" w:color="auto"/>
            </w:tcBorders>
            <w:vAlign w:val="center"/>
          </w:tcPr>
          <w:p w14:paraId="24DE944E" w14:textId="77777777" w:rsidR="00D41460" w:rsidRDefault="00491EB9" w:rsidP="00D41460">
            <w:pPr>
              <w:rPr>
                <w:rFonts w:ascii="ＭＳ 明朝" w:eastAsia="PMingLiU" w:hAnsi="ＭＳ 明朝"/>
                <w:sz w:val="24"/>
                <w:lang w:eastAsia="zh-TW"/>
              </w:rPr>
            </w:pPr>
            <w:r w:rsidRPr="007A7288">
              <w:rPr>
                <w:rFonts w:ascii="ＭＳ 明朝" w:hAnsi="ＭＳ 明朝" w:hint="eastAsia"/>
                <w:sz w:val="24"/>
                <w:lang w:eastAsia="zh-TW"/>
              </w:rPr>
              <w:t>（目標値）</w:t>
            </w:r>
          </w:p>
          <w:p w14:paraId="0976EEE8" w14:textId="13A2D01B" w:rsidR="00491EB9" w:rsidRDefault="009267A2" w:rsidP="00D41460">
            <w:pPr>
              <w:jc w:val="center"/>
              <w:rPr>
                <w:rFonts w:ascii="ＭＳ 明朝" w:hAnsi="ＭＳ 明朝"/>
                <w:sz w:val="24"/>
                <w:lang w:eastAsia="zh-TW"/>
              </w:rPr>
            </w:pPr>
            <w:r>
              <w:rPr>
                <w:rFonts w:ascii="ＭＳ 明朝" w:hAnsi="ＭＳ 明朝" w:hint="eastAsia"/>
                <w:sz w:val="24"/>
                <w:lang w:eastAsia="zh-TW"/>
              </w:rPr>
              <w:t>○</w:t>
            </w:r>
            <w:r w:rsidR="000439C4">
              <w:rPr>
                <w:rFonts w:ascii="ＭＳ 明朝" w:hAnsi="ＭＳ 明朝" w:hint="eastAsia"/>
                <w:sz w:val="24"/>
                <w:lang w:eastAsia="zh-TW"/>
              </w:rPr>
              <w:t>％（合格者○人／受験者○人）</w:t>
            </w:r>
          </w:p>
        </w:tc>
      </w:tr>
      <w:tr w:rsidR="000439C4" w14:paraId="18BA6092" w14:textId="77777777" w:rsidTr="00D41460">
        <w:tc>
          <w:tcPr>
            <w:tcW w:w="4731" w:type="dxa"/>
            <w:tcBorders>
              <w:top w:val="dashSmallGap" w:sz="4" w:space="0" w:color="auto"/>
              <w:left w:val="single" w:sz="12" w:space="0" w:color="auto"/>
              <w:bottom w:val="dashSmallGap" w:sz="4" w:space="0" w:color="auto"/>
              <w:right w:val="double" w:sz="4" w:space="0" w:color="auto"/>
            </w:tcBorders>
          </w:tcPr>
          <w:p w14:paraId="6140F906" w14:textId="20166359" w:rsidR="000439C4" w:rsidRPr="007A7288" w:rsidRDefault="000439C4" w:rsidP="00491EB9">
            <w:pPr>
              <w:ind w:left="240" w:hangingChars="100" w:hanging="240"/>
              <w:rPr>
                <w:rFonts w:ascii="ＭＳ 明朝" w:hAnsi="ＭＳ 明朝"/>
                <w:sz w:val="24"/>
              </w:rPr>
            </w:pPr>
            <w:r>
              <w:rPr>
                <w:rFonts w:ascii="ＭＳ 明朝" w:hAnsi="ＭＳ 明朝" w:hint="eastAsia"/>
                <w:sz w:val="24"/>
              </w:rPr>
              <w:t>①－２</w:t>
            </w:r>
            <w:r w:rsidRPr="007A7288">
              <w:rPr>
                <w:rFonts w:ascii="ＭＳ 明朝" w:hAnsi="ＭＳ 明朝" w:hint="eastAsia"/>
                <w:sz w:val="24"/>
              </w:rPr>
              <w:t>法曹コース修了者の法科大学院</w:t>
            </w:r>
            <w:r>
              <w:rPr>
                <w:rFonts w:ascii="ＭＳ 明朝" w:hAnsi="ＭＳ 明朝" w:hint="eastAsia"/>
                <w:sz w:val="24"/>
              </w:rPr>
              <w:t>在学中</w:t>
            </w:r>
            <w:r w:rsidRPr="007A7288">
              <w:rPr>
                <w:rFonts w:ascii="ＭＳ 明朝" w:hAnsi="ＭＳ 明朝" w:hint="eastAsia"/>
                <w:sz w:val="24"/>
              </w:rPr>
              <w:t>の司法試験合格率</w:t>
            </w:r>
          </w:p>
        </w:tc>
        <w:tc>
          <w:tcPr>
            <w:tcW w:w="4731" w:type="dxa"/>
            <w:tcBorders>
              <w:top w:val="dashSmallGap" w:sz="4" w:space="0" w:color="auto"/>
              <w:left w:val="double" w:sz="4" w:space="0" w:color="auto"/>
              <w:bottom w:val="dashSmallGap" w:sz="4" w:space="0" w:color="auto"/>
              <w:right w:val="single" w:sz="12" w:space="0" w:color="auto"/>
            </w:tcBorders>
            <w:vAlign w:val="center"/>
          </w:tcPr>
          <w:p w14:paraId="565E4A7C" w14:textId="77777777" w:rsidR="00D41460" w:rsidRDefault="000439C4" w:rsidP="00D41460">
            <w:pPr>
              <w:rPr>
                <w:rFonts w:ascii="ＭＳ 明朝" w:eastAsia="PMingLiU" w:hAnsi="ＭＳ 明朝"/>
                <w:sz w:val="24"/>
                <w:lang w:eastAsia="zh-TW"/>
              </w:rPr>
            </w:pPr>
            <w:r>
              <w:rPr>
                <w:rFonts w:ascii="ＭＳ 明朝" w:hAnsi="ＭＳ 明朝" w:hint="eastAsia"/>
                <w:sz w:val="24"/>
                <w:lang w:eastAsia="zh-TW"/>
              </w:rPr>
              <w:t>（目標値）</w:t>
            </w:r>
          </w:p>
          <w:p w14:paraId="149E51F2" w14:textId="438EC0D9" w:rsidR="000439C4" w:rsidRPr="007A7288" w:rsidRDefault="009267A2" w:rsidP="00D41460">
            <w:pPr>
              <w:jc w:val="center"/>
              <w:rPr>
                <w:rFonts w:ascii="ＭＳ 明朝" w:hAnsi="ＭＳ 明朝"/>
                <w:sz w:val="24"/>
                <w:lang w:eastAsia="zh-TW"/>
              </w:rPr>
            </w:pPr>
            <w:r>
              <w:rPr>
                <w:rFonts w:ascii="ＭＳ 明朝" w:hAnsi="ＭＳ 明朝" w:hint="eastAsia"/>
                <w:sz w:val="24"/>
                <w:lang w:eastAsia="zh-TW"/>
              </w:rPr>
              <w:t>〇</w:t>
            </w:r>
            <w:r w:rsidR="000439C4">
              <w:rPr>
                <w:rFonts w:ascii="ＭＳ 明朝" w:hAnsi="ＭＳ 明朝" w:hint="eastAsia"/>
                <w:sz w:val="24"/>
                <w:lang w:eastAsia="zh-TW"/>
              </w:rPr>
              <w:t>％（合格者○人／受験者○人）</w:t>
            </w:r>
          </w:p>
        </w:tc>
      </w:tr>
      <w:tr w:rsidR="009E7D7F" w14:paraId="470E5E21" w14:textId="77777777" w:rsidTr="00D41460">
        <w:tc>
          <w:tcPr>
            <w:tcW w:w="4731" w:type="dxa"/>
            <w:tcBorders>
              <w:top w:val="dashSmallGap" w:sz="4" w:space="0" w:color="auto"/>
              <w:left w:val="single" w:sz="12" w:space="0" w:color="auto"/>
              <w:bottom w:val="single" w:sz="12" w:space="0" w:color="auto"/>
              <w:right w:val="double" w:sz="4" w:space="0" w:color="auto"/>
            </w:tcBorders>
            <w:vAlign w:val="center"/>
          </w:tcPr>
          <w:p w14:paraId="238AA807" w14:textId="77777777" w:rsidR="009267A2" w:rsidRDefault="009E7D7F">
            <w:pPr>
              <w:ind w:left="240" w:hangingChars="100" w:hanging="240"/>
              <w:rPr>
                <w:rFonts w:ascii="ＭＳ 明朝" w:hAnsi="ＭＳ 明朝"/>
                <w:sz w:val="24"/>
              </w:rPr>
            </w:pPr>
            <w:r>
              <w:rPr>
                <w:rFonts w:ascii="ＭＳ 明朝" w:hAnsi="ＭＳ 明朝" w:hint="eastAsia"/>
                <w:sz w:val="24"/>
              </w:rPr>
              <w:t>（備考）</w:t>
            </w:r>
          </w:p>
          <w:p w14:paraId="7CB87F5A" w14:textId="430B4CB6" w:rsidR="009E7D7F" w:rsidRPr="007A7288" w:rsidRDefault="009E7D7F" w:rsidP="00606089">
            <w:pPr>
              <w:rPr>
                <w:rFonts w:ascii="ＭＳ 明朝" w:hAnsi="ＭＳ 明朝"/>
                <w:sz w:val="24"/>
              </w:rPr>
            </w:pPr>
            <w:r>
              <w:rPr>
                <w:rFonts w:ascii="ＭＳ 明朝" w:hAnsi="ＭＳ 明朝" w:hint="eastAsia"/>
                <w:sz w:val="24"/>
              </w:rPr>
              <w:t>法科大学院修了直後の司法試験合格率</w:t>
            </w:r>
          </w:p>
        </w:tc>
        <w:tc>
          <w:tcPr>
            <w:tcW w:w="4731" w:type="dxa"/>
            <w:tcBorders>
              <w:top w:val="dashSmallGap" w:sz="4" w:space="0" w:color="auto"/>
              <w:left w:val="double" w:sz="4" w:space="0" w:color="auto"/>
              <w:bottom w:val="single" w:sz="12" w:space="0" w:color="auto"/>
              <w:right w:val="single" w:sz="12" w:space="0" w:color="auto"/>
            </w:tcBorders>
            <w:vAlign w:val="center"/>
          </w:tcPr>
          <w:p w14:paraId="3943582F" w14:textId="69D51203" w:rsidR="009E7D7F" w:rsidRDefault="009E7D7F" w:rsidP="00D41460">
            <w:pPr>
              <w:rPr>
                <w:rFonts w:ascii="ＭＳ 明朝" w:hAnsi="ＭＳ 明朝"/>
                <w:sz w:val="24"/>
              </w:rPr>
            </w:pPr>
            <w:r>
              <w:rPr>
                <w:rFonts w:ascii="ＭＳ 明朝" w:hAnsi="ＭＳ 明朝" w:hint="eastAsia"/>
                <w:sz w:val="24"/>
              </w:rPr>
              <w:t>（令和</w:t>
            </w:r>
            <w:r w:rsidR="009267A2">
              <w:rPr>
                <w:rFonts w:ascii="ＭＳ 明朝" w:hAnsi="ＭＳ 明朝" w:hint="eastAsia"/>
                <w:sz w:val="24"/>
              </w:rPr>
              <w:t>２</w:t>
            </w:r>
            <w:r>
              <w:rPr>
                <w:rFonts w:ascii="ＭＳ 明朝" w:hAnsi="ＭＳ 明朝" w:hint="eastAsia"/>
                <w:sz w:val="24"/>
              </w:rPr>
              <w:t>年）</w:t>
            </w:r>
          </w:p>
          <w:p w14:paraId="3AB25356" w14:textId="2E20E53E" w:rsidR="009E7D7F" w:rsidRDefault="009267A2" w:rsidP="00D41460">
            <w:pPr>
              <w:jc w:val="center"/>
              <w:rPr>
                <w:rFonts w:ascii="ＭＳ 明朝" w:hAnsi="ＭＳ 明朝"/>
                <w:sz w:val="24"/>
              </w:rPr>
            </w:pPr>
            <w:r>
              <w:rPr>
                <w:rFonts w:ascii="ＭＳ 明朝" w:hAnsi="ＭＳ 明朝" w:hint="eastAsia"/>
                <w:sz w:val="24"/>
              </w:rPr>
              <w:t>〇</w:t>
            </w:r>
            <w:r w:rsidR="009E7D7F">
              <w:rPr>
                <w:rFonts w:ascii="ＭＳ 明朝" w:hAnsi="ＭＳ 明朝" w:hint="eastAsia"/>
                <w:sz w:val="24"/>
              </w:rPr>
              <w:t>％（合格者○人／受験者○人）</w:t>
            </w:r>
          </w:p>
          <w:p w14:paraId="1F61EDA0" w14:textId="77777777" w:rsidR="009E7D7F" w:rsidRDefault="009E7D7F" w:rsidP="00D41460">
            <w:pPr>
              <w:rPr>
                <w:rFonts w:ascii="ＭＳ 明朝" w:hAnsi="ＭＳ 明朝"/>
                <w:sz w:val="24"/>
                <w:lang w:eastAsia="zh-TW"/>
              </w:rPr>
            </w:pPr>
            <w:r>
              <w:rPr>
                <w:rFonts w:ascii="ＭＳ 明朝" w:hAnsi="ＭＳ 明朝" w:hint="eastAsia"/>
                <w:sz w:val="24"/>
                <w:lang w:eastAsia="zh-TW"/>
              </w:rPr>
              <w:t>（過去５年間）</w:t>
            </w:r>
          </w:p>
          <w:p w14:paraId="4CFAA810" w14:textId="3F07416F" w:rsidR="009E7D7F" w:rsidRPr="007A7288" w:rsidRDefault="009267A2" w:rsidP="00D41460">
            <w:pPr>
              <w:jc w:val="center"/>
              <w:rPr>
                <w:rFonts w:ascii="ＭＳ 明朝" w:hAnsi="ＭＳ 明朝"/>
                <w:sz w:val="24"/>
                <w:lang w:eastAsia="zh-TW"/>
              </w:rPr>
            </w:pPr>
            <w:r>
              <w:rPr>
                <w:rFonts w:ascii="ＭＳ 明朝" w:hAnsi="ＭＳ 明朝" w:hint="eastAsia"/>
                <w:sz w:val="24"/>
                <w:lang w:eastAsia="zh-TW"/>
              </w:rPr>
              <w:t>〇</w:t>
            </w:r>
            <w:r w:rsidR="009E7D7F">
              <w:rPr>
                <w:rFonts w:ascii="ＭＳ 明朝" w:hAnsi="ＭＳ 明朝" w:hint="eastAsia"/>
                <w:sz w:val="24"/>
                <w:lang w:eastAsia="zh-TW"/>
              </w:rPr>
              <w:t>％（合格者○人／受験者○人）</w:t>
            </w:r>
          </w:p>
        </w:tc>
      </w:tr>
      <w:tr w:rsidR="00491EB9" w14:paraId="0BC72F50" w14:textId="77777777" w:rsidTr="00D41460">
        <w:tc>
          <w:tcPr>
            <w:tcW w:w="4731" w:type="dxa"/>
            <w:tcBorders>
              <w:top w:val="single" w:sz="12" w:space="0" w:color="auto"/>
              <w:left w:val="single" w:sz="12" w:space="0" w:color="auto"/>
              <w:bottom w:val="dashSmallGap" w:sz="4" w:space="0" w:color="auto"/>
              <w:right w:val="double" w:sz="4" w:space="0" w:color="auto"/>
            </w:tcBorders>
          </w:tcPr>
          <w:p w14:paraId="052AB5AA" w14:textId="146604DC" w:rsidR="00491EB9" w:rsidRDefault="00491EB9" w:rsidP="00284736">
            <w:pPr>
              <w:ind w:left="240" w:hangingChars="100" w:hanging="240"/>
              <w:rPr>
                <w:rFonts w:ascii="ＭＳ 明朝" w:hAnsi="ＭＳ 明朝"/>
                <w:sz w:val="24"/>
              </w:rPr>
            </w:pPr>
            <w:r w:rsidRPr="007A7288">
              <w:rPr>
                <w:rFonts w:ascii="ＭＳ 明朝" w:hAnsi="ＭＳ 明朝" w:hint="eastAsia"/>
                <w:sz w:val="24"/>
              </w:rPr>
              <w:t>②①において合格</w:t>
            </w:r>
            <w:r w:rsidR="009F69AE">
              <w:rPr>
                <w:rFonts w:ascii="ＭＳ 明朝" w:hAnsi="ＭＳ 明朝" w:hint="eastAsia"/>
                <w:sz w:val="24"/>
              </w:rPr>
              <w:t>が</w:t>
            </w:r>
            <w:r w:rsidRPr="007A7288">
              <w:rPr>
                <w:rFonts w:ascii="ＭＳ 明朝" w:hAnsi="ＭＳ 明朝" w:hint="eastAsia"/>
                <w:sz w:val="24"/>
              </w:rPr>
              <w:t>見込まれる学生の</w:t>
            </w:r>
            <w:r w:rsidR="00897836">
              <w:rPr>
                <w:rFonts w:ascii="ＭＳ 明朝" w:hAnsi="ＭＳ 明朝" w:hint="eastAsia"/>
                <w:sz w:val="24"/>
              </w:rPr>
              <w:t>法曹コース</w:t>
            </w:r>
            <w:r w:rsidRPr="007A7288">
              <w:rPr>
                <w:rFonts w:ascii="ＭＳ 明朝" w:hAnsi="ＭＳ 明朝" w:hint="eastAsia"/>
                <w:sz w:val="24"/>
              </w:rPr>
              <w:t>修了時の</w:t>
            </w:r>
            <w:r w:rsidR="009267A2">
              <w:rPr>
                <w:rFonts w:ascii="ＭＳ 明朝" w:hAnsi="ＭＳ 明朝" w:hint="eastAsia"/>
                <w:sz w:val="24"/>
              </w:rPr>
              <w:t>ＧＰＡ</w:t>
            </w:r>
            <w:r w:rsidR="00284736">
              <w:rPr>
                <w:rFonts w:ascii="ＭＳ 明朝" w:hAnsi="ＭＳ 明朝" w:hint="eastAsia"/>
                <w:sz w:val="24"/>
              </w:rPr>
              <w:t>（</w:t>
            </w:r>
            <w:r w:rsidR="00284736" w:rsidRPr="00284736">
              <w:rPr>
                <w:rFonts w:ascii="ＭＳ 明朝" w:hAnsi="ＭＳ 明朝" w:hint="eastAsia"/>
                <w:sz w:val="24"/>
              </w:rPr>
              <w:t>法科大学院修了時に</w:t>
            </w:r>
            <w:r w:rsidR="00284736">
              <w:rPr>
                <w:rFonts w:ascii="ＭＳ 明朝" w:hAnsi="ＭＳ 明朝" w:hint="eastAsia"/>
                <w:sz w:val="24"/>
              </w:rPr>
              <w:t>④の</w:t>
            </w:r>
            <w:r w:rsidR="00284736" w:rsidRPr="00284736">
              <w:rPr>
                <w:rFonts w:ascii="ＭＳ 明朝" w:hAnsi="ＭＳ 明朝" w:hint="eastAsia"/>
                <w:sz w:val="24"/>
              </w:rPr>
              <w:t>ＧＰＡを修得し、修了直後に合格した学生の法学部時代のＧＰＡの平均</w:t>
            </w:r>
            <w:r w:rsidR="00284736">
              <w:rPr>
                <w:rFonts w:ascii="ＭＳ 明朝" w:hAnsi="ＭＳ 明朝" w:hint="eastAsia"/>
                <w:sz w:val="24"/>
              </w:rPr>
              <w:t>）</w:t>
            </w:r>
          </w:p>
        </w:tc>
        <w:tc>
          <w:tcPr>
            <w:tcW w:w="4731" w:type="dxa"/>
            <w:tcBorders>
              <w:top w:val="single" w:sz="12" w:space="0" w:color="auto"/>
              <w:left w:val="double" w:sz="4" w:space="0" w:color="auto"/>
              <w:bottom w:val="dashSmallGap" w:sz="4" w:space="0" w:color="auto"/>
              <w:right w:val="single" w:sz="12" w:space="0" w:color="auto"/>
            </w:tcBorders>
            <w:vAlign w:val="center"/>
          </w:tcPr>
          <w:p w14:paraId="430AAE22" w14:textId="36AA0FE5" w:rsidR="00491EB9" w:rsidRPr="00284736" w:rsidRDefault="00491EB9" w:rsidP="00D41460">
            <w:pPr>
              <w:jc w:val="center"/>
              <w:rPr>
                <w:rFonts w:ascii="ＭＳ 明朝" w:hAnsi="ＭＳ 明朝"/>
                <w:sz w:val="24"/>
              </w:rPr>
            </w:pPr>
          </w:p>
        </w:tc>
      </w:tr>
      <w:tr w:rsidR="00F92590" w14:paraId="4B3445E6" w14:textId="77777777" w:rsidTr="00D41460">
        <w:tc>
          <w:tcPr>
            <w:tcW w:w="4731" w:type="dxa"/>
            <w:tcBorders>
              <w:top w:val="dashSmallGap" w:sz="4" w:space="0" w:color="auto"/>
              <w:left w:val="single" w:sz="12" w:space="0" w:color="auto"/>
              <w:bottom w:val="single" w:sz="12" w:space="0" w:color="auto"/>
              <w:right w:val="double" w:sz="4" w:space="0" w:color="auto"/>
            </w:tcBorders>
          </w:tcPr>
          <w:p w14:paraId="4BDDC5FD" w14:textId="28D534FB" w:rsidR="00F92590" w:rsidRPr="007A7288" w:rsidRDefault="00F92590">
            <w:pPr>
              <w:ind w:left="240" w:hangingChars="100" w:hanging="240"/>
              <w:rPr>
                <w:rFonts w:ascii="ＭＳ 明朝" w:hAnsi="ＭＳ 明朝"/>
                <w:sz w:val="24"/>
                <w:lang w:eastAsia="zh-TW"/>
              </w:rPr>
            </w:pPr>
            <w:r>
              <w:rPr>
                <w:rFonts w:ascii="ＭＳ 明朝" w:hAnsi="ＭＳ 明朝" w:hint="eastAsia"/>
                <w:sz w:val="24"/>
                <w:lang w:eastAsia="zh-TW"/>
              </w:rPr>
              <w:t>（備考）</w:t>
            </w:r>
            <w:r w:rsidR="009267A2">
              <w:rPr>
                <w:rFonts w:ascii="ＭＳ 明朝" w:hAnsi="ＭＳ 明朝" w:hint="eastAsia"/>
                <w:sz w:val="24"/>
                <w:lang w:eastAsia="zh-TW"/>
              </w:rPr>
              <w:t>ＧＰＡ</w:t>
            </w:r>
            <w:r>
              <w:rPr>
                <w:rFonts w:ascii="ＭＳ 明朝" w:hAnsi="ＭＳ 明朝" w:hint="eastAsia"/>
                <w:sz w:val="24"/>
                <w:lang w:eastAsia="zh-TW"/>
              </w:rPr>
              <w:t>算出方法</w:t>
            </w:r>
          </w:p>
        </w:tc>
        <w:tc>
          <w:tcPr>
            <w:tcW w:w="4731" w:type="dxa"/>
            <w:tcBorders>
              <w:top w:val="dashSmallGap" w:sz="4" w:space="0" w:color="auto"/>
              <w:left w:val="double" w:sz="4" w:space="0" w:color="auto"/>
              <w:bottom w:val="single" w:sz="12" w:space="0" w:color="auto"/>
              <w:right w:val="single" w:sz="12" w:space="0" w:color="auto"/>
            </w:tcBorders>
            <w:vAlign w:val="center"/>
          </w:tcPr>
          <w:p w14:paraId="16014EAF" w14:textId="77777777" w:rsidR="00F92590" w:rsidRPr="00284736" w:rsidRDefault="00F92590" w:rsidP="00D41460">
            <w:pPr>
              <w:jc w:val="center"/>
              <w:rPr>
                <w:rFonts w:ascii="ＭＳ 明朝" w:hAnsi="ＭＳ 明朝"/>
                <w:sz w:val="24"/>
                <w:lang w:eastAsia="zh-TW"/>
              </w:rPr>
            </w:pPr>
          </w:p>
        </w:tc>
      </w:tr>
      <w:tr w:rsidR="00F92590" w14:paraId="58692539" w14:textId="77777777" w:rsidTr="00D41460">
        <w:tc>
          <w:tcPr>
            <w:tcW w:w="4731" w:type="dxa"/>
            <w:tcBorders>
              <w:top w:val="single" w:sz="12" w:space="0" w:color="auto"/>
              <w:left w:val="single" w:sz="12" w:space="0" w:color="auto"/>
              <w:bottom w:val="single" w:sz="12" w:space="0" w:color="auto"/>
              <w:right w:val="double" w:sz="4" w:space="0" w:color="auto"/>
            </w:tcBorders>
          </w:tcPr>
          <w:p w14:paraId="7F543402" w14:textId="165E387C" w:rsidR="00F92590" w:rsidRPr="007A7288" w:rsidRDefault="00F92590" w:rsidP="00C73E71">
            <w:pPr>
              <w:ind w:left="240" w:hangingChars="100" w:hanging="240"/>
              <w:rPr>
                <w:rFonts w:ascii="ＭＳ 明朝" w:hAnsi="ＭＳ 明朝"/>
                <w:sz w:val="24"/>
              </w:rPr>
            </w:pPr>
            <w:r>
              <w:rPr>
                <w:rFonts w:ascii="ＭＳ 明朝" w:hAnsi="ＭＳ 明朝" w:hint="eastAsia"/>
                <w:sz w:val="24"/>
              </w:rPr>
              <w:t>③②における</w:t>
            </w:r>
            <w:r w:rsidR="009267A2">
              <w:rPr>
                <w:rFonts w:ascii="ＭＳ 明朝" w:hAnsi="ＭＳ 明朝" w:hint="eastAsia"/>
                <w:sz w:val="24"/>
              </w:rPr>
              <w:t>ＧＰＡ</w:t>
            </w:r>
            <w:r>
              <w:rPr>
                <w:rFonts w:ascii="ＭＳ 明朝" w:hAnsi="ＭＳ 明朝" w:hint="eastAsia"/>
                <w:sz w:val="24"/>
              </w:rPr>
              <w:t>の獲得が見込まれる学生数（単年度）</w:t>
            </w:r>
          </w:p>
        </w:tc>
        <w:tc>
          <w:tcPr>
            <w:tcW w:w="4731" w:type="dxa"/>
            <w:tcBorders>
              <w:top w:val="single" w:sz="12" w:space="0" w:color="auto"/>
              <w:left w:val="double" w:sz="4" w:space="0" w:color="auto"/>
              <w:bottom w:val="single" w:sz="12" w:space="0" w:color="auto"/>
              <w:right w:val="single" w:sz="12" w:space="0" w:color="auto"/>
            </w:tcBorders>
            <w:vAlign w:val="center"/>
          </w:tcPr>
          <w:p w14:paraId="5C5C34F9" w14:textId="5707C4C2" w:rsidR="00F92590" w:rsidRDefault="009267A2" w:rsidP="00D41460">
            <w:pPr>
              <w:jc w:val="center"/>
              <w:rPr>
                <w:rFonts w:ascii="ＭＳ 明朝" w:hAnsi="ＭＳ 明朝"/>
                <w:sz w:val="24"/>
              </w:rPr>
            </w:pPr>
            <w:r>
              <w:rPr>
                <w:rFonts w:ascii="ＭＳ 明朝" w:hAnsi="ＭＳ 明朝" w:hint="eastAsia"/>
                <w:sz w:val="24"/>
              </w:rPr>
              <w:t>〇</w:t>
            </w:r>
            <w:r w:rsidR="00F92590">
              <w:rPr>
                <w:rFonts w:ascii="ＭＳ 明朝" w:hAnsi="ＭＳ 明朝" w:hint="eastAsia"/>
                <w:sz w:val="24"/>
              </w:rPr>
              <w:t>人</w:t>
            </w:r>
          </w:p>
        </w:tc>
      </w:tr>
      <w:tr w:rsidR="009E7D7F" w14:paraId="557B0F79" w14:textId="77777777" w:rsidTr="00D41460">
        <w:tc>
          <w:tcPr>
            <w:tcW w:w="4731" w:type="dxa"/>
            <w:tcBorders>
              <w:top w:val="single" w:sz="12" w:space="0" w:color="auto"/>
              <w:left w:val="single" w:sz="12" w:space="0" w:color="auto"/>
              <w:bottom w:val="dashSmallGap" w:sz="4" w:space="0" w:color="auto"/>
              <w:right w:val="double" w:sz="4" w:space="0" w:color="auto"/>
            </w:tcBorders>
          </w:tcPr>
          <w:p w14:paraId="54C41AEA" w14:textId="37A9A279" w:rsidR="009E7D7F" w:rsidRDefault="009E7D7F">
            <w:pPr>
              <w:ind w:left="240" w:hangingChars="100" w:hanging="240"/>
              <w:rPr>
                <w:rFonts w:ascii="ＭＳ 明朝" w:hAnsi="ＭＳ 明朝"/>
                <w:sz w:val="24"/>
              </w:rPr>
            </w:pPr>
            <w:r>
              <w:rPr>
                <w:rFonts w:ascii="ＭＳ 明朝" w:hAnsi="ＭＳ 明朝" w:hint="eastAsia"/>
                <w:sz w:val="24"/>
              </w:rPr>
              <w:t>④</w:t>
            </w:r>
            <w:r w:rsidRPr="007A7288">
              <w:rPr>
                <w:rFonts w:ascii="ＭＳ 明朝" w:hAnsi="ＭＳ 明朝" w:hint="eastAsia"/>
                <w:sz w:val="24"/>
              </w:rPr>
              <w:t>①において合格</w:t>
            </w:r>
            <w:r>
              <w:rPr>
                <w:rFonts w:ascii="ＭＳ 明朝" w:hAnsi="ＭＳ 明朝" w:hint="eastAsia"/>
                <w:sz w:val="24"/>
              </w:rPr>
              <w:t>が</w:t>
            </w:r>
            <w:r w:rsidRPr="007A7288">
              <w:rPr>
                <w:rFonts w:ascii="ＭＳ 明朝" w:hAnsi="ＭＳ 明朝" w:hint="eastAsia"/>
                <w:sz w:val="24"/>
              </w:rPr>
              <w:t>見込まれる学生の</w:t>
            </w:r>
            <w:r>
              <w:rPr>
                <w:rFonts w:ascii="ＭＳ 明朝" w:hAnsi="ＭＳ 明朝" w:hint="eastAsia"/>
                <w:sz w:val="24"/>
              </w:rPr>
              <w:t>法科大学院</w:t>
            </w:r>
            <w:r w:rsidRPr="007A7288">
              <w:rPr>
                <w:rFonts w:ascii="ＭＳ 明朝" w:hAnsi="ＭＳ 明朝" w:hint="eastAsia"/>
                <w:sz w:val="24"/>
              </w:rPr>
              <w:t>修了時の</w:t>
            </w:r>
            <w:r w:rsidR="009267A2">
              <w:rPr>
                <w:rFonts w:ascii="ＭＳ 明朝" w:hAnsi="ＭＳ 明朝" w:hint="eastAsia"/>
                <w:sz w:val="24"/>
              </w:rPr>
              <w:t>ＧＰＡ</w:t>
            </w:r>
            <w:r w:rsidR="00284736">
              <w:rPr>
                <w:rFonts w:ascii="ＭＳ 明朝" w:hAnsi="ＭＳ 明朝" w:hint="eastAsia"/>
                <w:sz w:val="24"/>
              </w:rPr>
              <w:t>（</w:t>
            </w:r>
            <w:r w:rsidR="00284736" w:rsidRPr="00284736">
              <w:rPr>
                <w:rFonts w:ascii="ＭＳ 明朝" w:hAnsi="ＭＳ 明朝" w:hint="eastAsia"/>
                <w:sz w:val="24"/>
              </w:rPr>
              <w:t>修了直後に合格した学生の法科大学院修了時のＧＰＡの平均</w:t>
            </w:r>
            <w:r w:rsidR="00284736">
              <w:rPr>
                <w:rFonts w:ascii="ＭＳ 明朝" w:hAnsi="ＭＳ 明朝" w:hint="eastAsia"/>
                <w:sz w:val="24"/>
              </w:rPr>
              <w:t>）</w:t>
            </w:r>
          </w:p>
        </w:tc>
        <w:tc>
          <w:tcPr>
            <w:tcW w:w="4731" w:type="dxa"/>
            <w:tcBorders>
              <w:top w:val="single" w:sz="12" w:space="0" w:color="auto"/>
              <w:left w:val="double" w:sz="4" w:space="0" w:color="auto"/>
              <w:bottom w:val="dashSmallGap" w:sz="4" w:space="0" w:color="auto"/>
              <w:right w:val="single" w:sz="12" w:space="0" w:color="auto"/>
            </w:tcBorders>
            <w:vAlign w:val="center"/>
          </w:tcPr>
          <w:p w14:paraId="02496A2E" w14:textId="01CAC2FE" w:rsidR="009E7D7F" w:rsidRDefault="009E7D7F" w:rsidP="00D41460">
            <w:pPr>
              <w:jc w:val="center"/>
              <w:rPr>
                <w:rFonts w:ascii="ＭＳ 明朝" w:hAnsi="ＭＳ 明朝"/>
                <w:sz w:val="24"/>
              </w:rPr>
            </w:pPr>
          </w:p>
        </w:tc>
      </w:tr>
      <w:tr w:rsidR="009E7D7F" w14:paraId="1CF436C8" w14:textId="77777777" w:rsidTr="00D41460">
        <w:tc>
          <w:tcPr>
            <w:tcW w:w="4731" w:type="dxa"/>
            <w:tcBorders>
              <w:top w:val="dashSmallGap" w:sz="4" w:space="0" w:color="auto"/>
              <w:left w:val="single" w:sz="12" w:space="0" w:color="auto"/>
              <w:bottom w:val="single" w:sz="12" w:space="0" w:color="auto"/>
              <w:right w:val="double" w:sz="4" w:space="0" w:color="auto"/>
            </w:tcBorders>
          </w:tcPr>
          <w:p w14:paraId="1E541B7A" w14:textId="5AA7453E" w:rsidR="009E7D7F" w:rsidRPr="007A7288" w:rsidRDefault="009E7D7F">
            <w:pPr>
              <w:ind w:left="240" w:hangingChars="100" w:hanging="240"/>
              <w:rPr>
                <w:rFonts w:ascii="ＭＳ 明朝" w:hAnsi="ＭＳ 明朝"/>
                <w:sz w:val="24"/>
                <w:lang w:eastAsia="zh-TW"/>
              </w:rPr>
            </w:pPr>
            <w:r>
              <w:rPr>
                <w:rFonts w:ascii="ＭＳ 明朝" w:hAnsi="ＭＳ 明朝" w:hint="eastAsia"/>
                <w:sz w:val="24"/>
                <w:lang w:eastAsia="zh-TW"/>
              </w:rPr>
              <w:t>（備考）</w:t>
            </w:r>
            <w:r w:rsidR="00396CD2">
              <w:rPr>
                <w:rFonts w:asciiTheme="minorEastAsia" w:eastAsiaTheme="minorEastAsia" w:hAnsiTheme="minorEastAsia" w:hint="eastAsia"/>
                <w:sz w:val="24"/>
                <w:lang w:eastAsia="zh-TW"/>
              </w:rPr>
              <w:t>ＧＰＡ</w:t>
            </w:r>
            <w:r>
              <w:rPr>
                <w:rFonts w:ascii="ＭＳ 明朝" w:hAnsi="ＭＳ 明朝" w:hint="eastAsia"/>
                <w:sz w:val="24"/>
                <w:lang w:eastAsia="zh-TW"/>
              </w:rPr>
              <w:t>算出方法</w:t>
            </w:r>
          </w:p>
        </w:tc>
        <w:tc>
          <w:tcPr>
            <w:tcW w:w="4731" w:type="dxa"/>
            <w:tcBorders>
              <w:top w:val="dashSmallGap" w:sz="4" w:space="0" w:color="auto"/>
              <w:left w:val="double" w:sz="4" w:space="0" w:color="auto"/>
              <w:bottom w:val="single" w:sz="12" w:space="0" w:color="auto"/>
              <w:right w:val="single" w:sz="12" w:space="0" w:color="auto"/>
            </w:tcBorders>
            <w:vAlign w:val="center"/>
          </w:tcPr>
          <w:p w14:paraId="1BAED37E" w14:textId="77777777" w:rsidR="009E7D7F" w:rsidRDefault="009E7D7F" w:rsidP="00D41460">
            <w:pPr>
              <w:jc w:val="center"/>
              <w:rPr>
                <w:rFonts w:ascii="ＭＳ 明朝" w:hAnsi="ＭＳ 明朝"/>
                <w:sz w:val="24"/>
                <w:lang w:eastAsia="zh-TW"/>
              </w:rPr>
            </w:pPr>
          </w:p>
        </w:tc>
      </w:tr>
      <w:tr w:rsidR="009E7D7F" w14:paraId="33D8B914" w14:textId="77777777" w:rsidTr="00D41460">
        <w:tc>
          <w:tcPr>
            <w:tcW w:w="4731" w:type="dxa"/>
            <w:tcBorders>
              <w:top w:val="single" w:sz="12" w:space="0" w:color="auto"/>
              <w:left w:val="single" w:sz="12" w:space="0" w:color="auto"/>
              <w:bottom w:val="single" w:sz="12" w:space="0" w:color="auto"/>
              <w:right w:val="double" w:sz="4" w:space="0" w:color="auto"/>
            </w:tcBorders>
          </w:tcPr>
          <w:p w14:paraId="0064B42A" w14:textId="5E18337D" w:rsidR="009E7D7F" w:rsidRDefault="009E7D7F" w:rsidP="009E7D7F">
            <w:pPr>
              <w:ind w:left="240" w:hangingChars="100" w:hanging="240"/>
              <w:rPr>
                <w:rFonts w:ascii="ＭＳ 明朝" w:hAnsi="ＭＳ 明朝"/>
                <w:sz w:val="24"/>
              </w:rPr>
            </w:pPr>
            <w:r>
              <w:rPr>
                <w:rFonts w:ascii="ＭＳ 明朝" w:hAnsi="ＭＳ 明朝" w:hint="eastAsia"/>
                <w:sz w:val="24"/>
              </w:rPr>
              <w:t>⑤④における</w:t>
            </w:r>
            <w:r w:rsidR="00396CD2">
              <w:rPr>
                <w:rFonts w:ascii="ＭＳ 明朝" w:hAnsi="ＭＳ 明朝" w:hint="eastAsia"/>
                <w:sz w:val="24"/>
              </w:rPr>
              <w:t>ＧＰＡ</w:t>
            </w:r>
            <w:r>
              <w:rPr>
                <w:rFonts w:ascii="ＭＳ 明朝" w:hAnsi="ＭＳ 明朝" w:hint="eastAsia"/>
                <w:sz w:val="24"/>
              </w:rPr>
              <w:t>の獲得が見込まれる学生数（単年度）</w:t>
            </w:r>
          </w:p>
        </w:tc>
        <w:tc>
          <w:tcPr>
            <w:tcW w:w="4731" w:type="dxa"/>
            <w:tcBorders>
              <w:top w:val="single" w:sz="12" w:space="0" w:color="auto"/>
              <w:left w:val="double" w:sz="4" w:space="0" w:color="auto"/>
              <w:bottom w:val="single" w:sz="12" w:space="0" w:color="auto"/>
              <w:right w:val="single" w:sz="12" w:space="0" w:color="auto"/>
            </w:tcBorders>
            <w:vAlign w:val="center"/>
          </w:tcPr>
          <w:p w14:paraId="32604F8E" w14:textId="617C3CB1" w:rsidR="009E7D7F" w:rsidRDefault="00B97305" w:rsidP="00D41460">
            <w:pPr>
              <w:jc w:val="center"/>
              <w:rPr>
                <w:rFonts w:ascii="ＭＳ 明朝" w:hAnsi="ＭＳ 明朝"/>
                <w:sz w:val="24"/>
              </w:rPr>
            </w:pPr>
            <w:r>
              <w:rPr>
                <w:rFonts w:ascii="ＭＳ 明朝" w:hAnsi="ＭＳ 明朝" w:hint="eastAsia"/>
                <w:sz w:val="24"/>
              </w:rPr>
              <w:t>〇</w:t>
            </w:r>
            <w:r w:rsidR="009E7D7F">
              <w:rPr>
                <w:rFonts w:ascii="ＭＳ 明朝" w:hAnsi="ＭＳ 明朝" w:hint="eastAsia"/>
                <w:sz w:val="24"/>
              </w:rPr>
              <w:t>人</w:t>
            </w:r>
          </w:p>
        </w:tc>
      </w:tr>
      <w:tr w:rsidR="00491EB9" w14:paraId="65A27C9B" w14:textId="77777777" w:rsidTr="00606089">
        <w:tc>
          <w:tcPr>
            <w:tcW w:w="9462" w:type="dxa"/>
            <w:gridSpan w:val="2"/>
            <w:tcBorders>
              <w:top w:val="single" w:sz="12" w:space="0" w:color="auto"/>
              <w:left w:val="single" w:sz="12" w:space="0" w:color="auto"/>
              <w:bottom w:val="double" w:sz="4" w:space="0" w:color="auto"/>
              <w:right w:val="single" w:sz="12" w:space="0" w:color="auto"/>
            </w:tcBorders>
          </w:tcPr>
          <w:p w14:paraId="3DAE5FEB" w14:textId="20CD1A0F" w:rsidR="00491EB9" w:rsidRDefault="00B12EC6" w:rsidP="00C73E71">
            <w:pPr>
              <w:rPr>
                <w:rFonts w:ascii="ＭＳ 明朝" w:hAnsi="ＭＳ 明朝"/>
                <w:sz w:val="24"/>
              </w:rPr>
            </w:pPr>
            <w:r>
              <w:rPr>
                <w:rFonts w:ascii="ＭＳ 明朝" w:hAnsi="ＭＳ 明朝" w:hint="eastAsia"/>
                <w:sz w:val="24"/>
              </w:rPr>
              <w:t>⑥</w:t>
            </w:r>
            <w:r w:rsidR="00491EB9" w:rsidRPr="007A7288">
              <w:rPr>
                <w:rFonts w:ascii="ＭＳ 明朝" w:hAnsi="ＭＳ 明朝" w:hint="eastAsia"/>
                <w:sz w:val="24"/>
              </w:rPr>
              <w:t>法曹コースを修了し、入学する者の法学既修者認定の</w:t>
            </w:r>
            <w:r w:rsidR="00486D2F">
              <w:rPr>
                <w:rFonts w:ascii="ＭＳ 明朝" w:hAnsi="ＭＳ 明朝" w:hint="eastAsia"/>
                <w:sz w:val="24"/>
              </w:rPr>
              <w:t>方法及び認定基準</w:t>
            </w:r>
          </w:p>
        </w:tc>
      </w:tr>
      <w:tr w:rsidR="00491EB9" w14:paraId="77BFA0C8" w14:textId="77777777" w:rsidTr="00606089">
        <w:tc>
          <w:tcPr>
            <w:tcW w:w="9462" w:type="dxa"/>
            <w:gridSpan w:val="2"/>
            <w:tcBorders>
              <w:top w:val="double" w:sz="4" w:space="0" w:color="auto"/>
              <w:left w:val="single" w:sz="12" w:space="0" w:color="auto"/>
              <w:bottom w:val="single" w:sz="12" w:space="0" w:color="auto"/>
              <w:right w:val="single" w:sz="12" w:space="0" w:color="auto"/>
            </w:tcBorders>
          </w:tcPr>
          <w:p w14:paraId="2BC21D67" w14:textId="0C16B7D6" w:rsidR="00491EB9" w:rsidRDefault="00491EB9" w:rsidP="00C73E71">
            <w:pPr>
              <w:rPr>
                <w:rFonts w:ascii="ＭＳ 明朝" w:hAnsi="ＭＳ 明朝"/>
                <w:sz w:val="24"/>
                <w:lang w:eastAsia="zh-TW"/>
              </w:rPr>
            </w:pPr>
            <w:r>
              <w:rPr>
                <w:rFonts w:ascii="ＭＳ 明朝" w:hAnsi="ＭＳ 明朝" w:hint="eastAsia"/>
                <w:sz w:val="24"/>
                <w:lang w:eastAsia="zh-TW"/>
              </w:rPr>
              <w:t>（記入例）</w:t>
            </w:r>
          </w:p>
          <w:p w14:paraId="6E5E82D9" w14:textId="76313CEC" w:rsidR="00396CD2" w:rsidRDefault="00396CD2" w:rsidP="00C73E71">
            <w:pPr>
              <w:rPr>
                <w:rFonts w:ascii="ＭＳ 明朝" w:hAnsi="ＭＳ 明朝"/>
                <w:sz w:val="24"/>
                <w:lang w:eastAsia="zh-TW"/>
              </w:rPr>
            </w:pPr>
            <w:r>
              <w:rPr>
                <w:rFonts w:ascii="ＭＳ 明朝" w:hAnsi="ＭＳ 明朝" w:hint="eastAsia"/>
                <w:sz w:val="24"/>
                <w:lang w:eastAsia="zh-TW"/>
              </w:rPr>
              <w:t>（５年一貫型教育選抜）</w:t>
            </w:r>
          </w:p>
          <w:p w14:paraId="1FB9E4CA" w14:textId="59FB15C8" w:rsidR="00486D2F" w:rsidRDefault="00486D2F" w:rsidP="00606089">
            <w:pPr>
              <w:ind w:firstLineChars="100" w:firstLine="240"/>
              <w:rPr>
                <w:rFonts w:ascii="ＭＳ 明朝" w:hAnsi="ＭＳ 明朝"/>
                <w:sz w:val="24"/>
              </w:rPr>
            </w:pPr>
            <w:r>
              <w:rPr>
                <w:rFonts w:ascii="ＭＳ 明朝" w:hAnsi="ＭＳ 明朝" w:hint="eastAsia"/>
                <w:sz w:val="24"/>
              </w:rPr>
              <w:t>法律基本科目（基礎科目）について、法曹コースの成績を確認。</w:t>
            </w:r>
          </w:p>
          <w:p w14:paraId="1991D891" w14:textId="75243067" w:rsidR="00486D2F" w:rsidRDefault="00486D2F" w:rsidP="00606089">
            <w:pPr>
              <w:ind w:firstLineChars="100" w:firstLine="240"/>
              <w:rPr>
                <w:rFonts w:ascii="ＭＳ 明朝" w:hAnsi="ＭＳ 明朝"/>
                <w:sz w:val="24"/>
              </w:rPr>
            </w:pPr>
            <w:r>
              <w:rPr>
                <w:rFonts w:ascii="ＭＳ 明朝" w:hAnsi="ＭＳ 明朝" w:hint="eastAsia"/>
                <w:sz w:val="24"/>
              </w:rPr>
              <w:t>認定基準は、</w:t>
            </w:r>
            <w:r w:rsidR="00491EB9">
              <w:rPr>
                <w:rFonts w:ascii="ＭＳ 明朝" w:hAnsi="ＭＳ 明朝" w:hint="eastAsia"/>
                <w:sz w:val="24"/>
              </w:rPr>
              <w:t>履修免除する科目について、</w:t>
            </w:r>
            <w:r w:rsidR="00396CD2">
              <w:rPr>
                <w:rFonts w:ascii="ＭＳ 明朝" w:hAnsi="ＭＳ 明朝" w:hint="eastAsia"/>
                <w:sz w:val="24"/>
              </w:rPr>
              <w:t>…</w:t>
            </w:r>
            <w:r w:rsidR="00491EB9">
              <w:rPr>
                <w:rFonts w:ascii="ＭＳ 明朝" w:hAnsi="ＭＳ 明朝" w:hint="eastAsia"/>
                <w:sz w:val="24"/>
              </w:rPr>
              <w:t>以上</w:t>
            </w:r>
            <w:r>
              <w:rPr>
                <w:rFonts w:ascii="ＭＳ 明朝" w:hAnsi="ＭＳ 明朝" w:hint="eastAsia"/>
                <w:sz w:val="24"/>
              </w:rPr>
              <w:t>とし、対応</w:t>
            </w:r>
            <w:r w:rsidR="00897836">
              <w:rPr>
                <w:rFonts w:ascii="ＭＳ 明朝" w:hAnsi="ＭＳ 明朝" w:hint="eastAsia"/>
                <w:sz w:val="24"/>
              </w:rPr>
              <w:t>する各</w:t>
            </w:r>
            <w:r>
              <w:rPr>
                <w:rFonts w:ascii="ＭＳ 明朝" w:hAnsi="ＭＳ 明朝" w:hint="eastAsia"/>
                <w:sz w:val="24"/>
              </w:rPr>
              <w:t>科目の成績が</w:t>
            </w:r>
            <w:r w:rsidR="00897836">
              <w:rPr>
                <w:rFonts w:ascii="ＭＳ 明朝" w:hAnsi="ＭＳ 明朝" w:hint="eastAsia"/>
                <w:sz w:val="24"/>
              </w:rPr>
              <w:t>当該水準に達していない場合は、法科大学院入学後に未修コース１年次の該当科目を履修することとする</w:t>
            </w:r>
            <w:r>
              <w:rPr>
                <w:rFonts w:ascii="ＭＳ 明朝" w:hAnsi="ＭＳ 明朝" w:hint="eastAsia"/>
                <w:sz w:val="24"/>
              </w:rPr>
              <w:t>。</w:t>
            </w:r>
          </w:p>
          <w:p w14:paraId="1478AE54" w14:textId="6A3E2D47" w:rsidR="007B18F3" w:rsidRDefault="007B18F3" w:rsidP="007B18F3">
            <w:pPr>
              <w:ind w:firstLineChars="100" w:firstLine="240"/>
              <w:rPr>
                <w:rFonts w:ascii="ＭＳ 明朝" w:hAnsi="ＭＳ 明朝"/>
                <w:sz w:val="24"/>
              </w:rPr>
            </w:pPr>
            <w:r>
              <w:rPr>
                <w:rFonts w:ascii="ＭＳ 明朝" w:hAnsi="ＭＳ 明朝" w:hint="eastAsia"/>
                <w:sz w:val="24"/>
              </w:rPr>
              <w:t>法曹コースの</w:t>
            </w:r>
            <w:r w:rsidRPr="00BB6C5C">
              <w:rPr>
                <w:rFonts w:ascii="ＭＳ 明朝" w:hAnsi="ＭＳ 明朝" w:hint="eastAsia"/>
                <w:sz w:val="24"/>
              </w:rPr>
              <w:t>基礎法学・</w:t>
            </w:r>
            <w:r>
              <w:rPr>
                <w:rFonts w:ascii="ＭＳ 明朝" w:hAnsi="ＭＳ 明朝" w:hint="eastAsia"/>
                <w:sz w:val="24"/>
              </w:rPr>
              <w:t>隣接科目</w:t>
            </w:r>
            <w:r w:rsidRPr="00BB6C5C">
              <w:rPr>
                <w:rFonts w:ascii="ＭＳ 明朝" w:hAnsi="ＭＳ 明朝" w:hint="eastAsia"/>
                <w:sz w:val="24"/>
              </w:rPr>
              <w:t>の</w:t>
            </w:r>
            <w:r>
              <w:rPr>
                <w:rFonts w:ascii="ＭＳ 明朝" w:hAnsi="ＭＳ 明朝" w:hint="eastAsia"/>
                <w:sz w:val="24"/>
              </w:rPr>
              <w:t>～の</w:t>
            </w:r>
            <w:r w:rsidRPr="00BB6C5C">
              <w:rPr>
                <w:rFonts w:ascii="ＭＳ 明朝" w:hAnsi="ＭＳ 明朝" w:hint="eastAsia"/>
                <w:sz w:val="24"/>
              </w:rPr>
              <w:t>分野に属する科目</w:t>
            </w:r>
            <w:r>
              <w:rPr>
                <w:rFonts w:ascii="ＭＳ 明朝" w:hAnsi="ＭＳ 明朝" w:hint="eastAsia"/>
                <w:sz w:val="24"/>
              </w:rPr>
              <w:t>（科目：～）のうち○</w:t>
            </w:r>
            <w:r w:rsidRPr="00BB6C5C">
              <w:rPr>
                <w:rFonts w:ascii="ＭＳ 明朝" w:hAnsi="ＭＳ 明朝" w:hint="eastAsia"/>
                <w:sz w:val="24"/>
              </w:rPr>
              <w:t>単位を</w:t>
            </w:r>
            <w:r>
              <w:rPr>
                <w:rFonts w:ascii="ＭＳ 明朝" w:hAnsi="ＭＳ 明朝" w:hint="eastAsia"/>
                <w:sz w:val="24"/>
              </w:rPr>
              <w:t>○</w:t>
            </w:r>
            <w:r w:rsidRPr="00BB6C5C">
              <w:rPr>
                <w:rFonts w:ascii="ＭＳ 明朝" w:hAnsi="ＭＳ 明朝" w:hint="eastAsia"/>
                <w:sz w:val="24"/>
              </w:rPr>
              <w:t>以上の成績で修得したこと</w:t>
            </w:r>
            <w:r>
              <w:rPr>
                <w:rFonts w:ascii="ＭＳ 明朝" w:hAnsi="ＭＳ 明朝" w:hint="eastAsia"/>
                <w:sz w:val="24"/>
              </w:rPr>
              <w:t>をもって、法科大学院の基礎法学・隣接科目の～の分野の科目について修了要件とされている○単位を修得したものと個別免除する。</w:t>
            </w:r>
          </w:p>
          <w:p w14:paraId="24B0C0D0" w14:textId="77777777" w:rsidR="00DB0B0C" w:rsidRDefault="00DB0B0C" w:rsidP="00396CD2">
            <w:pPr>
              <w:rPr>
                <w:rFonts w:ascii="ＭＳ 明朝" w:hAnsi="ＭＳ 明朝"/>
                <w:sz w:val="24"/>
              </w:rPr>
            </w:pPr>
          </w:p>
          <w:p w14:paraId="01403E1B" w14:textId="77777777" w:rsidR="00DB0B0C" w:rsidRDefault="00DB0B0C" w:rsidP="00396CD2">
            <w:pPr>
              <w:rPr>
                <w:rFonts w:ascii="ＭＳ 明朝" w:hAnsi="ＭＳ 明朝"/>
                <w:sz w:val="24"/>
              </w:rPr>
            </w:pPr>
          </w:p>
          <w:p w14:paraId="7728B6AF" w14:textId="77777777" w:rsidR="00DB0B0C" w:rsidRDefault="00DB0B0C" w:rsidP="00396CD2">
            <w:pPr>
              <w:rPr>
                <w:rFonts w:ascii="ＭＳ 明朝" w:hAnsi="ＭＳ 明朝"/>
                <w:sz w:val="24"/>
              </w:rPr>
            </w:pPr>
          </w:p>
          <w:p w14:paraId="32B7F33B" w14:textId="163E82B2" w:rsidR="00396CD2" w:rsidRDefault="00396CD2" w:rsidP="00396CD2">
            <w:pPr>
              <w:rPr>
                <w:rFonts w:ascii="ＭＳ 明朝" w:eastAsia="PMingLiU" w:hAnsi="ＭＳ 明朝"/>
                <w:sz w:val="24"/>
              </w:rPr>
            </w:pPr>
            <w:bookmarkStart w:id="0" w:name="_GoBack"/>
            <w:bookmarkEnd w:id="0"/>
            <w:r>
              <w:rPr>
                <w:rFonts w:ascii="ＭＳ 明朝" w:hAnsi="ＭＳ 明朝" w:hint="eastAsia"/>
                <w:sz w:val="24"/>
              </w:rPr>
              <w:lastRenderedPageBreak/>
              <w:t>（開放型教育選抜）</w:t>
            </w:r>
          </w:p>
          <w:p w14:paraId="55169D98" w14:textId="78BC77F6" w:rsidR="00396CD2" w:rsidRDefault="00396CD2" w:rsidP="00396CD2">
            <w:pPr>
              <w:ind w:firstLineChars="100" w:firstLine="240"/>
              <w:rPr>
                <w:rFonts w:ascii="ＭＳ 明朝" w:hAnsi="ＭＳ 明朝"/>
                <w:sz w:val="24"/>
              </w:rPr>
            </w:pPr>
            <w:r>
              <w:rPr>
                <w:rFonts w:ascii="ＭＳ 明朝" w:hAnsi="ＭＳ 明朝" w:hint="eastAsia"/>
                <w:sz w:val="24"/>
              </w:rPr>
              <w:t>法律基本科目（基礎科目）について、法曹コースの成績を確認。</w:t>
            </w:r>
          </w:p>
          <w:p w14:paraId="70ED5FE9" w14:textId="4053F470" w:rsidR="00396CD2" w:rsidRDefault="00396CD2" w:rsidP="00396CD2">
            <w:pPr>
              <w:ind w:firstLineChars="100" w:firstLine="240"/>
              <w:rPr>
                <w:rFonts w:ascii="ＭＳ 明朝" w:hAnsi="ＭＳ 明朝"/>
                <w:sz w:val="24"/>
              </w:rPr>
            </w:pPr>
            <w:r>
              <w:rPr>
                <w:rFonts w:ascii="ＭＳ 明朝" w:hAnsi="ＭＳ 明朝" w:hint="eastAsia"/>
                <w:sz w:val="24"/>
              </w:rPr>
              <w:t>また、法律基本科目（基礎科目：</w:t>
            </w:r>
            <w:r w:rsidR="00D419EC">
              <w:rPr>
                <w:rFonts w:ascii="ＭＳ 明朝" w:hAnsi="ＭＳ 明朝" w:hint="eastAsia"/>
                <w:sz w:val="24"/>
              </w:rPr>
              <w:t>～</w:t>
            </w:r>
            <w:r>
              <w:rPr>
                <w:rFonts w:ascii="ＭＳ 明朝" w:hAnsi="ＭＳ 明朝" w:hint="eastAsia"/>
                <w:sz w:val="24"/>
              </w:rPr>
              <w:t>）の論述試験により</w:t>
            </w:r>
            <w:r w:rsidR="003B7605">
              <w:rPr>
                <w:rFonts w:ascii="ＭＳ 明朝" w:hAnsi="ＭＳ 明朝" w:hint="eastAsia"/>
                <w:sz w:val="24"/>
              </w:rPr>
              <w:t>成績を</w:t>
            </w:r>
            <w:r>
              <w:rPr>
                <w:rFonts w:ascii="ＭＳ 明朝" w:hAnsi="ＭＳ 明朝" w:hint="eastAsia"/>
                <w:sz w:val="24"/>
              </w:rPr>
              <w:t>確認。</w:t>
            </w:r>
          </w:p>
          <w:p w14:paraId="21A22803" w14:textId="77777777" w:rsidR="00396CD2" w:rsidRDefault="00396CD2" w:rsidP="00606089">
            <w:pPr>
              <w:ind w:firstLineChars="100" w:firstLine="240"/>
              <w:rPr>
                <w:rFonts w:ascii="ＭＳ 明朝" w:hAnsi="ＭＳ 明朝"/>
                <w:sz w:val="24"/>
              </w:rPr>
            </w:pPr>
            <w:r>
              <w:rPr>
                <w:rFonts w:ascii="ＭＳ 明朝" w:hAnsi="ＭＳ 明朝" w:hint="eastAsia"/>
                <w:sz w:val="24"/>
              </w:rPr>
              <w:t>認定基準は、法律基本科目（基礎科目：</w:t>
            </w:r>
            <w:r w:rsidR="00D419EC">
              <w:rPr>
                <w:rFonts w:ascii="ＭＳ 明朝" w:hAnsi="ＭＳ 明朝" w:hint="eastAsia"/>
                <w:sz w:val="24"/>
              </w:rPr>
              <w:t>～</w:t>
            </w:r>
            <w:r>
              <w:rPr>
                <w:rFonts w:ascii="ＭＳ 明朝" w:hAnsi="ＭＳ 明朝" w:hint="eastAsia"/>
                <w:sz w:val="24"/>
              </w:rPr>
              <w:t>）については、入学者選抜の合格をもって履修免除することし、他の法律基本科目（基礎科目</w:t>
            </w:r>
            <w:r w:rsidR="00B97305">
              <w:rPr>
                <w:rFonts w:ascii="ＭＳ 明朝" w:hAnsi="ＭＳ 明朝" w:hint="eastAsia"/>
                <w:sz w:val="24"/>
              </w:rPr>
              <w:t>：</w:t>
            </w:r>
            <w:r w:rsidR="00D419EC">
              <w:rPr>
                <w:rFonts w:ascii="ＭＳ 明朝" w:hAnsi="ＭＳ 明朝" w:hint="eastAsia"/>
                <w:sz w:val="24"/>
              </w:rPr>
              <w:t>～</w:t>
            </w:r>
            <w:r w:rsidR="00B97305">
              <w:rPr>
                <w:rFonts w:ascii="ＭＳ 明朝" w:hAnsi="ＭＳ 明朝" w:hint="eastAsia"/>
                <w:sz w:val="24"/>
              </w:rPr>
              <w:t>）に</w:t>
            </w:r>
            <w:r>
              <w:rPr>
                <w:rFonts w:ascii="ＭＳ 明朝" w:hAnsi="ＭＳ 明朝" w:hint="eastAsia"/>
                <w:sz w:val="24"/>
              </w:rPr>
              <w:t>ついて</w:t>
            </w:r>
            <w:r w:rsidR="00B97305">
              <w:rPr>
                <w:rFonts w:ascii="ＭＳ 明朝" w:hAnsi="ＭＳ 明朝" w:hint="eastAsia"/>
                <w:sz w:val="24"/>
              </w:rPr>
              <w:t>は</w:t>
            </w:r>
            <w:r>
              <w:rPr>
                <w:rFonts w:ascii="ＭＳ 明朝" w:hAnsi="ＭＳ 明朝" w:hint="eastAsia"/>
                <w:sz w:val="24"/>
              </w:rPr>
              <w:t>、…以上とし、対応する各科目の成績が当該水準に達していない場合は、法科大学院入学後に未修コース１年次の該当科目を履修することとする。</w:t>
            </w:r>
          </w:p>
          <w:p w14:paraId="1B8C7DB7" w14:textId="468C01C8" w:rsidR="007B18F3" w:rsidRPr="007B18F3" w:rsidRDefault="007B18F3" w:rsidP="007B18F3">
            <w:pPr>
              <w:ind w:firstLineChars="100" w:firstLine="240"/>
              <w:rPr>
                <w:rFonts w:ascii="ＭＳ 明朝" w:hAnsi="ＭＳ 明朝"/>
                <w:sz w:val="24"/>
              </w:rPr>
            </w:pPr>
            <w:r>
              <w:rPr>
                <w:rFonts w:ascii="ＭＳ 明朝" w:hAnsi="ＭＳ 明朝" w:hint="eastAsia"/>
                <w:sz w:val="24"/>
              </w:rPr>
              <w:t>法曹コースの</w:t>
            </w:r>
            <w:r w:rsidRPr="00BB6C5C">
              <w:rPr>
                <w:rFonts w:ascii="ＭＳ 明朝" w:hAnsi="ＭＳ 明朝" w:hint="eastAsia"/>
                <w:sz w:val="24"/>
              </w:rPr>
              <w:t>基礎法学・</w:t>
            </w:r>
            <w:r>
              <w:rPr>
                <w:rFonts w:ascii="ＭＳ 明朝" w:hAnsi="ＭＳ 明朝" w:hint="eastAsia"/>
                <w:sz w:val="24"/>
              </w:rPr>
              <w:t>隣接科目</w:t>
            </w:r>
            <w:r w:rsidRPr="00BB6C5C">
              <w:rPr>
                <w:rFonts w:ascii="ＭＳ 明朝" w:hAnsi="ＭＳ 明朝" w:hint="eastAsia"/>
                <w:sz w:val="24"/>
              </w:rPr>
              <w:t>の</w:t>
            </w:r>
            <w:r>
              <w:rPr>
                <w:rFonts w:ascii="ＭＳ 明朝" w:hAnsi="ＭＳ 明朝" w:hint="eastAsia"/>
                <w:sz w:val="24"/>
              </w:rPr>
              <w:t>～の</w:t>
            </w:r>
            <w:r w:rsidRPr="00BB6C5C">
              <w:rPr>
                <w:rFonts w:ascii="ＭＳ 明朝" w:hAnsi="ＭＳ 明朝" w:hint="eastAsia"/>
                <w:sz w:val="24"/>
              </w:rPr>
              <w:t>分野に属する科目</w:t>
            </w:r>
            <w:r>
              <w:rPr>
                <w:rFonts w:ascii="ＭＳ 明朝" w:hAnsi="ＭＳ 明朝" w:hint="eastAsia"/>
                <w:sz w:val="24"/>
              </w:rPr>
              <w:t>（科目：～）のうち○</w:t>
            </w:r>
            <w:r w:rsidRPr="00BB6C5C">
              <w:rPr>
                <w:rFonts w:ascii="ＭＳ 明朝" w:hAnsi="ＭＳ 明朝" w:hint="eastAsia"/>
                <w:sz w:val="24"/>
              </w:rPr>
              <w:t>単位を</w:t>
            </w:r>
            <w:r>
              <w:rPr>
                <w:rFonts w:ascii="ＭＳ 明朝" w:hAnsi="ＭＳ 明朝" w:hint="eastAsia"/>
                <w:sz w:val="24"/>
              </w:rPr>
              <w:t>○</w:t>
            </w:r>
            <w:r w:rsidRPr="00BB6C5C">
              <w:rPr>
                <w:rFonts w:ascii="ＭＳ 明朝" w:hAnsi="ＭＳ 明朝" w:hint="eastAsia"/>
                <w:sz w:val="24"/>
              </w:rPr>
              <w:t>以上の成績で修得したこと</w:t>
            </w:r>
            <w:r>
              <w:rPr>
                <w:rFonts w:ascii="ＭＳ 明朝" w:hAnsi="ＭＳ 明朝" w:hint="eastAsia"/>
                <w:sz w:val="24"/>
              </w:rPr>
              <w:t>をもって、法科大学院の基礎法学・隣接科目の～の分野の科目について修了要件とされている○単位を修得したものと個別免除する。</w:t>
            </w:r>
          </w:p>
        </w:tc>
      </w:tr>
    </w:tbl>
    <w:p w14:paraId="07D9F51D" w14:textId="77777777" w:rsidR="003B7605" w:rsidRDefault="003B7605" w:rsidP="003B7605">
      <w:pPr>
        <w:ind w:left="240" w:hangingChars="100" w:hanging="240"/>
        <w:rPr>
          <w:rFonts w:ascii="ＭＳ 明朝" w:hAnsi="ＭＳ 明朝"/>
          <w:sz w:val="24"/>
        </w:rPr>
      </w:pPr>
      <w:r>
        <w:rPr>
          <w:rFonts w:ascii="ＭＳ 明朝" w:hAnsi="ＭＳ 明朝" w:hint="eastAsia"/>
          <w:sz w:val="24"/>
        </w:rPr>
        <w:lastRenderedPageBreak/>
        <w:t>※記入例は、ポイントのみを記載したものですので、申請時は各大学の状況に即してより詳細に記入するようにしてください。</w:t>
      </w:r>
    </w:p>
    <w:p w14:paraId="3500FEB6" w14:textId="77777777" w:rsidR="0021395E" w:rsidRPr="003B7605" w:rsidRDefault="0021395E" w:rsidP="00B12EC6">
      <w:pPr>
        <w:rPr>
          <w:rFonts w:ascii="ＭＳ 明朝" w:hAnsi="ＭＳ 明朝"/>
          <w:sz w:val="24"/>
        </w:rPr>
      </w:pPr>
    </w:p>
    <w:sectPr w:rsidR="0021395E" w:rsidRPr="003B7605" w:rsidSect="00566801">
      <w:footerReference w:type="default" r:id="rId6"/>
      <w:headerReference w:type="first" r:id="rId7"/>
      <w:footerReference w:type="first" r:id="rId8"/>
      <w:pgSz w:w="11906" w:h="16838"/>
      <w:pgMar w:top="1701" w:right="1134" w:bottom="1418" w:left="1134" w:header="851" w:footer="68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7768AA" w14:textId="77777777" w:rsidR="006A1C3A" w:rsidRDefault="006A1C3A">
      <w:r>
        <w:separator/>
      </w:r>
    </w:p>
  </w:endnote>
  <w:endnote w:type="continuationSeparator" w:id="0">
    <w:p w14:paraId="3D4047D8" w14:textId="77777777" w:rsidR="006A1C3A" w:rsidRDefault="006A1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4172843"/>
      <w:docPartObj>
        <w:docPartGallery w:val="Page Numbers (Bottom of Page)"/>
        <w:docPartUnique/>
      </w:docPartObj>
    </w:sdtPr>
    <w:sdtEndPr/>
    <w:sdtContent>
      <w:p w14:paraId="22749129" w14:textId="69F2FD47" w:rsidR="00566801" w:rsidRDefault="00566801">
        <w:pPr>
          <w:pStyle w:val="a4"/>
          <w:jc w:val="center"/>
        </w:pPr>
        <w:r>
          <w:fldChar w:fldCharType="begin"/>
        </w:r>
        <w:r>
          <w:instrText>PAGE   \* MERGEFORMAT</w:instrText>
        </w:r>
        <w:r>
          <w:fldChar w:fldCharType="separate"/>
        </w:r>
        <w:r w:rsidR="00DB0B0C" w:rsidRPr="00DB0B0C">
          <w:rPr>
            <w:noProof/>
            <w:lang w:val="ja-JP"/>
          </w:rPr>
          <w:t>4</w:t>
        </w:r>
        <w:r>
          <w:fldChar w:fldCharType="end"/>
        </w:r>
      </w:p>
    </w:sdtContent>
  </w:sdt>
  <w:p w14:paraId="16C7598B" w14:textId="77777777" w:rsidR="00566801" w:rsidRDefault="00566801">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1424301"/>
      <w:docPartObj>
        <w:docPartGallery w:val="Page Numbers (Bottom of Page)"/>
        <w:docPartUnique/>
      </w:docPartObj>
    </w:sdtPr>
    <w:sdtEndPr/>
    <w:sdtContent>
      <w:p w14:paraId="690E8794" w14:textId="61427F1A" w:rsidR="00566801" w:rsidRDefault="00566801">
        <w:pPr>
          <w:pStyle w:val="a4"/>
          <w:jc w:val="center"/>
        </w:pPr>
        <w:r>
          <w:fldChar w:fldCharType="begin"/>
        </w:r>
        <w:r>
          <w:instrText>PAGE   \* MERGEFORMAT</w:instrText>
        </w:r>
        <w:r>
          <w:fldChar w:fldCharType="separate"/>
        </w:r>
        <w:r w:rsidR="00DB0B0C" w:rsidRPr="00DB0B0C">
          <w:rPr>
            <w:noProof/>
            <w:lang w:val="ja-JP"/>
          </w:rPr>
          <w:t>1</w:t>
        </w:r>
        <w:r>
          <w:fldChar w:fldCharType="end"/>
        </w:r>
      </w:p>
    </w:sdtContent>
  </w:sdt>
  <w:p w14:paraId="78A0F4CB" w14:textId="77777777" w:rsidR="00566801" w:rsidRDefault="0056680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C83EB6" w14:textId="77777777" w:rsidR="006A1C3A" w:rsidRDefault="006A1C3A">
      <w:r>
        <w:separator/>
      </w:r>
    </w:p>
  </w:footnote>
  <w:footnote w:type="continuationSeparator" w:id="0">
    <w:p w14:paraId="65E1DF3C" w14:textId="77777777" w:rsidR="006A1C3A" w:rsidRDefault="006A1C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728FD" w14:textId="30A6ADEF" w:rsidR="00E93CF6" w:rsidRPr="00E93CF6" w:rsidRDefault="00E93CF6" w:rsidP="00E93CF6">
    <w:pPr>
      <w:pStyle w:val="a3"/>
      <w:jc w:val="right"/>
      <w:rPr>
        <w:rFonts w:ascii="ＭＳ ゴシック" w:eastAsia="ＭＳ ゴシック" w:hAnsi="ＭＳ ゴシック"/>
        <w:sz w:val="24"/>
      </w:rPr>
    </w:pPr>
    <w:r w:rsidRPr="007A7288">
      <w:rPr>
        <w:rFonts w:ascii="ＭＳ ゴシック" w:eastAsia="ＭＳ ゴシック" w:hAnsi="ＭＳ ゴシック" w:hint="eastAsia"/>
        <w:sz w:val="24"/>
      </w:rPr>
      <w:t>（付属資料様式</w:t>
    </w:r>
    <w:r>
      <w:rPr>
        <w:rFonts w:ascii="ＭＳ ゴシック" w:eastAsia="ＭＳ ゴシック" w:hAnsi="ＭＳ ゴシック" w:hint="eastAsia"/>
        <w:sz w:val="24"/>
      </w:rPr>
      <w:t>３</w:t>
    </w:r>
    <w:r w:rsidRPr="007A7288">
      <w:rPr>
        <w:rFonts w:ascii="ＭＳ ゴシック" w:eastAsia="ＭＳ ゴシック" w:hAnsi="ＭＳ ゴシック" w:hint="eastAsia"/>
        <w:sz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739"/>
    <w:rsid w:val="000439C4"/>
    <w:rsid w:val="00076D36"/>
    <w:rsid w:val="000A218B"/>
    <w:rsid w:val="000D1C5D"/>
    <w:rsid w:val="000F359D"/>
    <w:rsid w:val="000F45A0"/>
    <w:rsid w:val="000F7F14"/>
    <w:rsid w:val="00166C69"/>
    <w:rsid w:val="001D0547"/>
    <w:rsid w:val="001D3D5F"/>
    <w:rsid w:val="0021395E"/>
    <w:rsid w:val="002703E3"/>
    <w:rsid w:val="00284736"/>
    <w:rsid w:val="002B2982"/>
    <w:rsid w:val="00363233"/>
    <w:rsid w:val="00367281"/>
    <w:rsid w:val="00396CD2"/>
    <w:rsid w:val="003B7605"/>
    <w:rsid w:val="003C70E8"/>
    <w:rsid w:val="003F519A"/>
    <w:rsid w:val="00486D2F"/>
    <w:rsid w:val="00491EB9"/>
    <w:rsid w:val="00535FA6"/>
    <w:rsid w:val="00566801"/>
    <w:rsid w:val="005911EE"/>
    <w:rsid w:val="005A11DD"/>
    <w:rsid w:val="00606089"/>
    <w:rsid w:val="00645AEA"/>
    <w:rsid w:val="00650B3D"/>
    <w:rsid w:val="006A1C3A"/>
    <w:rsid w:val="0077204C"/>
    <w:rsid w:val="007A7288"/>
    <w:rsid w:val="007B18F3"/>
    <w:rsid w:val="00844784"/>
    <w:rsid w:val="00863E5F"/>
    <w:rsid w:val="00892A05"/>
    <w:rsid w:val="00897836"/>
    <w:rsid w:val="008D6C84"/>
    <w:rsid w:val="008D6EAB"/>
    <w:rsid w:val="009267A2"/>
    <w:rsid w:val="009410CC"/>
    <w:rsid w:val="009E7D7F"/>
    <w:rsid w:val="009F69AE"/>
    <w:rsid w:val="00A13739"/>
    <w:rsid w:val="00AF03CC"/>
    <w:rsid w:val="00B0052A"/>
    <w:rsid w:val="00B0053E"/>
    <w:rsid w:val="00B12EC6"/>
    <w:rsid w:val="00B4032D"/>
    <w:rsid w:val="00B50B3E"/>
    <w:rsid w:val="00B7657D"/>
    <w:rsid w:val="00B97305"/>
    <w:rsid w:val="00BD0EC2"/>
    <w:rsid w:val="00CF1168"/>
    <w:rsid w:val="00D41460"/>
    <w:rsid w:val="00D419EC"/>
    <w:rsid w:val="00D76776"/>
    <w:rsid w:val="00D87AB8"/>
    <w:rsid w:val="00DB0B0C"/>
    <w:rsid w:val="00DC0758"/>
    <w:rsid w:val="00E057CC"/>
    <w:rsid w:val="00E80F38"/>
    <w:rsid w:val="00E93CF6"/>
    <w:rsid w:val="00F52D83"/>
    <w:rsid w:val="00F53654"/>
    <w:rsid w:val="00F67CCE"/>
    <w:rsid w:val="00F84E3F"/>
    <w:rsid w:val="00F925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09672064"/>
  <w15:chartTrackingRefBased/>
  <w15:docId w15:val="{F4D40A98-D916-49BE-8538-896406C21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table" w:styleId="a6">
    <w:name w:val="Table Grid"/>
    <w:basedOn w:val="a1"/>
    <w:rsid w:val="00491E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566801"/>
    <w:rPr>
      <w:kern w:val="2"/>
      <w:sz w:val="21"/>
      <w:szCs w:val="24"/>
    </w:rPr>
  </w:style>
  <w:style w:type="paragraph" w:styleId="a7">
    <w:name w:val="Balloon Text"/>
    <w:basedOn w:val="a"/>
    <w:link w:val="a8"/>
    <w:semiHidden/>
    <w:unhideWhenUsed/>
    <w:rsid w:val="00F52D83"/>
    <w:rPr>
      <w:rFonts w:asciiTheme="majorHAnsi" w:eastAsiaTheme="majorEastAsia" w:hAnsiTheme="majorHAnsi" w:cstheme="majorBidi"/>
      <w:sz w:val="18"/>
      <w:szCs w:val="18"/>
    </w:rPr>
  </w:style>
  <w:style w:type="character" w:customStyle="1" w:styleId="a8">
    <w:name w:val="吹き出し (文字)"/>
    <w:basedOn w:val="a0"/>
    <w:link w:val="a7"/>
    <w:semiHidden/>
    <w:rsid w:val="00F52D83"/>
    <w:rPr>
      <w:rFonts w:asciiTheme="majorHAnsi" w:eastAsiaTheme="majorEastAsia" w:hAnsiTheme="majorHAnsi" w:cstheme="majorBidi"/>
      <w:kern w:val="2"/>
      <w:sz w:val="18"/>
      <w:szCs w:val="18"/>
    </w:rPr>
  </w:style>
  <w:style w:type="character" w:styleId="a9">
    <w:name w:val="annotation reference"/>
    <w:basedOn w:val="a0"/>
    <w:semiHidden/>
    <w:unhideWhenUsed/>
    <w:rsid w:val="00D419EC"/>
    <w:rPr>
      <w:sz w:val="18"/>
      <w:szCs w:val="18"/>
    </w:rPr>
  </w:style>
  <w:style w:type="paragraph" w:styleId="aa">
    <w:name w:val="annotation text"/>
    <w:basedOn w:val="a"/>
    <w:link w:val="ab"/>
    <w:semiHidden/>
    <w:unhideWhenUsed/>
    <w:rsid w:val="00D419EC"/>
    <w:pPr>
      <w:jc w:val="left"/>
    </w:pPr>
  </w:style>
  <w:style w:type="character" w:customStyle="1" w:styleId="ab">
    <w:name w:val="コメント文字列 (文字)"/>
    <w:basedOn w:val="a0"/>
    <w:link w:val="aa"/>
    <w:semiHidden/>
    <w:rsid w:val="00D419EC"/>
    <w:rPr>
      <w:kern w:val="2"/>
      <w:sz w:val="21"/>
      <w:szCs w:val="24"/>
    </w:rPr>
  </w:style>
  <w:style w:type="paragraph" w:styleId="ac">
    <w:name w:val="annotation subject"/>
    <w:basedOn w:val="aa"/>
    <w:next w:val="aa"/>
    <w:link w:val="ad"/>
    <w:semiHidden/>
    <w:unhideWhenUsed/>
    <w:rsid w:val="00D419EC"/>
    <w:rPr>
      <w:b/>
      <w:bCs/>
    </w:rPr>
  </w:style>
  <w:style w:type="character" w:customStyle="1" w:styleId="ad">
    <w:name w:val="コメント内容 (文字)"/>
    <w:basedOn w:val="ab"/>
    <w:link w:val="ac"/>
    <w:semiHidden/>
    <w:rsid w:val="00D419E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13210">
      <w:bodyDiv w:val="1"/>
      <w:marLeft w:val="0"/>
      <w:marRight w:val="0"/>
      <w:marTop w:val="0"/>
      <w:marBottom w:val="0"/>
      <w:divBdr>
        <w:top w:val="none" w:sz="0" w:space="0" w:color="auto"/>
        <w:left w:val="none" w:sz="0" w:space="0" w:color="auto"/>
        <w:bottom w:val="none" w:sz="0" w:space="0" w:color="auto"/>
        <w:right w:val="none" w:sz="0" w:space="0" w:color="auto"/>
      </w:divBdr>
    </w:div>
    <w:div w:id="141235394">
      <w:bodyDiv w:val="1"/>
      <w:marLeft w:val="0"/>
      <w:marRight w:val="0"/>
      <w:marTop w:val="0"/>
      <w:marBottom w:val="0"/>
      <w:divBdr>
        <w:top w:val="none" w:sz="0" w:space="0" w:color="auto"/>
        <w:left w:val="none" w:sz="0" w:space="0" w:color="auto"/>
        <w:bottom w:val="none" w:sz="0" w:space="0" w:color="auto"/>
        <w:right w:val="none" w:sz="0" w:space="0" w:color="auto"/>
      </w:divBdr>
    </w:div>
    <w:div w:id="171918352">
      <w:bodyDiv w:val="1"/>
      <w:marLeft w:val="0"/>
      <w:marRight w:val="0"/>
      <w:marTop w:val="0"/>
      <w:marBottom w:val="0"/>
      <w:divBdr>
        <w:top w:val="none" w:sz="0" w:space="0" w:color="auto"/>
        <w:left w:val="none" w:sz="0" w:space="0" w:color="auto"/>
        <w:bottom w:val="none" w:sz="0" w:space="0" w:color="auto"/>
        <w:right w:val="none" w:sz="0" w:space="0" w:color="auto"/>
      </w:divBdr>
    </w:div>
    <w:div w:id="271058721">
      <w:bodyDiv w:val="1"/>
      <w:marLeft w:val="0"/>
      <w:marRight w:val="0"/>
      <w:marTop w:val="0"/>
      <w:marBottom w:val="0"/>
      <w:divBdr>
        <w:top w:val="none" w:sz="0" w:space="0" w:color="auto"/>
        <w:left w:val="none" w:sz="0" w:space="0" w:color="auto"/>
        <w:bottom w:val="none" w:sz="0" w:space="0" w:color="auto"/>
        <w:right w:val="none" w:sz="0" w:space="0" w:color="auto"/>
      </w:divBdr>
    </w:div>
    <w:div w:id="552619193">
      <w:bodyDiv w:val="1"/>
      <w:marLeft w:val="0"/>
      <w:marRight w:val="0"/>
      <w:marTop w:val="0"/>
      <w:marBottom w:val="0"/>
      <w:divBdr>
        <w:top w:val="none" w:sz="0" w:space="0" w:color="auto"/>
        <w:left w:val="none" w:sz="0" w:space="0" w:color="auto"/>
        <w:bottom w:val="none" w:sz="0" w:space="0" w:color="auto"/>
        <w:right w:val="none" w:sz="0" w:space="0" w:color="auto"/>
      </w:divBdr>
    </w:div>
    <w:div w:id="797991648">
      <w:bodyDiv w:val="1"/>
      <w:marLeft w:val="0"/>
      <w:marRight w:val="0"/>
      <w:marTop w:val="0"/>
      <w:marBottom w:val="0"/>
      <w:divBdr>
        <w:top w:val="none" w:sz="0" w:space="0" w:color="auto"/>
        <w:left w:val="none" w:sz="0" w:space="0" w:color="auto"/>
        <w:bottom w:val="none" w:sz="0" w:space="0" w:color="auto"/>
        <w:right w:val="none" w:sz="0" w:space="0" w:color="auto"/>
      </w:divBdr>
    </w:div>
    <w:div w:id="181209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313</TotalTime>
  <Pages>4</Pages>
  <Words>2863</Words>
  <Characters>128</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8</cp:revision>
  <cp:lastPrinted>2021-03-25T07:59:00Z</cp:lastPrinted>
  <dcterms:created xsi:type="dcterms:W3CDTF">2021-03-25T06:59:00Z</dcterms:created>
  <dcterms:modified xsi:type="dcterms:W3CDTF">2021-03-30T22:18:00Z</dcterms:modified>
</cp:coreProperties>
</file>