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558" w:rsidRPr="00774031" w:rsidRDefault="00744CD0" w:rsidP="00774031">
      <w:pPr>
        <w:spacing w:line="300" w:lineRule="exact"/>
        <w:jc w:val="right"/>
        <w:rPr>
          <w:rFonts w:asciiTheme="majorEastAsia" w:eastAsiaTheme="majorEastAsia" w:hAnsiTheme="majorEastAsia"/>
          <w:sz w:val="24"/>
        </w:rPr>
      </w:pPr>
      <w:bookmarkStart w:id="0" w:name="_GoBack"/>
      <w:bookmarkEnd w:id="0"/>
      <w:r>
        <w:rPr>
          <w:rFonts w:asciiTheme="majorEastAsia" w:eastAsiaTheme="majorEastAsia" w:hAnsiTheme="majorEastAsia" w:hint="eastAsia"/>
          <w:sz w:val="24"/>
        </w:rPr>
        <w:t>（</w:t>
      </w:r>
      <w:r w:rsidR="00774031">
        <w:rPr>
          <w:rFonts w:asciiTheme="majorEastAsia" w:eastAsiaTheme="majorEastAsia" w:hAnsiTheme="majorEastAsia" w:hint="eastAsia"/>
          <w:sz w:val="24"/>
        </w:rPr>
        <w:t>別添</w:t>
      </w:r>
      <w:r w:rsidR="00F30DEE">
        <w:rPr>
          <w:rFonts w:asciiTheme="majorEastAsia" w:eastAsiaTheme="majorEastAsia" w:hAnsiTheme="majorEastAsia" w:hint="eastAsia"/>
          <w:sz w:val="24"/>
        </w:rPr>
        <w:t>８</w:t>
      </w:r>
      <w:r>
        <w:rPr>
          <w:rFonts w:asciiTheme="majorEastAsia" w:eastAsiaTheme="majorEastAsia" w:hAnsiTheme="majorEastAsia" w:hint="eastAsia"/>
          <w:sz w:val="24"/>
        </w:rPr>
        <w:t>）</w:t>
      </w:r>
    </w:p>
    <w:p w:rsidR="00774031" w:rsidRDefault="00774031" w:rsidP="00774031">
      <w:pPr>
        <w:spacing w:line="280" w:lineRule="exact"/>
        <w:ind w:left="240" w:hangingChars="100" w:hanging="240"/>
        <w:rPr>
          <w:rFonts w:asciiTheme="majorEastAsia" w:eastAsiaTheme="majorEastAsia" w:hAnsiTheme="majorEastAsia"/>
          <w:sz w:val="24"/>
          <w:u w:val="single"/>
        </w:rPr>
      </w:pPr>
    </w:p>
    <w:p w:rsidR="003810F2" w:rsidRDefault="003810F2" w:rsidP="00774031">
      <w:pPr>
        <w:spacing w:line="280" w:lineRule="exact"/>
        <w:ind w:left="240" w:hangingChars="100" w:hanging="240"/>
        <w:rPr>
          <w:rFonts w:asciiTheme="majorEastAsia" w:eastAsiaTheme="majorEastAsia" w:hAnsiTheme="majorEastAsia"/>
          <w:sz w:val="24"/>
          <w:u w:val="single"/>
        </w:rPr>
      </w:pPr>
    </w:p>
    <w:p w:rsidR="003810F2" w:rsidRDefault="003810F2" w:rsidP="00774031">
      <w:pPr>
        <w:spacing w:line="280" w:lineRule="exact"/>
        <w:ind w:left="240" w:hangingChars="100" w:hanging="240"/>
        <w:rPr>
          <w:rFonts w:asciiTheme="majorEastAsia" w:eastAsiaTheme="majorEastAsia" w:hAnsiTheme="majorEastAsia"/>
          <w:sz w:val="24"/>
          <w:u w:val="single"/>
        </w:rPr>
      </w:pPr>
    </w:p>
    <w:p w:rsidR="00102964" w:rsidRPr="00774031" w:rsidRDefault="00102964" w:rsidP="00774031">
      <w:pPr>
        <w:spacing w:line="280" w:lineRule="exact"/>
        <w:ind w:left="240" w:hangingChars="100" w:hanging="240"/>
        <w:rPr>
          <w:rFonts w:asciiTheme="majorEastAsia" w:eastAsiaTheme="majorEastAsia" w:hAnsiTheme="majorEastAsia"/>
          <w:sz w:val="24"/>
        </w:rPr>
      </w:pPr>
      <w:bookmarkStart w:id="1" w:name="_Hlk493153130"/>
      <w:r w:rsidRPr="00774031">
        <w:rPr>
          <w:rFonts w:asciiTheme="majorEastAsia" w:eastAsiaTheme="majorEastAsia" w:hAnsiTheme="majorEastAsia" w:hint="eastAsia"/>
          <w:sz w:val="24"/>
          <w:bdr w:val="single" w:sz="4" w:space="0" w:color="auto"/>
        </w:rPr>
        <w:t xml:space="preserve">安全保障貿易管理について(海外への技術漏洩への対処) </w:t>
      </w:r>
      <w:bookmarkEnd w:id="1"/>
    </w:p>
    <w:p w:rsidR="00102964" w:rsidRDefault="00102964" w:rsidP="00774031">
      <w:pPr>
        <w:spacing w:line="280" w:lineRule="exact"/>
        <w:ind w:left="240" w:hangingChars="100" w:hanging="240"/>
        <w:rPr>
          <w:rFonts w:asciiTheme="majorEastAsia" w:eastAsiaTheme="majorEastAsia" w:hAnsiTheme="majorEastAsia"/>
          <w:sz w:val="24"/>
        </w:rPr>
      </w:pPr>
    </w:p>
    <w:p w:rsidR="003810F2" w:rsidRPr="00774031" w:rsidRDefault="003810F2" w:rsidP="00774031">
      <w:pPr>
        <w:spacing w:line="280" w:lineRule="exact"/>
        <w:ind w:left="240" w:hangingChars="100" w:hanging="240"/>
        <w:rPr>
          <w:rFonts w:asciiTheme="majorEastAsia" w:eastAsiaTheme="majorEastAsia" w:hAnsiTheme="majorEastAsia"/>
          <w:sz w:val="24"/>
        </w:rPr>
      </w:pPr>
    </w:p>
    <w:p w:rsidR="00102964" w:rsidRPr="00774031" w:rsidRDefault="00102964" w:rsidP="00774031">
      <w:pPr>
        <w:spacing w:line="280" w:lineRule="exact"/>
        <w:ind w:left="240" w:hangingChars="100" w:hanging="240"/>
        <w:rPr>
          <w:rFonts w:asciiTheme="majorEastAsia" w:eastAsiaTheme="majorEastAsia" w:hAnsiTheme="majorEastAsia"/>
          <w:sz w:val="24"/>
        </w:rPr>
      </w:pPr>
      <w:r w:rsidRPr="00774031">
        <w:rPr>
          <w:rFonts w:asciiTheme="majorEastAsia" w:eastAsiaTheme="majorEastAsia" w:hAnsiTheme="majorEastAsia" w:hint="eastAsia"/>
          <w:sz w:val="24"/>
        </w:rPr>
        <w:t>○</w:t>
      </w:r>
      <w:r w:rsidR="008E1558" w:rsidRPr="00774031">
        <w:rPr>
          <w:rFonts w:asciiTheme="majorEastAsia" w:eastAsiaTheme="majorEastAsia" w:hAnsiTheme="majorEastAsia" w:hint="eastAsia"/>
          <w:sz w:val="24"/>
        </w:rPr>
        <w:t xml:space="preserve">　</w:t>
      </w:r>
      <w:r w:rsidRPr="00774031">
        <w:rPr>
          <w:rFonts w:asciiTheme="majorEastAsia" w:eastAsiaTheme="majorEastAsia" w:hAnsiTheme="majorEastAsia" w:hint="eastAsia"/>
          <w:sz w:val="24"/>
        </w:rPr>
        <w:t>研究機関では多くの最先端技術が研究されており、特に大学では国際化によって留学生や外国人研究者が増加する等により、先端技術や研究用資材・機材等が流出し、大量破壊兵器等の開発・製造等に悪用される危険性が高まってきています。そのため、</w:t>
      </w:r>
      <w:r w:rsidRPr="00774031">
        <w:rPr>
          <w:rFonts w:asciiTheme="majorEastAsia" w:eastAsiaTheme="majorEastAsia" w:hAnsiTheme="majorEastAsia" w:hint="eastAsia"/>
          <w:sz w:val="24"/>
          <w:u w:val="single"/>
        </w:rPr>
        <w:t xml:space="preserve">研究機関が当該委託研究を含む各種研究活動を行うにあたっては、軍事的に転用されるおそれのある研究成果等が、大量破壊兵器の開発者やテロリスト集団など、懸念活動を行うおそれのある者に渡らないよう、研究機関による組織的な対応が求められます。 </w:t>
      </w:r>
    </w:p>
    <w:p w:rsidR="00102964" w:rsidRPr="00774031" w:rsidRDefault="00102964" w:rsidP="00774031">
      <w:pPr>
        <w:spacing w:line="280" w:lineRule="exact"/>
        <w:ind w:left="240" w:hangingChars="100" w:hanging="240"/>
        <w:rPr>
          <w:rFonts w:asciiTheme="majorEastAsia" w:eastAsiaTheme="majorEastAsia" w:hAnsiTheme="majorEastAsia"/>
          <w:sz w:val="24"/>
        </w:rPr>
      </w:pPr>
    </w:p>
    <w:p w:rsidR="00102964" w:rsidRPr="00774031" w:rsidRDefault="00102964" w:rsidP="00774031">
      <w:pPr>
        <w:spacing w:line="280" w:lineRule="exact"/>
        <w:ind w:left="240" w:hangingChars="100" w:hanging="240"/>
        <w:rPr>
          <w:rFonts w:asciiTheme="majorEastAsia" w:eastAsiaTheme="majorEastAsia" w:hAnsiTheme="majorEastAsia"/>
          <w:sz w:val="24"/>
        </w:rPr>
      </w:pPr>
      <w:r w:rsidRPr="00774031">
        <w:rPr>
          <w:rFonts w:asciiTheme="majorEastAsia" w:eastAsiaTheme="majorEastAsia" w:hAnsiTheme="majorEastAsia" w:hint="eastAsia"/>
          <w:sz w:val="24"/>
        </w:rPr>
        <w:t>○</w:t>
      </w:r>
      <w:r w:rsidR="008E1558" w:rsidRPr="00774031">
        <w:rPr>
          <w:rFonts w:asciiTheme="majorEastAsia" w:eastAsiaTheme="majorEastAsia" w:hAnsiTheme="majorEastAsia" w:hint="eastAsia"/>
          <w:sz w:val="24"/>
        </w:rPr>
        <w:t xml:space="preserve">　</w:t>
      </w:r>
      <w:r w:rsidRPr="00774031">
        <w:rPr>
          <w:rFonts w:asciiTheme="majorEastAsia" w:eastAsiaTheme="majorEastAsia" w:hAnsiTheme="majorEastAsia" w:hint="eastAsia"/>
          <w:sz w:val="24"/>
          <w:u w:val="single"/>
        </w:rPr>
        <w:t>日本では、外国為替及び外国貿易法</w:t>
      </w:r>
      <w:r w:rsidRPr="00774031">
        <w:rPr>
          <w:rFonts w:asciiTheme="majorEastAsia" w:eastAsiaTheme="majorEastAsia" w:hAnsiTheme="majorEastAsia" w:hint="eastAsia"/>
          <w:sz w:val="24"/>
        </w:rPr>
        <w:t>(昭和</w:t>
      </w:r>
      <w:r w:rsidR="008E1558" w:rsidRPr="00774031">
        <w:rPr>
          <w:rFonts w:asciiTheme="majorEastAsia" w:eastAsiaTheme="majorEastAsia" w:hAnsiTheme="majorEastAsia" w:hint="eastAsia"/>
          <w:sz w:val="24"/>
        </w:rPr>
        <w:t>24</w:t>
      </w:r>
      <w:r w:rsidRPr="00774031">
        <w:rPr>
          <w:rFonts w:asciiTheme="majorEastAsia" w:eastAsiaTheme="majorEastAsia" w:hAnsiTheme="majorEastAsia" w:hint="eastAsia"/>
          <w:sz w:val="24"/>
        </w:rPr>
        <w:t>年法律第228号)</w:t>
      </w:r>
      <w:r w:rsidRPr="00774031">
        <w:rPr>
          <w:rFonts w:asciiTheme="majorEastAsia" w:eastAsiaTheme="majorEastAsia" w:hAnsiTheme="majorEastAsia" w:hint="eastAsia"/>
          <w:sz w:val="24"/>
          <w:u w:val="single"/>
        </w:rPr>
        <w:t>(以下「外為法」という。)に基づき輸出規制(※)が行われています。したがって、外為法で規制されている貨物や技術を輸出(提供)しようとする場合は、原則として、経済産業大臣の許可を受ける必要があります。</w:t>
      </w:r>
      <w:r w:rsidRPr="00774031">
        <w:rPr>
          <w:rFonts w:asciiTheme="majorEastAsia" w:eastAsiaTheme="majorEastAsia" w:hAnsiTheme="majorEastAsia" w:hint="eastAsia"/>
          <w:sz w:val="24"/>
        </w:rPr>
        <w:t>外為法をはじめ、</w:t>
      </w:r>
      <w:r w:rsidR="00AE475F" w:rsidRPr="00774031">
        <w:rPr>
          <w:rFonts w:asciiTheme="majorEastAsia" w:eastAsiaTheme="majorEastAsia" w:hAnsiTheme="majorEastAsia" w:hint="eastAsia"/>
          <w:sz w:val="24"/>
        </w:rPr>
        <w:t>国の</w:t>
      </w:r>
      <w:r w:rsidRPr="00774031">
        <w:rPr>
          <w:rFonts w:asciiTheme="majorEastAsia" w:eastAsiaTheme="majorEastAsia" w:hAnsiTheme="majorEastAsia" w:hint="eastAsia"/>
          <w:sz w:val="24"/>
        </w:rPr>
        <w:t>法令・</w:t>
      </w:r>
      <w:r w:rsidR="00AE475F" w:rsidRPr="00774031">
        <w:rPr>
          <w:rFonts w:asciiTheme="majorEastAsia" w:eastAsiaTheme="majorEastAsia" w:hAnsiTheme="majorEastAsia" w:hint="eastAsia"/>
          <w:sz w:val="24"/>
        </w:rPr>
        <w:t>指針</w:t>
      </w:r>
      <w:r w:rsidRPr="00774031">
        <w:rPr>
          <w:rFonts w:asciiTheme="majorEastAsia" w:eastAsiaTheme="majorEastAsia" w:hAnsiTheme="majorEastAsia" w:hint="eastAsia"/>
          <w:sz w:val="24"/>
        </w:rPr>
        <w:t>・通達等を遵守してください。</w:t>
      </w:r>
      <w:r w:rsidRPr="00774031">
        <w:rPr>
          <w:rFonts w:asciiTheme="majorEastAsia" w:eastAsiaTheme="majorEastAsia" w:hAnsiTheme="majorEastAsia" w:hint="eastAsia"/>
          <w:sz w:val="24"/>
          <w:u w:val="single"/>
        </w:rPr>
        <w:t>関係法令・指針等に違反し、研究を実施した場合には、</w:t>
      </w:r>
      <w:r w:rsidR="00AE475F" w:rsidRPr="00774031">
        <w:rPr>
          <w:rFonts w:asciiTheme="majorEastAsia" w:eastAsiaTheme="majorEastAsia" w:hAnsiTheme="majorEastAsia" w:hint="eastAsia"/>
          <w:sz w:val="24"/>
          <w:u w:val="single"/>
        </w:rPr>
        <w:t>法令上の処分・罰則に加えて、</w:t>
      </w:r>
      <w:r w:rsidRPr="00774031">
        <w:rPr>
          <w:rFonts w:asciiTheme="majorEastAsia" w:eastAsiaTheme="majorEastAsia" w:hAnsiTheme="majorEastAsia" w:hint="eastAsia"/>
          <w:sz w:val="24"/>
          <w:u w:val="single"/>
        </w:rPr>
        <w:t xml:space="preserve">研究費の配分の停止や、研究費の配分決定を取り消すことがあります。 </w:t>
      </w:r>
    </w:p>
    <w:p w:rsidR="00102964" w:rsidRPr="00774031" w:rsidRDefault="00102964" w:rsidP="00774031">
      <w:pPr>
        <w:spacing w:line="280" w:lineRule="exact"/>
        <w:ind w:left="240" w:hangingChars="100" w:hanging="240"/>
        <w:rPr>
          <w:rFonts w:asciiTheme="majorEastAsia" w:eastAsiaTheme="majorEastAsia" w:hAnsiTheme="majorEastAsia"/>
          <w:sz w:val="24"/>
        </w:rPr>
      </w:pPr>
    </w:p>
    <w:p w:rsidR="00102964" w:rsidRPr="00774031" w:rsidRDefault="00102964" w:rsidP="00774031">
      <w:pPr>
        <w:spacing w:line="280" w:lineRule="exact"/>
        <w:ind w:left="210" w:hangingChars="100" w:hanging="210"/>
        <w:rPr>
          <w:rFonts w:asciiTheme="majorEastAsia" w:eastAsiaTheme="majorEastAsia" w:hAnsiTheme="majorEastAsia"/>
        </w:rPr>
      </w:pPr>
      <w:r w:rsidRPr="00774031">
        <w:rPr>
          <w:rFonts w:asciiTheme="majorEastAsia" w:eastAsiaTheme="majorEastAsia" w:hAnsiTheme="majorEastAsia" w:hint="eastAsia"/>
        </w:rPr>
        <w:t>※</w:t>
      </w:r>
      <w:r w:rsidR="008E1558" w:rsidRPr="00774031">
        <w:rPr>
          <w:rFonts w:asciiTheme="majorEastAsia" w:eastAsiaTheme="majorEastAsia" w:hAnsiTheme="majorEastAsia" w:hint="eastAsia"/>
        </w:rPr>
        <w:t xml:space="preserve">　</w:t>
      </w:r>
      <w:r w:rsidRPr="00774031">
        <w:rPr>
          <w:rFonts w:asciiTheme="majorEastAsia" w:eastAsiaTheme="majorEastAsia" w:hAnsiTheme="majorEastAsia" w:hint="eastAsia"/>
        </w:rPr>
        <w:t>現在、我が国の安全保障輸出管理制度は、国際合意等に基づき、主に①炭素繊維や数値制御工作機械などある一定以上のスペック・機能を持つ貨物(技術)を輸出(提供)しようとする場合に、原則として、経済産業大臣の許可が必要となる制度(リスト規制)と②リスト規制に該当しない貨物(技術)を輸出(提供)しようとする場合で、一定の要件(用途要件・需</w:t>
      </w:r>
      <w:r w:rsidR="007A5560" w:rsidRPr="00774031">
        <w:rPr>
          <w:rFonts w:asciiTheme="majorEastAsia" w:eastAsiaTheme="majorEastAsia" w:hAnsiTheme="majorEastAsia" w:hint="eastAsia"/>
        </w:rPr>
        <w:t>要</w:t>
      </w:r>
      <w:r w:rsidRPr="00774031">
        <w:rPr>
          <w:rFonts w:asciiTheme="majorEastAsia" w:eastAsiaTheme="majorEastAsia" w:hAnsiTheme="majorEastAsia" w:hint="eastAsia"/>
        </w:rPr>
        <w:t xml:space="preserve">者要件又はインフォーム要件)を満たした場合に、経済産業大臣の許可を必要とする制度(キャッチオール規制)の2つから成り立っています。 </w:t>
      </w:r>
    </w:p>
    <w:p w:rsidR="00102964" w:rsidRPr="00774031" w:rsidRDefault="00102964" w:rsidP="00774031">
      <w:pPr>
        <w:spacing w:line="280" w:lineRule="exact"/>
        <w:ind w:left="240" w:hangingChars="100" w:hanging="240"/>
        <w:rPr>
          <w:rFonts w:asciiTheme="majorEastAsia" w:eastAsiaTheme="majorEastAsia" w:hAnsiTheme="majorEastAsia"/>
          <w:sz w:val="24"/>
        </w:rPr>
      </w:pPr>
    </w:p>
    <w:p w:rsidR="00102964" w:rsidRPr="00774031" w:rsidRDefault="00102964" w:rsidP="00774031">
      <w:pPr>
        <w:spacing w:line="280" w:lineRule="exact"/>
        <w:ind w:left="240" w:hangingChars="100" w:hanging="240"/>
        <w:rPr>
          <w:rFonts w:asciiTheme="majorEastAsia" w:eastAsiaTheme="majorEastAsia" w:hAnsiTheme="majorEastAsia"/>
          <w:sz w:val="24"/>
        </w:rPr>
      </w:pPr>
      <w:r w:rsidRPr="00774031">
        <w:rPr>
          <w:rFonts w:asciiTheme="majorEastAsia" w:eastAsiaTheme="majorEastAsia" w:hAnsiTheme="majorEastAsia" w:hint="eastAsia"/>
          <w:sz w:val="24"/>
        </w:rPr>
        <w:t>○</w:t>
      </w:r>
      <w:r w:rsidR="008E1558" w:rsidRPr="00774031">
        <w:rPr>
          <w:rFonts w:asciiTheme="majorEastAsia" w:eastAsiaTheme="majorEastAsia" w:hAnsiTheme="majorEastAsia" w:hint="eastAsia"/>
          <w:sz w:val="24"/>
        </w:rPr>
        <w:t xml:space="preserve">　</w:t>
      </w:r>
      <w:r w:rsidRPr="00774031">
        <w:rPr>
          <w:rFonts w:asciiTheme="majorEastAsia" w:eastAsiaTheme="majorEastAsia" w:hAnsiTheme="majorEastAsia" w:hint="eastAsia"/>
          <w:sz w:val="24"/>
          <w:u w:val="single"/>
        </w:rPr>
        <w:t>物の輸出だけではなく技術提供も外為法の規制対象となります。リスト規制技術を非居住者に提供する場合</w:t>
      </w:r>
      <w:r w:rsidR="007A5560" w:rsidRPr="00774031">
        <w:rPr>
          <w:rFonts w:asciiTheme="majorEastAsia" w:eastAsiaTheme="majorEastAsia" w:hAnsiTheme="majorEastAsia" w:hint="eastAsia"/>
          <w:sz w:val="24"/>
          <w:u w:val="single"/>
        </w:rPr>
        <w:t>や、外国において提供する場合には、</w:t>
      </w:r>
      <w:r w:rsidRPr="00774031">
        <w:rPr>
          <w:rFonts w:asciiTheme="majorEastAsia" w:eastAsiaTheme="majorEastAsia" w:hAnsiTheme="majorEastAsia" w:hint="eastAsia"/>
          <w:sz w:val="24"/>
          <w:u w:val="single"/>
        </w:rPr>
        <w:t>その提供に際して事前の許可が必要です。技術提供には、</w:t>
      </w:r>
      <w:r w:rsidRPr="00774031">
        <w:rPr>
          <w:rFonts w:asciiTheme="majorEastAsia" w:eastAsiaTheme="majorEastAsia" w:hAnsiTheme="majorEastAsia" w:hint="eastAsia"/>
          <w:sz w:val="24"/>
        </w:rPr>
        <w:t>設計図・仕様書・マニュアル・試料・試作品などの</w:t>
      </w:r>
      <w:r w:rsidRPr="00774031">
        <w:rPr>
          <w:rFonts w:asciiTheme="majorEastAsia" w:eastAsiaTheme="majorEastAsia" w:hAnsiTheme="majorEastAsia" w:hint="eastAsia"/>
          <w:sz w:val="24"/>
          <w:u w:val="single"/>
        </w:rPr>
        <w:t>技術情報を、紙・メール</w:t>
      </w:r>
      <w:r w:rsidR="00AE475F" w:rsidRPr="00774031">
        <w:rPr>
          <w:rFonts w:asciiTheme="majorEastAsia" w:eastAsiaTheme="majorEastAsia" w:hAnsiTheme="majorEastAsia" w:hint="eastAsia"/>
          <w:sz w:val="24"/>
          <w:u w:val="single"/>
        </w:rPr>
        <w:t>や</w:t>
      </w:r>
      <w:r w:rsidRPr="00774031">
        <w:rPr>
          <w:rFonts w:asciiTheme="majorEastAsia" w:eastAsiaTheme="majorEastAsia" w:hAnsiTheme="majorEastAsia" w:hint="eastAsia"/>
          <w:sz w:val="24"/>
        </w:rPr>
        <w:t>CD</w:t>
      </w:r>
      <w:r w:rsidR="00AE475F" w:rsidRPr="00774031">
        <w:rPr>
          <w:rFonts w:asciiTheme="majorEastAsia" w:eastAsiaTheme="majorEastAsia" w:hAnsiTheme="majorEastAsia" w:hint="eastAsia"/>
          <w:sz w:val="24"/>
        </w:rPr>
        <w:t>・</w:t>
      </w:r>
      <w:r w:rsidR="00AE475F" w:rsidRPr="00774031">
        <w:rPr>
          <w:rFonts w:asciiTheme="majorEastAsia" w:eastAsiaTheme="majorEastAsia" w:hAnsiTheme="majorEastAsia"/>
          <w:sz w:val="24"/>
        </w:rPr>
        <w:t>DVD</w:t>
      </w:r>
      <w:r w:rsidRPr="00774031">
        <w:rPr>
          <w:rFonts w:asciiTheme="majorEastAsia" w:eastAsiaTheme="majorEastAsia" w:hAnsiTheme="majorEastAsia" w:hint="eastAsia"/>
          <w:sz w:val="24"/>
        </w:rPr>
        <w:t>・USBメモリなどの</w:t>
      </w:r>
      <w:r w:rsidRPr="00774031">
        <w:rPr>
          <w:rFonts w:asciiTheme="majorEastAsia" w:eastAsiaTheme="majorEastAsia" w:hAnsiTheme="majorEastAsia" w:hint="eastAsia"/>
          <w:sz w:val="24"/>
          <w:u w:val="single"/>
        </w:rPr>
        <w:t>記憶媒体で提供することはもちろんのこと、</w:t>
      </w:r>
      <w:r w:rsidRPr="00774031">
        <w:rPr>
          <w:rFonts w:asciiTheme="majorEastAsia" w:eastAsiaTheme="majorEastAsia" w:hAnsiTheme="majorEastAsia" w:hint="eastAsia"/>
          <w:sz w:val="24"/>
        </w:rPr>
        <w:t>技術指導や技能訓練などを通じた</w:t>
      </w:r>
      <w:r w:rsidRPr="00774031">
        <w:rPr>
          <w:rFonts w:asciiTheme="majorEastAsia" w:eastAsiaTheme="majorEastAsia" w:hAnsiTheme="majorEastAsia" w:hint="eastAsia"/>
          <w:sz w:val="24"/>
          <w:u w:val="single"/>
        </w:rPr>
        <w:t>作業知識の提供や</w:t>
      </w:r>
      <w:r w:rsidRPr="00774031">
        <w:rPr>
          <w:rFonts w:asciiTheme="majorEastAsia" w:eastAsiaTheme="majorEastAsia" w:hAnsiTheme="majorEastAsia" w:hint="eastAsia"/>
          <w:sz w:val="24"/>
        </w:rPr>
        <w:t>セミナーでの</w:t>
      </w:r>
      <w:r w:rsidRPr="00774031">
        <w:rPr>
          <w:rFonts w:asciiTheme="majorEastAsia" w:eastAsiaTheme="majorEastAsia" w:hAnsiTheme="majorEastAsia" w:hint="eastAsia"/>
          <w:sz w:val="24"/>
          <w:u w:val="single"/>
        </w:rPr>
        <w:t>技術支援なども含まれます。</w:t>
      </w:r>
      <w:r w:rsidRPr="00774031">
        <w:rPr>
          <w:rFonts w:asciiTheme="majorEastAsia" w:eastAsiaTheme="majorEastAsia" w:hAnsiTheme="majorEastAsia" w:hint="eastAsia"/>
          <w:sz w:val="24"/>
        </w:rPr>
        <w:t>外国からの留学生の受入れや、共同研究等の活動の中にも、外為法の規制対象となり得る技術のやりとりが多く含まれる場合があります。</w:t>
      </w:r>
      <w:r w:rsidRPr="00774031">
        <w:rPr>
          <w:rFonts w:asciiTheme="majorEastAsia" w:eastAsiaTheme="majorEastAsia" w:hAnsiTheme="majorEastAsia"/>
          <w:sz w:val="24"/>
        </w:rPr>
        <w:t xml:space="preserve"> </w:t>
      </w:r>
    </w:p>
    <w:p w:rsidR="00102964" w:rsidRPr="00774031" w:rsidRDefault="00102964" w:rsidP="00774031">
      <w:pPr>
        <w:spacing w:line="280" w:lineRule="exact"/>
        <w:ind w:left="240" w:hangingChars="100" w:hanging="240"/>
        <w:rPr>
          <w:rFonts w:asciiTheme="majorEastAsia" w:eastAsiaTheme="majorEastAsia" w:hAnsiTheme="majorEastAsia"/>
          <w:sz w:val="24"/>
        </w:rPr>
      </w:pPr>
    </w:p>
    <w:p w:rsidR="00102964" w:rsidRPr="00774031" w:rsidRDefault="00102964" w:rsidP="00774031">
      <w:pPr>
        <w:spacing w:line="280" w:lineRule="exact"/>
        <w:ind w:left="240" w:hangingChars="100" w:hanging="240"/>
        <w:rPr>
          <w:rFonts w:asciiTheme="majorEastAsia" w:eastAsiaTheme="majorEastAsia" w:hAnsiTheme="majorEastAsia"/>
          <w:sz w:val="24"/>
          <w:u w:val="single"/>
        </w:rPr>
      </w:pPr>
      <w:r w:rsidRPr="00774031">
        <w:rPr>
          <w:rFonts w:asciiTheme="majorEastAsia" w:eastAsiaTheme="majorEastAsia" w:hAnsiTheme="majorEastAsia" w:hint="eastAsia"/>
          <w:sz w:val="24"/>
        </w:rPr>
        <w:t>○</w:t>
      </w:r>
      <w:r w:rsidR="008E1558" w:rsidRPr="00774031">
        <w:rPr>
          <w:rFonts w:asciiTheme="majorEastAsia" w:eastAsiaTheme="majorEastAsia" w:hAnsiTheme="majorEastAsia" w:hint="eastAsia"/>
          <w:sz w:val="24"/>
        </w:rPr>
        <w:t xml:space="preserve">　</w:t>
      </w:r>
      <w:r w:rsidRPr="00774031">
        <w:rPr>
          <w:rFonts w:asciiTheme="majorEastAsia" w:eastAsiaTheme="majorEastAsia" w:hAnsiTheme="majorEastAsia" w:hint="eastAsia"/>
          <w:sz w:val="24"/>
        </w:rPr>
        <w:t>経済産業省等のウェブサイトで、安全保障貿易管理の詳細が公開されています。</w:t>
      </w:r>
      <w:r w:rsidRPr="00774031">
        <w:rPr>
          <w:rFonts w:asciiTheme="majorEastAsia" w:eastAsiaTheme="majorEastAsia" w:hAnsiTheme="majorEastAsia" w:hint="eastAsia"/>
          <w:sz w:val="24"/>
          <w:u w:val="single"/>
        </w:rPr>
        <w:t xml:space="preserve">詳しくは下記をご参照ください。 </w:t>
      </w:r>
    </w:p>
    <w:p w:rsidR="00102964" w:rsidRPr="00774031" w:rsidRDefault="00102964" w:rsidP="00774031">
      <w:pPr>
        <w:spacing w:line="280" w:lineRule="exact"/>
        <w:ind w:leftChars="100" w:left="450" w:hangingChars="100" w:hanging="240"/>
        <w:rPr>
          <w:rFonts w:asciiTheme="majorEastAsia" w:eastAsiaTheme="majorEastAsia" w:hAnsiTheme="majorEastAsia"/>
          <w:sz w:val="24"/>
          <w:u w:val="single"/>
        </w:rPr>
      </w:pPr>
      <w:r w:rsidRPr="00774031">
        <w:rPr>
          <w:rFonts w:asciiTheme="majorEastAsia" w:eastAsiaTheme="majorEastAsia" w:hAnsiTheme="majorEastAsia" w:hint="eastAsia"/>
          <w:sz w:val="24"/>
          <w:u w:val="single"/>
        </w:rPr>
        <w:t xml:space="preserve">・ 経済産業省：安全保障貿易管理(全般) </w:t>
      </w:r>
    </w:p>
    <w:p w:rsidR="00102964" w:rsidRPr="00774031" w:rsidRDefault="00102964" w:rsidP="00774031">
      <w:pPr>
        <w:spacing w:line="280" w:lineRule="exact"/>
        <w:ind w:leftChars="200" w:left="660" w:hangingChars="100" w:hanging="240"/>
        <w:rPr>
          <w:rFonts w:asciiTheme="majorEastAsia" w:eastAsiaTheme="majorEastAsia" w:hAnsiTheme="majorEastAsia"/>
          <w:sz w:val="24"/>
        </w:rPr>
      </w:pPr>
      <w:r w:rsidRPr="00774031">
        <w:rPr>
          <w:rFonts w:asciiTheme="majorEastAsia" w:eastAsiaTheme="majorEastAsia" w:hAnsiTheme="majorEastAsia"/>
          <w:sz w:val="24"/>
          <w:u w:val="single"/>
        </w:rPr>
        <w:t xml:space="preserve">http://www.meti.go.jp/policy/anpo/ </w:t>
      </w:r>
    </w:p>
    <w:p w:rsidR="00102964" w:rsidRPr="00774031" w:rsidRDefault="00102964" w:rsidP="00774031">
      <w:pPr>
        <w:spacing w:line="280" w:lineRule="exact"/>
        <w:ind w:leftChars="100" w:left="450" w:hangingChars="100" w:hanging="240"/>
        <w:rPr>
          <w:rFonts w:asciiTheme="majorEastAsia" w:eastAsiaTheme="majorEastAsia" w:hAnsiTheme="majorEastAsia"/>
          <w:sz w:val="24"/>
        </w:rPr>
      </w:pPr>
      <w:r w:rsidRPr="00774031">
        <w:rPr>
          <w:rFonts w:asciiTheme="majorEastAsia" w:eastAsiaTheme="majorEastAsia" w:hAnsiTheme="majorEastAsia" w:hint="eastAsia"/>
          <w:sz w:val="24"/>
        </w:rPr>
        <w:t xml:space="preserve">・ 経済産業省：安全保障貿易ハンドブック </w:t>
      </w:r>
    </w:p>
    <w:p w:rsidR="00102964" w:rsidRPr="00774031" w:rsidRDefault="00102964" w:rsidP="00774031">
      <w:pPr>
        <w:spacing w:line="280" w:lineRule="exact"/>
        <w:ind w:leftChars="200" w:left="660" w:hangingChars="100" w:hanging="240"/>
        <w:rPr>
          <w:rFonts w:asciiTheme="majorEastAsia" w:eastAsiaTheme="majorEastAsia" w:hAnsiTheme="majorEastAsia"/>
          <w:sz w:val="24"/>
        </w:rPr>
      </w:pPr>
      <w:r w:rsidRPr="00774031">
        <w:rPr>
          <w:rFonts w:asciiTheme="majorEastAsia" w:eastAsiaTheme="majorEastAsia" w:hAnsiTheme="majorEastAsia"/>
          <w:sz w:val="24"/>
        </w:rPr>
        <w:t xml:space="preserve">http://www.meti.go.jp/policy/anpo/seminer/shiryo/handbook.pdf </w:t>
      </w:r>
    </w:p>
    <w:p w:rsidR="00102964" w:rsidRPr="00774031" w:rsidRDefault="00102964" w:rsidP="00774031">
      <w:pPr>
        <w:spacing w:line="280" w:lineRule="exact"/>
        <w:ind w:leftChars="100" w:left="450" w:hangingChars="100" w:hanging="240"/>
        <w:rPr>
          <w:rFonts w:asciiTheme="majorEastAsia" w:eastAsiaTheme="majorEastAsia" w:hAnsiTheme="majorEastAsia"/>
          <w:sz w:val="24"/>
        </w:rPr>
      </w:pPr>
      <w:r w:rsidRPr="00774031">
        <w:rPr>
          <w:rFonts w:asciiTheme="majorEastAsia" w:eastAsiaTheme="majorEastAsia" w:hAnsiTheme="majorEastAsia" w:hint="eastAsia"/>
          <w:sz w:val="24"/>
        </w:rPr>
        <w:t xml:space="preserve">・ 一般財団法人安全保障貿易情報センター </w:t>
      </w:r>
    </w:p>
    <w:p w:rsidR="00102964" w:rsidRPr="00774031" w:rsidRDefault="00102964" w:rsidP="00774031">
      <w:pPr>
        <w:spacing w:line="280" w:lineRule="exact"/>
        <w:ind w:leftChars="200" w:left="660" w:hangingChars="100" w:hanging="240"/>
        <w:rPr>
          <w:rFonts w:asciiTheme="majorEastAsia" w:eastAsiaTheme="majorEastAsia" w:hAnsiTheme="majorEastAsia"/>
          <w:sz w:val="24"/>
        </w:rPr>
      </w:pPr>
      <w:r w:rsidRPr="00774031">
        <w:rPr>
          <w:rFonts w:asciiTheme="majorEastAsia" w:eastAsiaTheme="majorEastAsia" w:hAnsiTheme="majorEastAsia"/>
          <w:sz w:val="24"/>
        </w:rPr>
        <w:t xml:space="preserve">http://www.cistec.or.jp/index.html </w:t>
      </w:r>
    </w:p>
    <w:p w:rsidR="00102964" w:rsidRPr="00774031" w:rsidRDefault="00102964" w:rsidP="00774031">
      <w:pPr>
        <w:spacing w:line="280" w:lineRule="exact"/>
        <w:ind w:leftChars="100" w:left="450" w:hangingChars="100" w:hanging="240"/>
        <w:rPr>
          <w:rFonts w:asciiTheme="majorEastAsia" w:eastAsiaTheme="majorEastAsia" w:hAnsiTheme="majorEastAsia"/>
          <w:sz w:val="24"/>
        </w:rPr>
      </w:pPr>
      <w:r w:rsidRPr="00774031">
        <w:rPr>
          <w:rFonts w:asciiTheme="majorEastAsia" w:eastAsiaTheme="majorEastAsia" w:hAnsiTheme="majorEastAsia" w:hint="eastAsia"/>
          <w:sz w:val="24"/>
        </w:rPr>
        <w:t xml:space="preserve">・ 安全保障貿易に係る機微技術管理ガイダンス(大学・研究機関用) </w:t>
      </w:r>
    </w:p>
    <w:p w:rsidR="008E1558" w:rsidRPr="00774031" w:rsidRDefault="00102964" w:rsidP="00774031">
      <w:pPr>
        <w:spacing w:line="280" w:lineRule="exact"/>
        <w:ind w:leftChars="200" w:left="660" w:hangingChars="100" w:hanging="240"/>
        <w:rPr>
          <w:rFonts w:asciiTheme="majorEastAsia" w:eastAsiaTheme="majorEastAsia" w:hAnsiTheme="majorEastAsia"/>
          <w:sz w:val="24"/>
        </w:rPr>
      </w:pPr>
      <w:r w:rsidRPr="00774031">
        <w:rPr>
          <w:rFonts w:asciiTheme="majorEastAsia" w:eastAsiaTheme="majorEastAsia" w:hAnsiTheme="majorEastAsia"/>
          <w:sz w:val="24"/>
        </w:rPr>
        <w:t>http://www.meti.go.jp/policy/anpo/law_document/tutatu/t07sonota/t07sonota_jishukanri03.pdf</w:t>
      </w:r>
    </w:p>
    <w:sectPr w:rsidR="008E1558" w:rsidRPr="00774031" w:rsidSect="008E1558">
      <w:footerReference w:type="default" r:id="rId6"/>
      <w:pgSz w:w="11906" w:h="16838" w:code="9"/>
      <w:pgMar w:top="1134" w:right="1418" w:bottom="113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504" w:rsidRDefault="005A2504">
      <w:r>
        <w:separator/>
      </w:r>
    </w:p>
  </w:endnote>
  <w:endnote w:type="continuationSeparator" w:id="0">
    <w:p w:rsidR="005A2504" w:rsidRDefault="005A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558" w:rsidRDefault="008E1558">
    <w:pPr>
      <w:pStyle w:val="a4"/>
      <w:jc w:val="center"/>
    </w:pPr>
  </w:p>
  <w:p w:rsidR="008E1558" w:rsidRDefault="008E15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504" w:rsidRDefault="005A2504">
      <w:r>
        <w:separator/>
      </w:r>
    </w:p>
  </w:footnote>
  <w:footnote w:type="continuationSeparator" w:id="0">
    <w:p w:rsidR="005A2504" w:rsidRDefault="005A2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ED6"/>
    <w:rsid w:val="00081CE4"/>
    <w:rsid w:val="000A3670"/>
    <w:rsid w:val="000D2AF1"/>
    <w:rsid w:val="000F1264"/>
    <w:rsid w:val="000F359D"/>
    <w:rsid w:val="00102964"/>
    <w:rsid w:val="00105C62"/>
    <w:rsid w:val="00173D21"/>
    <w:rsid w:val="001D3D5F"/>
    <w:rsid w:val="00244001"/>
    <w:rsid w:val="00266798"/>
    <w:rsid w:val="00284ED6"/>
    <w:rsid w:val="002F2A2F"/>
    <w:rsid w:val="00361C9A"/>
    <w:rsid w:val="00367281"/>
    <w:rsid w:val="003706F5"/>
    <w:rsid w:val="003810F2"/>
    <w:rsid w:val="0046006E"/>
    <w:rsid w:val="00523CDA"/>
    <w:rsid w:val="005911EE"/>
    <w:rsid w:val="0059278A"/>
    <w:rsid w:val="005A2504"/>
    <w:rsid w:val="00682DAB"/>
    <w:rsid w:val="006A1BC2"/>
    <w:rsid w:val="006A71C9"/>
    <w:rsid w:val="006A73D4"/>
    <w:rsid w:val="006A78DC"/>
    <w:rsid w:val="00733E6A"/>
    <w:rsid w:val="00744CD0"/>
    <w:rsid w:val="00774031"/>
    <w:rsid w:val="007A51A2"/>
    <w:rsid w:val="007A5560"/>
    <w:rsid w:val="008A07AB"/>
    <w:rsid w:val="008E1558"/>
    <w:rsid w:val="00920A04"/>
    <w:rsid w:val="00942B9D"/>
    <w:rsid w:val="0098492E"/>
    <w:rsid w:val="009C6408"/>
    <w:rsid w:val="00AE475F"/>
    <w:rsid w:val="00AF03CC"/>
    <w:rsid w:val="00B073BE"/>
    <w:rsid w:val="00B50B3E"/>
    <w:rsid w:val="00BA5374"/>
    <w:rsid w:val="00BD0EC2"/>
    <w:rsid w:val="00BF3063"/>
    <w:rsid w:val="00C67914"/>
    <w:rsid w:val="00C750D9"/>
    <w:rsid w:val="00CA678D"/>
    <w:rsid w:val="00E057CC"/>
    <w:rsid w:val="00EE29DB"/>
    <w:rsid w:val="00F30DEE"/>
    <w:rsid w:val="00F40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E22FF709-5D63-479D-87B7-F1594467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List Paragraph"/>
    <w:basedOn w:val="a"/>
    <w:uiPriority w:val="34"/>
    <w:qFormat/>
    <w:rsid w:val="00244001"/>
    <w:pPr>
      <w:ind w:leftChars="400" w:left="840"/>
    </w:pPr>
  </w:style>
  <w:style w:type="character" w:styleId="a7">
    <w:name w:val="Hyperlink"/>
    <w:basedOn w:val="a0"/>
    <w:unhideWhenUsed/>
    <w:rsid w:val="008E1558"/>
    <w:rPr>
      <w:color w:val="0000FF" w:themeColor="hyperlink"/>
      <w:u w:val="single"/>
    </w:rPr>
  </w:style>
  <w:style w:type="character" w:styleId="a8">
    <w:name w:val="Mention"/>
    <w:basedOn w:val="a0"/>
    <w:uiPriority w:val="99"/>
    <w:semiHidden/>
    <w:unhideWhenUsed/>
    <w:rsid w:val="008E1558"/>
    <w:rPr>
      <w:color w:val="2B579A"/>
      <w:shd w:val="clear" w:color="auto" w:fill="E6E6E6"/>
    </w:rPr>
  </w:style>
  <w:style w:type="character" w:customStyle="1" w:styleId="a5">
    <w:name w:val="フッター (文字)"/>
    <w:basedOn w:val="a0"/>
    <w:link w:val="a4"/>
    <w:uiPriority w:val="99"/>
    <w:rsid w:val="008E1558"/>
    <w:rPr>
      <w:kern w:val="2"/>
      <w:sz w:val="21"/>
      <w:szCs w:val="24"/>
    </w:rPr>
  </w:style>
  <w:style w:type="paragraph" w:styleId="a9">
    <w:name w:val="Balloon Text"/>
    <w:basedOn w:val="a"/>
    <w:link w:val="aa"/>
    <w:rsid w:val="006A78DC"/>
    <w:rPr>
      <w:rFonts w:asciiTheme="majorHAnsi" w:eastAsiaTheme="majorEastAsia" w:hAnsiTheme="majorHAnsi" w:cstheme="majorBidi"/>
      <w:sz w:val="18"/>
      <w:szCs w:val="18"/>
    </w:rPr>
  </w:style>
  <w:style w:type="character" w:customStyle="1" w:styleId="aa">
    <w:name w:val="吹き出し (文字)"/>
    <w:basedOn w:val="a0"/>
    <w:link w:val="a9"/>
    <w:rsid w:val="006A78DC"/>
    <w:rPr>
      <w:rFonts w:asciiTheme="majorHAnsi" w:eastAsiaTheme="majorEastAsia" w:hAnsiTheme="majorHAnsi" w:cstheme="majorBidi"/>
      <w:kern w:val="2"/>
      <w:sz w:val="18"/>
      <w:szCs w:val="18"/>
    </w:rPr>
  </w:style>
  <w:style w:type="paragraph" w:styleId="ab">
    <w:name w:val="Date"/>
    <w:basedOn w:val="a"/>
    <w:next w:val="a"/>
    <w:link w:val="ac"/>
    <w:semiHidden/>
    <w:unhideWhenUsed/>
    <w:rsid w:val="00942B9D"/>
  </w:style>
  <w:style w:type="character" w:customStyle="1" w:styleId="ac">
    <w:name w:val="日付 (文字)"/>
    <w:basedOn w:val="a0"/>
    <w:link w:val="ab"/>
    <w:semiHidden/>
    <w:rsid w:val="00942B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1126</Words>
  <Characters>270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別添8</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別添8</dc:title>
  <dc:subject/>
  <dc:creator>文部科学省</dc:creator>
  <cp:keywords/>
  <dc:description/>
  <cp:lastModifiedBy>文部科学省</cp:lastModifiedBy>
  <cp:revision>7</cp:revision>
  <cp:lastPrinted>2017-09-13T08:18:00Z</cp:lastPrinted>
  <dcterms:created xsi:type="dcterms:W3CDTF">2017-09-14T02:53:00Z</dcterms:created>
  <dcterms:modified xsi:type="dcterms:W3CDTF">2019-04-15T13:15:00Z</dcterms:modified>
</cp:coreProperties>
</file>