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3334" w14:textId="77777777" w:rsidR="001C1E02" w:rsidRPr="00315F36" w:rsidRDefault="001C1E02" w:rsidP="00965009">
      <w:pPr>
        <w:spacing w:before="120"/>
        <w:jc w:val="center"/>
        <w:rPr>
          <w:rFonts w:cs="Tahoma"/>
          <w:b/>
          <w:sz w:val="28"/>
          <w:szCs w:val="28"/>
          <w:u w:val="single"/>
        </w:rPr>
      </w:pPr>
      <w:bookmarkStart w:id="0" w:name="_GoBack"/>
      <w:bookmarkEnd w:id="0"/>
      <w:r w:rsidRPr="00315F36">
        <w:rPr>
          <w:rFonts w:cs="Tahoma"/>
          <w:b/>
          <w:sz w:val="28"/>
          <w:szCs w:val="28"/>
        </w:rPr>
        <w:t>Host Institution’s Commitment</w:t>
      </w:r>
    </w:p>
    <w:p w14:paraId="2EB429B5" w14:textId="77777777" w:rsidR="004609AF" w:rsidRPr="00315F36" w:rsidRDefault="004609AF" w:rsidP="00801D3B">
      <w:pPr>
        <w:rPr>
          <w:rFonts w:cs="Tahoma"/>
        </w:rPr>
      </w:pPr>
    </w:p>
    <w:p w14:paraId="50B0DA19" w14:textId="77777777" w:rsidR="001C1E02" w:rsidRPr="00315F36" w:rsidRDefault="001C1E02" w:rsidP="001C1E02">
      <w:pPr>
        <w:ind w:left="7560" w:firstLine="840"/>
        <w:rPr>
          <w:rFonts w:cs="Tahoma"/>
        </w:rPr>
      </w:pPr>
      <w:r w:rsidRPr="00315F36">
        <w:rPr>
          <w:rFonts w:cs="Tahoma"/>
        </w:rPr>
        <w:t>Date</w:t>
      </w:r>
    </w:p>
    <w:p w14:paraId="2BABC6A7" w14:textId="77777777" w:rsidR="001C1E02" w:rsidRPr="00315F36" w:rsidRDefault="001C1E02" w:rsidP="00801D3B">
      <w:pPr>
        <w:rPr>
          <w:rFonts w:cs="Tahoma"/>
        </w:rPr>
      </w:pPr>
    </w:p>
    <w:p w14:paraId="77F0B8C6" w14:textId="77777777" w:rsidR="001C1E02" w:rsidRPr="00315F36" w:rsidRDefault="001C1E02" w:rsidP="00761ACD">
      <w:pPr>
        <w:ind w:firstLineChars="100" w:firstLine="210"/>
        <w:rPr>
          <w:rFonts w:cs="Tahoma"/>
        </w:rPr>
      </w:pPr>
      <w:r w:rsidRPr="00315F36">
        <w:rPr>
          <w:rFonts w:cs="Tahoma"/>
        </w:rPr>
        <w:t>To MEXT</w:t>
      </w:r>
    </w:p>
    <w:p w14:paraId="68ED8867" w14:textId="77777777" w:rsidR="00C604BE" w:rsidRPr="00CA6E64" w:rsidRDefault="00C604BE" w:rsidP="00801D3B">
      <w:pPr>
        <w:rPr>
          <w:rFonts w:cs="Tahoma"/>
          <w:lang w:eastAsia="zh-CN"/>
        </w:rPr>
      </w:pPr>
    </w:p>
    <w:p w14:paraId="7B96B6A6" w14:textId="77777777" w:rsidR="001C1E02" w:rsidRPr="00315F36" w:rsidRDefault="00631EA9" w:rsidP="001C1E02">
      <w:pPr>
        <w:ind w:firstLineChars="2400" w:firstLine="4800"/>
        <w:rPr>
          <w:rFonts w:cs="Tahoma"/>
          <w:sz w:val="20"/>
          <w:szCs w:val="20"/>
        </w:rPr>
      </w:pPr>
      <w:r>
        <w:rPr>
          <w:rFonts w:cs="Tahoma"/>
          <w:sz w:val="20"/>
          <w:szCs w:val="20"/>
        </w:rPr>
        <w:t>Name of host institution</w:t>
      </w:r>
    </w:p>
    <w:p w14:paraId="5FE9F956" w14:textId="54D430A0" w:rsidR="001C1E02" w:rsidRDefault="001C1E02" w:rsidP="004309BA">
      <w:pPr>
        <w:ind w:firstLineChars="2400" w:firstLine="4800"/>
        <w:rPr>
          <w:rFonts w:cs="Tahoma"/>
          <w:sz w:val="20"/>
          <w:szCs w:val="20"/>
        </w:rPr>
      </w:pPr>
      <w:r w:rsidRPr="00315F36">
        <w:rPr>
          <w:rFonts w:cs="Tahoma"/>
          <w:sz w:val="20"/>
          <w:szCs w:val="20"/>
        </w:rPr>
        <w:t xml:space="preserve">Name and </w:t>
      </w:r>
      <w:r w:rsidR="001111DF">
        <w:rPr>
          <w:rFonts w:cs="Tahoma"/>
          <w:sz w:val="20"/>
          <w:szCs w:val="20"/>
        </w:rPr>
        <w:t>title</w:t>
      </w:r>
      <w:r w:rsidRPr="00315F36">
        <w:rPr>
          <w:rFonts w:cs="Tahoma"/>
          <w:sz w:val="20"/>
          <w:szCs w:val="20"/>
        </w:rPr>
        <w:t xml:space="preserve"> of head of host institution</w:t>
      </w:r>
    </w:p>
    <w:p w14:paraId="2E0F3BF9" w14:textId="77777777" w:rsidR="00CA6E64" w:rsidRDefault="00CA6E64" w:rsidP="00631EA9">
      <w:pPr>
        <w:spacing w:line="320" w:lineRule="exact"/>
        <w:ind w:firstLineChars="2400" w:firstLine="4800"/>
        <w:rPr>
          <w:rFonts w:cs="Tahoma"/>
          <w:sz w:val="20"/>
          <w:szCs w:val="20"/>
        </w:rPr>
      </w:pPr>
    </w:p>
    <w:p w14:paraId="197C903B" w14:textId="77777777" w:rsidR="00B92A13" w:rsidRPr="001111DF" w:rsidRDefault="00B92A13" w:rsidP="00631EA9">
      <w:pPr>
        <w:spacing w:line="320" w:lineRule="exact"/>
        <w:ind w:firstLineChars="2400" w:firstLine="4800"/>
        <w:rPr>
          <w:rFonts w:cs="Tahoma"/>
          <w:sz w:val="20"/>
          <w:szCs w:val="20"/>
        </w:rPr>
      </w:pPr>
    </w:p>
    <w:p w14:paraId="5AB5F9EE" w14:textId="77777777" w:rsidR="004609AF" w:rsidRPr="00315F36" w:rsidRDefault="001C1E02" w:rsidP="001C1E02">
      <w:pPr>
        <w:spacing w:line="240" w:lineRule="exact"/>
        <w:ind w:firstLineChars="2400" w:firstLine="4800"/>
        <w:rPr>
          <w:rFonts w:cs="Tahoma"/>
          <w:sz w:val="20"/>
          <w:szCs w:val="20"/>
        </w:rPr>
      </w:pPr>
      <w:r w:rsidRPr="00315F36">
        <w:rPr>
          <w:rFonts w:cs="Tahoma"/>
          <w:sz w:val="20"/>
          <w:szCs w:val="20"/>
        </w:rPr>
        <w:t>Signature</w:t>
      </w:r>
    </w:p>
    <w:p w14:paraId="1241F8C7" w14:textId="77777777" w:rsidR="001C1E02" w:rsidRDefault="001C1E02" w:rsidP="00631EA9">
      <w:pPr>
        <w:spacing w:line="320" w:lineRule="exact"/>
        <w:ind w:firstLineChars="2400" w:firstLine="5040"/>
        <w:rPr>
          <w:rFonts w:cs="Tahoma"/>
        </w:rPr>
      </w:pPr>
    </w:p>
    <w:p w14:paraId="07F1B18E" w14:textId="77777777" w:rsidR="00CA6E64" w:rsidRPr="00315F36" w:rsidRDefault="00CA6E64" w:rsidP="00631EA9">
      <w:pPr>
        <w:spacing w:line="320" w:lineRule="exact"/>
        <w:ind w:firstLineChars="2400" w:firstLine="5040"/>
        <w:rPr>
          <w:rFonts w:cs="Tahoma"/>
        </w:rPr>
      </w:pPr>
    </w:p>
    <w:p w14:paraId="5E353E18" w14:textId="04D67F67" w:rsidR="001C1E02" w:rsidRPr="00315F36" w:rsidRDefault="001C1E02" w:rsidP="00B71618">
      <w:pPr>
        <w:spacing w:line="360" w:lineRule="auto"/>
        <w:rPr>
          <w:rFonts w:cs="Tahoma"/>
          <w:sz w:val="20"/>
          <w:szCs w:val="20"/>
        </w:rPr>
      </w:pPr>
      <w:r w:rsidRPr="00315F36">
        <w:rPr>
          <w:rFonts w:cs="Tahoma"/>
          <w:sz w:val="20"/>
          <w:szCs w:val="20"/>
        </w:rPr>
        <w:t xml:space="preserve">I confirm that the measures listed below will be </w:t>
      </w:r>
      <w:r w:rsidR="004309BA" w:rsidRPr="00315F36">
        <w:rPr>
          <w:rFonts w:cs="Tahoma"/>
          <w:sz w:val="20"/>
          <w:szCs w:val="20"/>
        </w:rPr>
        <w:t xml:space="preserve">carried out </w:t>
      </w:r>
      <w:r w:rsidRPr="00315F36">
        <w:rPr>
          <w:rFonts w:cs="Tahoma"/>
          <w:sz w:val="20"/>
          <w:szCs w:val="20"/>
        </w:rPr>
        <w:t xml:space="preserve">faithfully </w:t>
      </w:r>
      <w:r w:rsidR="00B434DC" w:rsidRPr="00B434DC">
        <w:rPr>
          <w:rFonts w:cs="Tahoma"/>
          <w:sz w:val="20"/>
          <w:szCs w:val="20"/>
        </w:rPr>
        <w:t xml:space="preserve">and concretely as follows </w:t>
      </w:r>
      <w:r w:rsidRPr="00315F36">
        <w:rPr>
          <w:rFonts w:cs="Tahoma"/>
          <w:sz w:val="20"/>
          <w:szCs w:val="20"/>
        </w:rPr>
        <w:t>regarding “(</w:t>
      </w:r>
      <w:r w:rsidR="004309BA" w:rsidRPr="00315F36">
        <w:rPr>
          <w:rFonts w:cs="Tahoma"/>
          <w:sz w:val="20"/>
          <w:szCs w:val="20"/>
        </w:rPr>
        <w:t xml:space="preserve">name of </w:t>
      </w:r>
      <w:r w:rsidR="00BB4E41" w:rsidRPr="00315F36">
        <w:rPr>
          <w:rFonts w:cs="Tahoma"/>
          <w:sz w:val="20"/>
          <w:szCs w:val="20"/>
        </w:rPr>
        <w:t>WPI</w:t>
      </w:r>
      <w:r w:rsidRPr="00315F36">
        <w:rPr>
          <w:rFonts w:cs="Tahoma"/>
          <w:sz w:val="20"/>
          <w:szCs w:val="20"/>
        </w:rPr>
        <w:t xml:space="preserve"> center)” </w:t>
      </w:r>
      <w:r w:rsidR="00B71618">
        <w:rPr>
          <w:rFonts w:cs="Tahoma"/>
          <w:sz w:val="20"/>
          <w:szCs w:val="20"/>
        </w:rPr>
        <w:t xml:space="preserve">if </w:t>
      </w:r>
      <w:r w:rsidR="00565FEF">
        <w:rPr>
          <w:rFonts w:cs="Tahoma"/>
          <w:sz w:val="20"/>
          <w:szCs w:val="20"/>
        </w:rPr>
        <w:t xml:space="preserve">it is </w:t>
      </w:r>
      <w:r w:rsidRPr="00315F36">
        <w:rPr>
          <w:rFonts w:cs="Tahoma"/>
          <w:sz w:val="20"/>
          <w:szCs w:val="20"/>
        </w:rPr>
        <w:t>adopt</w:t>
      </w:r>
      <w:r w:rsidR="00565FEF">
        <w:rPr>
          <w:rFonts w:cs="Tahoma"/>
          <w:sz w:val="20"/>
          <w:szCs w:val="20"/>
        </w:rPr>
        <w:t>ed</w:t>
      </w:r>
      <w:r w:rsidRPr="00315F36">
        <w:rPr>
          <w:rFonts w:cs="Tahoma"/>
          <w:sz w:val="20"/>
          <w:szCs w:val="20"/>
        </w:rPr>
        <w:t xml:space="preserve"> under the World Premier International Research Center Initiative.</w:t>
      </w:r>
    </w:p>
    <w:p w14:paraId="235D8922" w14:textId="77777777" w:rsidR="00B92A13" w:rsidRPr="00315F36" w:rsidRDefault="00B92A13" w:rsidP="00631EA9">
      <w:pPr>
        <w:spacing w:line="320" w:lineRule="exact"/>
        <w:rPr>
          <w:rFonts w:cs="Tahoma"/>
        </w:rPr>
      </w:pPr>
    </w:p>
    <w:p w14:paraId="5662A728" w14:textId="4559FEB3" w:rsidR="001C1E02" w:rsidRPr="00315F36" w:rsidRDefault="001C1E02" w:rsidP="001C1E02">
      <w:pPr>
        <w:rPr>
          <w:rFonts w:cs="Tahoma"/>
          <w:b/>
        </w:rPr>
      </w:pPr>
      <w:r w:rsidRPr="00315F36">
        <w:rPr>
          <w:rFonts w:cs="Tahoma"/>
          <w:b/>
        </w:rPr>
        <w:t>Concrete Measures</w:t>
      </w:r>
    </w:p>
    <w:p w14:paraId="21B38027" w14:textId="77777777" w:rsidR="001C1E02" w:rsidRPr="00B92A13" w:rsidRDefault="001C1E02" w:rsidP="00B92A13">
      <w:pPr>
        <w:spacing w:line="240" w:lineRule="exact"/>
        <w:rPr>
          <w:rFonts w:cs="Tahoma"/>
          <w:sz w:val="16"/>
          <w:szCs w:val="16"/>
        </w:rPr>
      </w:pPr>
      <w:r w:rsidRPr="00B92A13">
        <w:rPr>
          <w:rFonts w:cs="Tahoma"/>
          <w:sz w:val="16"/>
          <w:szCs w:val="16"/>
        </w:rPr>
        <w:t>・</w:t>
      </w:r>
      <w:r w:rsidRPr="00B92A13">
        <w:rPr>
          <w:rFonts w:cs="Tahoma"/>
          <w:sz w:val="16"/>
          <w:szCs w:val="16"/>
        </w:rPr>
        <w:t>Describe the concrete measures that the host institution will take to satisfy the following requirements.</w:t>
      </w:r>
    </w:p>
    <w:p w14:paraId="255685E9" w14:textId="5FC70097" w:rsidR="00B434DC" w:rsidRDefault="00B434DC" w:rsidP="00B434DC">
      <w:pPr>
        <w:pStyle w:val="af"/>
        <w:numPr>
          <w:ilvl w:val="0"/>
          <w:numId w:val="19"/>
        </w:numPr>
        <w:spacing w:line="280" w:lineRule="exact"/>
        <w:ind w:leftChars="0"/>
        <w:rPr>
          <w:rFonts w:cs="Tahoma"/>
          <w:b/>
          <w:sz w:val="20"/>
          <w:szCs w:val="20"/>
        </w:rPr>
      </w:pPr>
      <w:r w:rsidRPr="0098103E">
        <w:rPr>
          <w:rFonts w:cs="Tahoma"/>
          <w:b/>
          <w:sz w:val="20"/>
          <w:szCs w:val="20"/>
        </w:rPr>
        <w:t>For the center to become a truly “world premier international research center” and independent by the time WPI support ends, the host institution must clearly define the center’s role within its own mid-to-long-term strategy and provide its comprehensive support from the time that the funded project starts.</w:t>
      </w:r>
    </w:p>
    <w:p w14:paraId="706E7F56" w14:textId="0573FC1F" w:rsidR="00B434DC" w:rsidRPr="005A1F26" w:rsidRDefault="00B434DC" w:rsidP="007538F1">
      <w:pPr>
        <w:pStyle w:val="af"/>
        <w:spacing w:line="280" w:lineRule="exact"/>
        <w:ind w:leftChars="0" w:left="420"/>
        <w:rPr>
          <w:rFonts w:cs="Tahoma"/>
          <w:sz w:val="16"/>
          <w:szCs w:val="20"/>
        </w:rPr>
      </w:pPr>
      <w:r w:rsidRPr="005A1F26">
        <w:rPr>
          <w:rFonts w:ascii="Meiryo UI" w:eastAsia="Meiryo UI" w:hAnsi="Meiryo UI" w:cs="Meiryo UI" w:hint="eastAsia"/>
          <w:sz w:val="16"/>
          <w:szCs w:val="20"/>
        </w:rPr>
        <w:t>※</w:t>
      </w:r>
      <w:r w:rsidRPr="005A1F26">
        <w:rPr>
          <w:rFonts w:cs="Tahoma"/>
          <w:sz w:val="16"/>
          <w:szCs w:val="20"/>
        </w:rPr>
        <w:t>Describe the center</w:t>
      </w:r>
      <w:r w:rsidRPr="005A1F26">
        <w:rPr>
          <w:rFonts w:cs="Tahoma" w:hint="eastAsia"/>
          <w:sz w:val="16"/>
          <w:szCs w:val="20"/>
        </w:rPr>
        <w:t>’</w:t>
      </w:r>
      <w:r w:rsidRPr="005A1F26">
        <w:rPr>
          <w:rFonts w:cs="Tahoma"/>
          <w:sz w:val="16"/>
          <w:szCs w:val="20"/>
        </w:rPr>
        <w:t>s role within host institution</w:t>
      </w:r>
      <w:r w:rsidRPr="005A1F26">
        <w:rPr>
          <w:rFonts w:cs="Tahoma" w:hint="eastAsia"/>
          <w:sz w:val="16"/>
          <w:szCs w:val="20"/>
        </w:rPr>
        <w:t>’</w:t>
      </w:r>
      <w:r w:rsidRPr="005A1F26">
        <w:rPr>
          <w:rFonts w:cs="Tahoma"/>
          <w:sz w:val="16"/>
          <w:szCs w:val="20"/>
        </w:rPr>
        <w:t>s own mid-to-long-term strategy.</w:t>
      </w:r>
    </w:p>
    <w:p w14:paraId="2CD10C2B" w14:textId="77777777" w:rsidR="00E70D37" w:rsidRDefault="00E70D37" w:rsidP="00F66D28">
      <w:pPr>
        <w:spacing w:line="280" w:lineRule="exact"/>
        <w:rPr>
          <w:rFonts w:cs="Tahoma"/>
          <w:b/>
          <w:sz w:val="20"/>
          <w:szCs w:val="20"/>
        </w:rPr>
      </w:pPr>
    </w:p>
    <w:p w14:paraId="6ACC8BE2" w14:textId="77777777" w:rsidR="00F66D28" w:rsidRPr="00F66D28" w:rsidRDefault="00F66D28" w:rsidP="006D1922">
      <w:pPr>
        <w:spacing w:line="280" w:lineRule="exact"/>
        <w:rPr>
          <w:rFonts w:cs="Tahoma"/>
          <w:b/>
          <w:sz w:val="20"/>
          <w:szCs w:val="20"/>
        </w:rPr>
      </w:pPr>
    </w:p>
    <w:p w14:paraId="441F5B22" w14:textId="77777777" w:rsidR="00F767F9" w:rsidRPr="00F66D28" w:rsidRDefault="00F767F9" w:rsidP="006D1922">
      <w:pPr>
        <w:pStyle w:val="af"/>
        <w:spacing w:line="280" w:lineRule="exact"/>
        <w:ind w:leftChars="0" w:left="420"/>
        <w:rPr>
          <w:rFonts w:cs="Tahoma"/>
          <w:b/>
          <w:sz w:val="20"/>
          <w:szCs w:val="20"/>
        </w:rPr>
      </w:pPr>
    </w:p>
    <w:p w14:paraId="0EC24EDF" w14:textId="6CD37FAB" w:rsidR="00101901" w:rsidRPr="005A1F26" w:rsidRDefault="00B434DC">
      <w:pPr>
        <w:pStyle w:val="af"/>
        <w:numPr>
          <w:ilvl w:val="0"/>
          <w:numId w:val="19"/>
        </w:numPr>
        <w:ind w:leftChars="0"/>
        <w:rPr>
          <w:rFonts w:cs="Tahoma"/>
          <w:b/>
          <w:sz w:val="20"/>
          <w:szCs w:val="20"/>
        </w:rPr>
      </w:pPr>
      <w:r w:rsidRPr="00B434DC">
        <w:rPr>
          <w:rFonts w:cs="Tahoma"/>
          <w:b/>
          <w:sz w:val="20"/>
          <w:szCs w:val="20"/>
        </w:rPr>
        <w:t>Providing a mid-to-long-term policy for amending the plan on the direction of the host institution’s organization and operation, one that includes the reform of the institution’s existing organization in ways that will achieve the center’s independence and create a permanent place for it within the organization. A concrete plan and schedule must be set and carried out for restructuring the host institution’s organization.</w:t>
      </w:r>
    </w:p>
    <w:p w14:paraId="0D0D30F8" w14:textId="186F5674" w:rsidR="00116D5E" w:rsidRDefault="00B434DC" w:rsidP="005A1F26">
      <w:pPr>
        <w:spacing w:line="320" w:lineRule="exact"/>
        <w:ind w:leftChars="200" w:left="580" w:hangingChars="100" w:hanging="160"/>
        <w:rPr>
          <w:rFonts w:cs="Tahoma"/>
          <w:sz w:val="20"/>
          <w:szCs w:val="20"/>
        </w:rPr>
      </w:pPr>
      <w:r w:rsidRPr="005A1F26">
        <w:rPr>
          <w:rFonts w:ascii="Meiryo UI" w:eastAsia="Meiryo UI" w:hAnsi="Meiryo UI" w:cs="Meiryo UI" w:hint="eastAsia"/>
          <w:sz w:val="16"/>
          <w:szCs w:val="16"/>
        </w:rPr>
        <w:t>※</w:t>
      </w:r>
      <w:r w:rsidRPr="005A1F26">
        <w:rPr>
          <w:rFonts w:cs="Tahoma"/>
          <w:sz w:val="16"/>
          <w:szCs w:val="16"/>
        </w:rPr>
        <w:t xml:space="preserve">Describe both a mid-to-long-term policy for amending the plan on the direction of the host institution’s organization and operation and </w:t>
      </w:r>
      <w:r w:rsidR="0070480B">
        <w:rPr>
          <w:rFonts w:cs="Tahoma" w:hint="eastAsia"/>
          <w:sz w:val="16"/>
          <w:szCs w:val="16"/>
        </w:rPr>
        <w:t xml:space="preserve">provide </w:t>
      </w:r>
      <w:r w:rsidRPr="005A1F26">
        <w:rPr>
          <w:rFonts w:cs="Tahoma"/>
          <w:sz w:val="16"/>
          <w:szCs w:val="16"/>
        </w:rPr>
        <w:t>a concrete plan and schedule.</w:t>
      </w:r>
    </w:p>
    <w:p w14:paraId="4E1C42A1" w14:textId="77777777" w:rsidR="00F66D28" w:rsidRPr="00F66D28" w:rsidRDefault="00F66D28" w:rsidP="00631EA9">
      <w:pPr>
        <w:spacing w:line="320" w:lineRule="exact"/>
        <w:rPr>
          <w:rFonts w:cs="Tahoma"/>
          <w:sz w:val="20"/>
          <w:szCs w:val="20"/>
        </w:rPr>
      </w:pPr>
    </w:p>
    <w:p w14:paraId="6517DA78" w14:textId="77777777" w:rsidR="00B92A13" w:rsidRPr="00F66D28" w:rsidRDefault="00B92A13" w:rsidP="00631EA9">
      <w:pPr>
        <w:spacing w:line="320" w:lineRule="exact"/>
        <w:rPr>
          <w:rFonts w:cs="Tahoma"/>
          <w:sz w:val="20"/>
          <w:szCs w:val="20"/>
        </w:rPr>
      </w:pPr>
    </w:p>
    <w:p w14:paraId="5F2511D9" w14:textId="7AA98049" w:rsidR="00E70D37" w:rsidRPr="00F66D28" w:rsidRDefault="00D47DEE" w:rsidP="00B434DC">
      <w:pPr>
        <w:pStyle w:val="af"/>
        <w:numPr>
          <w:ilvl w:val="0"/>
          <w:numId w:val="19"/>
        </w:numPr>
        <w:spacing w:line="280" w:lineRule="exact"/>
        <w:ind w:leftChars="0"/>
        <w:rPr>
          <w:rFonts w:cs="Tahoma"/>
          <w:b/>
          <w:sz w:val="20"/>
          <w:szCs w:val="20"/>
        </w:rPr>
      </w:pPr>
      <w:r>
        <w:rPr>
          <w:rFonts w:cs="Tahoma"/>
          <w:b/>
          <w:sz w:val="20"/>
          <w:szCs w:val="20"/>
        </w:rPr>
        <w:t>Provid</w:t>
      </w:r>
      <w:r>
        <w:rPr>
          <w:rFonts w:cs="Tahoma" w:hint="eastAsia"/>
          <w:b/>
          <w:sz w:val="20"/>
          <w:szCs w:val="20"/>
        </w:rPr>
        <w:t>e</w:t>
      </w:r>
      <w:r w:rsidR="00E70D37" w:rsidRPr="00F66D28">
        <w:rPr>
          <w:rFonts w:cs="Tahoma"/>
          <w:b/>
          <w:sz w:val="20"/>
          <w:szCs w:val="20"/>
        </w:rPr>
        <w:t xml:space="preserve"> sufficient support for carrying out the center’s operation and research activities, including necessary personnel, financial, and system support.</w:t>
      </w:r>
    </w:p>
    <w:p w14:paraId="2C2A8D05" w14:textId="77777777" w:rsidR="00E70D37" w:rsidRPr="00F66D28" w:rsidRDefault="00E70D37" w:rsidP="006D1922">
      <w:pPr>
        <w:spacing w:line="280" w:lineRule="exact"/>
        <w:rPr>
          <w:rFonts w:cs="Tahoma"/>
          <w:b/>
          <w:sz w:val="20"/>
          <w:szCs w:val="20"/>
        </w:rPr>
      </w:pPr>
    </w:p>
    <w:p w14:paraId="7770D4D3" w14:textId="77777777" w:rsidR="00E70D37" w:rsidRDefault="00E70D37" w:rsidP="00F66D28">
      <w:pPr>
        <w:spacing w:line="280" w:lineRule="exact"/>
        <w:rPr>
          <w:rFonts w:cs="Tahoma"/>
          <w:b/>
          <w:sz w:val="20"/>
          <w:szCs w:val="20"/>
        </w:rPr>
      </w:pPr>
    </w:p>
    <w:p w14:paraId="3EA1A4F4" w14:textId="77777777" w:rsidR="00F66D28" w:rsidRPr="006D1922" w:rsidRDefault="00F66D28" w:rsidP="006D1922">
      <w:pPr>
        <w:spacing w:line="280" w:lineRule="exact"/>
        <w:rPr>
          <w:rFonts w:cs="Tahoma"/>
          <w:b/>
          <w:sz w:val="20"/>
          <w:szCs w:val="20"/>
        </w:rPr>
      </w:pPr>
    </w:p>
    <w:p w14:paraId="5A41F9AF" w14:textId="1C7AF564" w:rsidR="00E70D37" w:rsidRPr="00F66D28" w:rsidRDefault="00D47DEE" w:rsidP="00B434DC">
      <w:pPr>
        <w:pStyle w:val="af"/>
        <w:numPr>
          <w:ilvl w:val="0"/>
          <w:numId w:val="19"/>
        </w:numPr>
        <w:spacing w:line="280" w:lineRule="exact"/>
        <w:ind w:leftChars="0"/>
        <w:rPr>
          <w:rFonts w:cs="Tahoma"/>
          <w:b/>
          <w:sz w:val="20"/>
          <w:szCs w:val="20"/>
        </w:rPr>
      </w:pPr>
      <w:r>
        <w:rPr>
          <w:rFonts w:cs="Tahoma"/>
          <w:b/>
          <w:sz w:val="20"/>
          <w:szCs w:val="20"/>
        </w:rPr>
        <w:t>Provid</w:t>
      </w:r>
      <w:r>
        <w:rPr>
          <w:rFonts w:cs="Tahoma" w:hint="eastAsia"/>
          <w:b/>
          <w:sz w:val="20"/>
          <w:szCs w:val="20"/>
        </w:rPr>
        <w:t>e</w:t>
      </w:r>
      <w:r w:rsidR="002622C0" w:rsidRPr="006D1922">
        <w:rPr>
          <w:rFonts w:cs="Tahoma"/>
          <w:b/>
          <w:sz w:val="20"/>
          <w:szCs w:val="20"/>
        </w:rPr>
        <w:t xml:space="preserve"> necessary support to achieve the independence of the center and sustain its research at a top world level after the WPI grant period ends.</w:t>
      </w:r>
    </w:p>
    <w:p w14:paraId="30148EA2" w14:textId="77777777" w:rsidR="00E70D37" w:rsidRPr="00F66D28" w:rsidRDefault="00E70D37" w:rsidP="006D1922">
      <w:pPr>
        <w:pStyle w:val="af"/>
        <w:spacing w:line="280" w:lineRule="exact"/>
        <w:ind w:leftChars="0" w:left="420"/>
        <w:rPr>
          <w:rFonts w:cs="Tahoma"/>
          <w:b/>
          <w:sz w:val="20"/>
          <w:szCs w:val="20"/>
        </w:rPr>
      </w:pPr>
    </w:p>
    <w:p w14:paraId="1FB0B173" w14:textId="77777777" w:rsidR="00E70D37" w:rsidRDefault="00E70D37" w:rsidP="00F66D28">
      <w:pPr>
        <w:pStyle w:val="af"/>
        <w:spacing w:line="280" w:lineRule="exact"/>
        <w:ind w:leftChars="0" w:left="420"/>
        <w:rPr>
          <w:rFonts w:cs="Tahoma"/>
          <w:b/>
          <w:sz w:val="20"/>
          <w:szCs w:val="20"/>
        </w:rPr>
      </w:pPr>
    </w:p>
    <w:p w14:paraId="58943F06" w14:textId="77777777" w:rsidR="00F66D28" w:rsidRPr="00F66D28" w:rsidRDefault="00F66D28" w:rsidP="006D1922">
      <w:pPr>
        <w:pStyle w:val="af"/>
        <w:spacing w:line="280" w:lineRule="exact"/>
        <w:ind w:leftChars="0" w:left="420"/>
        <w:rPr>
          <w:rFonts w:cs="Tahoma"/>
          <w:b/>
          <w:sz w:val="20"/>
          <w:szCs w:val="20"/>
        </w:rPr>
      </w:pPr>
    </w:p>
    <w:p w14:paraId="4A42B680" w14:textId="38D6F754" w:rsidR="00E70D37" w:rsidRPr="00F66D28" w:rsidRDefault="00D47DEE" w:rsidP="00B434DC">
      <w:pPr>
        <w:pStyle w:val="af"/>
        <w:numPr>
          <w:ilvl w:val="0"/>
          <w:numId w:val="19"/>
        </w:numPr>
        <w:ind w:leftChars="0"/>
        <w:rPr>
          <w:rFonts w:cs="Tahoma"/>
          <w:b/>
          <w:sz w:val="20"/>
          <w:szCs w:val="20"/>
        </w:rPr>
      </w:pPr>
      <w:r>
        <w:rPr>
          <w:rFonts w:cs="Tahoma"/>
          <w:b/>
          <w:sz w:val="20"/>
          <w:szCs w:val="20"/>
        </w:rPr>
        <w:t>Provid</w:t>
      </w:r>
      <w:r>
        <w:rPr>
          <w:rFonts w:cs="Tahoma" w:hint="eastAsia"/>
          <w:b/>
          <w:sz w:val="20"/>
          <w:szCs w:val="20"/>
        </w:rPr>
        <w:t>e</w:t>
      </w:r>
      <w:r w:rsidR="00E70D37" w:rsidRPr="00F66D28">
        <w:rPr>
          <w:rFonts w:cs="Tahoma"/>
          <w:b/>
          <w:sz w:val="20"/>
          <w:szCs w:val="20"/>
        </w:rPr>
        <w:t xml:space="preserve"> a system that will in practice allow the center director to make decisions in implementing the center project, including personnel and budgets, and that will secure the autonomy of its operation.</w:t>
      </w:r>
    </w:p>
    <w:p w14:paraId="7C6026DC" w14:textId="77777777" w:rsidR="00E70D37" w:rsidRDefault="00E70D37" w:rsidP="00F66D28">
      <w:pPr>
        <w:pStyle w:val="af"/>
        <w:ind w:leftChars="0" w:left="420"/>
        <w:rPr>
          <w:rFonts w:cs="Tahoma"/>
          <w:b/>
          <w:sz w:val="20"/>
          <w:szCs w:val="20"/>
        </w:rPr>
      </w:pPr>
    </w:p>
    <w:p w14:paraId="0FBFC860" w14:textId="77777777" w:rsidR="00F66D28" w:rsidRPr="00F66D28" w:rsidRDefault="00F66D28" w:rsidP="006D1922">
      <w:pPr>
        <w:pStyle w:val="af"/>
        <w:ind w:leftChars="0" w:left="420"/>
        <w:rPr>
          <w:rFonts w:cs="Tahoma"/>
          <w:b/>
          <w:sz w:val="20"/>
          <w:szCs w:val="20"/>
        </w:rPr>
      </w:pPr>
    </w:p>
    <w:p w14:paraId="4B76C77E" w14:textId="77777777" w:rsidR="00E70D37" w:rsidRPr="00F66D28" w:rsidRDefault="00E70D37" w:rsidP="006D1922">
      <w:pPr>
        <w:pStyle w:val="af"/>
        <w:ind w:leftChars="0" w:left="420"/>
        <w:rPr>
          <w:rFonts w:cs="Tahoma"/>
          <w:b/>
          <w:sz w:val="20"/>
          <w:szCs w:val="20"/>
        </w:rPr>
      </w:pPr>
    </w:p>
    <w:p w14:paraId="26D00497" w14:textId="17E67C5B" w:rsidR="00E70D37" w:rsidRPr="00F66D28" w:rsidRDefault="00DA59AC" w:rsidP="00B434DC">
      <w:pPr>
        <w:pStyle w:val="af"/>
        <w:numPr>
          <w:ilvl w:val="0"/>
          <w:numId w:val="19"/>
        </w:numPr>
        <w:ind w:leftChars="0"/>
        <w:rPr>
          <w:rFonts w:cs="Tahoma"/>
          <w:b/>
          <w:sz w:val="20"/>
          <w:szCs w:val="20"/>
        </w:rPr>
      </w:pPr>
      <w:r>
        <w:rPr>
          <w:rFonts w:cs="Tahoma"/>
          <w:b/>
          <w:sz w:val="20"/>
          <w:szCs w:val="20"/>
        </w:rPr>
        <w:t>Provid</w:t>
      </w:r>
      <w:r>
        <w:rPr>
          <w:rFonts w:cs="Tahoma" w:hint="eastAsia"/>
          <w:b/>
          <w:sz w:val="20"/>
          <w:szCs w:val="20"/>
        </w:rPr>
        <w:t>e</w:t>
      </w:r>
      <w:r w:rsidR="00E70D37" w:rsidRPr="00F66D28">
        <w:rPr>
          <w:rFonts w:cs="Tahoma"/>
          <w:b/>
          <w:sz w:val="20"/>
          <w:szCs w:val="20"/>
        </w:rPr>
        <w:t xml:space="preserve"> support to the center director by coordinating with other departments regarding the assigning of researchers to the center and the creating of an effective environment for the center within the host institution. Needed adjustments to do so should be made proactively while giving consideration to their effect on the educational and research activities of those departments.</w:t>
      </w:r>
    </w:p>
    <w:p w14:paraId="154CEA34" w14:textId="77777777" w:rsidR="00E70D37" w:rsidRDefault="00E70D37" w:rsidP="00F66D28">
      <w:pPr>
        <w:rPr>
          <w:rFonts w:cs="Tahoma"/>
          <w:b/>
          <w:sz w:val="20"/>
          <w:szCs w:val="20"/>
        </w:rPr>
      </w:pPr>
    </w:p>
    <w:p w14:paraId="42C17C18" w14:textId="77777777" w:rsidR="00F66D28" w:rsidRPr="00F66D28" w:rsidRDefault="00F66D28" w:rsidP="006D1922">
      <w:pPr>
        <w:rPr>
          <w:rFonts w:cs="Tahoma"/>
          <w:b/>
          <w:sz w:val="20"/>
          <w:szCs w:val="20"/>
        </w:rPr>
      </w:pPr>
    </w:p>
    <w:p w14:paraId="13C28F32" w14:textId="77777777" w:rsidR="00E70D37" w:rsidRPr="006D1922" w:rsidRDefault="00E70D37" w:rsidP="006D1922">
      <w:pPr>
        <w:ind w:leftChars="86" w:left="181"/>
        <w:rPr>
          <w:rFonts w:cs="Tahoma"/>
          <w:b/>
          <w:sz w:val="20"/>
          <w:szCs w:val="20"/>
        </w:rPr>
      </w:pPr>
    </w:p>
    <w:p w14:paraId="29FC28EA" w14:textId="3CE670F9" w:rsidR="003E0DD5" w:rsidRPr="00F66D28" w:rsidRDefault="00DA59AC" w:rsidP="00B434DC">
      <w:pPr>
        <w:pStyle w:val="af"/>
        <w:numPr>
          <w:ilvl w:val="0"/>
          <w:numId w:val="19"/>
        </w:numPr>
        <w:ind w:leftChars="0"/>
        <w:rPr>
          <w:rFonts w:cs="Tahoma"/>
          <w:b/>
          <w:sz w:val="20"/>
          <w:szCs w:val="20"/>
        </w:rPr>
      </w:pPr>
      <w:r>
        <w:rPr>
          <w:rFonts w:cs="Tahoma"/>
          <w:b/>
          <w:sz w:val="20"/>
          <w:szCs w:val="20"/>
        </w:rPr>
        <w:t>Offer</w:t>
      </w:r>
      <w:r w:rsidR="003E0DD5" w:rsidRPr="00F66D28">
        <w:rPr>
          <w:rFonts w:cs="Tahoma"/>
          <w:b/>
          <w:sz w:val="20"/>
          <w:szCs w:val="20"/>
        </w:rPr>
        <w:t xml:space="preserve"> cooperation in flexibly applying, revising, or supplementing the host institution’s internal systems as needed for the center to effectively implement new management methods unfettered by conventional modes of operation (e.g. English-language environment, merit-based pay, top-down decision making, linkage to graduate school education).</w:t>
      </w:r>
    </w:p>
    <w:p w14:paraId="49BA51E1" w14:textId="77777777" w:rsidR="00E70D37" w:rsidRDefault="00E70D37" w:rsidP="00F66D28">
      <w:pPr>
        <w:rPr>
          <w:rFonts w:cs="Tahoma"/>
          <w:b/>
          <w:sz w:val="20"/>
          <w:szCs w:val="20"/>
        </w:rPr>
      </w:pPr>
    </w:p>
    <w:p w14:paraId="0BE3F969" w14:textId="77777777" w:rsidR="00F66D28" w:rsidRPr="00F66D28" w:rsidRDefault="00F66D28" w:rsidP="006D1922">
      <w:pPr>
        <w:rPr>
          <w:rFonts w:cs="Tahoma"/>
          <w:b/>
          <w:sz w:val="20"/>
          <w:szCs w:val="20"/>
        </w:rPr>
      </w:pPr>
    </w:p>
    <w:p w14:paraId="43E3EE5C" w14:textId="77777777" w:rsidR="003E0DD5" w:rsidRPr="006D1922" w:rsidRDefault="003E0DD5" w:rsidP="006D1922">
      <w:pPr>
        <w:rPr>
          <w:rFonts w:cs="Tahoma"/>
          <w:b/>
          <w:sz w:val="20"/>
          <w:szCs w:val="20"/>
        </w:rPr>
      </w:pPr>
    </w:p>
    <w:p w14:paraId="1A3C28A0" w14:textId="39C63397" w:rsidR="003E0DD5" w:rsidRPr="00F66D28" w:rsidRDefault="00DA59AC" w:rsidP="00B434DC">
      <w:pPr>
        <w:pStyle w:val="af"/>
        <w:numPr>
          <w:ilvl w:val="0"/>
          <w:numId w:val="19"/>
        </w:numPr>
        <w:ind w:leftChars="0"/>
        <w:rPr>
          <w:rFonts w:cs="Tahoma"/>
          <w:b/>
          <w:sz w:val="20"/>
          <w:szCs w:val="20"/>
        </w:rPr>
      </w:pPr>
      <w:r>
        <w:rPr>
          <w:rFonts w:cs="Tahoma"/>
          <w:b/>
          <w:sz w:val="20"/>
          <w:szCs w:val="20"/>
        </w:rPr>
        <w:t>Secur</w:t>
      </w:r>
      <w:r>
        <w:rPr>
          <w:rFonts w:cs="Tahoma" w:hint="eastAsia"/>
          <w:b/>
          <w:sz w:val="20"/>
          <w:szCs w:val="20"/>
        </w:rPr>
        <w:t>e</w:t>
      </w:r>
      <w:r>
        <w:rPr>
          <w:rFonts w:cs="Tahoma"/>
          <w:b/>
          <w:sz w:val="20"/>
          <w:szCs w:val="20"/>
        </w:rPr>
        <w:t>, provid</w:t>
      </w:r>
      <w:r>
        <w:rPr>
          <w:rFonts w:cs="Tahoma" w:hint="eastAsia"/>
          <w:b/>
          <w:sz w:val="20"/>
          <w:szCs w:val="20"/>
        </w:rPr>
        <w:t>e</w:t>
      </w:r>
      <w:r>
        <w:rPr>
          <w:rFonts w:cs="Tahoma"/>
          <w:b/>
          <w:sz w:val="20"/>
          <w:szCs w:val="20"/>
        </w:rPr>
        <w:t xml:space="preserve"> and deliver</w:t>
      </w:r>
      <w:r w:rsidR="003E0DD5" w:rsidRPr="00F66D28">
        <w:rPr>
          <w:rFonts w:cs="Tahoma"/>
          <w:b/>
          <w:sz w:val="20"/>
          <w:szCs w:val="20"/>
        </w:rPr>
        <w:t xml:space="preserve"> the necessary infrastructure for the center to carry out its activities (e.g. research space, facilities, land).</w:t>
      </w:r>
    </w:p>
    <w:p w14:paraId="10EF3681" w14:textId="77777777" w:rsidR="003E0DD5" w:rsidRPr="00F66D28" w:rsidRDefault="003E0DD5" w:rsidP="006D1922">
      <w:pPr>
        <w:rPr>
          <w:rFonts w:cs="Tahoma"/>
          <w:b/>
          <w:sz w:val="20"/>
          <w:szCs w:val="20"/>
        </w:rPr>
      </w:pPr>
    </w:p>
    <w:p w14:paraId="440AA511" w14:textId="77777777" w:rsidR="003E0DD5" w:rsidRDefault="003E0DD5" w:rsidP="00F66D28">
      <w:pPr>
        <w:rPr>
          <w:rFonts w:cs="Tahoma"/>
          <w:b/>
          <w:sz w:val="20"/>
          <w:szCs w:val="20"/>
        </w:rPr>
      </w:pPr>
    </w:p>
    <w:p w14:paraId="676B4B79" w14:textId="77777777" w:rsidR="00F66D28" w:rsidRPr="006D1922" w:rsidRDefault="00F66D28" w:rsidP="006D1922">
      <w:pPr>
        <w:rPr>
          <w:rFonts w:cs="Tahoma"/>
          <w:b/>
          <w:sz w:val="20"/>
          <w:szCs w:val="20"/>
        </w:rPr>
      </w:pPr>
    </w:p>
    <w:p w14:paraId="1A3B5A0B" w14:textId="0844FF9E" w:rsidR="003E0DD5" w:rsidRPr="00F66D28" w:rsidRDefault="00DA59AC" w:rsidP="00B434DC">
      <w:pPr>
        <w:pStyle w:val="af"/>
        <w:numPr>
          <w:ilvl w:val="0"/>
          <w:numId w:val="19"/>
        </w:numPr>
        <w:ind w:leftChars="0"/>
        <w:rPr>
          <w:rFonts w:cs="Tahoma"/>
          <w:b/>
          <w:sz w:val="20"/>
          <w:szCs w:val="20"/>
        </w:rPr>
      </w:pPr>
      <w:r>
        <w:rPr>
          <w:rFonts w:cs="Tahoma"/>
          <w:b/>
          <w:sz w:val="20"/>
          <w:szCs w:val="20"/>
        </w:rPr>
        <w:t>Provid</w:t>
      </w:r>
      <w:r>
        <w:rPr>
          <w:rFonts w:cs="Tahoma" w:hint="eastAsia"/>
          <w:b/>
          <w:sz w:val="20"/>
          <w:szCs w:val="20"/>
        </w:rPr>
        <w:t>e</w:t>
      </w:r>
      <w:r w:rsidR="003E0DD5" w:rsidRPr="00F66D28">
        <w:rPr>
          <w:rFonts w:cs="Tahoma"/>
          <w:b/>
          <w:sz w:val="20"/>
          <w:szCs w:val="20"/>
        </w:rPr>
        <w:t xml:space="preserve"> other types of assistance to give the center maximum support in achieving its concepts and objectives and in becoming a world premier international research center in both name and deed.</w:t>
      </w:r>
    </w:p>
    <w:p w14:paraId="71FA1FD9" w14:textId="77777777" w:rsidR="003E0DD5" w:rsidRDefault="003E0DD5" w:rsidP="00F66D28">
      <w:pPr>
        <w:rPr>
          <w:rFonts w:cs="Tahoma"/>
          <w:b/>
          <w:sz w:val="20"/>
          <w:szCs w:val="20"/>
        </w:rPr>
      </w:pPr>
    </w:p>
    <w:p w14:paraId="23A4CF74" w14:textId="77777777" w:rsidR="00F66D28" w:rsidRPr="00F66D28" w:rsidRDefault="00F66D28" w:rsidP="006D1922">
      <w:pPr>
        <w:rPr>
          <w:rFonts w:cs="Tahoma"/>
          <w:b/>
          <w:sz w:val="20"/>
          <w:szCs w:val="20"/>
        </w:rPr>
      </w:pPr>
    </w:p>
    <w:p w14:paraId="04B7664B" w14:textId="77777777" w:rsidR="003E0DD5" w:rsidRPr="006D1922" w:rsidRDefault="003E0DD5" w:rsidP="006D1922">
      <w:pPr>
        <w:rPr>
          <w:rFonts w:cs="Tahoma"/>
          <w:b/>
          <w:sz w:val="20"/>
          <w:szCs w:val="20"/>
        </w:rPr>
      </w:pPr>
    </w:p>
    <w:p w14:paraId="0ADBF3DC" w14:textId="0F8F9687" w:rsidR="003E0DD5" w:rsidRPr="00F66D28" w:rsidRDefault="00B434DC" w:rsidP="00B434DC">
      <w:pPr>
        <w:pStyle w:val="af"/>
        <w:numPr>
          <w:ilvl w:val="0"/>
          <w:numId w:val="19"/>
        </w:numPr>
        <w:ind w:leftChars="0"/>
        <w:rPr>
          <w:rFonts w:cs="Tahoma"/>
          <w:b/>
          <w:sz w:val="20"/>
          <w:szCs w:val="20"/>
        </w:rPr>
      </w:pPr>
      <w:r w:rsidRPr="00B434DC">
        <w:rPr>
          <w:rFonts w:cs="Tahoma"/>
          <w:b/>
          <w:sz w:val="20"/>
          <w:szCs w:val="20"/>
        </w:rPr>
        <w:t>The host institution is to self-evaluate the results of the system reforms achieved by the center and distribute the results that it evaluates highly to all of its departments.</w:t>
      </w:r>
    </w:p>
    <w:p w14:paraId="332703A2" w14:textId="77777777" w:rsidR="003E0DD5" w:rsidRDefault="003E0DD5" w:rsidP="00F66D28">
      <w:pPr>
        <w:rPr>
          <w:rFonts w:cs="Tahoma"/>
          <w:b/>
          <w:sz w:val="20"/>
          <w:szCs w:val="20"/>
        </w:rPr>
      </w:pPr>
    </w:p>
    <w:p w14:paraId="7AC326FA" w14:textId="77777777" w:rsidR="00F66D28" w:rsidRPr="00F66D28" w:rsidRDefault="00F66D28" w:rsidP="006D1922">
      <w:pPr>
        <w:rPr>
          <w:rFonts w:cs="Tahoma"/>
          <w:b/>
          <w:sz w:val="20"/>
          <w:szCs w:val="20"/>
        </w:rPr>
      </w:pPr>
    </w:p>
    <w:p w14:paraId="2BBB4FD0" w14:textId="77777777" w:rsidR="003E0DD5" w:rsidRPr="006D1922" w:rsidRDefault="003E0DD5" w:rsidP="006D1922">
      <w:pPr>
        <w:rPr>
          <w:rFonts w:cs="Tahoma"/>
          <w:b/>
          <w:sz w:val="20"/>
          <w:szCs w:val="20"/>
        </w:rPr>
      </w:pPr>
    </w:p>
    <w:p w14:paraId="4BF1B64E" w14:textId="39B7836C" w:rsidR="003E0DD5" w:rsidRPr="00F66D28" w:rsidRDefault="003E0DD5" w:rsidP="00B434DC">
      <w:pPr>
        <w:pStyle w:val="af"/>
        <w:numPr>
          <w:ilvl w:val="0"/>
          <w:numId w:val="19"/>
        </w:numPr>
        <w:ind w:leftChars="0"/>
        <w:rPr>
          <w:rFonts w:cs="Tahoma"/>
          <w:b/>
          <w:sz w:val="20"/>
          <w:szCs w:val="20"/>
        </w:rPr>
      </w:pPr>
      <w:r w:rsidRPr="00F66D28">
        <w:rPr>
          <w:rFonts w:cs="Tahoma"/>
          <w:b/>
          <w:sz w:val="20"/>
          <w:szCs w:val="20"/>
        </w:rPr>
        <w:t>(For host institution</w:t>
      </w:r>
      <w:r w:rsidR="00D47DEE">
        <w:rPr>
          <w:rFonts w:cs="Tahoma" w:hint="eastAsia"/>
          <w:b/>
          <w:sz w:val="20"/>
          <w:szCs w:val="20"/>
        </w:rPr>
        <w:t>s</w:t>
      </w:r>
      <w:r w:rsidRPr="00F66D28">
        <w:rPr>
          <w:rFonts w:cs="Tahoma"/>
          <w:b/>
          <w:sz w:val="20"/>
          <w:szCs w:val="20"/>
        </w:rPr>
        <w:t xml:space="preserve"> that already </w:t>
      </w:r>
      <w:r w:rsidR="00D47DEE">
        <w:rPr>
          <w:rFonts w:cs="Tahoma" w:hint="eastAsia"/>
          <w:b/>
          <w:sz w:val="20"/>
          <w:szCs w:val="20"/>
        </w:rPr>
        <w:t xml:space="preserve">have </w:t>
      </w:r>
      <w:r w:rsidR="00F66D28" w:rsidRPr="00F66D28">
        <w:rPr>
          <w:rFonts w:cs="Tahoma"/>
          <w:b/>
          <w:sz w:val="20"/>
          <w:szCs w:val="20"/>
        </w:rPr>
        <w:t>an exis</w:t>
      </w:r>
      <w:r w:rsidRPr="00F66D28">
        <w:rPr>
          <w:rFonts w:cs="Tahoma"/>
          <w:b/>
          <w:sz w:val="20"/>
          <w:szCs w:val="20"/>
        </w:rPr>
        <w:t>ting WPI center</w:t>
      </w:r>
      <w:r w:rsidR="00F66D28" w:rsidRPr="00F66D28">
        <w:rPr>
          <w:rFonts w:cs="Tahoma"/>
          <w:b/>
          <w:sz w:val="20"/>
          <w:szCs w:val="20"/>
        </w:rPr>
        <w:t>)</w:t>
      </w:r>
      <w:r w:rsidRPr="00F66D28">
        <w:rPr>
          <w:rFonts w:cs="Tahoma"/>
          <w:b/>
          <w:sz w:val="20"/>
          <w:szCs w:val="20"/>
        </w:rPr>
        <w:t xml:space="preserve"> </w:t>
      </w:r>
      <w:r w:rsidR="00F66D28" w:rsidRPr="00F66D28">
        <w:rPr>
          <w:rFonts w:cs="Tahoma"/>
          <w:b/>
          <w:sz w:val="20"/>
          <w:szCs w:val="20"/>
        </w:rPr>
        <w:t>F</w:t>
      </w:r>
      <w:r w:rsidRPr="00F66D28">
        <w:rPr>
          <w:rFonts w:cs="Tahoma"/>
          <w:b/>
          <w:sz w:val="20"/>
          <w:szCs w:val="20"/>
        </w:rPr>
        <w:t xml:space="preserve">ully support </w:t>
      </w:r>
      <w:r w:rsidR="00D47DEE">
        <w:rPr>
          <w:rFonts w:cs="Tahoma" w:hint="eastAsia"/>
          <w:b/>
          <w:sz w:val="20"/>
          <w:szCs w:val="20"/>
        </w:rPr>
        <w:t>and sustain</w:t>
      </w:r>
      <w:r w:rsidR="00F66D28" w:rsidRPr="00F66D28">
        <w:rPr>
          <w:rFonts w:cs="Tahoma"/>
          <w:b/>
          <w:sz w:val="20"/>
          <w:szCs w:val="20"/>
        </w:rPr>
        <w:t xml:space="preserve"> </w:t>
      </w:r>
      <w:r w:rsidR="00D47DEE" w:rsidRPr="00F66D28">
        <w:rPr>
          <w:rFonts w:cs="Tahoma"/>
          <w:b/>
          <w:sz w:val="20"/>
          <w:szCs w:val="20"/>
        </w:rPr>
        <w:t xml:space="preserve">the existing center </w:t>
      </w:r>
      <w:r w:rsidR="00D47DEE">
        <w:rPr>
          <w:rFonts w:cs="Tahoma" w:hint="eastAsia"/>
          <w:b/>
          <w:sz w:val="20"/>
          <w:szCs w:val="20"/>
        </w:rPr>
        <w:t>and advance its</w:t>
      </w:r>
      <w:r w:rsidRPr="00F66D28">
        <w:rPr>
          <w:rFonts w:cs="Tahoma"/>
          <w:b/>
          <w:sz w:val="20"/>
          <w:szCs w:val="20"/>
        </w:rPr>
        <w:t xml:space="preserve"> development as a top world-level </w:t>
      </w:r>
      <w:r w:rsidR="00D47DEE">
        <w:rPr>
          <w:rFonts w:cs="Tahoma" w:hint="eastAsia"/>
          <w:b/>
          <w:sz w:val="20"/>
          <w:szCs w:val="20"/>
        </w:rPr>
        <w:t xml:space="preserve">research </w:t>
      </w:r>
      <w:r w:rsidRPr="00F66D28">
        <w:rPr>
          <w:rFonts w:cs="Tahoma"/>
          <w:b/>
          <w:sz w:val="20"/>
          <w:szCs w:val="20"/>
        </w:rPr>
        <w:t xml:space="preserve">institute </w:t>
      </w:r>
      <w:r w:rsidR="00D47DEE">
        <w:rPr>
          <w:rFonts w:cs="Tahoma" w:hint="eastAsia"/>
          <w:b/>
          <w:sz w:val="20"/>
          <w:szCs w:val="20"/>
        </w:rPr>
        <w:t>while</w:t>
      </w:r>
      <w:r w:rsidRPr="00F66D28">
        <w:rPr>
          <w:rFonts w:cs="Tahoma"/>
          <w:b/>
          <w:sz w:val="20"/>
          <w:szCs w:val="20"/>
        </w:rPr>
        <w:t xml:space="preserve"> be</w:t>
      </w:r>
      <w:r w:rsidR="00F66D28" w:rsidRPr="00F66D28">
        <w:rPr>
          <w:rFonts w:cs="Tahoma"/>
          <w:b/>
          <w:sz w:val="20"/>
          <w:szCs w:val="20"/>
        </w:rPr>
        <w:t>ing</w:t>
      </w:r>
      <w:r w:rsidRPr="00F66D28">
        <w:rPr>
          <w:rFonts w:cs="Tahoma"/>
          <w:b/>
          <w:sz w:val="20"/>
          <w:szCs w:val="20"/>
        </w:rPr>
        <w:t xml:space="preserve"> </w:t>
      </w:r>
      <w:r w:rsidR="00D47DEE">
        <w:rPr>
          <w:rFonts w:cs="Tahoma" w:hint="eastAsia"/>
          <w:b/>
          <w:sz w:val="20"/>
          <w:szCs w:val="20"/>
        </w:rPr>
        <w:t xml:space="preserve">concurrently </w:t>
      </w:r>
      <w:r w:rsidRPr="00F66D28">
        <w:rPr>
          <w:rFonts w:cs="Tahoma"/>
          <w:b/>
          <w:sz w:val="20"/>
          <w:szCs w:val="20"/>
        </w:rPr>
        <w:t>capable</w:t>
      </w:r>
      <w:r w:rsidR="00D47DEE">
        <w:rPr>
          <w:rFonts w:cs="Tahoma" w:hint="eastAsia"/>
          <w:b/>
          <w:sz w:val="20"/>
          <w:szCs w:val="20"/>
        </w:rPr>
        <w:t xml:space="preserve"> </w:t>
      </w:r>
      <w:r w:rsidRPr="00F66D28">
        <w:rPr>
          <w:rFonts w:cs="Tahoma"/>
          <w:b/>
          <w:sz w:val="20"/>
          <w:szCs w:val="20"/>
        </w:rPr>
        <w:t>of fully supporting the new center.</w:t>
      </w:r>
    </w:p>
    <w:p w14:paraId="12EB9CB7" w14:textId="77777777" w:rsidR="00F66D28" w:rsidRPr="00F66D28" w:rsidRDefault="00F66D28" w:rsidP="006D1922">
      <w:pPr>
        <w:pStyle w:val="af"/>
        <w:ind w:leftChars="0" w:left="420"/>
        <w:rPr>
          <w:rFonts w:cs="Tahoma"/>
          <w:b/>
          <w:sz w:val="20"/>
          <w:szCs w:val="20"/>
        </w:rPr>
      </w:pPr>
    </w:p>
    <w:p w14:paraId="73E7CBCE" w14:textId="77777777" w:rsidR="00F66D28" w:rsidRDefault="00F66D28" w:rsidP="00F66D28">
      <w:pPr>
        <w:pStyle w:val="af"/>
        <w:ind w:leftChars="0" w:left="420"/>
        <w:rPr>
          <w:rFonts w:cs="Tahoma"/>
          <w:b/>
          <w:sz w:val="20"/>
          <w:szCs w:val="20"/>
        </w:rPr>
      </w:pPr>
    </w:p>
    <w:p w14:paraId="1E8287F0" w14:textId="77777777" w:rsidR="00F66D28" w:rsidRPr="00F66D28" w:rsidRDefault="00F66D28" w:rsidP="006D1922">
      <w:pPr>
        <w:pStyle w:val="af"/>
        <w:ind w:leftChars="0" w:left="420"/>
        <w:rPr>
          <w:rFonts w:cs="Tahoma"/>
          <w:b/>
          <w:sz w:val="20"/>
          <w:szCs w:val="20"/>
        </w:rPr>
      </w:pPr>
    </w:p>
    <w:p w14:paraId="10A5BD76" w14:textId="4D31EBF6" w:rsidR="00F66D28" w:rsidRDefault="00F66D28" w:rsidP="00B434DC">
      <w:pPr>
        <w:pStyle w:val="af"/>
        <w:numPr>
          <w:ilvl w:val="0"/>
          <w:numId w:val="19"/>
        </w:numPr>
        <w:ind w:leftChars="0"/>
        <w:rPr>
          <w:rFonts w:cs="Tahoma"/>
          <w:b/>
          <w:sz w:val="20"/>
          <w:szCs w:val="20"/>
        </w:rPr>
      </w:pPr>
      <w:r w:rsidRPr="00042B8C">
        <w:rPr>
          <w:rFonts w:cs="Tahoma"/>
          <w:b/>
          <w:sz w:val="20"/>
          <w:szCs w:val="20"/>
        </w:rPr>
        <w:t>(</w:t>
      </w:r>
      <w:r w:rsidR="00D47DEE" w:rsidRPr="00042B8C">
        <w:rPr>
          <w:rFonts w:cs="Tahoma"/>
          <w:b/>
          <w:sz w:val="20"/>
          <w:szCs w:val="20"/>
        </w:rPr>
        <w:t>For host institution</w:t>
      </w:r>
      <w:r w:rsidR="00D47DEE" w:rsidRPr="00042B8C">
        <w:rPr>
          <w:rFonts w:cs="Tahoma" w:hint="eastAsia"/>
          <w:b/>
          <w:sz w:val="20"/>
          <w:szCs w:val="20"/>
        </w:rPr>
        <w:t>s</w:t>
      </w:r>
      <w:r w:rsidR="00D47DEE" w:rsidRPr="00042B8C">
        <w:rPr>
          <w:rFonts w:cs="Tahoma"/>
          <w:b/>
          <w:sz w:val="20"/>
          <w:szCs w:val="20"/>
        </w:rPr>
        <w:t xml:space="preserve"> that already </w:t>
      </w:r>
      <w:r w:rsidR="00D47DEE" w:rsidRPr="00042B8C">
        <w:rPr>
          <w:rFonts w:cs="Tahoma" w:hint="eastAsia"/>
          <w:b/>
          <w:sz w:val="20"/>
          <w:szCs w:val="20"/>
        </w:rPr>
        <w:t xml:space="preserve">have </w:t>
      </w:r>
      <w:r w:rsidR="00D47DEE" w:rsidRPr="00042B8C">
        <w:rPr>
          <w:rFonts w:cs="Tahoma"/>
          <w:b/>
          <w:sz w:val="20"/>
          <w:szCs w:val="20"/>
        </w:rPr>
        <w:t>an existing WPI center) Tak</w:t>
      </w:r>
      <w:r w:rsidR="00D47DEE" w:rsidRPr="00042B8C">
        <w:rPr>
          <w:rFonts w:cs="Tahoma" w:hint="eastAsia"/>
          <w:b/>
          <w:sz w:val="20"/>
          <w:szCs w:val="20"/>
        </w:rPr>
        <w:t>e</w:t>
      </w:r>
      <w:r w:rsidRPr="00042B8C">
        <w:rPr>
          <w:rFonts w:cs="Tahoma"/>
          <w:b/>
          <w:sz w:val="20"/>
          <w:szCs w:val="20"/>
        </w:rPr>
        <w:t xml:space="preserve"> the initiative to spread the </w:t>
      </w:r>
      <w:r w:rsidR="00D47DEE" w:rsidRPr="00042B8C">
        <w:rPr>
          <w:rFonts w:cs="Tahoma" w:hint="eastAsia"/>
          <w:b/>
          <w:sz w:val="20"/>
          <w:szCs w:val="20"/>
        </w:rPr>
        <w:t xml:space="preserve">existing </w:t>
      </w:r>
      <w:r w:rsidRPr="00042B8C">
        <w:rPr>
          <w:rFonts w:cs="Tahoma"/>
          <w:b/>
          <w:sz w:val="20"/>
          <w:szCs w:val="20"/>
        </w:rPr>
        <w:t>center’s go</w:t>
      </w:r>
      <w:r w:rsidRPr="00F66D28">
        <w:rPr>
          <w:rFonts w:cs="Tahoma"/>
          <w:b/>
          <w:sz w:val="20"/>
          <w:szCs w:val="20"/>
        </w:rPr>
        <w:t>od system reform results to other departments throughout the institution and thus applied them to its own reform</w:t>
      </w:r>
      <w:r>
        <w:rPr>
          <w:rFonts w:cs="Tahoma"/>
          <w:b/>
          <w:sz w:val="20"/>
          <w:szCs w:val="20"/>
        </w:rPr>
        <w:t>.</w:t>
      </w:r>
    </w:p>
    <w:p w14:paraId="4161FEFB" w14:textId="77777777" w:rsidR="00F66D28" w:rsidRDefault="00F66D28" w:rsidP="00F66D28">
      <w:pPr>
        <w:rPr>
          <w:rFonts w:cs="Tahoma"/>
          <w:b/>
          <w:sz w:val="20"/>
          <w:szCs w:val="20"/>
        </w:rPr>
      </w:pPr>
    </w:p>
    <w:p w14:paraId="677FB5FA" w14:textId="77777777" w:rsidR="00F66D28" w:rsidRPr="00F66D28" w:rsidRDefault="00F66D28" w:rsidP="00F66D28">
      <w:pPr>
        <w:rPr>
          <w:rFonts w:cs="Tahoma"/>
          <w:b/>
          <w:sz w:val="20"/>
          <w:szCs w:val="20"/>
        </w:rPr>
      </w:pPr>
    </w:p>
    <w:p w14:paraId="781CB6B2" w14:textId="77777777" w:rsidR="00B92A13" w:rsidRPr="00F66D28" w:rsidRDefault="00B92A13">
      <w:pPr>
        <w:spacing w:line="320" w:lineRule="exact"/>
        <w:rPr>
          <w:rFonts w:cs="Tahoma"/>
          <w:sz w:val="20"/>
          <w:szCs w:val="20"/>
        </w:rPr>
      </w:pPr>
    </w:p>
    <w:sectPr w:rsidR="00B92A13" w:rsidRPr="00F66D28" w:rsidSect="00877E2B">
      <w:headerReference w:type="default" r:id="rId8"/>
      <w:footerReference w:type="default" r:id="rId9"/>
      <w:type w:val="continuous"/>
      <w:pgSz w:w="11906" w:h="16838" w:code="9"/>
      <w:pgMar w:top="1440" w:right="1080" w:bottom="1440" w:left="1080" w:header="720" w:footer="544" w:gutter="0"/>
      <w:cols w:space="720"/>
      <w:noEndnote/>
      <w:docGrid w:linePitch="516"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2848C" w14:textId="77777777" w:rsidR="00B434DC" w:rsidRDefault="00B434DC">
      <w:r>
        <w:separator/>
      </w:r>
    </w:p>
  </w:endnote>
  <w:endnote w:type="continuationSeparator" w:id="0">
    <w:p w14:paraId="608C3F31" w14:textId="77777777" w:rsidR="00B434DC" w:rsidRDefault="00B4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2589" w14:textId="505B9F58" w:rsidR="00B434DC" w:rsidRPr="007F2159" w:rsidRDefault="00B434DC" w:rsidP="00CA6E64">
    <w:pPr>
      <w:jc w:val="center"/>
      <w:rPr>
        <w:rStyle w:val="a5"/>
        <w:sz w:val="22"/>
      </w:rPr>
    </w:pPr>
    <w:r w:rsidRPr="007F2159">
      <w:rPr>
        <w:rStyle w:val="a5"/>
        <w:rFonts w:cs="Tahoma"/>
        <w:spacing w:val="3"/>
        <w:sz w:val="18"/>
        <w:szCs w:val="16"/>
      </w:rPr>
      <w:t>Host institution</w:t>
    </w:r>
    <w:r w:rsidRPr="007F2159">
      <w:rPr>
        <w:rStyle w:val="a5"/>
        <w:rFonts w:hint="eastAsia"/>
        <w:sz w:val="22"/>
      </w:rPr>
      <w:t>-</w:t>
    </w:r>
    <w:r w:rsidRPr="007F2159">
      <w:rPr>
        <w:rStyle w:val="a5"/>
        <w:sz w:val="22"/>
      </w:rPr>
      <w:fldChar w:fldCharType="begin"/>
    </w:r>
    <w:r w:rsidRPr="007F2159">
      <w:rPr>
        <w:rStyle w:val="a5"/>
        <w:sz w:val="22"/>
      </w:rPr>
      <w:instrText xml:space="preserve"> PAGE </w:instrText>
    </w:r>
    <w:r w:rsidRPr="007F2159">
      <w:rPr>
        <w:rStyle w:val="a5"/>
        <w:sz w:val="22"/>
      </w:rPr>
      <w:fldChar w:fldCharType="separate"/>
    </w:r>
    <w:r w:rsidR="005A1F26">
      <w:rPr>
        <w:rStyle w:val="a5"/>
        <w:noProof/>
        <w:sz w:val="22"/>
      </w:rPr>
      <w:t>2</w:t>
    </w:r>
    <w:r w:rsidRPr="007F2159">
      <w:rPr>
        <w:rStyle w:val="a5"/>
        <w:sz w:val="22"/>
      </w:rPr>
      <w:fldChar w:fldCharType="end"/>
    </w:r>
  </w:p>
  <w:p w14:paraId="63A99949" w14:textId="77777777" w:rsidR="00B434DC" w:rsidRPr="007F2159" w:rsidRDefault="00B434DC" w:rsidP="00CA6E64">
    <w:pPr>
      <w:jc w:val="right"/>
      <w:rPr>
        <w:rFonts w:cs="Times New Roman"/>
        <w:sz w:val="22"/>
      </w:rPr>
    </w:pPr>
    <w:r w:rsidRPr="007F2159">
      <w:rPr>
        <w:rStyle w:val="a5"/>
        <w:rFonts w:cs="Tahoma"/>
        <w:spacing w:val="3"/>
        <w:sz w:val="18"/>
        <w:szCs w:val="16"/>
      </w:rPr>
      <w:t>Center name</w:t>
    </w:r>
  </w:p>
  <w:p w14:paraId="7C6A7F46" w14:textId="77777777" w:rsidR="00B434DC" w:rsidRPr="00CA6E64" w:rsidRDefault="00B434DC" w:rsidP="00CA6E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3D33" w14:textId="77777777" w:rsidR="00B434DC" w:rsidRDefault="00B434DC">
      <w:pPr>
        <w:rPr>
          <w:rFonts w:cs="Times New Roman"/>
        </w:rPr>
      </w:pPr>
      <w:r>
        <w:rPr>
          <w:rFonts w:hAnsi="Times New Roman" w:cs="Times New Roman"/>
          <w:sz w:val="2"/>
          <w:szCs w:val="2"/>
        </w:rPr>
        <w:continuationSeparator/>
      </w:r>
    </w:p>
  </w:footnote>
  <w:footnote w:type="continuationSeparator" w:id="0">
    <w:p w14:paraId="13FF41D7" w14:textId="77777777" w:rsidR="00B434DC" w:rsidRDefault="00B4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4321A" w14:textId="77777777" w:rsidR="00B434DC" w:rsidRPr="00315F36" w:rsidRDefault="00B434DC" w:rsidP="00CA6E64">
    <w:pPr>
      <w:jc w:val="center"/>
      <w:rPr>
        <w:rFonts w:cs="Tahoma"/>
        <w:b/>
        <w:sz w:val="28"/>
        <w:szCs w:val="28"/>
      </w:rPr>
    </w:pPr>
    <w:r w:rsidRPr="00315F36">
      <w:rPr>
        <w:rFonts w:cs="Tahoma"/>
        <w:b/>
        <w:sz w:val="28"/>
        <w:szCs w:val="28"/>
      </w:rPr>
      <w:t>World Premier International Research Center Initiative</w:t>
    </w:r>
    <w:r>
      <w:rPr>
        <w:rFonts w:cs="Tahoma" w:hint="eastAsia"/>
        <w:b/>
        <w:sz w:val="28"/>
        <w:szCs w:val="28"/>
      </w:rPr>
      <w:t xml:space="preserve"> (WPI)</w:t>
    </w:r>
  </w:p>
  <w:p w14:paraId="2D5FC8CD" w14:textId="128E74D7" w:rsidR="00257863" w:rsidRPr="00965009" w:rsidRDefault="00B434DC">
    <w:pPr>
      <w:jc w:val="center"/>
      <w:rPr>
        <w:rFonts w:cs="Tahoma"/>
        <w:b/>
        <w:sz w:val="28"/>
        <w:szCs w:val="28"/>
      </w:rPr>
    </w:pPr>
    <w:r w:rsidRPr="00315F36">
      <w:rPr>
        <w:rFonts w:cs="Tahoma"/>
        <w:b/>
        <w:sz w:val="28"/>
        <w:szCs w:val="28"/>
      </w:rPr>
      <w:t>FY201</w:t>
    </w:r>
    <w:r>
      <w:rPr>
        <w:rFonts w:cs="Tahoma"/>
        <w:b/>
        <w:sz w:val="28"/>
        <w:szCs w:val="28"/>
      </w:rPr>
      <w:t>8</w:t>
    </w:r>
    <w:r w:rsidRPr="00315F36">
      <w:rPr>
        <w:rFonts w:cs="Tahoma"/>
        <w:b/>
        <w:sz w:val="28"/>
        <w:szCs w:val="28"/>
      </w:rPr>
      <w:t xml:space="preserve"> </w:t>
    </w:r>
    <w:r>
      <w:rPr>
        <w:rFonts w:cs="Tahoma"/>
        <w:b/>
        <w:sz w:val="28"/>
        <w:szCs w:val="28"/>
      </w:rPr>
      <w:t>the Second</w:t>
    </w:r>
    <w:r w:rsidRPr="00315F36">
      <w:rPr>
        <w:rFonts w:cs="Tahoma"/>
        <w:b/>
        <w:sz w:val="28"/>
        <w:szCs w:val="28"/>
      </w:rPr>
      <w:t xml:space="preserve"> Screening</w:t>
    </w:r>
    <w:r>
      <w:rPr>
        <w:rFonts w:cs="Tahoma"/>
        <w:b/>
        <w:sz w:val="28"/>
        <w:szCs w:val="28"/>
      </w:rPr>
      <w:t xml:space="preserve"> </w:t>
    </w:r>
    <w:r w:rsidR="00257863">
      <w:rPr>
        <w:rFonts w:cs="Tahoma"/>
        <w:b/>
        <w:sz w:val="28"/>
        <w:szCs w:val="28"/>
      </w:rPr>
      <w:t>Proposal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16"/>
    <w:multiLevelType w:val="hybridMultilevel"/>
    <w:tmpl w:val="7048EC72"/>
    <w:lvl w:ilvl="0" w:tplc="50367740">
      <w:start w:val="2"/>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407C4"/>
    <w:multiLevelType w:val="hybridMultilevel"/>
    <w:tmpl w:val="727A4E9A"/>
    <w:lvl w:ilvl="0" w:tplc="F5C08D2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035C7DCE"/>
    <w:multiLevelType w:val="hybridMultilevel"/>
    <w:tmpl w:val="84E2701E"/>
    <w:lvl w:ilvl="0" w:tplc="A6CE9E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9A7E19"/>
    <w:multiLevelType w:val="hybridMultilevel"/>
    <w:tmpl w:val="84E2701E"/>
    <w:lvl w:ilvl="0" w:tplc="A6CE9E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8382D"/>
    <w:multiLevelType w:val="hybridMultilevel"/>
    <w:tmpl w:val="35D2379A"/>
    <w:lvl w:ilvl="0" w:tplc="21704994">
      <w:start w:val="5"/>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72766"/>
    <w:multiLevelType w:val="hybridMultilevel"/>
    <w:tmpl w:val="713C84F0"/>
    <w:lvl w:ilvl="0" w:tplc="71F8D4B2">
      <w:start w:val="5"/>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CBD410A"/>
    <w:multiLevelType w:val="hybridMultilevel"/>
    <w:tmpl w:val="06C4F1DE"/>
    <w:lvl w:ilvl="0" w:tplc="609221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32B46"/>
    <w:multiLevelType w:val="hybridMultilevel"/>
    <w:tmpl w:val="EB10721A"/>
    <w:lvl w:ilvl="0" w:tplc="58AE60E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63C607F"/>
    <w:multiLevelType w:val="hybridMultilevel"/>
    <w:tmpl w:val="CDE8E892"/>
    <w:lvl w:ilvl="0" w:tplc="D49888F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4C6EB8"/>
    <w:multiLevelType w:val="hybridMultilevel"/>
    <w:tmpl w:val="8F44D11A"/>
    <w:lvl w:ilvl="0" w:tplc="13A86ED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0" w15:restartNumberingAfterBreak="0">
    <w:nsid w:val="43B83F1C"/>
    <w:multiLevelType w:val="hybridMultilevel"/>
    <w:tmpl w:val="2F96E914"/>
    <w:lvl w:ilvl="0" w:tplc="98E04A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150C2E"/>
    <w:multiLevelType w:val="hybridMultilevel"/>
    <w:tmpl w:val="6D467C02"/>
    <w:lvl w:ilvl="0" w:tplc="6EB6ABDA">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2" w15:restartNumberingAfterBreak="0">
    <w:nsid w:val="4D434102"/>
    <w:multiLevelType w:val="hybridMultilevel"/>
    <w:tmpl w:val="E35C02C6"/>
    <w:lvl w:ilvl="0" w:tplc="A72A6046">
      <w:start w:val="1"/>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4F360C38"/>
    <w:multiLevelType w:val="hybridMultilevel"/>
    <w:tmpl w:val="F4F606B0"/>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86CF7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4420F5B"/>
    <w:multiLevelType w:val="hybridMultilevel"/>
    <w:tmpl w:val="C6FE7974"/>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DFAE8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53B5DBE"/>
    <w:multiLevelType w:val="hybridMultilevel"/>
    <w:tmpl w:val="B0540BE6"/>
    <w:lvl w:ilvl="0" w:tplc="C81456C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DA2A48"/>
    <w:multiLevelType w:val="hybridMultilevel"/>
    <w:tmpl w:val="66D8C5B6"/>
    <w:lvl w:ilvl="0" w:tplc="222E8FAC">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7" w15:restartNumberingAfterBreak="0">
    <w:nsid w:val="6BC827C4"/>
    <w:multiLevelType w:val="hybridMultilevel"/>
    <w:tmpl w:val="55EA6766"/>
    <w:lvl w:ilvl="0" w:tplc="B9384924">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7DF04353"/>
    <w:multiLevelType w:val="hybridMultilevel"/>
    <w:tmpl w:val="BB041986"/>
    <w:lvl w:ilvl="0" w:tplc="A118A148">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num w:numId="1">
    <w:abstractNumId w:val="16"/>
  </w:num>
  <w:num w:numId="2">
    <w:abstractNumId w:val="11"/>
  </w:num>
  <w:num w:numId="3">
    <w:abstractNumId w:val="1"/>
  </w:num>
  <w:num w:numId="4">
    <w:abstractNumId w:val="18"/>
  </w:num>
  <w:num w:numId="5">
    <w:abstractNumId w:val="9"/>
  </w:num>
  <w:num w:numId="6">
    <w:abstractNumId w:val="10"/>
  </w:num>
  <w:num w:numId="7">
    <w:abstractNumId w:val="14"/>
  </w:num>
  <w:num w:numId="8">
    <w:abstractNumId w:val="0"/>
  </w:num>
  <w:num w:numId="9">
    <w:abstractNumId w:val="4"/>
  </w:num>
  <w:num w:numId="10">
    <w:abstractNumId w:val="5"/>
  </w:num>
  <w:num w:numId="11">
    <w:abstractNumId w:val="12"/>
  </w:num>
  <w:num w:numId="12">
    <w:abstractNumId w:val="8"/>
  </w:num>
  <w:num w:numId="13">
    <w:abstractNumId w:val="15"/>
  </w:num>
  <w:num w:numId="14">
    <w:abstractNumId w:val="17"/>
  </w:num>
  <w:num w:numId="15">
    <w:abstractNumId w:val="13"/>
  </w:num>
  <w:num w:numId="16">
    <w:abstractNumId w:val="7"/>
  </w:num>
  <w:num w:numId="17">
    <w:abstractNumId w:val="6"/>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275"/>
  <w:drawingGridVerticalSpacing w:val="258"/>
  <w:displayHorizontalDrawingGridEvery w:val="0"/>
  <w:displayVerticalDrawingGridEvery w:val="2"/>
  <w:doNotShadeFormData/>
  <w:characterSpacingControl w:val="compressPunctuation"/>
  <w:noLineBreaksAfter w:lang="ja-JP" w:val="([{〈《「『【〔（［｛｢"/>
  <w:noLineBreaksBefore w:lang="ja-JP" w:val="!),.?]}、。〉》」』】〕！），．？］｝｡｣､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87"/>
    <w:rsid w:val="00001D39"/>
    <w:rsid w:val="00020396"/>
    <w:rsid w:val="00033572"/>
    <w:rsid w:val="000408AC"/>
    <w:rsid w:val="00042B8C"/>
    <w:rsid w:val="00044EAA"/>
    <w:rsid w:val="00047E7E"/>
    <w:rsid w:val="00053461"/>
    <w:rsid w:val="00076C38"/>
    <w:rsid w:val="00086519"/>
    <w:rsid w:val="0009239B"/>
    <w:rsid w:val="00094CC2"/>
    <w:rsid w:val="0009536C"/>
    <w:rsid w:val="000A754B"/>
    <w:rsid w:val="000B0FAC"/>
    <w:rsid w:val="000B3013"/>
    <w:rsid w:val="000B3FB4"/>
    <w:rsid w:val="000B4FD8"/>
    <w:rsid w:val="000C1E45"/>
    <w:rsid w:val="000C3472"/>
    <w:rsid w:val="000C6EED"/>
    <w:rsid w:val="000D1454"/>
    <w:rsid w:val="000D7515"/>
    <w:rsid w:val="000E0018"/>
    <w:rsid w:val="000E2562"/>
    <w:rsid w:val="000E2A3A"/>
    <w:rsid w:val="000F030B"/>
    <w:rsid w:val="000F7976"/>
    <w:rsid w:val="00101901"/>
    <w:rsid w:val="0010750A"/>
    <w:rsid w:val="0011049F"/>
    <w:rsid w:val="001111DF"/>
    <w:rsid w:val="00114D21"/>
    <w:rsid w:val="001162E7"/>
    <w:rsid w:val="00116D5E"/>
    <w:rsid w:val="001230F8"/>
    <w:rsid w:val="0012643D"/>
    <w:rsid w:val="001343EF"/>
    <w:rsid w:val="00136D73"/>
    <w:rsid w:val="00137E84"/>
    <w:rsid w:val="0014177A"/>
    <w:rsid w:val="00145EA5"/>
    <w:rsid w:val="00147B78"/>
    <w:rsid w:val="00147C3D"/>
    <w:rsid w:val="00152D1E"/>
    <w:rsid w:val="0015601E"/>
    <w:rsid w:val="001606A3"/>
    <w:rsid w:val="00160EDD"/>
    <w:rsid w:val="001632B2"/>
    <w:rsid w:val="0016729F"/>
    <w:rsid w:val="0017161F"/>
    <w:rsid w:val="00176666"/>
    <w:rsid w:val="00185314"/>
    <w:rsid w:val="00185E92"/>
    <w:rsid w:val="001863C6"/>
    <w:rsid w:val="00192189"/>
    <w:rsid w:val="00192612"/>
    <w:rsid w:val="00196989"/>
    <w:rsid w:val="0019766D"/>
    <w:rsid w:val="001A26FB"/>
    <w:rsid w:val="001A3F46"/>
    <w:rsid w:val="001A5655"/>
    <w:rsid w:val="001A7AF5"/>
    <w:rsid w:val="001B18AD"/>
    <w:rsid w:val="001B2592"/>
    <w:rsid w:val="001C1747"/>
    <w:rsid w:val="001C1E02"/>
    <w:rsid w:val="001C1FAC"/>
    <w:rsid w:val="001C269C"/>
    <w:rsid w:val="001C282A"/>
    <w:rsid w:val="001C7767"/>
    <w:rsid w:val="001C7ED6"/>
    <w:rsid w:val="001E17EB"/>
    <w:rsid w:val="001E18BA"/>
    <w:rsid w:val="001E1B9B"/>
    <w:rsid w:val="001E33E9"/>
    <w:rsid w:val="001E3D9C"/>
    <w:rsid w:val="001E79A7"/>
    <w:rsid w:val="001F215B"/>
    <w:rsid w:val="001F4C22"/>
    <w:rsid w:val="001F58DA"/>
    <w:rsid w:val="001F71C5"/>
    <w:rsid w:val="00200EAF"/>
    <w:rsid w:val="00200EC6"/>
    <w:rsid w:val="00201460"/>
    <w:rsid w:val="0020258D"/>
    <w:rsid w:val="00205B5F"/>
    <w:rsid w:val="002217F6"/>
    <w:rsid w:val="00222145"/>
    <w:rsid w:val="002222D4"/>
    <w:rsid w:val="0023240A"/>
    <w:rsid w:val="00234B42"/>
    <w:rsid w:val="00235569"/>
    <w:rsid w:val="0024529E"/>
    <w:rsid w:val="0024653E"/>
    <w:rsid w:val="00247885"/>
    <w:rsid w:val="00252A2B"/>
    <w:rsid w:val="00256060"/>
    <w:rsid w:val="00257863"/>
    <w:rsid w:val="002622C0"/>
    <w:rsid w:val="00265AE7"/>
    <w:rsid w:val="00267CED"/>
    <w:rsid w:val="00270648"/>
    <w:rsid w:val="0027380D"/>
    <w:rsid w:val="00274383"/>
    <w:rsid w:val="00282477"/>
    <w:rsid w:val="002846C9"/>
    <w:rsid w:val="00286246"/>
    <w:rsid w:val="002873F5"/>
    <w:rsid w:val="00295A4D"/>
    <w:rsid w:val="002A0E5C"/>
    <w:rsid w:val="002A248C"/>
    <w:rsid w:val="002B1E49"/>
    <w:rsid w:val="002B2997"/>
    <w:rsid w:val="002B2B89"/>
    <w:rsid w:val="002B57E5"/>
    <w:rsid w:val="002C1186"/>
    <w:rsid w:val="002C2C57"/>
    <w:rsid w:val="002C31F1"/>
    <w:rsid w:val="002C7B2B"/>
    <w:rsid w:val="002D7A38"/>
    <w:rsid w:val="002E0751"/>
    <w:rsid w:val="002E182E"/>
    <w:rsid w:val="002E34A5"/>
    <w:rsid w:val="002F4EE7"/>
    <w:rsid w:val="002F57DA"/>
    <w:rsid w:val="003126BE"/>
    <w:rsid w:val="00315F36"/>
    <w:rsid w:val="00335338"/>
    <w:rsid w:val="003356B5"/>
    <w:rsid w:val="00342F90"/>
    <w:rsid w:val="00345335"/>
    <w:rsid w:val="003539DD"/>
    <w:rsid w:val="00354257"/>
    <w:rsid w:val="003567A3"/>
    <w:rsid w:val="00366A61"/>
    <w:rsid w:val="003720FC"/>
    <w:rsid w:val="00372C22"/>
    <w:rsid w:val="00377C02"/>
    <w:rsid w:val="003814E6"/>
    <w:rsid w:val="00381D66"/>
    <w:rsid w:val="00382101"/>
    <w:rsid w:val="00384355"/>
    <w:rsid w:val="00386B73"/>
    <w:rsid w:val="00387F80"/>
    <w:rsid w:val="003915AE"/>
    <w:rsid w:val="003A1669"/>
    <w:rsid w:val="003B1CF6"/>
    <w:rsid w:val="003B3906"/>
    <w:rsid w:val="003D2DAD"/>
    <w:rsid w:val="003D7D06"/>
    <w:rsid w:val="003E0DD5"/>
    <w:rsid w:val="003E7130"/>
    <w:rsid w:val="003F025F"/>
    <w:rsid w:val="003F5032"/>
    <w:rsid w:val="003F7954"/>
    <w:rsid w:val="00400BEE"/>
    <w:rsid w:val="00406A34"/>
    <w:rsid w:val="00407F82"/>
    <w:rsid w:val="00410932"/>
    <w:rsid w:val="00412DF9"/>
    <w:rsid w:val="004154C9"/>
    <w:rsid w:val="004209CB"/>
    <w:rsid w:val="00423B94"/>
    <w:rsid w:val="00423E0C"/>
    <w:rsid w:val="00425869"/>
    <w:rsid w:val="00426C5E"/>
    <w:rsid w:val="004309BA"/>
    <w:rsid w:val="00430CAE"/>
    <w:rsid w:val="004412B6"/>
    <w:rsid w:val="00453E95"/>
    <w:rsid w:val="00454328"/>
    <w:rsid w:val="00455C29"/>
    <w:rsid w:val="004574C1"/>
    <w:rsid w:val="004609AF"/>
    <w:rsid w:val="004637D4"/>
    <w:rsid w:val="0047623F"/>
    <w:rsid w:val="00477188"/>
    <w:rsid w:val="00480BAD"/>
    <w:rsid w:val="00483F98"/>
    <w:rsid w:val="004859AD"/>
    <w:rsid w:val="00490545"/>
    <w:rsid w:val="004909A4"/>
    <w:rsid w:val="004A6815"/>
    <w:rsid w:val="004A70A1"/>
    <w:rsid w:val="004B034A"/>
    <w:rsid w:val="004B7138"/>
    <w:rsid w:val="004B7DD5"/>
    <w:rsid w:val="004C5C20"/>
    <w:rsid w:val="004D03FE"/>
    <w:rsid w:val="004D2C9E"/>
    <w:rsid w:val="004E2D4B"/>
    <w:rsid w:val="004E41C9"/>
    <w:rsid w:val="004E5B77"/>
    <w:rsid w:val="004F507F"/>
    <w:rsid w:val="004F7026"/>
    <w:rsid w:val="005035DE"/>
    <w:rsid w:val="005052FD"/>
    <w:rsid w:val="00505D52"/>
    <w:rsid w:val="00515C21"/>
    <w:rsid w:val="005175A1"/>
    <w:rsid w:val="0052386A"/>
    <w:rsid w:val="00524AFC"/>
    <w:rsid w:val="00526644"/>
    <w:rsid w:val="00527C1B"/>
    <w:rsid w:val="00532015"/>
    <w:rsid w:val="00534C05"/>
    <w:rsid w:val="005351D5"/>
    <w:rsid w:val="005430CD"/>
    <w:rsid w:val="0055204A"/>
    <w:rsid w:val="00552CB2"/>
    <w:rsid w:val="00553D96"/>
    <w:rsid w:val="00556043"/>
    <w:rsid w:val="00560F34"/>
    <w:rsid w:val="00563718"/>
    <w:rsid w:val="00565FEF"/>
    <w:rsid w:val="00572DC4"/>
    <w:rsid w:val="005745FD"/>
    <w:rsid w:val="00576A7A"/>
    <w:rsid w:val="005812A9"/>
    <w:rsid w:val="00584FD0"/>
    <w:rsid w:val="0058632B"/>
    <w:rsid w:val="00592B7E"/>
    <w:rsid w:val="00595D2E"/>
    <w:rsid w:val="005A1F26"/>
    <w:rsid w:val="005A6FC6"/>
    <w:rsid w:val="005A7494"/>
    <w:rsid w:val="005B0632"/>
    <w:rsid w:val="005B0A22"/>
    <w:rsid w:val="005B0F1A"/>
    <w:rsid w:val="005B3445"/>
    <w:rsid w:val="005C208D"/>
    <w:rsid w:val="005C4CF0"/>
    <w:rsid w:val="005D0D70"/>
    <w:rsid w:val="005D338A"/>
    <w:rsid w:val="005F018F"/>
    <w:rsid w:val="005F19D1"/>
    <w:rsid w:val="005F78A1"/>
    <w:rsid w:val="005F7B10"/>
    <w:rsid w:val="00605384"/>
    <w:rsid w:val="006058A7"/>
    <w:rsid w:val="00605DF6"/>
    <w:rsid w:val="00611D24"/>
    <w:rsid w:val="006133E8"/>
    <w:rsid w:val="00620BA9"/>
    <w:rsid w:val="00622269"/>
    <w:rsid w:val="0062243F"/>
    <w:rsid w:val="00624162"/>
    <w:rsid w:val="00631EA9"/>
    <w:rsid w:val="00640180"/>
    <w:rsid w:val="00651510"/>
    <w:rsid w:val="00661B35"/>
    <w:rsid w:val="0066219F"/>
    <w:rsid w:val="00667283"/>
    <w:rsid w:val="00667951"/>
    <w:rsid w:val="00670D7E"/>
    <w:rsid w:val="006722AE"/>
    <w:rsid w:val="00672BDC"/>
    <w:rsid w:val="00672EE2"/>
    <w:rsid w:val="00673606"/>
    <w:rsid w:val="00675917"/>
    <w:rsid w:val="00680B14"/>
    <w:rsid w:val="00682F25"/>
    <w:rsid w:val="00684BC2"/>
    <w:rsid w:val="006851B2"/>
    <w:rsid w:val="006863AC"/>
    <w:rsid w:val="0068786F"/>
    <w:rsid w:val="006C19A1"/>
    <w:rsid w:val="006C7860"/>
    <w:rsid w:val="006D066C"/>
    <w:rsid w:val="006D18F9"/>
    <w:rsid w:val="006D1922"/>
    <w:rsid w:val="006D1B69"/>
    <w:rsid w:val="006D6C67"/>
    <w:rsid w:val="006E0134"/>
    <w:rsid w:val="006E1D72"/>
    <w:rsid w:val="006E2864"/>
    <w:rsid w:val="006E2CD1"/>
    <w:rsid w:val="006F6BFF"/>
    <w:rsid w:val="007010CD"/>
    <w:rsid w:val="00701B34"/>
    <w:rsid w:val="00702828"/>
    <w:rsid w:val="0070480B"/>
    <w:rsid w:val="00714596"/>
    <w:rsid w:val="00722879"/>
    <w:rsid w:val="00723201"/>
    <w:rsid w:val="0073158B"/>
    <w:rsid w:val="0073372C"/>
    <w:rsid w:val="00734481"/>
    <w:rsid w:val="007362F3"/>
    <w:rsid w:val="007406A8"/>
    <w:rsid w:val="0074366F"/>
    <w:rsid w:val="00743744"/>
    <w:rsid w:val="00746003"/>
    <w:rsid w:val="00750E5E"/>
    <w:rsid w:val="007538F1"/>
    <w:rsid w:val="00761ACD"/>
    <w:rsid w:val="00762A54"/>
    <w:rsid w:val="00762EB4"/>
    <w:rsid w:val="00762EE9"/>
    <w:rsid w:val="007674D2"/>
    <w:rsid w:val="007728CB"/>
    <w:rsid w:val="00774B9D"/>
    <w:rsid w:val="00794FF6"/>
    <w:rsid w:val="0079722D"/>
    <w:rsid w:val="007A15B0"/>
    <w:rsid w:val="007A3CD4"/>
    <w:rsid w:val="007A3D5E"/>
    <w:rsid w:val="007A5188"/>
    <w:rsid w:val="007A65E2"/>
    <w:rsid w:val="007A7984"/>
    <w:rsid w:val="007B0FFE"/>
    <w:rsid w:val="007B19CF"/>
    <w:rsid w:val="007B74CC"/>
    <w:rsid w:val="007C3C83"/>
    <w:rsid w:val="007D2533"/>
    <w:rsid w:val="007D3C2E"/>
    <w:rsid w:val="007D7FBC"/>
    <w:rsid w:val="007E6B73"/>
    <w:rsid w:val="007E6CC5"/>
    <w:rsid w:val="007F0B35"/>
    <w:rsid w:val="007F2159"/>
    <w:rsid w:val="007F7140"/>
    <w:rsid w:val="00800910"/>
    <w:rsid w:val="00801D3B"/>
    <w:rsid w:val="00801F57"/>
    <w:rsid w:val="0080337C"/>
    <w:rsid w:val="008063BC"/>
    <w:rsid w:val="00806979"/>
    <w:rsid w:val="00817677"/>
    <w:rsid w:val="008236EA"/>
    <w:rsid w:val="008279CB"/>
    <w:rsid w:val="00830F78"/>
    <w:rsid w:val="0083565A"/>
    <w:rsid w:val="00840054"/>
    <w:rsid w:val="008430D8"/>
    <w:rsid w:val="0085430C"/>
    <w:rsid w:val="00854C5C"/>
    <w:rsid w:val="00860A79"/>
    <w:rsid w:val="00861DAD"/>
    <w:rsid w:val="008638BA"/>
    <w:rsid w:val="00870CCF"/>
    <w:rsid w:val="0087527F"/>
    <w:rsid w:val="00876D63"/>
    <w:rsid w:val="00877E2B"/>
    <w:rsid w:val="008964CB"/>
    <w:rsid w:val="008A2760"/>
    <w:rsid w:val="008A46FF"/>
    <w:rsid w:val="008A608E"/>
    <w:rsid w:val="008B1ED8"/>
    <w:rsid w:val="008B63B0"/>
    <w:rsid w:val="008C2834"/>
    <w:rsid w:val="008C51C1"/>
    <w:rsid w:val="008D2DE8"/>
    <w:rsid w:val="008D5446"/>
    <w:rsid w:val="008E1DAB"/>
    <w:rsid w:val="008E20A1"/>
    <w:rsid w:val="008F4CE7"/>
    <w:rsid w:val="008F6EB4"/>
    <w:rsid w:val="0091072F"/>
    <w:rsid w:val="00913552"/>
    <w:rsid w:val="00920275"/>
    <w:rsid w:val="0092214A"/>
    <w:rsid w:val="00927369"/>
    <w:rsid w:val="00927452"/>
    <w:rsid w:val="00932D82"/>
    <w:rsid w:val="00936F2B"/>
    <w:rsid w:val="00951B27"/>
    <w:rsid w:val="0095770A"/>
    <w:rsid w:val="0096418A"/>
    <w:rsid w:val="00965009"/>
    <w:rsid w:val="0097033C"/>
    <w:rsid w:val="00981BEB"/>
    <w:rsid w:val="00984916"/>
    <w:rsid w:val="00985DDA"/>
    <w:rsid w:val="0099113C"/>
    <w:rsid w:val="0099164F"/>
    <w:rsid w:val="009A3B3A"/>
    <w:rsid w:val="009B57CB"/>
    <w:rsid w:val="009C025F"/>
    <w:rsid w:val="009C4B3E"/>
    <w:rsid w:val="009D492E"/>
    <w:rsid w:val="009E2612"/>
    <w:rsid w:val="009E3ED1"/>
    <w:rsid w:val="009F33F7"/>
    <w:rsid w:val="009F5A61"/>
    <w:rsid w:val="009F5EFB"/>
    <w:rsid w:val="00A028BC"/>
    <w:rsid w:val="00A03C49"/>
    <w:rsid w:val="00A11010"/>
    <w:rsid w:val="00A219D7"/>
    <w:rsid w:val="00A21B90"/>
    <w:rsid w:val="00A25224"/>
    <w:rsid w:val="00A261F7"/>
    <w:rsid w:val="00A30EBD"/>
    <w:rsid w:val="00A31597"/>
    <w:rsid w:val="00A3522F"/>
    <w:rsid w:val="00A35831"/>
    <w:rsid w:val="00A36B52"/>
    <w:rsid w:val="00A50632"/>
    <w:rsid w:val="00A57EA9"/>
    <w:rsid w:val="00A60FC4"/>
    <w:rsid w:val="00A73AA2"/>
    <w:rsid w:val="00A74077"/>
    <w:rsid w:val="00A868D9"/>
    <w:rsid w:val="00A91208"/>
    <w:rsid w:val="00A9349A"/>
    <w:rsid w:val="00A939C8"/>
    <w:rsid w:val="00A955F3"/>
    <w:rsid w:val="00A9564D"/>
    <w:rsid w:val="00A97BC2"/>
    <w:rsid w:val="00AA50FF"/>
    <w:rsid w:val="00AB57AB"/>
    <w:rsid w:val="00AC0D2E"/>
    <w:rsid w:val="00AC4A38"/>
    <w:rsid w:val="00AC614F"/>
    <w:rsid w:val="00AD05BA"/>
    <w:rsid w:val="00AD1C14"/>
    <w:rsid w:val="00AD3F63"/>
    <w:rsid w:val="00AD7DB6"/>
    <w:rsid w:val="00AE2C8C"/>
    <w:rsid w:val="00AE6CD2"/>
    <w:rsid w:val="00AF2357"/>
    <w:rsid w:val="00AF37EE"/>
    <w:rsid w:val="00AF461D"/>
    <w:rsid w:val="00B04089"/>
    <w:rsid w:val="00B056E3"/>
    <w:rsid w:val="00B12F61"/>
    <w:rsid w:val="00B133D4"/>
    <w:rsid w:val="00B15C5A"/>
    <w:rsid w:val="00B17F78"/>
    <w:rsid w:val="00B248A4"/>
    <w:rsid w:val="00B35DC8"/>
    <w:rsid w:val="00B37BE1"/>
    <w:rsid w:val="00B434DC"/>
    <w:rsid w:val="00B53D6B"/>
    <w:rsid w:val="00B564BC"/>
    <w:rsid w:val="00B71618"/>
    <w:rsid w:val="00B72B0D"/>
    <w:rsid w:val="00B80B98"/>
    <w:rsid w:val="00B81852"/>
    <w:rsid w:val="00B82516"/>
    <w:rsid w:val="00B920D6"/>
    <w:rsid w:val="00B92A13"/>
    <w:rsid w:val="00B94D48"/>
    <w:rsid w:val="00B95CE9"/>
    <w:rsid w:val="00B96B82"/>
    <w:rsid w:val="00BA22A6"/>
    <w:rsid w:val="00BB07A1"/>
    <w:rsid w:val="00BB23B2"/>
    <w:rsid w:val="00BB2C4C"/>
    <w:rsid w:val="00BB4E41"/>
    <w:rsid w:val="00BE09AB"/>
    <w:rsid w:val="00BE0B59"/>
    <w:rsid w:val="00BE318E"/>
    <w:rsid w:val="00BE4F8C"/>
    <w:rsid w:val="00BE5B2F"/>
    <w:rsid w:val="00BE5B31"/>
    <w:rsid w:val="00BE6972"/>
    <w:rsid w:val="00BE6D2D"/>
    <w:rsid w:val="00BF0612"/>
    <w:rsid w:val="00BF4157"/>
    <w:rsid w:val="00BF6C8F"/>
    <w:rsid w:val="00C054C9"/>
    <w:rsid w:val="00C07A04"/>
    <w:rsid w:val="00C1356C"/>
    <w:rsid w:val="00C1432D"/>
    <w:rsid w:val="00C1601F"/>
    <w:rsid w:val="00C30D1D"/>
    <w:rsid w:val="00C320C8"/>
    <w:rsid w:val="00C36154"/>
    <w:rsid w:val="00C40FBF"/>
    <w:rsid w:val="00C42128"/>
    <w:rsid w:val="00C43081"/>
    <w:rsid w:val="00C51D99"/>
    <w:rsid w:val="00C52993"/>
    <w:rsid w:val="00C57A7C"/>
    <w:rsid w:val="00C604BE"/>
    <w:rsid w:val="00C62232"/>
    <w:rsid w:val="00C667A1"/>
    <w:rsid w:val="00C776BA"/>
    <w:rsid w:val="00C9127B"/>
    <w:rsid w:val="00C92B97"/>
    <w:rsid w:val="00C967E6"/>
    <w:rsid w:val="00CA48B9"/>
    <w:rsid w:val="00CA6E64"/>
    <w:rsid w:val="00CB012F"/>
    <w:rsid w:val="00CB1C67"/>
    <w:rsid w:val="00CB59F6"/>
    <w:rsid w:val="00CB5D39"/>
    <w:rsid w:val="00CB67DD"/>
    <w:rsid w:val="00CD1215"/>
    <w:rsid w:val="00CD4C43"/>
    <w:rsid w:val="00CD4D38"/>
    <w:rsid w:val="00CE56F7"/>
    <w:rsid w:val="00CE7D43"/>
    <w:rsid w:val="00D06EE6"/>
    <w:rsid w:val="00D14C57"/>
    <w:rsid w:val="00D2168C"/>
    <w:rsid w:val="00D31922"/>
    <w:rsid w:val="00D33288"/>
    <w:rsid w:val="00D4775C"/>
    <w:rsid w:val="00D47DEE"/>
    <w:rsid w:val="00D51783"/>
    <w:rsid w:val="00D55CB6"/>
    <w:rsid w:val="00D56636"/>
    <w:rsid w:val="00D61DAC"/>
    <w:rsid w:val="00D635E2"/>
    <w:rsid w:val="00D66ADA"/>
    <w:rsid w:val="00D67687"/>
    <w:rsid w:val="00D728C7"/>
    <w:rsid w:val="00D75EE3"/>
    <w:rsid w:val="00D8194E"/>
    <w:rsid w:val="00D84990"/>
    <w:rsid w:val="00D85832"/>
    <w:rsid w:val="00D90E44"/>
    <w:rsid w:val="00D97AD9"/>
    <w:rsid w:val="00DA1A92"/>
    <w:rsid w:val="00DA26AB"/>
    <w:rsid w:val="00DA36DD"/>
    <w:rsid w:val="00DA59AC"/>
    <w:rsid w:val="00DA613B"/>
    <w:rsid w:val="00DA7C0A"/>
    <w:rsid w:val="00DA7D2C"/>
    <w:rsid w:val="00DC058F"/>
    <w:rsid w:val="00DC1FCF"/>
    <w:rsid w:val="00DC36D5"/>
    <w:rsid w:val="00DC58E0"/>
    <w:rsid w:val="00DC58EB"/>
    <w:rsid w:val="00DC6078"/>
    <w:rsid w:val="00DD3AD2"/>
    <w:rsid w:val="00DD71AB"/>
    <w:rsid w:val="00DE3445"/>
    <w:rsid w:val="00DF004F"/>
    <w:rsid w:val="00DF2158"/>
    <w:rsid w:val="00DF36B9"/>
    <w:rsid w:val="00DF3F76"/>
    <w:rsid w:val="00DF49B7"/>
    <w:rsid w:val="00E11CB8"/>
    <w:rsid w:val="00E13C74"/>
    <w:rsid w:val="00E1746A"/>
    <w:rsid w:val="00E20D84"/>
    <w:rsid w:val="00E21C2E"/>
    <w:rsid w:val="00E2231D"/>
    <w:rsid w:val="00E256A3"/>
    <w:rsid w:val="00E445A7"/>
    <w:rsid w:val="00E55D27"/>
    <w:rsid w:val="00E60348"/>
    <w:rsid w:val="00E609D1"/>
    <w:rsid w:val="00E63414"/>
    <w:rsid w:val="00E65923"/>
    <w:rsid w:val="00E70D37"/>
    <w:rsid w:val="00E72E33"/>
    <w:rsid w:val="00E75FF1"/>
    <w:rsid w:val="00E86AA1"/>
    <w:rsid w:val="00E900B9"/>
    <w:rsid w:val="00E958F5"/>
    <w:rsid w:val="00EB37A0"/>
    <w:rsid w:val="00EB3BF8"/>
    <w:rsid w:val="00EB692A"/>
    <w:rsid w:val="00EB6FCB"/>
    <w:rsid w:val="00EB78BC"/>
    <w:rsid w:val="00EC55DD"/>
    <w:rsid w:val="00EC74BA"/>
    <w:rsid w:val="00ED2515"/>
    <w:rsid w:val="00ED6EBA"/>
    <w:rsid w:val="00ED74BA"/>
    <w:rsid w:val="00EE3AE3"/>
    <w:rsid w:val="00EE565B"/>
    <w:rsid w:val="00EF3EF1"/>
    <w:rsid w:val="00EF50DF"/>
    <w:rsid w:val="00F03739"/>
    <w:rsid w:val="00F0778F"/>
    <w:rsid w:val="00F137A5"/>
    <w:rsid w:val="00F16BB1"/>
    <w:rsid w:val="00F24325"/>
    <w:rsid w:val="00F360C8"/>
    <w:rsid w:val="00F405F1"/>
    <w:rsid w:val="00F44822"/>
    <w:rsid w:val="00F45AC8"/>
    <w:rsid w:val="00F50BDF"/>
    <w:rsid w:val="00F512C3"/>
    <w:rsid w:val="00F53544"/>
    <w:rsid w:val="00F56E82"/>
    <w:rsid w:val="00F65052"/>
    <w:rsid w:val="00F66D28"/>
    <w:rsid w:val="00F706B4"/>
    <w:rsid w:val="00F70808"/>
    <w:rsid w:val="00F71EDE"/>
    <w:rsid w:val="00F767F9"/>
    <w:rsid w:val="00F77471"/>
    <w:rsid w:val="00F77E04"/>
    <w:rsid w:val="00F84D58"/>
    <w:rsid w:val="00F85E76"/>
    <w:rsid w:val="00F873AD"/>
    <w:rsid w:val="00F91B17"/>
    <w:rsid w:val="00FA3665"/>
    <w:rsid w:val="00FA3842"/>
    <w:rsid w:val="00FA4976"/>
    <w:rsid w:val="00FA6624"/>
    <w:rsid w:val="00FB160A"/>
    <w:rsid w:val="00FB25FD"/>
    <w:rsid w:val="00FC0805"/>
    <w:rsid w:val="00FC1612"/>
    <w:rsid w:val="00FC491C"/>
    <w:rsid w:val="00FD209A"/>
    <w:rsid w:val="00FD32E5"/>
    <w:rsid w:val="00FD66DF"/>
    <w:rsid w:val="00FF608A"/>
    <w:rsid w:val="00FF708F"/>
    <w:rsid w:val="00FF71C3"/>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B09000"/>
  <w15:docId w15:val="{C2ABBC97-5FC0-42C1-A600-6AAD71E5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メイリオ" w:hAnsi="Tahoma"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243" w:lineRule="atLeast"/>
      <w:jc w:val="both"/>
    </w:pPr>
    <w:rPr>
      <w:rFonts w:ascii="ＭＳ 明朝" w:eastAsia="ＭＳ ゴシック" w:cs="ＭＳ 明朝"/>
    </w:rPr>
  </w:style>
  <w:style w:type="table" w:styleId="a7">
    <w:name w:val="Table Grid"/>
    <w:basedOn w:val="a1"/>
    <w:rsid w:val="00BF415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5F78A1"/>
    <w:rPr>
      <w:sz w:val="18"/>
      <w:szCs w:val="18"/>
    </w:rPr>
  </w:style>
  <w:style w:type="paragraph" w:styleId="a9">
    <w:name w:val="annotation text"/>
    <w:basedOn w:val="a"/>
    <w:link w:val="aa"/>
    <w:uiPriority w:val="99"/>
    <w:semiHidden/>
    <w:unhideWhenUsed/>
    <w:rsid w:val="005F78A1"/>
  </w:style>
  <w:style w:type="character" w:customStyle="1" w:styleId="aa">
    <w:name w:val="コメント文字列 (文字)"/>
    <w:link w:val="a9"/>
    <w:uiPriority w:val="99"/>
    <w:semiHidden/>
    <w:rsid w:val="005F78A1"/>
    <w:rPr>
      <w:rFonts w:ascii="ＭＳ ゴシック" w:eastAsia="ＭＳ ゴシック" w:hAnsi="ＭＳ ゴシック" w:cs="ＭＳ ゴシック"/>
      <w:color w:val="000000"/>
      <w:sz w:val="21"/>
      <w:szCs w:val="21"/>
    </w:rPr>
  </w:style>
  <w:style w:type="paragraph" w:styleId="ab">
    <w:name w:val="annotation subject"/>
    <w:basedOn w:val="a9"/>
    <w:next w:val="a9"/>
    <w:link w:val="ac"/>
    <w:uiPriority w:val="99"/>
    <w:semiHidden/>
    <w:unhideWhenUsed/>
    <w:rsid w:val="005F78A1"/>
    <w:rPr>
      <w:b/>
      <w:bCs/>
    </w:rPr>
  </w:style>
  <w:style w:type="character" w:customStyle="1" w:styleId="ac">
    <w:name w:val="コメント内容 (文字)"/>
    <w:link w:val="ab"/>
    <w:uiPriority w:val="99"/>
    <w:semiHidden/>
    <w:rsid w:val="005F78A1"/>
    <w:rPr>
      <w:rFonts w:ascii="ＭＳ ゴシック" w:eastAsia="ＭＳ ゴシック" w:hAnsi="ＭＳ ゴシック" w:cs="ＭＳ ゴシック"/>
      <w:b/>
      <w:bCs/>
      <w:color w:val="000000"/>
      <w:sz w:val="21"/>
      <w:szCs w:val="21"/>
    </w:rPr>
  </w:style>
  <w:style w:type="paragraph" w:styleId="ad">
    <w:name w:val="Balloon Text"/>
    <w:basedOn w:val="a"/>
    <w:link w:val="ae"/>
    <w:uiPriority w:val="99"/>
    <w:semiHidden/>
    <w:unhideWhenUsed/>
    <w:rsid w:val="005F78A1"/>
    <w:rPr>
      <w:rFonts w:ascii="Arial" w:hAnsi="Arial" w:cs="Times New Roman"/>
      <w:sz w:val="18"/>
      <w:szCs w:val="18"/>
    </w:rPr>
  </w:style>
  <w:style w:type="character" w:customStyle="1" w:styleId="ae">
    <w:name w:val="吹き出し (文字)"/>
    <w:link w:val="ad"/>
    <w:uiPriority w:val="99"/>
    <w:semiHidden/>
    <w:rsid w:val="005F78A1"/>
    <w:rPr>
      <w:rFonts w:ascii="Arial" w:eastAsia="ＭＳ ゴシック" w:hAnsi="Arial" w:cs="Times New Roman"/>
      <w:color w:val="000000"/>
      <w:sz w:val="18"/>
      <w:szCs w:val="18"/>
    </w:rPr>
  </w:style>
  <w:style w:type="paragraph" w:styleId="af">
    <w:name w:val="List Paragraph"/>
    <w:basedOn w:val="a"/>
    <w:uiPriority w:val="34"/>
    <w:qFormat/>
    <w:rsid w:val="00C92B97"/>
    <w:pPr>
      <w:ind w:leftChars="400" w:left="840"/>
    </w:pPr>
  </w:style>
  <w:style w:type="paragraph" w:styleId="af0">
    <w:name w:val="Revision"/>
    <w:hidden/>
    <w:uiPriority w:val="99"/>
    <w:semiHidden/>
    <w:rsid w:val="006D1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6673A-FBC4-4413-AECD-FE7C7AA2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AF1A43DC.dotm</Template>
  <TotalTime>15</TotalTime>
  <Pages>2</Pages>
  <Words>555</Words>
  <Characters>3169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様式３－１</vt:lpstr>
      <vt:lpstr>平成１９年度　　　　　　　　　　　　　　　　　　　　　　　　　　　　　　　　　様式３－１</vt:lpstr>
    </vt:vector>
  </TitlesOfParts>
  <Company>日本学術振興会</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Document5_Host Institution’s Commitment</dc:title>
  <dc:creator>文部科学省</dc:creator>
  <cp:lastModifiedBy>独立行政法人　日本学術振興会</cp:lastModifiedBy>
  <cp:revision>9</cp:revision>
  <cp:lastPrinted>2017-03-27T00:54:00Z</cp:lastPrinted>
  <dcterms:created xsi:type="dcterms:W3CDTF">2018-04-18T04:42:00Z</dcterms:created>
  <dcterms:modified xsi:type="dcterms:W3CDTF">2018-04-20T05:18:00Z</dcterms:modified>
</cp:coreProperties>
</file>