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64A06" w14:textId="77777777" w:rsidR="001F4C22" w:rsidRPr="007D3DAC" w:rsidRDefault="001F4C22" w:rsidP="001F4C22">
      <w:pPr>
        <w:spacing w:line="360" w:lineRule="exact"/>
        <w:jc w:val="center"/>
        <w:rPr>
          <w:rFonts w:ascii="メイリオ" w:eastAsia="メイリオ" w:hAnsi="メイリオ" w:cs="メイリオ"/>
          <w:b/>
          <w:color w:val="auto"/>
          <w:sz w:val="28"/>
          <w:szCs w:val="28"/>
        </w:rPr>
      </w:pPr>
      <w:bookmarkStart w:id="0" w:name="_GoBack"/>
      <w:bookmarkEnd w:id="0"/>
      <w:r w:rsidRPr="007D3DAC">
        <w:rPr>
          <w:rFonts w:ascii="メイリオ" w:eastAsia="メイリオ" w:hAnsi="メイリオ" w:cs="メイリオ" w:hint="eastAsia"/>
          <w:b/>
          <w:color w:val="auto"/>
          <w:sz w:val="28"/>
          <w:szCs w:val="28"/>
        </w:rPr>
        <w:t>世界トップレベル研究拠点プログラム</w:t>
      </w:r>
    </w:p>
    <w:p w14:paraId="3B12BB0C" w14:textId="3AF8A0D7" w:rsidR="001F4C22" w:rsidRDefault="001F4C22" w:rsidP="001F4C22">
      <w:pPr>
        <w:jc w:val="center"/>
        <w:rPr>
          <w:rFonts w:ascii="メイリオ" w:eastAsia="メイリオ" w:hAnsi="メイリオ" w:cs="メイリオ"/>
          <w:b/>
          <w:color w:val="auto"/>
          <w:sz w:val="28"/>
          <w:szCs w:val="28"/>
          <w:lang w:eastAsia="zh-TW"/>
        </w:rPr>
      </w:pPr>
      <w:r w:rsidRPr="007D3DAC">
        <w:rPr>
          <w:rFonts w:ascii="メイリオ" w:eastAsia="メイリオ" w:hAnsi="メイリオ" w:cs="メイリオ" w:hint="eastAsia"/>
          <w:b/>
          <w:color w:val="auto"/>
          <w:sz w:val="28"/>
          <w:szCs w:val="28"/>
          <w:lang w:eastAsia="zh-TW"/>
        </w:rPr>
        <w:t>平成</w:t>
      </w:r>
      <w:r w:rsidR="00E53F82">
        <w:rPr>
          <w:rFonts w:ascii="メイリオ" w:eastAsia="メイリオ" w:hAnsi="メイリオ" w:cs="メイリオ"/>
          <w:b/>
          <w:color w:val="auto"/>
          <w:sz w:val="28"/>
          <w:szCs w:val="28"/>
          <w:lang w:eastAsia="zh-TW"/>
        </w:rPr>
        <w:t>30</w:t>
      </w:r>
      <w:r>
        <w:rPr>
          <w:rFonts w:ascii="メイリオ" w:eastAsia="メイリオ" w:hAnsi="メイリオ" w:cs="メイリオ" w:hint="eastAsia"/>
          <w:b/>
          <w:color w:val="auto"/>
          <w:sz w:val="28"/>
          <w:szCs w:val="28"/>
          <w:lang w:eastAsia="zh-TW"/>
        </w:rPr>
        <w:t>年度公募　二次審査</w:t>
      </w:r>
      <w:r w:rsidR="00E77135">
        <w:rPr>
          <w:rFonts w:ascii="メイリオ" w:eastAsia="メイリオ" w:hAnsi="メイリオ" w:cs="メイリオ" w:hint="eastAsia"/>
          <w:b/>
          <w:color w:val="auto"/>
          <w:sz w:val="28"/>
          <w:szCs w:val="28"/>
          <w:lang w:eastAsia="zh-TW"/>
        </w:rPr>
        <w:t>申請</w:t>
      </w:r>
      <w:r w:rsidR="00D91030">
        <w:rPr>
          <w:rFonts w:ascii="メイリオ" w:eastAsia="メイリオ" w:hAnsi="メイリオ" w:cs="メイリオ" w:hint="eastAsia"/>
          <w:b/>
          <w:color w:val="auto"/>
          <w:sz w:val="28"/>
          <w:szCs w:val="28"/>
          <w:lang w:eastAsia="zh-TW"/>
        </w:rPr>
        <w:t>書</w:t>
      </w:r>
    </w:p>
    <w:p w14:paraId="589E805E" w14:textId="6F3F213C" w:rsidR="007362F3" w:rsidRPr="0009239B" w:rsidRDefault="00BF4157" w:rsidP="00801D3B">
      <w:pPr>
        <w:rPr>
          <w:rFonts w:ascii="メイリオ" w:eastAsia="メイリオ" w:hAnsi="メイリオ" w:cs="メイリオ"/>
          <w:b/>
          <w:color w:val="auto"/>
          <w:sz w:val="28"/>
          <w:szCs w:val="28"/>
          <w:u w:val="single"/>
        </w:rPr>
      </w:pPr>
      <w:r w:rsidRPr="00C92B97">
        <w:rPr>
          <w:rFonts w:ascii="メイリオ" w:eastAsia="メイリオ" w:hAnsi="メイリオ" w:cs="メイリオ" w:hint="eastAsia"/>
          <w:b/>
          <w:color w:val="auto"/>
          <w:sz w:val="28"/>
          <w:szCs w:val="28"/>
        </w:rPr>
        <w:t>ホスト機関のコミットメント</w:t>
      </w:r>
    </w:p>
    <w:p w14:paraId="53AF7B27" w14:textId="77777777" w:rsidR="004609AF" w:rsidRPr="0009239B" w:rsidRDefault="004609AF" w:rsidP="00801D3B">
      <w:pPr>
        <w:rPr>
          <w:rFonts w:ascii="メイリオ" w:eastAsia="メイリオ" w:hAnsi="メイリオ" w:cs="メイリオ"/>
          <w:color w:val="auto"/>
          <w:lang w:eastAsia="zh-CN"/>
        </w:rPr>
      </w:pPr>
      <w:r w:rsidRPr="0009239B">
        <w:rPr>
          <w:rFonts w:ascii="メイリオ" w:eastAsia="メイリオ" w:hAnsi="メイリオ" w:cs="メイリオ" w:hint="eastAsia"/>
          <w:color w:val="auto"/>
        </w:rPr>
        <w:t xml:space="preserve">　　　　　　　　　　　　　　　　　　　　　　　　　　　　　　　　　　　　　　　</w:t>
      </w:r>
      <w:r w:rsidRPr="0009239B">
        <w:rPr>
          <w:rFonts w:ascii="メイリオ" w:eastAsia="メイリオ" w:hAnsi="メイリオ" w:cs="メイリオ" w:hint="eastAsia"/>
          <w:color w:val="auto"/>
          <w:lang w:eastAsia="zh-CN"/>
        </w:rPr>
        <w:t>日　付</w:t>
      </w:r>
    </w:p>
    <w:p w14:paraId="0E145B51" w14:textId="77777777" w:rsidR="00C604BE" w:rsidRPr="0009239B" w:rsidRDefault="004609AF" w:rsidP="00801D3B">
      <w:pPr>
        <w:rPr>
          <w:rFonts w:ascii="メイリオ" w:eastAsia="メイリオ" w:hAnsi="メイリオ" w:cs="メイリオ"/>
          <w:color w:val="auto"/>
          <w:lang w:eastAsia="zh-CN"/>
        </w:rPr>
      </w:pPr>
      <w:r w:rsidRPr="0009239B">
        <w:rPr>
          <w:rFonts w:ascii="メイリオ" w:eastAsia="メイリオ" w:hAnsi="メイリオ" w:cs="メイリオ" w:hint="eastAsia"/>
          <w:color w:val="auto"/>
          <w:lang w:eastAsia="zh-CN"/>
        </w:rPr>
        <w:t xml:space="preserve">　</w:t>
      </w:r>
      <w:r w:rsidR="00C604BE" w:rsidRPr="0009239B">
        <w:rPr>
          <w:rFonts w:ascii="メイリオ" w:eastAsia="メイリオ" w:hAnsi="メイリオ" w:cs="メイリオ" w:hint="eastAsia"/>
          <w:color w:val="auto"/>
          <w:lang w:eastAsia="zh-CN"/>
        </w:rPr>
        <w:t xml:space="preserve">文部科学省　</w:t>
      </w:r>
      <w:r w:rsidRPr="0009239B">
        <w:rPr>
          <w:rFonts w:ascii="メイリオ" w:eastAsia="メイリオ" w:hAnsi="メイリオ" w:cs="メイリオ" w:hint="eastAsia"/>
          <w:color w:val="auto"/>
          <w:lang w:eastAsia="zh-CN"/>
        </w:rPr>
        <w:t>宛</w:t>
      </w:r>
    </w:p>
    <w:p w14:paraId="3DFFE53A" w14:textId="77777777" w:rsidR="00C604BE" w:rsidRPr="0009239B" w:rsidRDefault="00C604BE" w:rsidP="00801D3B">
      <w:pPr>
        <w:rPr>
          <w:rFonts w:ascii="メイリオ" w:eastAsia="メイリオ" w:hAnsi="メイリオ" w:cs="メイリオ"/>
          <w:color w:val="auto"/>
          <w:lang w:eastAsia="zh-CN"/>
        </w:rPr>
      </w:pPr>
    </w:p>
    <w:p w14:paraId="1D09C1C2" w14:textId="77777777" w:rsidR="00C604BE" w:rsidRPr="0009239B" w:rsidRDefault="00C604BE" w:rsidP="005D338A">
      <w:pPr>
        <w:ind w:left="4320" w:firstLine="720"/>
        <w:rPr>
          <w:rFonts w:ascii="メイリオ" w:eastAsia="メイリオ" w:hAnsi="メイリオ" w:cs="メイリオ"/>
          <w:color w:val="auto"/>
        </w:rPr>
      </w:pPr>
      <w:r w:rsidRPr="0009239B">
        <w:rPr>
          <w:rFonts w:ascii="メイリオ" w:eastAsia="メイリオ" w:hAnsi="メイリオ" w:cs="メイリオ" w:hint="eastAsia"/>
          <w:color w:val="auto"/>
        </w:rPr>
        <w:t>ホスト機関名</w:t>
      </w:r>
    </w:p>
    <w:p w14:paraId="1A5AE13B" w14:textId="77777777" w:rsidR="005D338A" w:rsidRPr="0009239B" w:rsidRDefault="00C604BE" w:rsidP="005D338A">
      <w:pPr>
        <w:ind w:left="4320" w:firstLine="720"/>
        <w:rPr>
          <w:rFonts w:ascii="メイリオ" w:eastAsia="メイリオ" w:hAnsi="メイリオ" w:cs="メイリオ"/>
          <w:color w:val="auto"/>
        </w:rPr>
      </w:pPr>
      <w:r w:rsidRPr="0009239B">
        <w:rPr>
          <w:rFonts w:ascii="メイリオ" w:eastAsia="メイリオ" w:hAnsi="メイリオ" w:cs="メイリオ" w:hint="eastAsia"/>
          <w:color w:val="auto"/>
        </w:rPr>
        <w:t>ホスト機関の長の</w:t>
      </w:r>
      <w:r w:rsidR="005D338A" w:rsidRPr="0009239B">
        <w:rPr>
          <w:rFonts w:ascii="メイリオ" w:eastAsia="メイリオ" w:hAnsi="メイリオ" w:cs="メイリオ" w:hint="eastAsia"/>
          <w:color w:val="auto"/>
        </w:rPr>
        <w:t>役職・氏名</w:t>
      </w:r>
    </w:p>
    <w:p w14:paraId="2B7F5F4A" w14:textId="77777777" w:rsidR="00C604BE" w:rsidRPr="0009239B" w:rsidRDefault="005D338A" w:rsidP="005D338A">
      <w:pPr>
        <w:ind w:left="4320" w:firstLine="720"/>
        <w:rPr>
          <w:rFonts w:ascii="メイリオ" w:eastAsia="メイリオ" w:hAnsi="メイリオ" w:cs="メイリオ"/>
          <w:color w:val="auto"/>
        </w:rPr>
      </w:pPr>
      <w:r w:rsidRPr="0009239B">
        <w:rPr>
          <w:rFonts w:ascii="メイリオ" w:eastAsia="メイリオ" w:hAnsi="メイリオ" w:cs="メイリオ" w:hint="eastAsia"/>
          <w:color w:val="auto"/>
        </w:rPr>
        <w:t>署名</w:t>
      </w:r>
    </w:p>
    <w:p w14:paraId="50775EF7" w14:textId="77777777" w:rsidR="004609AF" w:rsidRPr="0009239B" w:rsidRDefault="004609AF" w:rsidP="00F70808">
      <w:pPr>
        <w:spacing w:line="240" w:lineRule="exact"/>
        <w:rPr>
          <w:rFonts w:ascii="メイリオ" w:eastAsia="メイリオ" w:hAnsi="メイリオ" w:cs="メイリオ"/>
          <w:color w:val="auto"/>
        </w:rPr>
      </w:pPr>
    </w:p>
    <w:p w14:paraId="0E8315B5" w14:textId="677A8415" w:rsidR="00F137A5" w:rsidRDefault="004609AF" w:rsidP="00801D3B">
      <w:pPr>
        <w:rPr>
          <w:rFonts w:ascii="メイリオ" w:eastAsia="メイリオ" w:hAnsi="メイリオ" w:cs="メイリオ"/>
          <w:color w:val="auto"/>
        </w:rPr>
      </w:pPr>
      <w:r w:rsidRPr="0009239B">
        <w:rPr>
          <w:rFonts w:ascii="メイリオ" w:eastAsia="メイリオ" w:hAnsi="メイリオ" w:cs="メイリオ" w:hint="eastAsia"/>
          <w:color w:val="auto"/>
        </w:rPr>
        <w:t xml:space="preserve">　「世界トップレベル研究拠点プログラム」に</w:t>
      </w:r>
      <w:r w:rsidR="00DF1F4E">
        <w:rPr>
          <w:rFonts w:ascii="メイリオ" w:eastAsia="メイリオ" w:hAnsi="メイリオ" w:cs="メイリオ" w:hint="eastAsia"/>
          <w:color w:val="auto"/>
        </w:rPr>
        <w:t>申請した</w:t>
      </w:r>
      <w:r w:rsidRPr="0009239B">
        <w:rPr>
          <w:rFonts w:ascii="メイリオ" w:eastAsia="メイリオ" w:hAnsi="メイリオ" w:cs="メイリオ" w:hint="eastAsia"/>
          <w:color w:val="auto"/>
        </w:rPr>
        <w:t>「　（拠点</w:t>
      </w:r>
      <w:r w:rsidR="00584FD0" w:rsidRPr="0009239B">
        <w:rPr>
          <w:rFonts w:ascii="メイリオ" w:eastAsia="メイリオ" w:hAnsi="メイリオ" w:cs="メイリオ" w:hint="eastAsia"/>
          <w:color w:val="auto"/>
        </w:rPr>
        <w:t>名</w:t>
      </w:r>
      <w:r w:rsidRPr="0009239B">
        <w:rPr>
          <w:rFonts w:ascii="メイリオ" w:eastAsia="メイリオ" w:hAnsi="メイリオ" w:cs="メイリオ" w:hint="eastAsia"/>
          <w:color w:val="auto"/>
        </w:rPr>
        <w:t>）　」</w:t>
      </w:r>
      <w:r w:rsidR="00817677" w:rsidRPr="0009239B">
        <w:rPr>
          <w:rFonts w:ascii="メイリオ" w:eastAsia="メイリオ" w:hAnsi="メイリオ" w:cs="メイリオ" w:hint="eastAsia"/>
          <w:color w:val="auto"/>
        </w:rPr>
        <w:t>に</w:t>
      </w:r>
      <w:r w:rsidR="0097033C" w:rsidRPr="0009239B">
        <w:rPr>
          <w:rFonts w:ascii="メイリオ" w:eastAsia="メイリオ" w:hAnsi="メイリオ" w:cs="メイリオ" w:hint="eastAsia"/>
          <w:color w:val="auto"/>
        </w:rPr>
        <w:t>関し</w:t>
      </w:r>
      <w:r w:rsidRPr="0009239B">
        <w:rPr>
          <w:rFonts w:ascii="メイリオ" w:eastAsia="メイリオ" w:hAnsi="メイリオ" w:cs="メイリオ" w:hint="eastAsia"/>
          <w:color w:val="auto"/>
        </w:rPr>
        <w:t>、</w:t>
      </w:r>
      <w:r w:rsidR="00DF1F4E">
        <w:rPr>
          <w:rFonts w:ascii="メイリオ" w:eastAsia="メイリオ" w:hAnsi="メイリオ" w:cs="メイリオ" w:hint="eastAsia"/>
          <w:color w:val="auto"/>
        </w:rPr>
        <w:t>同申請が採択された際は、</w:t>
      </w:r>
      <w:r w:rsidRPr="0009239B">
        <w:rPr>
          <w:rFonts w:ascii="メイリオ" w:eastAsia="メイリオ" w:hAnsi="メイリオ" w:cs="メイリオ" w:hint="eastAsia"/>
          <w:color w:val="auto"/>
        </w:rPr>
        <w:t>以下</w:t>
      </w:r>
      <w:r w:rsidR="00760BD2">
        <w:rPr>
          <w:rFonts w:ascii="メイリオ" w:eastAsia="メイリオ" w:hAnsi="メイリオ" w:cs="メイリオ" w:hint="eastAsia"/>
          <w:color w:val="auto"/>
        </w:rPr>
        <w:t>の</w:t>
      </w:r>
      <w:r w:rsidRPr="0009239B">
        <w:rPr>
          <w:rFonts w:ascii="メイリオ" w:eastAsia="メイリオ" w:hAnsi="メイリオ" w:cs="メイリオ" w:hint="eastAsia"/>
          <w:color w:val="auto"/>
        </w:rPr>
        <w:t>事項について責任をもって</w:t>
      </w:r>
      <w:r w:rsidR="00760BD2">
        <w:rPr>
          <w:rFonts w:ascii="メイリオ" w:eastAsia="メイリオ" w:hAnsi="メイリオ" w:cs="メイリオ" w:hint="eastAsia"/>
          <w:color w:val="auto"/>
        </w:rPr>
        <w:t>以下のとおり具体的に</w:t>
      </w:r>
      <w:r w:rsidRPr="0009239B">
        <w:rPr>
          <w:rFonts w:ascii="メイリオ" w:eastAsia="メイリオ" w:hAnsi="メイリオ" w:cs="メイリオ" w:hint="eastAsia"/>
          <w:color w:val="auto"/>
        </w:rPr>
        <w:t>措置していくことを確認する。</w:t>
      </w:r>
    </w:p>
    <w:p w14:paraId="732CBA86" w14:textId="77777777" w:rsidR="00C92B97" w:rsidRPr="00C92B97" w:rsidRDefault="00C92B97" w:rsidP="0055172A">
      <w:pPr>
        <w:spacing w:line="360" w:lineRule="exact"/>
        <w:rPr>
          <w:rFonts w:ascii="メイリオ" w:eastAsia="メイリオ" w:hAnsi="メイリオ" w:cs="メイリオ"/>
          <w:color w:val="auto"/>
        </w:rPr>
      </w:pPr>
    </w:p>
    <w:p w14:paraId="15FCA6E3" w14:textId="77777777" w:rsidR="00C92B97" w:rsidRPr="007A7984" w:rsidRDefault="00C92B97" w:rsidP="00C92B97">
      <w:pPr>
        <w:spacing w:line="280" w:lineRule="exact"/>
        <w:rPr>
          <w:rFonts w:ascii="メイリオ" w:eastAsia="メイリオ" w:hAnsi="メイリオ" w:cs="メイリオ"/>
          <w:b/>
          <w:color w:val="auto"/>
          <w:sz w:val="24"/>
          <w:szCs w:val="24"/>
        </w:rPr>
      </w:pPr>
      <w:r w:rsidRPr="007A7984">
        <w:rPr>
          <w:rFonts w:ascii="メイリオ" w:eastAsia="メイリオ" w:hAnsi="メイリオ" w:cs="メイリオ" w:hint="eastAsia"/>
          <w:b/>
          <w:color w:val="auto"/>
          <w:sz w:val="24"/>
          <w:szCs w:val="24"/>
        </w:rPr>
        <w:t>＜具体的措置＞</w:t>
      </w:r>
    </w:p>
    <w:p w14:paraId="189AFDDA" w14:textId="149F4F42" w:rsidR="00C92B97" w:rsidRPr="00C92B97" w:rsidRDefault="00C92B97" w:rsidP="00C92B97">
      <w:pPr>
        <w:spacing w:line="200" w:lineRule="exact"/>
        <w:ind w:left="216" w:hangingChars="135" w:hanging="216"/>
        <w:rPr>
          <w:rFonts w:ascii="メイリオ" w:eastAsia="メイリオ" w:hAnsi="メイリオ" w:cs="メイリオ"/>
          <w:color w:val="auto"/>
          <w:sz w:val="16"/>
          <w:szCs w:val="16"/>
        </w:rPr>
      </w:pPr>
      <w:r w:rsidRPr="00C92B97">
        <w:rPr>
          <w:rFonts w:ascii="メイリオ" w:eastAsia="メイリオ" w:hAnsi="メイリオ" w:cs="メイリオ" w:hint="eastAsia"/>
          <w:color w:val="auto"/>
          <w:sz w:val="16"/>
          <w:szCs w:val="16"/>
        </w:rPr>
        <w:t>※</w:t>
      </w:r>
      <w:r>
        <w:rPr>
          <w:rFonts w:ascii="メイリオ" w:eastAsia="メイリオ" w:hAnsi="メイリオ" w:cs="メイリオ" w:hint="eastAsia"/>
          <w:color w:val="auto"/>
          <w:sz w:val="16"/>
          <w:szCs w:val="16"/>
        </w:rPr>
        <w:t xml:space="preserve">　</w:t>
      </w:r>
      <w:r w:rsidRPr="00C92B97">
        <w:rPr>
          <w:rFonts w:ascii="メイリオ" w:eastAsia="メイリオ" w:hAnsi="メイリオ" w:cs="メイリオ" w:hint="eastAsia"/>
          <w:color w:val="auto"/>
          <w:sz w:val="16"/>
          <w:szCs w:val="16"/>
        </w:rPr>
        <w:t>以下のそれぞれの事項について、具体的措置を記載</w:t>
      </w:r>
      <w:r w:rsidR="002E2F59">
        <w:rPr>
          <w:rFonts w:ascii="メイリオ" w:eastAsia="メイリオ" w:hAnsi="メイリオ" w:cs="メイリオ" w:hint="eastAsia"/>
          <w:color w:val="auto"/>
          <w:sz w:val="16"/>
          <w:szCs w:val="16"/>
        </w:rPr>
        <w:t>すること</w:t>
      </w:r>
      <w:r w:rsidRPr="00C92B97">
        <w:rPr>
          <w:rFonts w:ascii="メイリオ" w:eastAsia="メイリオ" w:hAnsi="メイリオ" w:cs="メイリオ" w:hint="eastAsia"/>
          <w:color w:val="auto"/>
          <w:sz w:val="16"/>
          <w:szCs w:val="16"/>
        </w:rPr>
        <w:t>。</w:t>
      </w:r>
    </w:p>
    <w:p w14:paraId="0D094E31" w14:textId="187CA3A1" w:rsidR="00C92B97" w:rsidRDefault="0016729F" w:rsidP="00760BD2">
      <w:pPr>
        <w:pStyle w:val="af"/>
        <w:numPr>
          <w:ilvl w:val="0"/>
          <w:numId w:val="17"/>
        </w:numPr>
        <w:spacing w:line="280" w:lineRule="exact"/>
        <w:ind w:leftChars="0"/>
        <w:rPr>
          <w:rFonts w:ascii="メイリオ" w:eastAsia="メイリオ" w:hAnsi="メイリオ" w:cs="メイリオ"/>
          <w:b/>
          <w:color w:val="auto"/>
        </w:rPr>
      </w:pPr>
      <w:r>
        <w:rPr>
          <w:rFonts w:ascii="メイリオ" w:eastAsia="メイリオ" w:hAnsi="メイリオ" w:cs="メイリオ" w:hint="eastAsia"/>
          <w:b/>
          <w:color w:val="auto"/>
        </w:rPr>
        <w:t>当該拠点が</w:t>
      </w:r>
      <w:r w:rsidR="00760BD2" w:rsidRPr="00760BD2">
        <w:rPr>
          <w:rFonts w:ascii="メイリオ" w:eastAsia="メイリオ" w:hAnsi="メイリオ" w:cs="メイリオ" w:hint="eastAsia"/>
          <w:b/>
          <w:color w:val="auto"/>
        </w:rPr>
        <w:t>真に「世界トップレベル研究拠点」となり、</w:t>
      </w:r>
      <w:r w:rsidR="00EC4BC6">
        <w:rPr>
          <w:rFonts w:ascii="メイリオ" w:eastAsia="メイリオ" w:hAnsi="メイリオ" w:cs="メイリオ" w:hint="eastAsia"/>
          <w:b/>
          <w:color w:val="auto"/>
        </w:rPr>
        <w:t>支援終了後に自立化するよう、</w:t>
      </w:r>
      <w:r w:rsidR="00760BD2">
        <w:rPr>
          <w:rFonts w:ascii="メイリオ" w:eastAsia="メイリオ" w:hAnsi="メイリオ" w:cs="メイリオ" w:hint="eastAsia"/>
          <w:b/>
          <w:color w:val="auto"/>
        </w:rPr>
        <w:t>ホスト機関は、</w:t>
      </w:r>
      <w:bookmarkStart w:id="1" w:name="_Hlk511727238"/>
      <w:r w:rsidR="00154091">
        <w:rPr>
          <w:rFonts w:ascii="メイリオ" w:eastAsia="メイリオ" w:hAnsi="メイリオ" w:cs="メイリオ" w:hint="eastAsia"/>
          <w:b/>
          <w:color w:val="auto"/>
        </w:rPr>
        <w:t>当該拠点をホスト機関の中長期的な計画上に明確に位置</w:t>
      </w:r>
      <w:r w:rsidR="002E2F59">
        <w:rPr>
          <w:rFonts w:ascii="メイリオ" w:eastAsia="メイリオ" w:hAnsi="メイリオ" w:cs="メイリオ" w:hint="eastAsia"/>
          <w:b/>
          <w:color w:val="auto"/>
        </w:rPr>
        <w:t>付</w:t>
      </w:r>
      <w:r w:rsidR="00154091">
        <w:rPr>
          <w:rFonts w:ascii="メイリオ" w:eastAsia="メイリオ" w:hAnsi="メイリオ" w:cs="メイリオ" w:hint="eastAsia"/>
          <w:b/>
          <w:color w:val="auto"/>
        </w:rPr>
        <w:t>けた上</w:t>
      </w:r>
      <w:bookmarkEnd w:id="1"/>
      <w:r w:rsidR="00154091">
        <w:rPr>
          <w:rFonts w:ascii="メイリオ" w:eastAsia="メイリオ" w:hAnsi="メイリオ" w:cs="メイリオ" w:hint="eastAsia"/>
          <w:b/>
          <w:color w:val="auto"/>
        </w:rPr>
        <w:t>で、</w:t>
      </w:r>
      <w:r w:rsidR="00EC4BC6">
        <w:rPr>
          <w:rFonts w:ascii="メイリオ" w:eastAsia="メイリオ" w:hAnsi="メイリオ" w:cs="メイリオ" w:hint="eastAsia"/>
          <w:b/>
          <w:color w:val="auto"/>
        </w:rPr>
        <w:t>助成期間中から機関を挙げて全面的な支援を行う</w:t>
      </w:r>
      <w:r w:rsidR="00C77989">
        <w:rPr>
          <w:rFonts w:ascii="メイリオ" w:eastAsia="メイリオ" w:hAnsi="メイリオ" w:cs="メイリオ" w:hint="eastAsia"/>
          <w:b/>
          <w:color w:val="auto"/>
        </w:rPr>
        <w:t>こと</w:t>
      </w:r>
      <w:r w:rsidR="00C92B97" w:rsidRPr="007A7984">
        <w:rPr>
          <w:rFonts w:ascii="メイリオ" w:eastAsia="メイリオ" w:hAnsi="メイリオ" w:cs="メイリオ" w:hint="eastAsia"/>
          <w:b/>
          <w:color w:val="auto"/>
        </w:rPr>
        <w:t>。</w:t>
      </w:r>
    </w:p>
    <w:p w14:paraId="641ED72C" w14:textId="75A7000D" w:rsidR="00CD1947" w:rsidRPr="007A7984" w:rsidRDefault="00CD1947" w:rsidP="00CD1947">
      <w:pPr>
        <w:pStyle w:val="af"/>
        <w:spacing w:line="280" w:lineRule="exact"/>
        <w:ind w:leftChars="0" w:left="360"/>
        <w:rPr>
          <w:rFonts w:ascii="メイリオ" w:eastAsia="メイリオ" w:hAnsi="メイリオ" w:cs="メイリオ"/>
          <w:b/>
          <w:color w:val="auto"/>
        </w:rPr>
      </w:pPr>
      <w:r w:rsidRPr="00C77989">
        <w:rPr>
          <w:rFonts w:ascii="メイリオ" w:eastAsia="メイリオ" w:hAnsi="メイリオ" w:cs="メイリオ" w:hint="eastAsia"/>
          <w:color w:val="auto"/>
          <w:sz w:val="16"/>
          <w:szCs w:val="16"/>
        </w:rPr>
        <w:t>※</w:t>
      </w:r>
      <w:r>
        <w:rPr>
          <w:rFonts w:ascii="メイリオ" w:eastAsia="メイリオ" w:hAnsi="メイリオ" w:cs="メイリオ" w:hint="eastAsia"/>
          <w:color w:val="auto"/>
          <w:sz w:val="16"/>
          <w:szCs w:val="16"/>
        </w:rPr>
        <w:t>当該拠点のホスト機関の中長期的な計画上における位置づけについて記載</w:t>
      </w:r>
      <w:r w:rsidR="002E2F59">
        <w:rPr>
          <w:rFonts w:ascii="メイリオ" w:eastAsia="メイリオ" w:hAnsi="メイリオ" w:cs="メイリオ" w:hint="eastAsia"/>
          <w:color w:val="auto"/>
          <w:sz w:val="16"/>
          <w:szCs w:val="16"/>
        </w:rPr>
        <w:t>すること</w:t>
      </w:r>
      <w:r w:rsidRPr="00C77989">
        <w:rPr>
          <w:rFonts w:ascii="メイリオ" w:eastAsia="メイリオ" w:hAnsi="メイリオ" w:cs="メイリオ" w:hint="eastAsia"/>
          <w:color w:val="auto"/>
          <w:sz w:val="16"/>
          <w:szCs w:val="16"/>
        </w:rPr>
        <w:t>。</w:t>
      </w:r>
    </w:p>
    <w:p w14:paraId="390977E8" w14:textId="77777777" w:rsidR="00C92B97" w:rsidRDefault="00C92B97" w:rsidP="0055172A">
      <w:pPr>
        <w:spacing w:line="360" w:lineRule="exact"/>
        <w:rPr>
          <w:rFonts w:ascii="メイリオ" w:eastAsia="メイリオ" w:hAnsi="メイリオ" w:cs="メイリオ"/>
          <w:color w:val="auto"/>
        </w:rPr>
      </w:pPr>
    </w:p>
    <w:p w14:paraId="3B49CB69" w14:textId="77777777" w:rsidR="0055172A" w:rsidRPr="009C51B2" w:rsidRDefault="0055172A" w:rsidP="0055172A">
      <w:pPr>
        <w:spacing w:line="360" w:lineRule="exact"/>
        <w:rPr>
          <w:rFonts w:ascii="メイリオ" w:eastAsia="メイリオ" w:hAnsi="メイリオ" w:cs="メイリオ"/>
          <w:color w:val="auto"/>
        </w:rPr>
      </w:pPr>
    </w:p>
    <w:p w14:paraId="190D439A" w14:textId="4CFBE89F" w:rsidR="00116D5E" w:rsidRDefault="00B10712" w:rsidP="00116D5E">
      <w:pPr>
        <w:pStyle w:val="af"/>
        <w:numPr>
          <w:ilvl w:val="0"/>
          <w:numId w:val="17"/>
        </w:numPr>
        <w:spacing w:line="280" w:lineRule="exact"/>
        <w:ind w:leftChars="0"/>
        <w:rPr>
          <w:rFonts w:ascii="メイリオ" w:eastAsia="メイリオ" w:hAnsi="メイリオ" w:cs="メイリオ"/>
          <w:b/>
          <w:color w:val="auto"/>
        </w:rPr>
      </w:pPr>
      <w:r>
        <w:rPr>
          <w:rFonts w:ascii="メイリオ" w:eastAsia="メイリオ" w:hAnsi="メイリオ" w:cs="メイリオ" w:hint="eastAsia"/>
          <w:b/>
          <w:color w:val="auto"/>
        </w:rPr>
        <w:t>ホスト機関は、</w:t>
      </w:r>
      <w:r w:rsidR="00116D5E" w:rsidRPr="00116D5E">
        <w:rPr>
          <w:rFonts w:ascii="メイリオ" w:eastAsia="メイリオ" w:hAnsi="メイリオ" w:cs="メイリオ" w:hint="eastAsia"/>
          <w:b/>
          <w:color w:val="auto"/>
        </w:rPr>
        <w:t>当該拠点をホスト機関内の恒久的な組織として位置付け</w:t>
      </w:r>
      <w:r w:rsidR="00EC4BC6">
        <w:rPr>
          <w:rFonts w:ascii="メイリオ" w:eastAsia="メイリオ" w:hAnsi="メイリオ" w:cs="メイリオ" w:hint="eastAsia"/>
          <w:b/>
          <w:color w:val="auto"/>
        </w:rPr>
        <w:t>、自立的に運営していく</w:t>
      </w:r>
      <w:r w:rsidR="00116D5E" w:rsidRPr="00116D5E">
        <w:rPr>
          <w:rFonts w:ascii="メイリオ" w:eastAsia="メイリオ" w:hAnsi="メイリオ" w:cs="メイリオ" w:hint="eastAsia"/>
          <w:b/>
          <w:color w:val="auto"/>
        </w:rPr>
        <w:t>ために必要となる既存組織の再編</w:t>
      </w:r>
      <w:r w:rsidR="008C7526">
        <w:rPr>
          <w:rFonts w:ascii="メイリオ" w:eastAsia="メイリオ" w:hAnsi="メイリオ" w:cs="メイリオ" w:hint="eastAsia"/>
          <w:b/>
          <w:color w:val="auto"/>
        </w:rPr>
        <w:t>等</w:t>
      </w:r>
      <w:r w:rsidR="00116D5E" w:rsidRPr="00116D5E">
        <w:rPr>
          <w:rFonts w:ascii="メイリオ" w:eastAsia="メイリオ" w:hAnsi="メイリオ" w:cs="メイリオ" w:hint="eastAsia"/>
          <w:b/>
          <w:color w:val="auto"/>
        </w:rPr>
        <w:t>を含むホスト機関の中長期的な組織運営の方向性に係る基本方針の表明</w:t>
      </w:r>
      <w:r w:rsidR="00EC4BC6">
        <w:rPr>
          <w:rFonts w:ascii="メイリオ" w:eastAsia="メイリオ" w:hAnsi="メイリオ" w:cs="メイリオ" w:hint="eastAsia"/>
          <w:b/>
          <w:color w:val="auto"/>
        </w:rPr>
        <w:t>及び</w:t>
      </w:r>
      <w:r w:rsidR="00116D5E" w:rsidRPr="00116D5E">
        <w:rPr>
          <w:rFonts w:ascii="メイリオ" w:eastAsia="メイリオ" w:hAnsi="メイリオ" w:cs="メイリオ" w:hint="eastAsia"/>
          <w:b/>
          <w:color w:val="auto"/>
        </w:rPr>
        <w:t>今後の具体的な</w:t>
      </w:r>
      <w:r w:rsidR="00EC4BC6">
        <w:rPr>
          <w:rFonts w:ascii="メイリオ" w:eastAsia="メイリオ" w:hAnsi="メイリオ" w:cs="メイリオ" w:hint="eastAsia"/>
          <w:b/>
          <w:color w:val="auto"/>
        </w:rPr>
        <w:t>計画・</w:t>
      </w:r>
      <w:r w:rsidR="00116D5E" w:rsidRPr="00116D5E">
        <w:rPr>
          <w:rFonts w:ascii="メイリオ" w:eastAsia="メイリオ" w:hAnsi="メイリオ" w:cs="メイリオ" w:hint="eastAsia"/>
          <w:b/>
          <w:color w:val="auto"/>
        </w:rPr>
        <w:t>スケジュールの策定を行</w:t>
      </w:r>
      <w:r w:rsidR="00EC4BC6">
        <w:rPr>
          <w:rFonts w:ascii="メイリオ" w:eastAsia="メイリオ" w:hAnsi="メイリオ" w:cs="メイリオ" w:hint="eastAsia"/>
          <w:b/>
          <w:color w:val="auto"/>
        </w:rPr>
        <w:t>い、それを着実に実行する</w:t>
      </w:r>
      <w:r w:rsidR="00C77989">
        <w:rPr>
          <w:rFonts w:ascii="メイリオ" w:eastAsia="メイリオ" w:hAnsi="メイリオ" w:cs="メイリオ" w:hint="eastAsia"/>
          <w:b/>
          <w:color w:val="auto"/>
        </w:rPr>
        <w:t>こと</w:t>
      </w:r>
      <w:r w:rsidR="00116D5E" w:rsidRPr="00116D5E">
        <w:rPr>
          <w:rFonts w:ascii="メイリオ" w:eastAsia="メイリオ" w:hAnsi="メイリオ" w:cs="メイリオ" w:hint="eastAsia"/>
          <w:b/>
          <w:color w:val="auto"/>
        </w:rPr>
        <w:t>。</w:t>
      </w:r>
    </w:p>
    <w:p w14:paraId="2CE73739" w14:textId="42D556F0" w:rsidR="00116D5E" w:rsidRPr="00C77989" w:rsidRDefault="00C77989" w:rsidP="00B45077">
      <w:pPr>
        <w:spacing w:line="360" w:lineRule="exact"/>
        <w:ind w:leftChars="150" w:left="315"/>
        <w:rPr>
          <w:rFonts w:ascii="メイリオ" w:eastAsia="メイリオ" w:hAnsi="メイリオ" w:cs="メイリオ"/>
          <w:color w:val="auto"/>
          <w:sz w:val="16"/>
          <w:szCs w:val="16"/>
        </w:rPr>
      </w:pPr>
      <w:r w:rsidRPr="00C77989">
        <w:rPr>
          <w:rFonts w:ascii="メイリオ" w:eastAsia="メイリオ" w:hAnsi="メイリオ" w:cs="メイリオ" w:hint="eastAsia"/>
          <w:color w:val="auto"/>
          <w:sz w:val="16"/>
          <w:szCs w:val="16"/>
        </w:rPr>
        <w:t>※ホスト機関の中長期的な組織運営の方向性に係る基本方針と今後の具体的な計画・スケジュールの両方</w:t>
      </w:r>
      <w:r w:rsidR="00465DB2">
        <w:rPr>
          <w:rFonts w:ascii="メイリオ" w:eastAsia="メイリオ" w:hAnsi="メイリオ" w:cs="メイリオ" w:hint="eastAsia"/>
          <w:color w:val="auto"/>
          <w:sz w:val="16"/>
          <w:szCs w:val="16"/>
        </w:rPr>
        <w:t>について</w:t>
      </w:r>
      <w:r w:rsidRPr="00C77989">
        <w:rPr>
          <w:rFonts w:ascii="メイリオ" w:eastAsia="メイリオ" w:hAnsi="メイリオ" w:cs="メイリオ" w:hint="eastAsia"/>
          <w:color w:val="auto"/>
          <w:sz w:val="16"/>
          <w:szCs w:val="16"/>
        </w:rPr>
        <w:t>記載</w:t>
      </w:r>
      <w:r w:rsidR="002E2F59">
        <w:rPr>
          <w:rFonts w:ascii="メイリオ" w:eastAsia="メイリオ" w:hAnsi="メイリオ" w:cs="メイリオ" w:hint="eastAsia"/>
          <w:color w:val="auto"/>
          <w:sz w:val="16"/>
          <w:szCs w:val="16"/>
        </w:rPr>
        <w:t>すること</w:t>
      </w:r>
      <w:r w:rsidRPr="00C77989">
        <w:rPr>
          <w:rFonts w:ascii="メイリオ" w:eastAsia="メイリオ" w:hAnsi="メイリオ" w:cs="メイリオ" w:hint="eastAsia"/>
          <w:color w:val="auto"/>
          <w:sz w:val="16"/>
          <w:szCs w:val="16"/>
        </w:rPr>
        <w:t>。</w:t>
      </w:r>
    </w:p>
    <w:p w14:paraId="387A5C93" w14:textId="77777777" w:rsidR="00576FEC" w:rsidRPr="002C7D14" w:rsidRDefault="00576FEC" w:rsidP="00576FEC">
      <w:pPr>
        <w:spacing w:line="360" w:lineRule="exact"/>
        <w:rPr>
          <w:rFonts w:ascii="メイリオ" w:eastAsia="メイリオ" w:hAnsi="メイリオ" w:cs="メイリオ"/>
          <w:color w:val="auto"/>
        </w:rPr>
      </w:pPr>
    </w:p>
    <w:p w14:paraId="493E4573" w14:textId="0D4E33D8" w:rsidR="00576FEC" w:rsidRPr="00EB692A" w:rsidRDefault="00576FEC" w:rsidP="00576FEC">
      <w:pPr>
        <w:pStyle w:val="af"/>
        <w:numPr>
          <w:ilvl w:val="0"/>
          <w:numId w:val="17"/>
        </w:numPr>
        <w:spacing w:line="280" w:lineRule="exact"/>
        <w:ind w:leftChars="0"/>
        <w:rPr>
          <w:rFonts w:ascii="メイリオ" w:eastAsia="メイリオ" w:hAnsi="メイリオ" w:cs="メイリオ"/>
          <w:b/>
          <w:color w:val="auto"/>
        </w:rPr>
      </w:pPr>
      <w:r w:rsidRPr="00576FEC">
        <w:rPr>
          <w:rFonts w:ascii="メイリオ" w:eastAsia="メイリオ" w:hAnsi="メイリオ" w:cs="メイリオ" w:hint="eastAsia"/>
          <w:b/>
          <w:color w:val="auto"/>
        </w:rPr>
        <w:t>当該拠点の運営及び研究活動の実施のために必要な人的、財政的及び制度的支援を行う</w:t>
      </w:r>
      <w:r w:rsidR="00C77989">
        <w:rPr>
          <w:rFonts w:ascii="メイリオ" w:eastAsia="メイリオ" w:hAnsi="メイリオ" w:cs="メイリオ" w:hint="eastAsia"/>
          <w:b/>
          <w:color w:val="auto"/>
        </w:rPr>
        <w:t>こと</w:t>
      </w:r>
      <w:r w:rsidRPr="00576FEC">
        <w:rPr>
          <w:rFonts w:ascii="メイリオ" w:eastAsia="メイリオ" w:hAnsi="メイリオ" w:cs="メイリオ" w:hint="eastAsia"/>
          <w:b/>
          <w:color w:val="auto"/>
        </w:rPr>
        <w:t>。</w:t>
      </w:r>
    </w:p>
    <w:p w14:paraId="616CF3EC" w14:textId="77777777" w:rsidR="00576FEC" w:rsidRPr="00EB692A" w:rsidRDefault="00576FEC" w:rsidP="00576FEC">
      <w:pPr>
        <w:spacing w:line="360" w:lineRule="exact"/>
        <w:rPr>
          <w:rFonts w:ascii="メイリオ" w:eastAsia="メイリオ" w:hAnsi="メイリオ" w:cs="メイリオ"/>
          <w:color w:val="auto"/>
        </w:rPr>
      </w:pPr>
    </w:p>
    <w:p w14:paraId="3D3E5C1A" w14:textId="77777777" w:rsidR="0055172A" w:rsidRPr="00576FEC" w:rsidRDefault="0055172A" w:rsidP="0055172A">
      <w:pPr>
        <w:spacing w:line="360" w:lineRule="exact"/>
        <w:rPr>
          <w:rFonts w:ascii="メイリオ" w:eastAsia="メイリオ" w:hAnsi="メイリオ" w:cs="メイリオ"/>
          <w:color w:val="auto"/>
        </w:rPr>
      </w:pPr>
    </w:p>
    <w:p w14:paraId="1C60157C" w14:textId="383360D4" w:rsidR="00116D5E" w:rsidRPr="00EB692A" w:rsidRDefault="00116D5E" w:rsidP="00116D5E">
      <w:pPr>
        <w:pStyle w:val="af"/>
        <w:numPr>
          <w:ilvl w:val="0"/>
          <w:numId w:val="17"/>
        </w:numPr>
        <w:spacing w:line="280" w:lineRule="exact"/>
        <w:ind w:leftChars="0"/>
        <w:rPr>
          <w:rFonts w:ascii="メイリオ" w:eastAsia="メイリオ" w:hAnsi="メイリオ" w:cs="メイリオ"/>
          <w:b/>
          <w:color w:val="auto"/>
        </w:rPr>
      </w:pPr>
      <w:r w:rsidRPr="00EB692A">
        <w:rPr>
          <w:rFonts w:ascii="メイリオ" w:eastAsia="メイリオ" w:hAnsi="メイリオ" w:cs="メイリオ" w:hint="eastAsia"/>
          <w:b/>
          <w:color w:val="auto"/>
        </w:rPr>
        <w:t>本プログラムの実施期間が終了した後も、当該拠点が</w:t>
      </w:r>
      <w:r w:rsidR="00576FEC">
        <w:rPr>
          <w:rFonts w:ascii="メイリオ" w:eastAsia="メイリオ" w:hAnsi="メイリオ" w:cs="メイリオ" w:hint="eastAsia"/>
          <w:b/>
          <w:color w:val="auto"/>
        </w:rPr>
        <w:t>自立化し、</w:t>
      </w:r>
      <w:r w:rsidRPr="00EB692A">
        <w:rPr>
          <w:rFonts w:ascii="メイリオ" w:eastAsia="メイリオ" w:hAnsi="メイリオ" w:cs="メイリオ" w:hint="eastAsia"/>
          <w:b/>
          <w:color w:val="auto"/>
        </w:rPr>
        <w:t>「世界トップレベル</w:t>
      </w:r>
      <w:r w:rsidR="00576FEC">
        <w:rPr>
          <w:rFonts w:ascii="メイリオ" w:eastAsia="メイリオ" w:hAnsi="メイリオ" w:cs="メイリオ" w:hint="eastAsia"/>
          <w:b/>
          <w:color w:val="auto"/>
        </w:rPr>
        <w:t>研究</w:t>
      </w:r>
      <w:r w:rsidRPr="00EB692A">
        <w:rPr>
          <w:rFonts w:ascii="メイリオ" w:eastAsia="メイリオ" w:hAnsi="メイリオ" w:cs="メイリオ" w:hint="eastAsia"/>
          <w:b/>
          <w:color w:val="auto"/>
        </w:rPr>
        <w:t>拠点」であり続けるために必要な支援を行う</w:t>
      </w:r>
      <w:r w:rsidR="00C77989">
        <w:rPr>
          <w:rFonts w:ascii="メイリオ" w:eastAsia="メイリオ" w:hAnsi="メイリオ" w:cs="メイリオ" w:hint="eastAsia"/>
          <w:b/>
          <w:color w:val="auto"/>
        </w:rPr>
        <w:t>こと</w:t>
      </w:r>
      <w:r w:rsidRPr="00EB692A">
        <w:rPr>
          <w:rFonts w:ascii="メイリオ" w:eastAsia="メイリオ" w:hAnsi="メイリオ" w:cs="メイリオ" w:hint="eastAsia"/>
          <w:b/>
          <w:color w:val="auto"/>
        </w:rPr>
        <w:t>。</w:t>
      </w:r>
    </w:p>
    <w:p w14:paraId="2D24E6D4" w14:textId="77777777" w:rsidR="00116D5E" w:rsidRPr="00116D5E" w:rsidRDefault="00116D5E" w:rsidP="0055172A">
      <w:pPr>
        <w:spacing w:line="360" w:lineRule="exact"/>
        <w:rPr>
          <w:rFonts w:ascii="メイリオ" w:eastAsia="メイリオ" w:hAnsi="メイリオ" w:cs="メイリオ"/>
          <w:color w:val="auto"/>
        </w:rPr>
      </w:pPr>
    </w:p>
    <w:p w14:paraId="7BB81001" w14:textId="77777777" w:rsidR="00C92B97" w:rsidRPr="00EB692A" w:rsidRDefault="00C92B97" w:rsidP="0055172A">
      <w:pPr>
        <w:spacing w:line="360" w:lineRule="exact"/>
        <w:rPr>
          <w:rFonts w:ascii="メイリオ" w:eastAsia="メイリオ" w:hAnsi="メイリオ" w:cs="メイリオ"/>
          <w:color w:val="auto"/>
        </w:rPr>
      </w:pPr>
    </w:p>
    <w:p w14:paraId="5F4AF105" w14:textId="2BC51B06" w:rsidR="00C92B97" w:rsidRPr="00EB692A" w:rsidRDefault="00DA36DD" w:rsidP="00C92B97">
      <w:pPr>
        <w:pStyle w:val="af"/>
        <w:numPr>
          <w:ilvl w:val="0"/>
          <w:numId w:val="17"/>
        </w:numPr>
        <w:spacing w:line="280" w:lineRule="exact"/>
        <w:ind w:leftChars="0"/>
        <w:rPr>
          <w:rFonts w:ascii="メイリオ" w:eastAsia="メイリオ" w:hAnsi="メイリオ" w:cs="メイリオ"/>
          <w:b/>
          <w:color w:val="auto"/>
        </w:rPr>
      </w:pPr>
      <w:r w:rsidRPr="00EB692A">
        <w:rPr>
          <w:rFonts w:ascii="メイリオ" w:eastAsia="メイリオ" w:hAnsi="メイリオ" w:cs="メイリオ" w:hint="eastAsia"/>
          <w:b/>
          <w:color w:val="auto"/>
        </w:rPr>
        <w:t>拠点運営に一定の独立性を確保するため、「拠点構想」実施にあ</w:t>
      </w:r>
      <w:r w:rsidR="00C92B97" w:rsidRPr="00EB692A">
        <w:rPr>
          <w:rFonts w:ascii="メイリオ" w:eastAsia="メイリオ" w:hAnsi="メイリオ" w:cs="メイリオ" w:hint="eastAsia"/>
          <w:b/>
          <w:color w:val="auto"/>
        </w:rPr>
        <w:t>たって必要な人事や予算執行等に関し、拠点長が</w:t>
      </w:r>
      <w:r w:rsidR="00E41220" w:rsidRPr="00EB692A">
        <w:rPr>
          <w:rFonts w:ascii="メイリオ" w:eastAsia="メイリオ" w:hAnsi="メイリオ" w:cs="メイリオ" w:hint="eastAsia"/>
          <w:b/>
          <w:color w:val="auto"/>
        </w:rPr>
        <w:t>実質的に</w:t>
      </w:r>
      <w:r w:rsidR="00C92B97" w:rsidRPr="00EB692A">
        <w:rPr>
          <w:rFonts w:ascii="メイリオ" w:eastAsia="メイリオ" w:hAnsi="メイリオ" w:cs="メイリオ" w:hint="eastAsia"/>
          <w:b/>
          <w:color w:val="auto"/>
        </w:rPr>
        <w:t>判断できる体制を整える</w:t>
      </w:r>
      <w:r w:rsidR="00C77989">
        <w:rPr>
          <w:rFonts w:ascii="メイリオ" w:eastAsia="メイリオ" w:hAnsi="メイリオ" w:cs="メイリオ" w:hint="eastAsia"/>
          <w:b/>
          <w:color w:val="auto"/>
        </w:rPr>
        <w:t>こと</w:t>
      </w:r>
      <w:r w:rsidR="00C92B97" w:rsidRPr="00EB692A">
        <w:rPr>
          <w:rFonts w:ascii="メイリオ" w:eastAsia="メイリオ" w:hAnsi="メイリオ" w:cs="メイリオ" w:hint="eastAsia"/>
          <w:b/>
          <w:color w:val="auto"/>
        </w:rPr>
        <w:t>。</w:t>
      </w:r>
    </w:p>
    <w:p w14:paraId="590D33FE" w14:textId="77777777" w:rsidR="00C92B97" w:rsidRPr="00EB692A" w:rsidRDefault="00C92B97" w:rsidP="0055172A">
      <w:pPr>
        <w:spacing w:line="360" w:lineRule="exact"/>
        <w:rPr>
          <w:rFonts w:ascii="メイリオ" w:eastAsia="メイリオ" w:hAnsi="メイリオ" w:cs="メイリオ"/>
          <w:color w:val="auto"/>
        </w:rPr>
      </w:pPr>
    </w:p>
    <w:p w14:paraId="6A9075AE" w14:textId="77777777" w:rsidR="00C92B97" w:rsidRPr="00EB692A" w:rsidRDefault="00C92B97" w:rsidP="0055172A">
      <w:pPr>
        <w:spacing w:line="360" w:lineRule="exact"/>
        <w:rPr>
          <w:rFonts w:ascii="メイリオ" w:eastAsia="メイリオ" w:hAnsi="メイリオ" w:cs="メイリオ"/>
          <w:color w:val="auto"/>
        </w:rPr>
      </w:pPr>
    </w:p>
    <w:p w14:paraId="42FF8F51" w14:textId="3D066C41" w:rsidR="00C92B97" w:rsidRPr="00EB692A" w:rsidRDefault="00C92B97" w:rsidP="00C92B97">
      <w:pPr>
        <w:pStyle w:val="af"/>
        <w:numPr>
          <w:ilvl w:val="0"/>
          <w:numId w:val="17"/>
        </w:numPr>
        <w:spacing w:line="280" w:lineRule="exact"/>
        <w:ind w:leftChars="0"/>
        <w:rPr>
          <w:rFonts w:ascii="メイリオ" w:eastAsia="メイリオ" w:hAnsi="メイリオ" w:cs="メイリオ"/>
          <w:b/>
          <w:color w:val="auto"/>
        </w:rPr>
      </w:pPr>
      <w:r w:rsidRPr="00EB692A">
        <w:rPr>
          <w:rFonts w:ascii="メイリオ" w:eastAsia="メイリオ" w:hAnsi="メイリオ" w:cs="メイリオ" w:hint="eastAsia"/>
          <w:b/>
          <w:color w:val="auto"/>
        </w:rPr>
        <w:t>機関内研究者を集結させ</w:t>
      </w:r>
      <w:r w:rsidR="00DF1F4E">
        <w:rPr>
          <w:rFonts w:ascii="メイリオ" w:eastAsia="メイリオ" w:hAnsi="メイリオ" w:cs="メイリオ" w:hint="eastAsia"/>
          <w:b/>
          <w:color w:val="auto"/>
        </w:rPr>
        <w:t>、必要な環境整備を実現す</w:t>
      </w:r>
      <w:r w:rsidRPr="00EB692A">
        <w:rPr>
          <w:rFonts w:ascii="メイリオ" w:eastAsia="メイリオ" w:hAnsi="メイリオ" w:cs="メイリオ" w:hint="eastAsia"/>
          <w:b/>
          <w:color w:val="auto"/>
        </w:rPr>
        <w:t>るに</w:t>
      </w:r>
      <w:r w:rsidR="00B7096C">
        <w:rPr>
          <w:rFonts w:ascii="メイリオ" w:eastAsia="メイリオ" w:hAnsi="メイリオ" w:cs="メイリオ" w:hint="eastAsia"/>
          <w:b/>
          <w:color w:val="auto"/>
        </w:rPr>
        <w:t>あ</w:t>
      </w:r>
      <w:r w:rsidRPr="00EB692A">
        <w:rPr>
          <w:rFonts w:ascii="メイリオ" w:eastAsia="メイリオ" w:hAnsi="メイリオ" w:cs="メイリオ" w:hint="eastAsia"/>
          <w:b/>
          <w:color w:val="auto"/>
        </w:rPr>
        <w:t>たり、ホスト機関内の他の部局における教育研究活動にも配慮しつつ</w:t>
      </w:r>
      <w:r w:rsidR="00E41220">
        <w:rPr>
          <w:rFonts w:ascii="メイリオ" w:eastAsia="メイリオ" w:hAnsi="メイリオ" w:cs="メイリオ" w:hint="eastAsia"/>
          <w:b/>
          <w:color w:val="auto"/>
        </w:rPr>
        <w:t>、</w:t>
      </w:r>
      <w:r w:rsidRPr="00EB692A">
        <w:rPr>
          <w:rFonts w:ascii="メイリオ" w:eastAsia="メイリオ" w:hAnsi="メイリオ" w:cs="メイリオ" w:hint="eastAsia"/>
          <w:b/>
          <w:color w:val="auto"/>
        </w:rPr>
        <w:t>調整を積極的に行い、拠点長を支援する</w:t>
      </w:r>
      <w:r w:rsidR="00C77989">
        <w:rPr>
          <w:rFonts w:ascii="メイリオ" w:eastAsia="メイリオ" w:hAnsi="メイリオ" w:cs="メイリオ" w:hint="eastAsia"/>
          <w:b/>
          <w:color w:val="auto"/>
        </w:rPr>
        <w:t>こと</w:t>
      </w:r>
      <w:r w:rsidRPr="00EB692A">
        <w:rPr>
          <w:rFonts w:ascii="メイリオ" w:eastAsia="メイリオ" w:hAnsi="メイリオ" w:cs="メイリオ" w:hint="eastAsia"/>
          <w:b/>
          <w:color w:val="auto"/>
        </w:rPr>
        <w:t>。</w:t>
      </w:r>
    </w:p>
    <w:p w14:paraId="612A00F9" w14:textId="77777777" w:rsidR="00C92B97" w:rsidRPr="00EB692A" w:rsidRDefault="00C92B97" w:rsidP="0055172A">
      <w:pPr>
        <w:spacing w:line="360" w:lineRule="exact"/>
        <w:rPr>
          <w:rFonts w:ascii="メイリオ" w:eastAsia="メイリオ" w:hAnsi="メイリオ" w:cs="メイリオ"/>
          <w:color w:val="auto"/>
        </w:rPr>
      </w:pPr>
    </w:p>
    <w:p w14:paraId="2374358A" w14:textId="77777777" w:rsidR="00C92B97" w:rsidRPr="00EB692A" w:rsidRDefault="00C92B97" w:rsidP="0055172A">
      <w:pPr>
        <w:spacing w:line="360" w:lineRule="exact"/>
        <w:rPr>
          <w:rFonts w:ascii="メイリオ" w:eastAsia="メイリオ" w:hAnsi="メイリオ" w:cs="メイリオ"/>
          <w:color w:val="auto"/>
        </w:rPr>
      </w:pPr>
    </w:p>
    <w:p w14:paraId="3C36A3E2" w14:textId="3CF1F4FA" w:rsidR="00C92B97" w:rsidRPr="00EB692A" w:rsidRDefault="00C92B97" w:rsidP="00C92B97">
      <w:pPr>
        <w:pStyle w:val="af"/>
        <w:numPr>
          <w:ilvl w:val="0"/>
          <w:numId w:val="17"/>
        </w:numPr>
        <w:spacing w:line="280" w:lineRule="exact"/>
        <w:ind w:leftChars="0"/>
        <w:rPr>
          <w:rFonts w:ascii="メイリオ" w:eastAsia="メイリオ" w:hAnsi="メイリオ" w:cs="メイリオ"/>
          <w:b/>
          <w:color w:val="auto"/>
        </w:rPr>
      </w:pPr>
      <w:r w:rsidRPr="00EB692A">
        <w:rPr>
          <w:rFonts w:ascii="メイリオ" w:eastAsia="メイリオ" w:hAnsi="メイリオ" w:cs="メイリオ" w:hint="eastAsia"/>
          <w:b/>
          <w:color w:val="auto"/>
        </w:rPr>
        <w:t>機関内の従来の運営方法にとらわれない手法（英語環境、能力に応じた俸給システム、トップダウン的な意志決定システム</w:t>
      </w:r>
      <w:r w:rsidR="001E18BA" w:rsidRPr="00EB692A">
        <w:rPr>
          <w:rFonts w:ascii="メイリオ" w:eastAsia="メイリオ" w:hAnsi="メイリオ" w:cs="メイリオ" w:hint="eastAsia"/>
          <w:b/>
          <w:color w:val="auto"/>
        </w:rPr>
        <w:t>、大学院教育との連携</w:t>
      </w:r>
      <w:r w:rsidR="00FA4976" w:rsidRPr="00EB692A">
        <w:rPr>
          <w:rFonts w:ascii="メイリオ" w:eastAsia="メイリオ" w:hAnsi="メイリオ" w:cs="メイリオ" w:hint="eastAsia"/>
          <w:b/>
          <w:color w:val="auto"/>
        </w:rPr>
        <w:t xml:space="preserve">　</w:t>
      </w:r>
      <w:r w:rsidRPr="00EB692A">
        <w:rPr>
          <w:rFonts w:ascii="メイリオ" w:eastAsia="メイリオ" w:hAnsi="メイリオ" w:cs="メイリオ" w:hint="eastAsia"/>
          <w:b/>
          <w:color w:val="auto"/>
        </w:rPr>
        <w:t>等）を導入できるように機関内の制度の柔軟な運用、改正、整備等に協力する</w:t>
      </w:r>
      <w:r w:rsidR="00C77989">
        <w:rPr>
          <w:rFonts w:ascii="メイリオ" w:eastAsia="メイリオ" w:hAnsi="メイリオ" w:cs="メイリオ" w:hint="eastAsia"/>
          <w:b/>
          <w:color w:val="auto"/>
        </w:rPr>
        <w:t>こと</w:t>
      </w:r>
      <w:r w:rsidRPr="00EB692A">
        <w:rPr>
          <w:rFonts w:ascii="メイリオ" w:eastAsia="メイリオ" w:hAnsi="メイリオ" w:cs="メイリオ" w:hint="eastAsia"/>
          <w:b/>
          <w:color w:val="auto"/>
        </w:rPr>
        <w:t>。</w:t>
      </w:r>
    </w:p>
    <w:p w14:paraId="1739EA26" w14:textId="77777777" w:rsidR="00C92B97" w:rsidRPr="00EB692A" w:rsidRDefault="00C92B97" w:rsidP="0055172A">
      <w:pPr>
        <w:spacing w:line="360" w:lineRule="exact"/>
        <w:rPr>
          <w:rFonts w:ascii="メイリオ" w:eastAsia="メイリオ" w:hAnsi="メイリオ" w:cs="メイリオ"/>
          <w:color w:val="auto"/>
        </w:rPr>
      </w:pPr>
    </w:p>
    <w:p w14:paraId="23D86D80" w14:textId="77777777" w:rsidR="00C92B97" w:rsidRPr="00EB692A" w:rsidRDefault="00C92B97" w:rsidP="0055172A">
      <w:pPr>
        <w:spacing w:line="360" w:lineRule="exact"/>
        <w:rPr>
          <w:rFonts w:ascii="メイリオ" w:eastAsia="メイリオ" w:hAnsi="メイリオ" w:cs="メイリオ"/>
          <w:color w:val="auto"/>
        </w:rPr>
      </w:pPr>
    </w:p>
    <w:p w14:paraId="40ED9C18" w14:textId="6387F075" w:rsidR="00C92B97" w:rsidRPr="00EB692A" w:rsidRDefault="00DF1F4E" w:rsidP="00C92B97">
      <w:pPr>
        <w:pStyle w:val="af"/>
        <w:numPr>
          <w:ilvl w:val="0"/>
          <w:numId w:val="17"/>
        </w:numPr>
        <w:spacing w:line="280" w:lineRule="exact"/>
        <w:ind w:leftChars="0"/>
        <w:rPr>
          <w:rFonts w:ascii="メイリオ" w:eastAsia="メイリオ" w:hAnsi="メイリオ" w:cs="メイリオ"/>
          <w:b/>
          <w:color w:val="auto"/>
        </w:rPr>
      </w:pPr>
      <w:r>
        <w:rPr>
          <w:rFonts w:ascii="メイリオ" w:eastAsia="メイリオ" w:hAnsi="メイリオ" w:cs="メイリオ" w:hint="eastAsia"/>
          <w:b/>
          <w:color w:val="auto"/>
        </w:rPr>
        <w:t>拠点の活動に必要となる</w:t>
      </w:r>
      <w:r w:rsidR="00C92B97" w:rsidRPr="00EB692A">
        <w:rPr>
          <w:rFonts w:ascii="メイリオ" w:eastAsia="メイリオ" w:hAnsi="メイリオ" w:cs="メイリオ" w:hint="eastAsia"/>
          <w:b/>
          <w:color w:val="auto"/>
        </w:rPr>
        <w:t>インフラ（施設（研究スペース等）、設備、土地等）</w:t>
      </w:r>
      <w:r w:rsidR="00A64133">
        <w:rPr>
          <w:rFonts w:ascii="メイリオ" w:eastAsia="メイリオ" w:hAnsi="メイリオ" w:cs="メイリオ" w:hint="eastAsia"/>
          <w:b/>
          <w:color w:val="auto"/>
        </w:rPr>
        <w:t>を確保</w:t>
      </w:r>
      <w:r w:rsidR="00B7096C">
        <w:rPr>
          <w:rFonts w:ascii="メイリオ" w:eastAsia="メイリオ" w:hAnsi="メイリオ" w:cs="メイリオ" w:hint="eastAsia"/>
          <w:b/>
          <w:color w:val="auto"/>
        </w:rPr>
        <w:t>、</w:t>
      </w:r>
      <w:r w:rsidR="00A64133">
        <w:rPr>
          <w:rFonts w:ascii="メイリオ" w:eastAsia="メイリオ" w:hAnsi="メイリオ" w:cs="メイリオ" w:hint="eastAsia"/>
          <w:b/>
          <w:color w:val="auto"/>
        </w:rPr>
        <w:t>提供</w:t>
      </w:r>
      <w:r w:rsidR="00B7096C">
        <w:rPr>
          <w:rFonts w:ascii="メイリオ" w:eastAsia="メイリオ" w:hAnsi="メイリオ" w:cs="メイリオ" w:hint="eastAsia"/>
          <w:b/>
          <w:color w:val="auto"/>
        </w:rPr>
        <w:t>、</w:t>
      </w:r>
      <w:r w:rsidR="00A64133">
        <w:rPr>
          <w:rFonts w:ascii="メイリオ" w:eastAsia="メイリオ" w:hAnsi="メイリオ" w:cs="メイリオ" w:hint="eastAsia"/>
          <w:b/>
          <w:color w:val="auto"/>
        </w:rPr>
        <w:t>拠出する</w:t>
      </w:r>
      <w:r w:rsidR="00C77989">
        <w:rPr>
          <w:rFonts w:ascii="メイリオ" w:eastAsia="メイリオ" w:hAnsi="メイリオ" w:cs="メイリオ" w:hint="eastAsia"/>
          <w:b/>
          <w:color w:val="auto"/>
        </w:rPr>
        <w:t>こと</w:t>
      </w:r>
      <w:r w:rsidR="00C92B97" w:rsidRPr="00EB692A">
        <w:rPr>
          <w:rFonts w:ascii="メイリオ" w:eastAsia="メイリオ" w:hAnsi="メイリオ" w:cs="メイリオ" w:hint="eastAsia"/>
          <w:b/>
          <w:color w:val="auto"/>
        </w:rPr>
        <w:t>。</w:t>
      </w:r>
    </w:p>
    <w:p w14:paraId="768A2154" w14:textId="77777777" w:rsidR="00C92B97" w:rsidRPr="00A64133" w:rsidRDefault="00C92B97" w:rsidP="0055172A">
      <w:pPr>
        <w:spacing w:line="360" w:lineRule="exact"/>
        <w:rPr>
          <w:rFonts w:ascii="メイリオ" w:eastAsia="メイリオ" w:hAnsi="メイリオ" w:cs="メイリオ"/>
          <w:color w:val="auto"/>
        </w:rPr>
      </w:pPr>
    </w:p>
    <w:p w14:paraId="2C2D80D6" w14:textId="77777777" w:rsidR="00C92B97" w:rsidRPr="00EB692A" w:rsidRDefault="00C92B97" w:rsidP="0055172A">
      <w:pPr>
        <w:spacing w:line="360" w:lineRule="exact"/>
        <w:rPr>
          <w:rFonts w:ascii="メイリオ" w:eastAsia="メイリオ" w:hAnsi="メイリオ" w:cs="メイリオ"/>
          <w:color w:val="auto"/>
        </w:rPr>
      </w:pPr>
    </w:p>
    <w:p w14:paraId="68B46C2E" w14:textId="7CDDD88B" w:rsidR="00C92B97" w:rsidRPr="00EB692A" w:rsidRDefault="00C92B97" w:rsidP="00C92B97">
      <w:pPr>
        <w:pStyle w:val="af"/>
        <w:numPr>
          <w:ilvl w:val="0"/>
          <w:numId w:val="17"/>
        </w:numPr>
        <w:spacing w:line="280" w:lineRule="exact"/>
        <w:ind w:leftChars="0"/>
        <w:rPr>
          <w:rFonts w:ascii="メイリオ" w:eastAsia="メイリオ" w:hAnsi="メイリオ" w:cs="メイリオ"/>
          <w:b/>
          <w:color w:val="auto"/>
        </w:rPr>
      </w:pPr>
      <w:r w:rsidRPr="00EB692A">
        <w:rPr>
          <w:rFonts w:ascii="メイリオ" w:eastAsia="メイリオ" w:hAnsi="メイリオ" w:cs="メイリオ" w:hint="eastAsia"/>
          <w:b/>
          <w:color w:val="auto"/>
        </w:rPr>
        <w:t>その他、当該拠点が「拠点構想」を着実に実施し、名実ともに「世界トップレベル</w:t>
      </w:r>
      <w:r w:rsidR="00B7096C">
        <w:rPr>
          <w:rFonts w:ascii="メイリオ" w:eastAsia="メイリオ" w:hAnsi="メイリオ" w:cs="メイリオ" w:hint="eastAsia"/>
          <w:b/>
          <w:color w:val="auto"/>
        </w:rPr>
        <w:t>研究</w:t>
      </w:r>
      <w:r w:rsidRPr="00EB692A">
        <w:rPr>
          <w:rFonts w:ascii="メイリオ" w:eastAsia="メイリオ" w:hAnsi="メイリオ" w:cs="メイリオ" w:hint="eastAsia"/>
          <w:b/>
          <w:color w:val="auto"/>
        </w:rPr>
        <w:t>拠点」となるために最大限の支援をする</w:t>
      </w:r>
      <w:r w:rsidR="00C77989">
        <w:rPr>
          <w:rFonts w:ascii="メイリオ" w:eastAsia="メイリオ" w:hAnsi="メイリオ" w:cs="メイリオ" w:hint="eastAsia"/>
          <w:b/>
          <w:color w:val="auto"/>
        </w:rPr>
        <w:t>こと</w:t>
      </w:r>
      <w:r w:rsidRPr="00EB692A">
        <w:rPr>
          <w:rFonts w:ascii="メイリオ" w:eastAsia="メイリオ" w:hAnsi="メイリオ" w:cs="メイリオ" w:hint="eastAsia"/>
          <w:b/>
          <w:color w:val="auto"/>
        </w:rPr>
        <w:t>。</w:t>
      </w:r>
    </w:p>
    <w:p w14:paraId="6CA703C4" w14:textId="77777777" w:rsidR="00FA4976" w:rsidRPr="0055172A" w:rsidRDefault="00FA4976" w:rsidP="0055172A">
      <w:pPr>
        <w:spacing w:line="360" w:lineRule="exact"/>
        <w:rPr>
          <w:rFonts w:ascii="メイリオ" w:eastAsia="メイリオ" w:hAnsi="メイリオ" w:cs="メイリオ"/>
          <w:color w:val="auto"/>
        </w:rPr>
      </w:pPr>
    </w:p>
    <w:p w14:paraId="5E4854FC" w14:textId="77777777" w:rsidR="00FA4976" w:rsidRPr="0055172A" w:rsidRDefault="00FA4976" w:rsidP="0055172A">
      <w:pPr>
        <w:spacing w:line="360" w:lineRule="exact"/>
        <w:rPr>
          <w:rFonts w:ascii="メイリオ" w:eastAsia="メイリオ" w:hAnsi="メイリオ" w:cs="メイリオ"/>
          <w:color w:val="auto"/>
        </w:rPr>
      </w:pPr>
    </w:p>
    <w:p w14:paraId="17F13F36" w14:textId="1ED97EFE" w:rsidR="00FA4976" w:rsidRPr="00EB692A" w:rsidRDefault="00760BD2" w:rsidP="00FA4976">
      <w:pPr>
        <w:pStyle w:val="af"/>
        <w:numPr>
          <w:ilvl w:val="0"/>
          <w:numId w:val="17"/>
        </w:numPr>
        <w:spacing w:line="280" w:lineRule="exact"/>
        <w:ind w:leftChars="0"/>
        <w:rPr>
          <w:rFonts w:ascii="メイリオ" w:eastAsia="メイリオ" w:hAnsi="メイリオ" w:cs="メイリオ"/>
          <w:b/>
          <w:color w:val="auto"/>
        </w:rPr>
      </w:pPr>
      <w:r>
        <w:rPr>
          <w:rFonts w:ascii="メイリオ" w:eastAsia="メイリオ" w:hAnsi="メイリオ" w:cs="メイリオ" w:hint="eastAsia"/>
          <w:b/>
          <w:color w:val="auto"/>
        </w:rPr>
        <w:t>ホスト機関は、</w:t>
      </w:r>
      <w:r w:rsidR="00DF1F4E">
        <w:rPr>
          <w:rFonts w:ascii="メイリオ" w:eastAsia="メイリオ" w:hAnsi="メイリオ" w:cs="メイリオ" w:hint="eastAsia"/>
          <w:b/>
          <w:color w:val="auto"/>
        </w:rPr>
        <w:t>当該拠点</w:t>
      </w:r>
      <w:r w:rsidR="00B37DBA">
        <w:rPr>
          <w:rFonts w:ascii="メイリオ" w:eastAsia="メイリオ" w:hAnsi="メイリオ" w:cs="メイリオ" w:hint="eastAsia"/>
          <w:b/>
          <w:color w:val="auto"/>
        </w:rPr>
        <w:t>が</w:t>
      </w:r>
      <w:r w:rsidR="00DF1F4E">
        <w:rPr>
          <w:rFonts w:ascii="メイリオ" w:eastAsia="メイリオ" w:hAnsi="メイリオ" w:cs="メイリオ" w:hint="eastAsia"/>
          <w:b/>
          <w:color w:val="auto"/>
        </w:rPr>
        <w:t>達成した成果を自己評価し、</w:t>
      </w:r>
      <w:r w:rsidR="00FA4976" w:rsidRPr="00EB692A">
        <w:rPr>
          <w:rFonts w:ascii="メイリオ" w:eastAsia="メイリオ" w:hAnsi="メイリオ" w:cs="メイリオ" w:hint="eastAsia"/>
          <w:b/>
          <w:color w:val="auto"/>
        </w:rPr>
        <w:t>ホスト機関自らが優れた取組として評価した</w:t>
      </w:r>
      <w:r w:rsidR="006C7D1D">
        <w:rPr>
          <w:rFonts w:ascii="メイリオ" w:eastAsia="メイリオ" w:hAnsi="メイリオ" w:cs="メイリオ" w:hint="eastAsia"/>
          <w:b/>
          <w:color w:val="auto"/>
        </w:rPr>
        <w:t>もの</w:t>
      </w:r>
      <w:r w:rsidR="00FA4976" w:rsidRPr="00EB692A">
        <w:rPr>
          <w:rFonts w:ascii="メイリオ" w:eastAsia="メイリオ" w:hAnsi="メイリオ" w:cs="メイリオ" w:hint="eastAsia"/>
          <w:b/>
          <w:color w:val="auto"/>
        </w:rPr>
        <w:t>について、</w:t>
      </w:r>
      <w:r w:rsidR="00185E92">
        <w:rPr>
          <w:rFonts w:ascii="メイリオ" w:eastAsia="メイリオ" w:hAnsi="メイリオ" w:cs="メイリオ" w:hint="eastAsia"/>
          <w:b/>
          <w:color w:val="auto"/>
        </w:rPr>
        <w:t>ホスト機関全体への</w:t>
      </w:r>
      <w:r w:rsidR="00FA4976" w:rsidRPr="00EB692A">
        <w:rPr>
          <w:rFonts w:ascii="メイリオ" w:eastAsia="メイリオ" w:hAnsi="メイリオ" w:cs="メイリオ" w:hint="eastAsia"/>
          <w:b/>
          <w:color w:val="auto"/>
        </w:rPr>
        <w:t>展開・波及を図る</w:t>
      </w:r>
      <w:r w:rsidR="00C77989">
        <w:rPr>
          <w:rFonts w:ascii="メイリオ" w:eastAsia="メイリオ" w:hAnsi="メイリオ" w:cs="メイリオ" w:hint="eastAsia"/>
          <w:b/>
          <w:color w:val="auto"/>
        </w:rPr>
        <w:t>こと</w:t>
      </w:r>
      <w:r w:rsidR="00FA4976" w:rsidRPr="00EB692A">
        <w:rPr>
          <w:rFonts w:ascii="メイリオ" w:eastAsia="メイリオ" w:hAnsi="メイリオ" w:cs="メイリオ" w:hint="eastAsia"/>
          <w:b/>
          <w:color w:val="auto"/>
        </w:rPr>
        <w:t>。</w:t>
      </w:r>
    </w:p>
    <w:p w14:paraId="1D12B12B" w14:textId="77777777" w:rsidR="00FA4976" w:rsidRPr="0055172A" w:rsidRDefault="00FA4976" w:rsidP="0055172A">
      <w:pPr>
        <w:spacing w:line="360" w:lineRule="exact"/>
        <w:rPr>
          <w:rFonts w:ascii="メイリオ" w:eastAsia="メイリオ" w:hAnsi="メイリオ" w:cs="メイリオ"/>
          <w:color w:val="auto"/>
        </w:rPr>
      </w:pPr>
    </w:p>
    <w:p w14:paraId="71237B16" w14:textId="77777777" w:rsidR="00FA4976" w:rsidRPr="0055172A" w:rsidRDefault="00FA4976" w:rsidP="0055172A">
      <w:pPr>
        <w:spacing w:line="360" w:lineRule="exact"/>
        <w:rPr>
          <w:rFonts w:ascii="メイリオ" w:eastAsia="メイリオ" w:hAnsi="メイリオ" w:cs="メイリオ"/>
          <w:color w:val="auto"/>
        </w:rPr>
      </w:pPr>
    </w:p>
    <w:p w14:paraId="7935EB3B" w14:textId="0FBEB691" w:rsidR="00FA4976" w:rsidRDefault="00FA4976" w:rsidP="00FA4976">
      <w:pPr>
        <w:pStyle w:val="af"/>
        <w:numPr>
          <w:ilvl w:val="0"/>
          <w:numId w:val="17"/>
        </w:numPr>
        <w:spacing w:line="280" w:lineRule="exact"/>
        <w:ind w:leftChars="0"/>
        <w:rPr>
          <w:rFonts w:ascii="メイリオ" w:eastAsia="メイリオ" w:hAnsi="メイリオ" w:cs="メイリオ"/>
          <w:b/>
          <w:color w:val="auto"/>
        </w:rPr>
      </w:pPr>
      <w:r w:rsidRPr="00EB692A">
        <w:rPr>
          <w:rFonts w:ascii="メイリオ" w:eastAsia="メイリオ" w:hAnsi="メイリオ" w:cs="メイリオ" w:hint="eastAsia"/>
          <w:b/>
          <w:color w:val="auto"/>
        </w:rPr>
        <w:t>すでにWPIプログラムによって形成された拠点を持つホスト機関については、既存の拠点を世界トップレベル拠点として維持・発展させるための十分な支援を行い、また、新たな拠点への十分な支援</w:t>
      </w:r>
      <w:r w:rsidR="00B37DBA">
        <w:rPr>
          <w:rFonts w:ascii="メイリオ" w:eastAsia="メイリオ" w:hAnsi="メイリオ" w:cs="メイリオ" w:hint="eastAsia"/>
          <w:b/>
          <w:color w:val="auto"/>
        </w:rPr>
        <w:t>と、既存の拠点への支援の継続</w:t>
      </w:r>
      <w:r w:rsidRPr="00EB692A">
        <w:rPr>
          <w:rFonts w:ascii="メイリオ" w:eastAsia="メイリオ" w:hAnsi="メイリオ" w:cs="メイリオ" w:hint="eastAsia"/>
          <w:b/>
          <w:color w:val="auto"/>
        </w:rPr>
        <w:t>を両立させる</w:t>
      </w:r>
      <w:r w:rsidR="00C77989">
        <w:rPr>
          <w:rFonts w:ascii="メイリオ" w:eastAsia="メイリオ" w:hAnsi="メイリオ" w:cs="メイリオ" w:hint="eastAsia"/>
          <w:b/>
          <w:color w:val="auto"/>
        </w:rPr>
        <w:t>こと</w:t>
      </w:r>
      <w:r w:rsidRPr="00EB692A">
        <w:rPr>
          <w:rFonts w:ascii="メイリオ" w:eastAsia="メイリオ" w:hAnsi="メイリオ" w:cs="メイリオ" w:hint="eastAsia"/>
          <w:b/>
          <w:color w:val="auto"/>
        </w:rPr>
        <w:t>。</w:t>
      </w:r>
    </w:p>
    <w:p w14:paraId="226E99F1" w14:textId="6C852392" w:rsidR="00031577" w:rsidRPr="00EB692A" w:rsidRDefault="00031577" w:rsidP="00031577">
      <w:pPr>
        <w:pStyle w:val="af"/>
        <w:spacing w:line="280" w:lineRule="exact"/>
        <w:ind w:leftChars="0" w:left="360"/>
        <w:rPr>
          <w:rFonts w:ascii="メイリオ" w:eastAsia="メイリオ" w:hAnsi="メイリオ" w:cs="メイリオ"/>
          <w:b/>
          <w:color w:val="auto"/>
        </w:rPr>
      </w:pPr>
      <w:r w:rsidRPr="00C77989">
        <w:rPr>
          <w:rFonts w:ascii="メイリオ" w:eastAsia="メイリオ" w:hAnsi="メイリオ" w:cs="メイリオ" w:hint="eastAsia"/>
          <w:color w:val="auto"/>
          <w:sz w:val="16"/>
          <w:szCs w:val="16"/>
        </w:rPr>
        <w:t>※</w:t>
      </w:r>
      <w:r w:rsidR="00CD1947">
        <w:rPr>
          <w:rFonts w:ascii="メイリオ" w:eastAsia="メイリオ" w:hAnsi="メイリオ" w:cs="メイリオ" w:hint="eastAsia"/>
          <w:color w:val="auto"/>
          <w:sz w:val="16"/>
          <w:szCs w:val="16"/>
        </w:rPr>
        <w:t>既存のWPI拠点を有するホスト機関のみ記載</w:t>
      </w:r>
      <w:r w:rsidR="002E2F59">
        <w:rPr>
          <w:rFonts w:ascii="メイリオ" w:eastAsia="メイリオ" w:hAnsi="メイリオ" w:cs="メイリオ" w:hint="eastAsia"/>
          <w:color w:val="auto"/>
          <w:sz w:val="16"/>
          <w:szCs w:val="16"/>
        </w:rPr>
        <w:t>すること</w:t>
      </w:r>
      <w:r w:rsidRPr="00C77989">
        <w:rPr>
          <w:rFonts w:ascii="メイリオ" w:eastAsia="メイリオ" w:hAnsi="メイリオ" w:cs="メイリオ" w:hint="eastAsia"/>
          <w:color w:val="auto"/>
          <w:sz w:val="16"/>
          <w:szCs w:val="16"/>
        </w:rPr>
        <w:t>。</w:t>
      </w:r>
    </w:p>
    <w:p w14:paraId="248E3A89" w14:textId="29247C55" w:rsidR="00C92B97" w:rsidRDefault="00C92B97" w:rsidP="0055172A">
      <w:pPr>
        <w:spacing w:line="360" w:lineRule="exact"/>
        <w:rPr>
          <w:rFonts w:ascii="メイリオ" w:eastAsia="メイリオ" w:hAnsi="メイリオ" w:cs="メイリオ"/>
          <w:color w:val="auto"/>
        </w:rPr>
      </w:pPr>
    </w:p>
    <w:p w14:paraId="43E2B20D" w14:textId="47792658" w:rsidR="00A91FD7" w:rsidRPr="00731D44" w:rsidRDefault="00A91FD7" w:rsidP="0055172A">
      <w:pPr>
        <w:spacing w:line="360" w:lineRule="exact"/>
        <w:rPr>
          <w:rFonts w:ascii="メイリオ" w:eastAsia="メイリオ" w:hAnsi="メイリオ" w:cs="メイリオ"/>
          <w:b/>
          <w:color w:val="auto"/>
        </w:rPr>
      </w:pPr>
      <w:r w:rsidRPr="00731D44">
        <w:rPr>
          <w:rFonts w:ascii="メイリオ" w:eastAsia="メイリオ" w:hAnsi="メイリオ" w:cs="メイリオ"/>
          <w:b/>
          <w:color w:val="auto"/>
        </w:rPr>
        <w:t>1</w:t>
      </w:r>
      <w:r w:rsidR="003B095C">
        <w:rPr>
          <w:rFonts w:ascii="メイリオ" w:eastAsia="メイリオ" w:hAnsi="メイリオ" w:cs="メイリオ" w:hint="eastAsia"/>
          <w:b/>
          <w:color w:val="auto"/>
        </w:rPr>
        <w:t>2</w:t>
      </w:r>
      <w:r w:rsidRPr="00731D44">
        <w:rPr>
          <w:rFonts w:ascii="メイリオ" w:eastAsia="メイリオ" w:hAnsi="メイリオ" w:cs="メイリオ"/>
          <w:b/>
          <w:color w:val="auto"/>
        </w:rPr>
        <w:t>)</w:t>
      </w:r>
      <w:r w:rsidRPr="00731D44">
        <w:rPr>
          <w:b/>
        </w:rPr>
        <w:t xml:space="preserve"> </w:t>
      </w:r>
      <w:r w:rsidRPr="00731D44">
        <w:rPr>
          <w:rFonts w:ascii="メイリオ" w:eastAsia="メイリオ" w:hAnsi="メイリオ" w:cs="メイリオ"/>
          <w:b/>
          <w:color w:val="auto"/>
        </w:rPr>
        <w:t>すでにWPIプログラムによって形成された拠点を持つホスト機関については、既存の拠点の優れた</w:t>
      </w:r>
    </w:p>
    <w:p w14:paraId="77C2A02B" w14:textId="1EFC37B8" w:rsidR="00A91FD7" w:rsidRDefault="00A91FD7" w:rsidP="00731D44">
      <w:pPr>
        <w:spacing w:line="360" w:lineRule="exact"/>
        <w:ind w:firstLineChars="200" w:firstLine="420"/>
        <w:rPr>
          <w:rFonts w:ascii="メイリオ" w:eastAsia="メイリオ" w:hAnsi="メイリオ" w:cs="メイリオ"/>
          <w:b/>
          <w:color w:val="auto"/>
        </w:rPr>
      </w:pPr>
      <w:r w:rsidRPr="00731D44">
        <w:rPr>
          <w:rFonts w:ascii="メイリオ" w:eastAsia="メイリオ" w:hAnsi="メイリオ" w:cs="メイリオ"/>
          <w:b/>
          <w:color w:val="auto"/>
        </w:rPr>
        <w:t>成果を、自主的かつ積極的にホスト機関全体に波及させ、機関自らの改革につなげ</w:t>
      </w:r>
      <w:r w:rsidR="00C77989">
        <w:rPr>
          <w:rFonts w:ascii="メイリオ" w:eastAsia="メイリオ" w:hAnsi="メイリオ" w:cs="メイリオ" w:hint="eastAsia"/>
          <w:b/>
          <w:color w:val="auto"/>
        </w:rPr>
        <w:t>ること</w:t>
      </w:r>
      <w:r w:rsidRPr="00731D44">
        <w:rPr>
          <w:rFonts w:ascii="メイリオ" w:eastAsia="メイリオ" w:hAnsi="メイリオ" w:cs="メイリオ"/>
          <w:b/>
          <w:color w:val="auto"/>
        </w:rPr>
        <w:t>。</w:t>
      </w:r>
    </w:p>
    <w:p w14:paraId="2F23502A" w14:textId="15C60DEA" w:rsidR="00CD1947" w:rsidRPr="00A91FD7" w:rsidRDefault="00CD1947" w:rsidP="00731D44">
      <w:pPr>
        <w:spacing w:line="360" w:lineRule="exact"/>
        <w:ind w:firstLineChars="200" w:firstLine="320"/>
        <w:rPr>
          <w:rFonts w:ascii="メイリオ" w:eastAsia="メイリオ" w:hAnsi="メイリオ" w:cs="メイリオ"/>
          <w:color w:val="auto"/>
        </w:rPr>
      </w:pPr>
      <w:r w:rsidRPr="00C77989">
        <w:rPr>
          <w:rFonts w:ascii="メイリオ" w:eastAsia="メイリオ" w:hAnsi="メイリオ" w:cs="メイリオ" w:hint="eastAsia"/>
          <w:color w:val="auto"/>
          <w:sz w:val="16"/>
          <w:szCs w:val="16"/>
        </w:rPr>
        <w:t>※</w:t>
      </w:r>
      <w:r>
        <w:rPr>
          <w:rFonts w:ascii="メイリオ" w:eastAsia="メイリオ" w:hAnsi="メイリオ" w:cs="メイリオ" w:hint="eastAsia"/>
          <w:color w:val="auto"/>
          <w:sz w:val="16"/>
          <w:szCs w:val="16"/>
        </w:rPr>
        <w:t>既存のWPI拠点を有するホスト機関のみ記載</w:t>
      </w:r>
      <w:r w:rsidR="002E2F59">
        <w:rPr>
          <w:rFonts w:ascii="メイリオ" w:eastAsia="メイリオ" w:hAnsi="メイリオ" w:cs="メイリオ" w:hint="eastAsia"/>
          <w:color w:val="auto"/>
          <w:sz w:val="16"/>
          <w:szCs w:val="16"/>
        </w:rPr>
        <w:t>すること</w:t>
      </w:r>
      <w:r w:rsidRPr="00C77989">
        <w:rPr>
          <w:rFonts w:ascii="メイリオ" w:eastAsia="メイリオ" w:hAnsi="メイリオ" w:cs="メイリオ" w:hint="eastAsia"/>
          <w:color w:val="auto"/>
          <w:sz w:val="16"/>
          <w:szCs w:val="16"/>
        </w:rPr>
        <w:t>。</w:t>
      </w:r>
    </w:p>
    <w:p w14:paraId="7F68563C" w14:textId="77777777" w:rsidR="00C92B97" w:rsidRPr="00EB692A" w:rsidRDefault="00C92B97" w:rsidP="0055172A">
      <w:pPr>
        <w:spacing w:line="360" w:lineRule="exact"/>
        <w:rPr>
          <w:rFonts w:ascii="メイリオ" w:eastAsia="メイリオ" w:hAnsi="メイリオ" w:cs="メイリオ"/>
          <w:color w:val="auto"/>
        </w:rPr>
      </w:pPr>
    </w:p>
    <w:p w14:paraId="60C12C0A" w14:textId="77777777" w:rsidR="009C025F" w:rsidRPr="00EB692A" w:rsidRDefault="009C025F" w:rsidP="0055172A">
      <w:pPr>
        <w:spacing w:line="360" w:lineRule="exact"/>
        <w:rPr>
          <w:rFonts w:ascii="メイリオ" w:eastAsia="メイリオ" w:hAnsi="メイリオ" w:cs="メイリオ"/>
          <w:color w:val="auto"/>
        </w:rPr>
      </w:pPr>
    </w:p>
    <w:sectPr w:rsidR="009C025F" w:rsidRPr="00EB692A" w:rsidSect="00877E2B">
      <w:footerReference w:type="default" r:id="rId8"/>
      <w:type w:val="continuous"/>
      <w:pgSz w:w="11906" w:h="16838" w:code="9"/>
      <w:pgMar w:top="1440" w:right="1080" w:bottom="1440" w:left="1080" w:header="720" w:footer="544" w:gutter="0"/>
      <w:cols w:space="720"/>
      <w:noEndnote/>
      <w:docGrid w:linePitch="516" w:charSpace="13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32093B" w14:textId="77777777" w:rsidR="000A0213" w:rsidRDefault="000A0213">
      <w:r>
        <w:separator/>
      </w:r>
    </w:p>
  </w:endnote>
  <w:endnote w:type="continuationSeparator" w:id="0">
    <w:p w14:paraId="6D300F80" w14:textId="77777777" w:rsidR="000A0213" w:rsidRDefault="000A0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6134B" w14:textId="77777777" w:rsidR="001E79DB" w:rsidRPr="00877E2B" w:rsidRDefault="001E79DB" w:rsidP="00877E2B">
    <w:pPr>
      <w:wordWrap w:val="0"/>
      <w:ind w:right="575" w:firstLineChars="3800" w:firstLine="4360"/>
      <w:rPr>
        <w:rStyle w:val="a5"/>
        <w:rFonts w:ascii="メイリオ" w:eastAsia="メイリオ" w:hAnsi="メイリオ" w:cs="メイリオ"/>
        <w:color w:val="auto"/>
        <w:sz w:val="16"/>
        <w:szCs w:val="16"/>
      </w:rPr>
    </w:pPr>
    <w:r w:rsidRPr="00877E2B">
      <w:rPr>
        <w:rStyle w:val="a5"/>
        <w:rFonts w:ascii="メイリオ" w:eastAsia="メイリオ" w:hAnsi="メイリオ" w:cs="メイリオ" w:hint="eastAsia"/>
        <w:color w:val="auto"/>
        <w:spacing w:val="3"/>
        <w:w w:val="68"/>
        <w:sz w:val="16"/>
        <w:szCs w:val="16"/>
      </w:rPr>
      <w:t>ホ</w:t>
    </w:r>
    <w:r>
      <w:rPr>
        <w:rStyle w:val="a5"/>
        <w:rFonts w:ascii="メイリオ" w:eastAsia="メイリオ" w:hAnsi="メイリオ" w:cs="メイリオ" w:hint="eastAsia"/>
        <w:color w:val="auto"/>
        <w:spacing w:val="3"/>
        <w:w w:val="68"/>
        <w:sz w:val="16"/>
        <w:szCs w:val="16"/>
      </w:rPr>
      <w:t>スト機関名                                                    　　　　　拠点</w:t>
    </w:r>
    <w:r w:rsidRPr="00877E2B">
      <w:rPr>
        <w:rStyle w:val="a5"/>
        <w:rFonts w:ascii="メイリオ" w:eastAsia="メイリオ" w:hAnsi="メイリオ" w:cs="メイリオ" w:hint="eastAsia"/>
        <w:color w:val="auto"/>
        <w:spacing w:val="3"/>
        <w:w w:val="68"/>
        <w:sz w:val="16"/>
        <w:szCs w:val="16"/>
      </w:rPr>
      <w:t>名</w:t>
    </w:r>
  </w:p>
  <w:p w14:paraId="697F09C6" w14:textId="7E0BCF7D" w:rsidR="001E79DB" w:rsidRPr="00877E2B" w:rsidRDefault="001E79DB" w:rsidP="00CB012F">
    <w:pPr>
      <w:jc w:val="center"/>
      <w:rPr>
        <w:rFonts w:ascii="メイリオ" w:eastAsia="メイリオ" w:hAnsi="メイリオ" w:cs="メイリオ"/>
      </w:rPr>
    </w:pPr>
    <w:r w:rsidRPr="00877E2B">
      <w:rPr>
        <w:rStyle w:val="a5"/>
        <w:rFonts w:ascii="メイリオ" w:eastAsia="メイリオ" w:hAnsi="メイリオ" w:cs="メイリオ"/>
      </w:rPr>
      <w:fldChar w:fldCharType="begin"/>
    </w:r>
    <w:r w:rsidRPr="00877E2B">
      <w:rPr>
        <w:rStyle w:val="a5"/>
        <w:rFonts w:ascii="メイリオ" w:eastAsia="メイリオ" w:hAnsi="メイリオ" w:cs="メイリオ"/>
      </w:rPr>
      <w:instrText xml:space="preserve"> PAGE </w:instrText>
    </w:r>
    <w:r w:rsidRPr="00877E2B">
      <w:rPr>
        <w:rStyle w:val="a5"/>
        <w:rFonts w:ascii="メイリオ" w:eastAsia="メイリオ" w:hAnsi="メイリオ" w:cs="メイリオ"/>
      </w:rPr>
      <w:fldChar w:fldCharType="separate"/>
    </w:r>
    <w:r w:rsidR="00F559E6">
      <w:rPr>
        <w:rStyle w:val="a5"/>
        <w:rFonts w:ascii="メイリオ" w:eastAsia="メイリオ" w:hAnsi="メイリオ" w:cs="メイリオ"/>
        <w:noProof/>
      </w:rPr>
      <w:t>1</w:t>
    </w:r>
    <w:r w:rsidRPr="00877E2B">
      <w:rPr>
        <w:rStyle w:val="a5"/>
        <w:rFonts w:ascii="メイリオ" w:eastAsia="メイリオ" w:hAnsi="メイリオ" w:cs="メイリオ"/>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18C719" w14:textId="77777777" w:rsidR="000A0213" w:rsidRDefault="000A0213">
      <w:pPr>
        <w:rPr>
          <w:rFonts w:cs="Times New Roman"/>
        </w:rPr>
      </w:pPr>
      <w:r>
        <w:rPr>
          <w:rFonts w:hAnsi="Times New Roman" w:cs="Times New Roman"/>
          <w:color w:val="auto"/>
          <w:sz w:val="2"/>
          <w:szCs w:val="2"/>
        </w:rPr>
        <w:continuationSeparator/>
      </w:r>
    </w:p>
  </w:footnote>
  <w:footnote w:type="continuationSeparator" w:id="0">
    <w:p w14:paraId="46E754BF" w14:textId="77777777" w:rsidR="000A0213" w:rsidRDefault="000A02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62716"/>
    <w:multiLevelType w:val="hybridMultilevel"/>
    <w:tmpl w:val="7048EC72"/>
    <w:lvl w:ilvl="0" w:tplc="50367740">
      <w:start w:val="2"/>
      <w:numFmt w:val="bullet"/>
      <w:lvlText w:val="※"/>
      <w:lvlJc w:val="left"/>
      <w:pPr>
        <w:tabs>
          <w:tab w:val="num" w:pos="720"/>
        </w:tabs>
        <w:ind w:left="720" w:hanging="360"/>
      </w:pPr>
      <w:rPr>
        <w:rFonts w:ascii="ＭＳ ゴシック" w:eastAsia="ＭＳ ゴシック" w:hAnsi="ＭＳ ゴシック" w:cs="ＭＳ ゴシック"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3407C4"/>
    <w:multiLevelType w:val="hybridMultilevel"/>
    <w:tmpl w:val="727A4E9A"/>
    <w:lvl w:ilvl="0" w:tplc="F5C08D26">
      <w:start w:val="5"/>
      <w:numFmt w:val="bullet"/>
      <w:lvlText w:val="★"/>
      <w:lvlJc w:val="left"/>
      <w:pPr>
        <w:tabs>
          <w:tab w:val="num" w:pos="570"/>
        </w:tabs>
        <w:ind w:left="57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cs="Wingdings" w:hint="default"/>
      </w:rPr>
    </w:lvl>
    <w:lvl w:ilvl="2" w:tplc="0409000D" w:tentative="1">
      <w:start w:val="1"/>
      <w:numFmt w:val="bullet"/>
      <w:lvlText w:val=""/>
      <w:lvlJc w:val="left"/>
      <w:pPr>
        <w:tabs>
          <w:tab w:val="num" w:pos="1470"/>
        </w:tabs>
        <w:ind w:left="1470" w:hanging="420"/>
      </w:pPr>
      <w:rPr>
        <w:rFonts w:ascii="Wingdings" w:hAnsi="Wingdings" w:cs="Wingdings" w:hint="default"/>
      </w:rPr>
    </w:lvl>
    <w:lvl w:ilvl="3" w:tplc="04090001" w:tentative="1">
      <w:start w:val="1"/>
      <w:numFmt w:val="bullet"/>
      <w:lvlText w:val=""/>
      <w:lvlJc w:val="left"/>
      <w:pPr>
        <w:tabs>
          <w:tab w:val="num" w:pos="1890"/>
        </w:tabs>
        <w:ind w:left="1890" w:hanging="420"/>
      </w:pPr>
      <w:rPr>
        <w:rFonts w:ascii="Wingdings" w:hAnsi="Wingdings" w:cs="Wingdings" w:hint="default"/>
      </w:rPr>
    </w:lvl>
    <w:lvl w:ilvl="4" w:tplc="0409000B" w:tentative="1">
      <w:start w:val="1"/>
      <w:numFmt w:val="bullet"/>
      <w:lvlText w:val=""/>
      <w:lvlJc w:val="left"/>
      <w:pPr>
        <w:tabs>
          <w:tab w:val="num" w:pos="2310"/>
        </w:tabs>
        <w:ind w:left="2310" w:hanging="420"/>
      </w:pPr>
      <w:rPr>
        <w:rFonts w:ascii="Wingdings" w:hAnsi="Wingdings" w:cs="Wingdings" w:hint="default"/>
      </w:rPr>
    </w:lvl>
    <w:lvl w:ilvl="5" w:tplc="0409000D" w:tentative="1">
      <w:start w:val="1"/>
      <w:numFmt w:val="bullet"/>
      <w:lvlText w:val=""/>
      <w:lvlJc w:val="left"/>
      <w:pPr>
        <w:tabs>
          <w:tab w:val="num" w:pos="2730"/>
        </w:tabs>
        <w:ind w:left="2730" w:hanging="420"/>
      </w:pPr>
      <w:rPr>
        <w:rFonts w:ascii="Wingdings" w:hAnsi="Wingdings" w:cs="Wingdings" w:hint="default"/>
      </w:rPr>
    </w:lvl>
    <w:lvl w:ilvl="6" w:tplc="04090001" w:tentative="1">
      <w:start w:val="1"/>
      <w:numFmt w:val="bullet"/>
      <w:lvlText w:val=""/>
      <w:lvlJc w:val="left"/>
      <w:pPr>
        <w:tabs>
          <w:tab w:val="num" w:pos="3150"/>
        </w:tabs>
        <w:ind w:left="3150" w:hanging="420"/>
      </w:pPr>
      <w:rPr>
        <w:rFonts w:ascii="Wingdings" w:hAnsi="Wingdings" w:cs="Wingdings" w:hint="default"/>
      </w:rPr>
    </w:lvl>
    <w:lvl w:ilvl="7" w:tplc="0409000B" w:tentative="1">
      <w:start w:val="1"/>
      <w:numFmt w:val="bullet"/>
      <w:lvlText w:val=""/>
      <w:lvlJc w:val="left"/>
      <w:pPr>
        <w:tabs>
          <w:tab w:val="num" w:pos="3570"/>
        </w:tabs>
        <w:ind w:left="3570" w:hanging="420"/>
      </w:pPr>
      <w:rPr>
        <w:rFonts w:ascii="Wingdings" w:hAnsi="Wingdings" w:cs="Wingdings" w:hint="default"/>
      </w:rPr>
    </w:lvl>
    <w:lvl w:ilvl="8" w:tplc="0409000D" w:tentative="1">
      <w:start w:val="1"/>
      <w:numFmt w:val="bullet"/>
      <w:lvlText w:val=""/>
      <w:lvlJc w:val="left"/>
      <w:pPr>
        <w:tabs>
          <w:tab w:val="num" w:pos="3990"/>
        </w:tabs>
        <w:ind w:left="3990" w:hanging="420"/>
      </w:pPr>
      <w:rPr>
        <w:rFonts w:ascii="Wingdings" w:hAnsi="Wingdings" w:cs="Wingdings" w:hint="default"/>
      </w:rPr>
    </w:lvl>
  </w:abstractNum>
  <w:abstractNum w:abstractNumId="2" w15:restartNumberingAfterBreak="0">
    <w:nsid w:val="1938382D"/>
    <w:multiLevelType w:val="hybridMultilevel"/>
    <w:tmpl w:val="35D2379A"/>
    <w:lvl w:ilvl="0" w:tplc="21704994">
      <w:start w:val="5"/>
      <w:numFmt w:val="bullet"/>
      <w:lvlText w:val="○"/>
      <w:lvlJc w:val="left"/>
      <w:pPr>
        <w:tabs>
          <w:tab w:val="num" w:pos="720"/>
        </w:tabs>
        <w:ind w:left="720" w:hanging="360"/>
      </w:pPr>
      <w:rPr>
        <w:rFonts w:ascii="ＭＳ ゴシック" w:eastAsia="ＭＳ ゴシック" w:hAnsi="ＭＳ ゴシック" w:cs="ＭＳ ゴシック"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B72766"/>
    <w:multiLevelType w:val="hybridMultilevel"/>
    <w:tmpl w:val="713C84F0"/>
    <w:lvl w:ilvl="0" w:tplc="71F8D4B2">
      <w:start w:val="5"/>
      <w:numFmt w:val="bullet"/>
      <w:lvlText w:val="※"/>
      <w:lvlJc w:val="left"/>
      <w:pPr>
        <w:tabs>
          <w:tab w:val="num" w:pos="540"/>
        </w:tabs>
        <w:ind w:left="540" w:hanging="360"/>
      </w:pPr>
      <w:rPr>
        <w:rFonts w:ascii="ＭＳ ゴシック" w:eastAsia="ＭＳ ゴシック" w:hAnsi="ＭＳ ゴシック" w:cs="ＭＳ ゴシック" w:hint="eastAsia"/>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 w15:restartNumberingAfterBreak="0">
    <w:nsid w:val="1CBD410A"/>
    <w:multiLevelType w:val="hybridMultilevel"/>
    <w:tmpl w:val="57ACC55E"/>
    <w:lvl w:ilvl="0" w:tplc="F0E64556">
      <w:start w:val="1"/>
      <w:numFmt w:val="decimal"/>
      <w:suff w:val="spac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E32B46"/>
    <w:multiLevelType w:val="hybridMultilevel"/>
    <w:tmpl w:val="EB10721A"/>
    <w:lvl w:ilvl="0" w:tplc="58AE60EE">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63C607F"/>
    <w:multiLevelType w:val="hybridMultilevel"/>
    <w:tmpl w:val="CDE8E892"/>
    <w:lvl w:ilvl="0" w:tplc="D49888F6">
      <w:start w:val="1"/>
      <w:numFmt w:val="decimalFullWidth"/>
      <w:lvlText w:val="（%1）"/>
      <w:lvlJc w:val="left"/>
      <w:pPr>
        <w:tabs>
          <w:tab w:val="num" w:pos="1080"/>
        </w:tabs>
        <w:ind w:left="1080" w:hanging="72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C4C6EB8"/>
    <w:multiLevelType w:val="hybridMultilevel"/>
    <w:tmpl w:val="8F44D11A"/>
    <w:lvl w:ilvl="0" w:tplc="13A86ED6">
      <w:start w:val="5"/>
      <w:numFmt w:val="bullet"/>
      <w:lvlText w:val="★"/>
      <w:lvlJc w:val="left"/>
      <w:pPr>
        <w:tabs>
          <w:tab w:val="num" w:pos="570"/>
        </w:tabs>
        <w:ind w:left="57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cs="Wingdings" w:hint="default"/>
      </w:rPr>
    </w:lvl>
    <w:lvl w:ilvl="2" w:tplc="0409000D" w:tentative="1">
      <w:start w:val="1"/>
      <w:numFmt w:val="bullet"/>
      <w:lvlText w:val=""/>
      <w:lvlJc w:val="left"/>
      <w:pPr>
        <w:tabs>
          <w:tab w:val="num" w:pos="1470"/>
        </w:tabs>
        <w:ind w:left="1470" w:hanging="420"/>
      </w:pPr>
      <w:rPr>
        <w:rFonts w:ascii="Wingdings" w:hAnsi="Wingdings" w:cs="Wingdings" w:hint="default"/>
      </w:rPr>
    </w:lvl>
    <w:lvl w:ilvl="3" w:tplc="04090001" w:tentative="1">
      <w:start w:val="1"/>
      <w:numFmt w:val="bullet"/>
      <w:lvlText w:val=""/>
      <w:lvlJc w:val="left"/>
      <w:pPr>
        <w:tabs>
          <w:tab w:val="num" w:pos="1890"/>
        </w:tabs>
        <w:ind w:left="1890" w:hanging="420"/>
      </w:pPr>
      <w:rPr>
        <w:rFonts w:ascii="Wingdings" w:hAnsi="Wingdings" w:cs="Wingdings" w:hint="default"/>
      </w:rPr>
    </w:lvl>
    <w:lvl w:ilvl="4" w:tplc="0409000B" w:tentative="1">
      <w:start w:val="1"/>
      <w:numFmt w:val="bullet"/>
      <w:lvlText w:val=""/>
      <w:lvlJc w:val="left"/>
      <w:pPr>
        <w:tabs>
          <w:tab w:val="num" w:pos="2310"/>
        </w:tabs>
        <w:ind w:left="2310" w:hanging="420"/>
      </w:pPr>
      <w:rPr>
        <w:rFonts w:ascii="Wingdings" w:hAnsi="Wingdings" w:cs="Wingdings" w:hint="default"/>
      </w:rPr>
    </w:lvl>
    <w:lvl w:ilvl="5" w:tplc="0409000D" w:tentative="1">
      <w:start w:val="1"/>
      <w:numFmt w:val="bullet"/>
      <w:lvlText w:val=""/>
      <w:lvlJc w:val="left"/>
      <w:pPr>
        <w:tabs>
          <w:tab w:val="num" w:pos="2730"/>
        </w:tabs>
        <w:ind w:left="2730" w:hanging="420"/>
      </w:pPr>
      <w:rPr>
        <w:rFonts w:ascii="Wingdings" w:hAnsi="Wingdings" w:cs="Wingdings" w:hint="default"/>
      </w:rPr>
    </w:lvl>
    <w:lvl w:ilvl="6" w:tplc="04090001" w:tentative="1">
      <w:start w:val="1"/>
      <w:numFmt w:val="bullet"/>
      <w:lvlText w:val=""/>
      <w:lvlJc w:val="left"/>
      <w:pPr>
        <w:tabs>
          <w:tab w:val="num" w:pos="3150"/>
        </w:tabs>
        <w:ind w:left="3150" w:hanging="420"/>
      </w:pPr>
      <w:rPr>
        <w:rFonts w:ascii="Wingdings" w:hAnsi="Wingdings" w:cs="Wingdings" w:hint="default"/>
      </w:rPr>
    </w:lvl>
    <w:lvl w:ilvl="7" w:tplc="0409000B" w:tentative="1">
      <w:start w:val="1"/>
      <w:numFmt w:val="bullet"/>
      <w:lvlText w:val=""/>
      <w:lvlJc w:val="left"/>
      <w:pPr>
        <w:tabs>
          <w:tab w:val="num" w:pos="3570"/>
        </w:tabs>
        <w:ind w:left="3570" w:hanging="420"/>
      </w:pPr>
      <w:rPr>
        <w:rFonts w:ascii="Wingdings" w:hAnsi="Wingdings" w:cs="Wingdings" w:hint="default"/>
      </w:rPr>
    </w:lvl>
    <w:lvl w:ilvl="8" w:tplc="0409000D" w:tentative="1">
      <w:start w:val="1"/>
      <w:numFmt w:val="bullet"/>
      <w:lvlText w:val=""/>
      <w:lvlJc w:val="left"/>
      <w:pPr>
        <w:tabs>
          <w:tab w:val="num" w:pos="3990"/>
        </w:tabs>
        <w:ind w:left="3990" w:hanging="420"/>
      </w:pPr>
      <w:rPr>
        <w:rFonts w:ascii="Wingdings" w:hAnsi="Wingdings" w:cs="Wingdings" w:hint="default"/>
      </w:rPr>
    </w:lvl>
  </w:abstractNum>
  <w:abstractNum w:abstractNumId="8" w15:restartNumberingAfterBreak="0">
    <w:nsid w:val="43B83F1C"/>
    <w:multiLevelType w:val="hybridMultilevel"/>
    <w:tmpl w:val="2F96E914"/>
    <w:lvl w:ilvl="0" w:tplc="98E04AF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5150C2E"/>
    <w:multiLevelType w:val="hybridMultilevel"/>
    <w:tmpl w:val="6D467C02"/>
    <w:lvl w:ilvl="0" w:tplc="6EB6ABDA">
      <w:start w:val="5"/>
      <w:numFmt w:val="bullet"/>
      <w:lvlText w:val="★"/>
      <w:lvlJc w:val="left"/>
      <w:pPr>
        <w:tabs>
          <w:tab w:val="num" w:pos="570"/>
        </w:tabs>
        <w:ind w:left="57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cs="Wingdings" w:hint="default"/>
      </w:rPr>
    </w:lvl>
    <w:lvl w:ilvl="2" w:tplc="0409000D" w:tentative="1">
      <w:start w:val="1"/>
      <w:numFmt w:val="bullet"/>
      <w:lvlText w:val=""/>
      <w:lvlJc w:val="left"/>
      <w:pPr>
        <w:tabs>
          <w:tab w:val="num" w:pos="1470"/>
        </w:tabs>
        <w:ind w:left="1470" w:hanging="420"/>
      </w:pPr>
      <w:rPr>
        <w:rFonts w:ascii="Wingdings" w:hAnsi="Wingdings" w:cs="Wingdings" w:hint="default"/>
      </w:rPr>
    </w:lvl>
    <w:lvl w:ilvl="3" w:tplc="04090001" w:tentative="1">
      <w:start w:val="1"/>
      <w:numFmt w:val="bullet"/>
      <w:lvlText w:val=""/>
      <w:lvlJc w:val="left"/>
      <w:pPr>
        <w:tabs>
          <w:tab w:val="num" w:pos="1890"/>
        </w:tabs>
        <w:ind w:left="1890" w:hanging="420"/>
      </w:pPr>
      <w:rPr>
        <w:rFonts w:ascii="Wingdings" w:hAnsi="Wingdings" w:cs="Wingdings" w:hint="default"/>
      </w:rPr>
    </w:lvl>
    <w:lvl w:ilvl="4" w:tplc="0409000B" w:tentative="1">
      <w:start w:val="1"/>
      <w:numFmt w:val="bullet"/>
      <w:lvlText w:val=""/>
      <w:lvlJc w:val="left"/>
      <w:pPr>
        <w:tabs>
          <w:tab w:val="num" w:pos="2310"/>
        </w:tabs>
        <w:ind w:left="2310" w:hanging="420"/>
      </w:pPr>
      <w:rPr>
        <w:rFonts w:ascii="Wingdings" w:hAnsi="Wingdings" w:cs="Wingdings" w:hint="default"/>
      </w:rPr>
    </w:lvl>
    <w:lvl w:ilvl="5" w:tplc="0409000D" w:tentative="1">
      <w:start w:val="1"/>
      <w:numFmt w:val="bullet"/>
      <w:lvlText w:val=""/>
      <w:lvlJc w:val="left"/>
      <w:pPr>
        <w:tabs>
          <w:tab w:val="num" w:pos="2730"/>
        </w:tabs>
        <w:ind w:left="2730" w:hanging="420"/>
      </w:pPr>
      <w:rPr>
        <w:rFonts w:ascii="Wingdings" w:hAnsi="Wingdings" w:cs="Wingdings" w:hint="default"/>
      </w:rPr>
    </w:lvl>
    <w:lvl w:ilvl="6" w:tplc="04090001" w:tentative="1">
      <w:start w:val="1"/>
      <w:numFmt w:val="bullet"/>
      <w:lvlText w:val=""/>
      <w:lvlJc w:val="left"/>
      <w:pPr>
        <w:tabs>
          <w:tab w:val="num" w:pos="3150"/>
        </w:tabs>
        <w:ind w:left="3150" w:hanging="420"/>
      </w:pPr>
      <w:rPr>
        <w:rFonts w:ascii="Wingdings" w:hAnsi="Wingdings" w:cs="Wingdings" w:hint="default"/>
      </w:rPr>
    </w:lvl>
    <w:lvl w:ilvl="7" w:tplc="0409000B" w:tentative="1">
      <w:start w:val="1"/>
      <w:numFmt w:val="bullet"/>
      <w:lvlText w:val=""/>
      <w:lvlJc w:val="left"/>
      <w:pPr>
        <w:tabs>
          <w:tab w:val="num" w:pos="3570"/>
        </w:tabs>
        <w:ind w:left="3570" w:hanging="420"/>
      </w:pPr>
      <w:rPr>
        <w:rFonts w:ascii="Wingdings" w:hAnsi="Wingdings" w:cs="Wingdings" w:hint="default"/>
      </w:rPr>
    </w:lvl>
    <w:lvl w:ilvl="8" w:tplc="0409000D" w:tentative="1">
      <w:start w:val="1"/>
      <w:numFmt w:val="bullet"/>
      <w:lvlText w:val=""/>
      <w:lvlJc w:val="left"/>
      <w:pPr>
        <w:tabs>
          <w:tab w:val="num" w:pos="3990"/>
        </w:tabs>
        <w:ind w:left="3990" w:hanging="420"/>
      </w:pPr>
      <w:rPr>
        <w:rFonts w:ascii="Wingdings" w:hAnsi="Wingdings" w:cs="Wingdings" w:hint="default"/>
      </w:rPr>
    </w:lvl>
  </w:abstractNum>
  <w:abstractNum w:abstractNumId="10" w15:restartNumberingAfterBreak="0">
    <w:nsid w:val="4D434102"/>
    <w:multiLevelType w:val="hybridMultilevel"/>
    <w:tmpl w:val="E35C02C6"/>
    <w:lvl w:ilvl="0" w:tplc="A72A6046">
      <w:start w:val="1"/>
      <w:numFmt w:val="bullet"/>
      <w:lvlText w:val="※"/>
      <w:lvlJc w:val="left"/>
      <w:pPr>
        <w:tabs>
          <w:tab w:val="num" w:pos="570"/>
        </w:tabs>
        <w:ind w:left="570" w:hanging="360"/>
      </w:pPr>
      <w:rPr>
        <w:rFonts w:ascii="ＭＳ ゴシック" w:eastAsia="ＭＳ ゴシック" w:hAnsi="ＭＳ ゴシック" w:cs="ＭＳ ゴシック" w:hint="eastAsia"/>
      </w:rPr>
    </w:lvl>
    <w:lvl w:ilvl="1" w:tplc="04090003" w:tentative="1">
      <w:start w:val="1"/>
      <w:numFmt w:val="bullet"/>
      <w:lvlText w:val="o"/>
      <w:lvlJc w:val="left"/>
      <w:pPr>
        <w:tabs>
          <w:tab w:val="num" w:pos="1290"/>
        </w:tabs>
        <w:ind w:left="1290" w:hanging="360"/>
      </w:pPr>
      <w:rPr>
        <w:rFonts w:ascii="Courier New" w:hAnsi="Courier New" w:cs="Courier New" w:hint="default"/>
      </w:rPr>
    </w:lvl>
    <w:lvl w:ilvl="2" w:tplc="04090005" w:tentative="1">
      <w:start w:val="1"/>
      <w:numFmt w:val="bullet"/>
      <w:lvlText w:val=""/>
      <w:lvlJc w:val="left"/>
      <w:pPr>
        <w:tabs>
          <w:tab w:val="num" w:pos="2010"/>
        </w:tabs>
        <w:ind w:left="2010" w:hanging="360"/>
      </w:pPr>
      <w:rPr>
        <w:rFonts w:ascii="Wingdings" w:hAnsi="Wingdings" w:hint="default"/>
      </w:rPr>
    </w:lvl>
    <w:lvl w:ilvl="3" w:tplc="04090001" w:tentative="1">
      <w:start w:val="1"/>
      <w:numFmt w:val="bullet"/>
      <w:lvlText w:val=""/>
      <w:lvlJc w:val="left"/>
      <w:pPr>
        <w:tabs>
          <w:tab w:val="num" w:pos="2730"/>
        </w:tabs>
        <w:ind w:left="2730" w:hanging="360"/>
      </w:pPr>
      <w:rPr>
        <w:rFonts w:ascii="Symbol" w:hAnsi="Symbol" w:hint="default"/>
      </w:rPr>
    </w:lvl>
    <w:lvl w:ilvl="4" w:tplc="04090003" w:tentative="1">
      <w:start w:val="1"/>
      <w:numFmt w:val="bullet"/>
      <w:lvlText w:val="o"/>
      <w:lvlJc w:val="left"/>
      <w:pPr>
        <w:tabs>
          <w:tab w:val="num" w:pos="3450"/>
        </w:tabs>
        <w:ind w:left="3450" w:hanging="360"/>
      </w:pPr>
      <w:rPr>
        <w:rFonts w:ascii="Courier New" w:hAnsi="Courier New" w:cs="Courier New" w:hint="default"/>
      </w:rPr>
    </w:lvl>
    <w:lvl w:ilvl="5" w:tplc="04090005" w:tentative="1">
      <w:start w:val="1"/>
      <w:numFmt w:val="bullet"/>
      <w:lvlText w:val=""/>
      <w:lvlJc w:val="left"/>
      <w:pPr>
        <w:tabs>
          <w:tab w:val="num" w:pos="4170"/>
        </w:tabs>
        <w:ind w:left="4170" w:hanging="360"/>
      </w:pPr>
      <w:rPr>
        <w:rFonts w:ascii="Wingdings" w:hAnsi="Wingdings" w:hint="default"/>
      </w:rPr>
    </w:lvl>
    <w:lvl w:ilvl="6" w:tplc="04090001" w:tentative="1">
      <w:start w:val="1"/>
      <w:numFmt w:val="bullet"/>
      <w:lvlText w:val=""/>
      <w:lvlJc w:val="left"/>
      <w:pPr>
        <w:tabs>
          <w:tab w:val="num" w:pos="4890"/>
        </w:tabs>
        <w:ind w:left="4890" w:hanging="360"/>
      </w:pPr>
      <w:rPr>
        <w:rFonts w:ascii="Symbol" w:hAnsi="Symbol" w:hint="default"/>
      </w:rPr>
    </w:lvl>
    <w:lvl w:ilvl="7" w:tplc="04090003" w:tentative="1">
      <w:start w:val="1"/>
      <w:numFmt w:val="bullet"/>
      <w:lvlText w:val="o"/>
      <w:lvlJc w:val="left"/>
      <w:pPr>
        <w:tabs>
          <w:tab w:val="num" w:pos="5610"/>
        </w:tabs>
        <w:ind w:left="5610" w:hanging="360"/>
      </w:pPr>
      <w:rPr>
        <w:rFonts w:ascii="Courier New" w:hAnsi="Courier New" w:cs="Courier New" w:hint="default"/>
      </w:rPr>
    </w:lvl>
    <w:lvl w:ilvl="8" w:tplc="04090005" w:tentative="1">
      <w:start w:val="1"/>
      <w:numFmt w:val="bullet"/>
      <w:lvlText w:val=""/>
      <w:lvlJc w:val="left"/>
      <w:pPr>
        <w:tabs>
          <w:tab w:val="num" w:pos="6330"/>
        </w:tabs>
        <w:ind w:left="6330" w:hanging="360"/>
      </w:pPr>
      <w:rPr>
        <w:rFonts w:ascii="Wingdings" w:hAnsi="Wingdings" w:hint="default"/>
      </w:rPr>
    </w:lvl>
  </w:abstractNum>
  <w:abstractNum w:abstractNumId="11" w15:restartNumberingAfterBreak="0">
    <w:nsid w:val="4F360C38"/>
    <w:multiLevelType w:val="hybridMultilevel"/>
    <w:tmpl w:val="F4F606B0"/>
    <w:lvl w:ilvl="0" w:tplc="4CFE3E2C">
      <w:numFmt w:val="bullet"/>
      <w:lvlText w:val="※"/>
      <w:lvlJc w:val="left"/>
      <w:pPr>
        <w:tabs>
          <w:tab w:val="num" w:pos="360"/>
        </w:tabs>
        <w:ind w:left="360" w:hanging="360"/>
      </w:pPr>
      <w:rPr>
        <w:rFonts w:ascii="ＭＳ ゴシック" w:eastAsia="ＭＳ ゴシック" w:hAnsi="ＭＳ ゴシック" w:cs="Times New Roman" w:hint="eastAsia"/>
      </w:rPr>
    </w:lvl>
    <w:lvl w:ilvl="1" w:tplc="F86CF77A">
      <w:numFmt w:val="decimalEnclosedCircle"/>
      <w:lvlText w:val="%2"/>
      <w:lvlJc w:val="left"/>
      <w:pPr>
        <w:tabs>
          <w:tab w:val="num" w:pos="780"/>
        </w:tabs>
        <w:ind w:left="780" w:hanging="360"/>
      </w:pPr>
      <w:rPr>
        <w:rFonts w:ascii="Times New Roman" w:eastAsia="Times New Roman" w:hAnsi="Times New Roman" w:cs="Times New Roman"/>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4420F5B"/>
    <w:multiLevelType w:val="hybridMultilevel"/>
    <w:tmpl w:val="C6FE7974"/>
    <w:lvl w:ilvl="0" w:tplc="4CFE3E2C">
      <w:numFmt w:val="bullet"/>
      <w:lvlText w:val="※"/>
      <w:lvlJc w:val="left"/>
      <w:pPr>
        <w:tabs>
          <w:tab w:val="num" w:pos="360"/>
        </w:tabs>
        <w:ind w:left="360" w:hanging="360"/>
      </w:pPr>
      <w:rPr>
        <w:rFonts w:ascii="ＭＳ ゴシック" w:eastAsia="ＭＳ ゴシック" w:hAnsi="ＭＳ ゴシック" w:cs="Times New Roman" w:hint="eastAsia"/>
      </w:rPr>
    </w:lvl>
    <w:lvl w:ilvl="1" w:tplc="FDFAE87A">
      <w:numFmt w:val="decimalEnclosedCircle"/>
      <w:lvlText w:val="%2"/>
      <w:lvlJc w:val="left"/>
      <w:pPr>
        <w:tabs>
          <w:tab w:val="num" w:pos="780"/>
        </w:tabs>
        <w:ind w:left="780" w:hanging="360"/>
      </w:pPr>
      <w:rPr>
        <w:rFonts w:ascii="Times New Roman" w:eastAsia="Times New Roman" w:hAnsi="Times New Roman" w:cs="Times New Roman"/>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53B5DBE"/>
    <w:multiLevelType w:val="hybridMultilevel"/>
    <w:tmpl w:val="B0540BE6"/>
    <w:lvl w:ilvl="0" w:tplc="C81456C2">
      <w:start w:val="1"/>
      <w:numFmt w:val="decimalFullWidth"/>
      <w:lvlText w:val="（%1）"/>
      <w:lvlJc w:val="left"/>
      <w:pPr>
        <w:tabs>
          <w:tab w:val="num" w:pos="1080"/>
        </w:tabs>
        <w:ind w:left="1080" w:hanging="72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9DA2A48"/>
    <w:multiLevelType w:val="hybridMultilevel"/>
    <w:tmpl w:val="66D8C5B6"/>
    <w:lvl w:ilvl="0" w:tplc="222E8FAC">
      <w:start w:val="5"/>
      <w:numFmt w:val="bullet"/>
      <w:lvlText w:val="★"/>
      <w:lvlJc w:val="left"/>
      <w:pPr>
        <w:tabs>
          <w:tab w:val="num" w:pos="570"/>
        </w:tabs>
        <w:ind w:left="57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cs="Wingdings" w:hint="default"/>
      </w:rPr>
    </w:lvl>
    <w:lvl w:ilvl="2" w:tplc="0409000D" w:tentative="1">
      <w:start w:val="1"/>
      <w:numFmt w:val="bullet"/>
      <w:lvlText w:val=""/>
      <w:lvlJc w:val="left"/>
      <w:pPr>
        <w:tabs>
          <w:tab w:val="num" w:pos="1470"/>
        </w:tabs>
        <w:ind w:left="1470" w:hanging="420"/>
      </w:pPr>
      <w:rPr>
        <w:rFonts w:ascii="Wingdings" w:hAnsi="Wingdings" w:cs="Wingdings" w:hint="default"/>
      </w:rPr>
    </w:lvl>
    <w:lvl w:ilvl="3" w:tplc="04090001" w:tentative="1">
      <w:start w:val="1"/>
      <w:numFmt w:val="bullet"/>
      <w:lvlText w:val=""/>
      <w:lvlJc w:val="left"/>
      <w:pPr>
        <w:tabs>
          <w:tab w:val="num" w:pos="1890"/>
        </w:tabs>
        <w:ind w:left="1890" w:hanging="420"/>
      </w:pPr>
      <w:rPr>
        <w:rFonts w:ascii="Wingdings" w:hAnsi="Wingdings" w:cs="Wingdings" w:hint="default"/>
      </w:rPr>
    </w:lvl>
    <w:lvl w:ilvl="4" w:tplc="0409000B" w:tentative="1">
      <w:start w:val="1"/>
      <w:numFmt w:val="bullet"/>
      <w:lvlText w:val=""/>
      <w:lvlJc w:val="left"/>
      <w:pPr>
        <w:tabs>
          <w:tab w:val="num" w:pos="2310"/>
        </w:tabs>
        <w:ind w:left="2310" w:hanging="420"/>
      </w:pPr>
      <w:rPr>
        <w:rFonts w:ascii="Wingdings" w:hAnsi="Wingdings" w:cs="Wingdings" w:hint="default"/>
      </w:rPr>
    </w:lvl>
    <w:lvl w:ilvl="5" w:tplc="0409000D" w:tentative="1">
      <w:start w:val="1"/>
      <w:numFmt w:val="bullet"/>
      <w:lvlText w:val=""/>
      <w:lvlJc w:val="left"/>
      <w:pPr>
        <w:tabs>
          <w:tab w:val="num" w:pos="2730"/>
        </w:tabs>
        <w:ind w:left="2730" w:hanging="420"/>
      </w:pPr>
      <w:rPr>
        <w:rFonts w:ascii="Wingdings" w:hAnsi="Wingdings" w:cs="Wingdings" w:hint="default"/>
      </w:rPr>
    </w:lvl>
    <w:lvl w:ilvl="6" w:tplc="04090001" w:tentative="1">
      <w:start w:val="1"/>
      <w:numFmt w:val="bullet"/>
      <w:lvlText w:val=""/>
      <w:lvlJc w:val="left"/>
      <w:pPr>
        <w:tabs>
          <w:tab w:val="num" w:pos="3150"/>
        </w:tabs>
        <w:ind w:left="3150" w:hanging="420"/>
      </w:pPr>
      <w:rPr>
        <w:rFonts w:ascii="Wingdings" w:hAnsi="Wingdings" w:cs="Wingdings" w:hint="default"/>
      </w:rPr>
    </w:lvl>
    <w:lvl w:ilvl="7" w:tplc="0409000B" w:tentative="1">
      <w:start w:val="1"/>
      <w:numFmt w:val="bullet"/>
      <w:lvlText w:val=""/>
      <w:lvlJc w:val="left"/>
      <w:pPr>
        <w:tabs>
          <w:tab w:val="num" w:pos="3570"/>
        </w:tabs>
        <w:ind w:left="3570" w:hanging="420"/>
      </w:pPr>
      <w:rPr>
        <w:rFonts w:ascii="Wingdings" w:hAnsi="Wingdings" w:cs="Wingdings" w:hint="default"/>
      </w:rPr>
    </w:lvl>
    <w:lvl w:ilvl="8" w:tplc="0409000D" w:tentative="1">
      <w:start w:val="1"/>
      <w:numFmt w:val="bullet"/>
      <w:lvlText w:val=""/>
      <w:lvlJc w:val="left"/>
      <w:pPr>
        <w:tabs>
          <w:tab w:val="num" w:pos="3990"/>
        </w:tabs>
        <w:ind w:left="3990" w:hanging="420"/>
      </w:pPr>
      <w:rPr>
        <w:rFonts w:ascii="Wingdings" w:hAnsi="Wingdings" w:cs="Wingdings" w:hint="default"/>
      </w:rPr>
    </w:lvl>
  </w:abstractNum>
  <w:abstractNum w:abstractNumId="15" w15:restartNumberingAfterBreak="0">
    <w:nsid w:val="6BC827C4"/>
    <w:multiLevelType w:val="hybridMultilevel"/>
    <w:tmpl w:val="55EA6766"/>
    <w:lvl w:ilvl="0" w:tplc="B9384924">
      <w:numFmt w:val="bullet"/>
      <w:lvlText w:val="※"/>
      <w:lvlJc w:val="left"/>
      <w:pPr>
        <w:tabs>
          <w:tab w:val="num" w:pos="540"/>
        </w:tabs>
        <w:ind w:left="54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6" w15:restartNumberingAfterBreak="0">
    <w:nsid w:val="7DF04353"/>
    <w:multiLevelType w:val="hybridMultilevel"/>
    <w:tmpl w:val="BB041986"/>
    <w:lvl w:ilvl="0" w:tplc="A118A148">
      <w:start w:val="5"/>
      <w:numFmt w:val="bullet"/>
      <w:lvlText w:val="★"/>
      <w:lvlJc w:val="left"/>
      <w:pPr>
        <w:tabs>
          <w:tab w:val="num" w:pos="570"/>
        </w:tabs>
        <w:ind w:left="57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cs="Wingdings" w:hint="default"/>
      </w:rPr>
    </w:lvl>
    <w:lvl w:ilvl="2" w:tplc="0409000D" w:tentative="1">
      <w:start w:val="1"/>
      <w:numFmt w:val="bullet"/>
      <w:lvlText w:val=""/>
      <w:lvlJc w:val="left"/>
      <w:pPr>
        <w:tabs>
          <w:tab w:val="num" w:pos="1470"/>
        </w:tabs>
        <w:ind w:left="1470" w:hanging="420"/>
      </w:pPr>
      <w:rPr>
        <w:rFonts w:ascii="Wingdings" w:hAnsi="Wingdings" w:cs="Wingdings" w:hint="default"/>
      </w:rPr>
    </w:lvl>
    <w:lvl w:ilvl="3" w:tplc="04090001" w:tentative="1">
      <w:start w:val="1"/>
      <w:numFmt w:val="bullet"/>
      <w:lvlText w:val=""/>
      <w:lvlJc w:val="left"/>
      <w:pPr>
        <w:tabs>
          <w:tab w:val="num" w:pos="1890"/>
        </w:tabs>
        <w:ind w:left="1890" w:hanging="420"/>
      </w:pPr>
      <w:rPr>
        <w:rFonts w:ascii="Wingdings" w:hAnsi="Wingdings" w:cs="Wingdings" w:hint="default"/>
      </w:rPr>
    </w:lvl>
    <w:lvl w:ilvl="4" w:tplc="0409000B" w:tentative="1">
      <w:start w:val="1"/>
      <w:numFmt w:val="bullet"/>
      <w:lvlText w:val=""/>
      <w:lvlJc w:val="left"/>
      <w:pPr>
        <w:tabs>
          <w:tab w:val="num" w:pos="2310"/>
        </w:tabs>
        <w:ind w:left="2310" w:hanging="420"/>
      </w:pPr>
      <w:rPr>
        <w:rFonts w:ascii="Wingdings" w:hAnsi="Wingdings" w:cs="Wingdings" w:hint="default"/>
      </w:rPr>
    </w:lvl>
    <w:lvl w:ilvl="5" w:tplc="0409000D" w:tentative="1">
      <w:start w:val="1"/>
      <w:numFmt w:val="bullet"/>
      <w:lvlText w:val=""/>
      <w:lvlJc w:val="left"/>
      <w:pPr>
        <w:tabs>
          <w:tab w:val="num" w:pos="2730"/>
        </w:tabs>
        <w:ind w:left="2730" w:hanging="420"/>
      </w:pPr>
      <w:rPr>
        <w:rFonts w:ascii="Wingdings" w:hAnsi="Wingdings" w:cs="Wingdings" w:hint="default"/>
      </w:rPr>
    </w:lvl>
    <w:lvl w:ilvl="6" w:tplc="04090001" w:tentative="1">
      <w:start w:val="1"/>
      <w:numFmt w:val="bullet"/>
      <w:lvlText w:val=""/>
      <w:lvlJc w:val="left"/>
      <w:pPr>
        <w:tabs>
          <w:tab w:val="num" w:pos="3150"/>
        </w:tabs>
        <w:ind w:left="3150" w:hanging="420"/>
      </w:pPr>
      <w:rPr>
        <w:rFonts w:ascii="Wingdings" w:hAnsi="Wingdings" w:cs="Wingdings" w:hint="default"/>
      </w:rPr>
    </w:lvl>
    <w:lvl w:ilvl="7" w:tplc="0409000B" w:tentative="1">
      <w:start w:val="1"/>
      <w:numFmt w:val="bullet"/>
      <w:lvlText w:val=""/>
      <w:lvlJc w:val="left"/>
      <w:pPr>
        <w:tabs>
          <w:tab w:val="num" w:pos="3570"/>
        </w:tabs>
        <w:ind w:left="3570" w:hanging="420"/>
      </w:pPr>
      <w:rPr>
        <w:rFonts w:ascii="Wingdings" w:hAnsi="Wingdings" w:cs="Wingdings" w:hint="default"/>
      </w:rPr>
    </w:lvl>
    <w:lvl w:ilvl="8" w:tplc="0409000D" w:tentative="1">
      <w:start w:val="1"/>
      <w:numFmt w:val="bullet"/>
      <w:lvlText w:val=""/>
      <w:lvlJc w:val="left"/>
      <w:pPr>
        <w:tabs>
          <w:tab w:val="num" w:pos="3990"/>
        </w:tabs>
        <w:ind w:left="3990" w:hanging="420"/>
      </w:pPr>
      <w:rPr>
        <w:rFonts w:ascii="Wingdings" w:hAnsi="Wingdings" w:cs="Wingdings" w:hint="default"/>
      </w:rPr>
    </w:lvl>
  </w:abstractNum>
  <w:num w:numId="1">
    <w:abstractNumId w:val="14"/>
  </w:num>
  <w:num w:numId="2">
    <w:abstractNumId w:val="9"/>
  </w:num>
  <w:num w:numId="3">
    <w:abstractNumId w:val="1"/>
  </w:num>
  <w:num w:numId="4">
    <w:abstractNumId w:val="16"/>
  </w:num>
  <w:num w:numId="5">
    <w:abstractNumId w:val="7"/>
  </w:num>
  <w:num w:numId="6">
    <w:abstractNumId w:val="8"/>
  </w:num>
  <w:num w:numId="7">
    <w:abstractNumId w:val="12"/>
  </w:num>
  <w:num w:numId="8">
    <w:abstractNumId w:val="0"/>
  </w:num>
  <w:num w:numId="9">
    <w:abstractNumId w:val="2"/>
  </w:num>
  <w:num w:numId="10">
    <w:abstractNumId w:val="3"/>
  </w:num>
  <w:num w:numId="11">
    <w:abstractNumId w:val="10"/>
  </w:num>
  <w:num w:numId="12">
    <w:abstractNumId w:val="6"/>
  </w:num>
  <w:num w:numId="13">
    <w:abstractNumId w:val="13"/>
  </w:num>
  <w:num w:numId="14">
    <w:abstractNumId w:val="15"/>
  </w:num>
  <w:num w:numId="15">
    <w:abstractNumId w:val="11"/>
  </w:num>
  <w:num w:numId="16">
    <w:abstractNumId w:val="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275"/>
  <w:drawingGridVerticalSpacing w:val="258"/>
  <w:displayHorizontalDrawingGridEvery w:val="0"/>
  <w:displayVerticalDrawingGridEvery w:val="2"/>
  <w:doNotShadeFormData/>
  <w:characterSpacingControl w:val="compressPunctuation"/>
  <w:noLineBreaksAfter w:lang="ja-JP" w:val="([{〈《「『【〔（［｛｢"/>
  <w:noLineBreaksBefore w:lang="ja-JP" w:val="!),.?]}、。〉》」』】〕！），．？］｝｡｣､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687"/>
    <w:rsid w:val="00001D39"/>
    <w:rsid w:val="00020396"/>
    <w:rsid w:val="00031577"/>
    <w:rsid w:val="00033572"/>
    <w:rsid w:val="000408AC"/>
    <w:rsid w:val="00044EAA"/>
    <w:rsid w:val="00047E7E"/>
    <w:rsid w:val="00053461"/>
    <w:rsid w:val="00076C38"/>
    <w:rsid w:val="00086519"/>
    <w:rsid w:val="0009239B"/>
    <w:rsid w:val="00094CC2"/>
    <w:rsid w:val="0009536C"/>
    <w:rsid w:val="000A0213"/>
    <w:rsid w:val="000A754B"/>
    <w:rsid w:val="000B0FAC"/>
    <w:rsid w:val="000B3013"/>
    <w:rsid w:val="000B3FB4"/>
    <w:rsid w:val="000B4FD8"/>
    <w:rsid w:val="000C1E45"/>
    <w:rsid w:val="000C24D3"/>
    <w:rsid w:val="000C3472"/>
    <w:rsid w:val="000C6EED"/>
    <w:rsid w:val="000D1454"/>
    <w:rsid w:val="000D7515"/>
    <w:rsid w:val="000E2562"/>
    <w:rsid w:val="000E2A3A"/>
    <w:rsid w:val="000F030B"/>
    <w:rsid w:val="000F7976"/>
    <w:rsid w:val="0010750A"/>
    <w:rsid w:val="0011049F"/>
    <w:rsid w:val="00114D21"/>
    <w:rsid w:val="001162E7"/>
    <w:rsid w:val="00116D5E"/>
    <w:rsid w:val="001230F8"/>
    <w:rsid w:val="0012643D"/>
    <w:rsid w:val="001343EF"/>
    <w:rsid w:val="00136D73"/>
    <w:rsid w:val="00137E84"/>
    <w:rsid w:val="0014177A"/>
    <w:rsid w:val="00145EA5"/>
    <w:rsid w:val="00147B78"/>
    <w:rsid w:val="00147C3D"/>
    <w:rsid w:val="00152D1E"/>
    <w:rsid w:val="00154091"/>
    <w:rsid w:val="0015601E"/>
    <w:rsid w:val="001606A3"/>
    <w:rsid w:val="00160EDD"/>
    <w:rsid w:val="001632B2"/>
    <w:rsid w:val="0016729F"/>
    <w:rsid w:val="0017161F"/>
    <w:rsid w:val="00176666"/>
    <w:rsid w:val="00185314"/>
    <w:rsid w:val="00185E92"/>
    <w:rsid w:val="001863C6"/>
    <w:rsid w:val="00191E7B"/>
    <w:rsid w:val="00192189"/>
    <w:rsid w:val="00192612"/>
    <w:rsid w:val="00196989"/>
    <w:rsid w:val="001A26FB"/>
    <w:rsid w:val="001A3F46"/>
    <w:rsid w:val="001A5655"/>
    <w:rsid w:val="001A7AF5"/>
    <w:rsid w:val="001B18AD"/>
    <w:rsid w:val="001B2592"/>
    <w:rsid w:val="001C1FAC"/>
    <w:rsid w:val="001C269C"/>
    <w:rsid w:val="001C282A"/>
    <w:rsid w:val="001C7767"/>
    <w:rsid w:val="001C7ED6"/>
    <w:rsid w:val="001E17EB"/>
    <w:rsid w:val="001E18BA"/>
    <w:rsid w:val="001E1B9B"/>
    <w:rsid w:val="001E33E9"/>
    <w:rsid w:val="001E3D9C"/>
    <w:rsid w:val="001E79A7"/>
    <w:rsid w:val="001E79DB"/>
    <w:rsid w:val="001F215B"/>
    <w:rsid w:val="001F32FF"/>
    <w:rsid w:val="001F4C22"/>
    <w:rsid w:val="001F58DA"/>
    <w:rsid w:val="001F71C5"/>
    <w:rsid w:val="00200EAF"/>
    <w:rsid w:val="00200EC6"/>
    <w:rsid w:val="00201460"/>
    <w:rsid w:val="0020258D"/>
    <w:rsid w:val="00205B5F"/>
    <w:rsid w:val="002217F6"/>
    <w:rsid w:val="00222145"/>
    <w:rsid w:val="002222D4"/>
    <w:rsid w:val="0023240A"/>
    <w:rsid w:val="00234B42"/>
    <w:rsid w:val="00235569"/>
    <w:rsid w:val="0024529E"/>
    <w:rsid w:val="0024653E"/>
    <w:rsid w:val="00247885"/>
    <w:rsid w:val="00252A2B"/>
    <w:rsid w:val="00256060"/>
    <w:rsid w:val="00265AE7"/>
    <w:rsid w:val="00267CED"/>
    <w:rsid w:val="00270648"/>
    <w:rsid w:val="0027380D"/>
    <w:rsid w:val="00274383"/>
    <w:rsid w:val="00282477"/>
    <w:rsid w:val="002846C9"/>
    <w:rsid w:val="00286246"/>
    <w:rsid w:val="002873F5"/>
    <w:rsid w:val="00295A4D"/>
    <w:rsid w:val="002A248C"/>
    <w:rsid w:val="002B1E49"/>
    <w:rsid w:val="002B2997"/>
    <w:rsid w:val="002B2B89"/>
    <w:rsid w:val="002B57E5"/>
    <w:rsid w:val="002C1186"/>
    <w:rsid w:val="002C2C57"/>
    <w:rsid w:val="002C31F1"/>
    <w:rsid w:val="002C7B2B"/>
    <w:rsid w:val="002C7D14"/>
    <w:rsid w:val="002D7A38"/>
    <w:rsid w:val="002E0751"/>
    <w:rsid w:val="002E182E"/>
    <w:rsid w:val="002E2F59"/>
    <w:rsid w:val="002E34A5"/>
    <w:rsid w:val="002F4EE7"/>
    <w:rsid w:val="002F57DA"/>
    <w:rsid w:val="003126BE"/>
    <w:rsid w:val="00335338"/>
    <w:rsid w:val="003356B5"/>
    <w:rsid w:val="00342F90"/>
    <w:rsid w:val="00345335"/>
    <w:rsid w:val="003539DD"/>
    <w:rsid w:val="00354257"/>
    <w:rsid w:val="003567A3"/>
    <w:rsid w:val="00366A61"/>
    <w:rsid w:val="003720FC"/>
    <w:rsid w:val="003814E6"/>
    <w:rsid w:val="00381D66"/>
    <w:rsid w:val="00382101"/>
    <w:rsid w:val="00384355"/>
    <w:rsid w:val="00386B73"/>
    <w:rsid w:val="00387F80"/>
    <w:rsid w:val="003915AE"/>
    <w:rsid w:val="003A1669"/>
    <w:rsid w:val="003B095C"/>
    <w:rsid w:val="003B1CF6"/>
    <w:rsid w:val="003B3906"/>
    <w:rsid w:val="003D2DAD"/>
    <w:rsid w:val="003D7D06"/>
    <w:rsid w:val="003E7130"/>
    <w:rsid w:val="003F5032"/>
    <w:rsid w:val="00400BEE"/>
    <w:rsid w:val="00404F8C"/>
    <w:rsid w:val="00406A34"/>
    <w:rsid w:val="00407F82"/>
    <w:rsid w:val="00410932"/>
    <w:rsid w:val="00412DF9"/>
    <w:rsid w:val="004154C9"/>
    <w:rsid w:val="004209CB"/>
    <w:rsid w:val="00423E0C"/>
    <w:rsid w:val="00424447"/>
    <w:rsid w:val="00425869"/>
    <w:rsid w:val="00426C5E"/>
    <w:rsid w:val="0043115B"/>
    <w:rsid w:val="004412B6"/>
    <w:rsid w:val="00453E95"/>
    <w:rsid w:val="00455C29"/>
    <w:rsid w:val="004574C1"/>
    <w:rsid w:val="004609AF"/>
    <w:rsid w:val="004637D4"/>
    <w:rsid w:val="00465DB2"/>
    <w:rsid w:val="0047623F"/>
    <w:rsid w:val="00477188"/>
    <w:rsid w:val="00480BAD"/>
    <w:rsid w:val="00483F98"/>
    <w:rsid w:val="004859AD"/>
    <w:rsid w:val="00490545"/>
    <w:rsid w:val="004909A4"/>
    <w:rsid w:val="004A6815"/>
    <w:rsid w:val="004A70A1"/>
    <w:rsid w:val="004B034A"/>
    <w:rsid w:val="004B7138"/>
    <w:rsid w:val="004C5C20"/>
    <w:rsid w:val="004D03FE"/>
    <w:rsid w:val="004D2C9E"/>
    <w:rsid w:val="004D5D71"/>
    <w:rsid w:val="004E2D4B"/>
    <w:rsid w:val="004E41C9"/>
    <w:rsid w:val="004E5B77"/>
    <w:rsid w:val="004F507F"/>
    <w:rsid w:val="004F7026"/>
    <w:rsid w:val="005035DE"/>
    <w:rsid w:val="005052FD"/>
    <w:rsid w:val="00505D52"/>
    <w:rsid w:val="005128C9"/>
    <w:rsid w:val="0051486B"/>
    <w:rsid w:val="00515C21"/>
    <w:rsid w:val="005175A1"/>
    <w:rsid w:val="00517F52"/>
    <w:rsid w:val="0052386A"/>
    <w:rsid w:val="00524AFC"/>
    <w:rsid w:val="00526644"/>
    <w:rsid w:val="00532015"/>
    <w:rsid w:val="00534C05"/>
    <w:rsid w:val="005351D5"/>
    <w:rsid w:val="005430CD"/>
    <w:rsid w:val="0055172A"/>
    <w:rsid w:val="0055204A"/>
    <w:rsid w:val="00552CB2"/>
    <w:rsid w:val="00553D96"/>
    <w:rsid w:val="00556043"/>
    <w:rsid w:val="00560F34"/>
    <w:rsid w:val="00563718"/>
    <w:rsid w:val="00572DC4"/>
    <w:rsid w:val="005745FD"/>
    <w:rsid w:val="00576A7A"/>
    <w:rsid w:val="00576FEC"/>
    <w:rsid w:val="005812A9"/>
    <w:rsid w:val="00584FD0"/>
    <w:rsid w:val="0058632B"/>
    <w:rsid w:val="00592B7E"/>
    <w:rsid w:val="00595D2E"/>
    <w:rsid w:val="005A6FC6"/>
    <w:rsid w:val="005A7494"/>
    <w:rsid w:val="005B0632"/>
    <w:rsid w:val="005B0A22"/>
    <w:rsid w:val="005B0F1A"/>
    <w:rsid w:val="005B3445"/>
    <w:rsid w:val="005C03C8"/>
    <w:rsid w:val="005C4CF0"/>
    <w:rsid w:val="005D0D70"/>
    <w:rsid w:val="005D338A"/>
    <w:rsid w:val="005F018F"/>
    <w:rsid w:val="005F19D1"/>
    <w:rsid w:val="005F78A1"/>
    <w:rsid w:val="005F7B10"/>
    <w:rsid w:val="00605384"/>
    <w:rsid w:val="00605DF6"/>
    <w:rsid w:val="006118B3"/>
    <w:rsid w:val="00611D24"/>
    <w:rsid w:val="006133E8"/>
    <w:rsid w:val="00614173"/>
    <w:rsid w:val="00620BA9"/>
    <w:rsid w:val="0062243F"/>
    <w:rsid w:val="00624162"/>
    <w:rsid w:val="00640180"/>
    <w:rsid w:val="00651510"/>
    <w:rsid w:val="00661B35"/>
    <w:rsid w:val="0066219F"/>
    <w:rsid w:val="00667283"/>
    <w:rsid w:val="00667951"/>
    <w:rsid w:val="00670D7E"/>
    <w:rsid w:val="006722AE"/>
    <w:rsid w:val="00672BDC"/>
    <w:rsid w:val="00673606"/>
    <w:rsid w:val="00675917"/>
    <w:rsid w:val="00680B14"/>
    <w:rsid w:val="00682F25"/>
    <w:rsid w:val="00684BC2"/>
    <w:rsid w:val="006851B2"/>
    <w:rsid w:val="006863AC"/>
    <w:rsid w:val="0068786F"/>
    <w:rsid w:val="006C19A1"/>
    <w:rsid w:val="006C7860"/>
    <w:rsid w:val="006C7B42"/>
    <w:rsid w:val="006C7D1D"/>
    <w:rsid w:val="006D066C"/>
    <w:rsid w:val="006D104C"/>
    <w:rsid w:val="006D18F9"/>
    <w:rsid w:val="006D1B69"/>
    <w:rsid w:val="006D6C67"/>
    <w:rsid w:val="006E0134"/>
    <w:rsid w:val="006E1D72"/>
    <w:rsid w:val="006E2864"/>
    <w:rsid w:val="006E2CD1"/>
    <w:rsid w:val="007010CD"/>
    <w:rsid w:val="00701B34"/>
    <w:rsid w:val="00702828"/>
    <w:rsid w:val="00714596"/>
    <w:rsid w:val="00722879"/>
    <w:rsid w:val="0073158B"/>
    <w:rsid w:val="00731D44"/>
    <w:rsid w:val="0073372C"/>
    <w:rsid w:val="00734481"/>
    <w:rsid w:val="007362F3"/>
    <w:rsid w:val="007406A8"/>
    <w:rsid w:val="0074366F"/>
    <w:rsid w:val="00743744"/>
    <w:rsid w:val="00746003"/>
    <w:rsid w:val="00750E5E"/>
    <w:rsid w:val="00760BD2"/>
    <w:rsid w:val="00762A54"/>
    <w:rsid w:val="00762EB4"/>
    <w:rsid w:val="00762EE9"/>
    <w:rsid w:val="007674D2"/>
    <w:rsid w:val="007728CB"/>
    <w:rsid w:val="00774B9D"/>
    <w:rsid w:val="00794FF6"/>
    <w:rsid w:val="0079722D"/>
    <w:rsid w:val="007A15B0"/>
    <w:rsid w:val="007A3CD4"/>
    <w:rsid w:val="007A3D5E"/>
    <w:rsid w:val="007A5188"/>
    <w:rsid w:val="007A65E2"/>
    <w:rsid w:val="007A7984"/>
    <w:rsid w:val="007B0FFE"/>
    <w:rsid w:val="007B19CF"/>
    <w:rsid w:val="007B74CC"/>
    <w:rsid w:val="007C3C83"/>
    <w:rsid w:val="007D2533"/>
    <w:rsid w:val="007D3C2E"/>
    <w:rsid w:val="007D783E"/>
    <w:rsid w:val="007D7FBC"/>
    <w:rsid w:val="007E6CC5"/>
    <w:rsid w:val="007F0B35"/>
    <w:rsid w:val="007F7140"/>
    <w:rsid w:val="00800910"/>
    <w:rsid w:val="00801D3B"/>
    <w:rsid w:val="00801F57"/>
    <w:rsid w:val="0080337C"/>
    <w:rsid w:val="008063BC"/>
    <w:rsid w:val="00806979"/>
    <w:rsid w:val="00817677"/>
    <w:rsid w:val="008236EA"/>
    <w:rsid w:val="008279CB"/>
    <w:rsid w:val="00830F78"/>
    <w:rsid w:val="0083565A"/>
    <w:rsid w:val="00840054"/>
    <w:rsid w:val="008430D8"/>
    <w:rsid w:val="0085430C"/>
    <w:rsid w:val="00854C5C"/>
    <w:rsid w:val="00860A79"/>
    <w:rsid w:val="00861B12"/>
    <w:rsid w:val="00861DAD"/>
    <w:rsid w:val="008638BA"/>
    <w:rsid w:val="00870CCF"/>
    <w:rsid w:val="0087527F"/>
    <w:rsid w:val="00876D63"/>
    <w:rsid w:val="00877E2B"/>
    <w:rsid w:val="008964CB"/>
    <w:rsid w:val="008A46FF"/>
    <w:rsid w:val="008A608E"/>
    <w:rsid w:val="008B1ED8"/>
    <w:rsid w:val="008B63B0"/>
    <w:rsid w:val="008C51C1"/>
    <w:rsid w:val="008C7526"/>
    <w:rsid w:val="008D2DE8"/>
    <w:rsid w:val="008D5446"/>
    <w:rsid w:val="008E1DAB"/>
    <w:rsid w:val="008E647B"/>
    <w:rsid w:val="008F4CE7"/>
    <w:rsid w:val="008F6EB4"/>
    <w:rsid w:val="0091072F"/>
    <w:rsid w:val="00913552"/>
    <w:rsid w:val="00920275"/>
    <w:rsid w:val="0092214A"/>
    <w:rsid w:val="00927452"/>
    <w:rsid w:val="00932D82"/>
    <w:rsid w:val="00936F2B"/>
    <w:rsid w:val="00951B27"/>
    <w:rsid w:val="0095770A"/>
    <w:rsid w:val="0096418A"/>
    <w:rsid w:val="0097033C"/>
    <w:rsid w:val="00981BEB"/>
    <w:rsid w:val="00984916"/>
    <w:rsid w:val="00985DDA"/>
    <w:rsid w:val="0099113C"/>
    <w:rsid w:val="0099164F"/>
    <w:rsid w:val="009A3B3A"/>
    <w:rsid w:val="009B57CB"/>
    <w:rsid w:val="009C025F"/>
    <w:rsid w:val="009C4B3E"/>
    <w:rsid w:val="009C51B2"/>
    <w:rsid w:val="009D492E"/>
    <w:rsid w:val="009E3ED1"/>
    <w:rsid w:val="009F33F7"/>
    <w:rsid w:val="009F5A61"/>
    <w:rsid w:val="009F5EFB"/>
    <w:rsid w:val="00A028BC"/>
    <w:rsid w:val="00A03C49"/>
    <w:rsid w:val="00A11010"/>
    <w:rsid w:val="00A219D7"/>
    <w:rsid w:val="00A21B90"/>
    <w:rsid w:val="00A261F7"/>
    <w:rsid w:val="00A30EBD"/>
    <w:rsid w:val="00A31597"/>
    <w:rsid w:val="00A3522F"/>
    <w:rsid w:val="00A35831"/>
    <w:rsid w:val="00A36B52"/>
    <w:rsid w:val="00A50632"/>
    <w:rsid w:val="00A57EA9"/>
    <w:rsid w:val="00A60FC4"/>
    <w:rsid w:val="00A64133"/>
    <w:rsid w:val="00A73AA2"/>
    <w:rsid w:val="00A74077"/>
    <w:rsid w:val="00A868D9"/>
    <w:rsid w:val="00A91208"/>
    <w:rsid w:val="00A91FD7"/>
    <w:rsid w:val="00A9349A"/>
    <w:rsid w:val="00A939C8"/>
    <w:rsid w:val="00A955F3"/>
    <w:rsid w:val="00A9564D"/>
    <w:rsid w:val="00A97BC2"/>
    <w:rsid w:val="00AA50FF"/>
    <w:rsid w:val="00AB57AB"/>
    <w:rsid w:val="00AC0D2E"/>
    <w:rsid w:val="00AC4A38"/>
    <w:rsid w:val="00AC614F"/>
    <w:rsid w:val="00AD05BA"/>
    <w:rsid w:val="00AD1C14"/>
    <w:rsid w:val="00AD3F63"/>
    <w:rsid w:val="00AD7DB6"/>
    <w:rsid w:val="00AE2C8C"/>
    <w:rsid w:val="00AE397F"/>
    <w:rsid w:val="00AE6CD2"/>
    <w:rsid w:val="00AF2357"/>
    <w:rsid w:val="00AF37EE"/>
    <w:rsid w:val="00AF461D"/>
    <w:rsid w:val="00B04089"/>
    <w:rsid w:val="00B056E3"/>
    <w:rsid w:val="00B10712"/>
    <w:rsid w:val="00B12F61"/>
    <w:rsid w:val="00B133D4"/>
    <w:rsid w:val="00B15C5A"/>
    <w:rsid w:val="00B17F78"/>
    <w:rsid w:val="00B248A4"/>
    <w:rsid w:val="00B35DC8"/>
    <w:rsid w:val="00B37BE1"/>
    <w:rsid w:val="00B37DBA"/>
    <w:rsid w:val="00B45077"/>
    <w:rsid w:val="00B53D6B"/>
    <w:rsid w:val="00B7096C"/>
    <w:rsid w:val="00B72B0D"/>
    <w:rsid w:val="00B80B98"/>
    <w:rsid w:val="00B81852"/>
    <w:rsid w:val="00B82516"/>
    <w:rsid w:val="00B920D6"/>
    <w:rsid w:val="00B94D48"/>
    <w:rsid w:val="00B95CE9"/>
    <w:rsid w:val="00B96B82"/>
    <w:rsid w:val="00BA22A6"/>
    <w:rsid w:val="00BB07A1"/>
    <w:rsid w:val="00BB23B2"/>
    <w:rsid w:val="00BB2C4C"/>
    <w:rsid w:val="00BE09AB"/>
    <w:rsid w:val="00BE0B59"/>
    <w:rsid w:val="00BE318E"/>
    <w:rsid w:val="00BE4F8C"/>
    <w:rsid w:val="00BE5B2F"/>
    <w:rsid w:val="00BE5B31"/>
    <w:rsid w:val="00BE6972"/>
    <w:rsid w:val="00BE6D2D"/>
    <w:rsid w:val="00BF0612"/>
    <w:rsid w:val="00BF4157"/>
    <w:rsid w:val="00BF6C8F"/>
    <w:rsid w:val="00C02D50"/>
    <w:rsid w:val="00C054C9"/>
    <w:rsid w:val="00C07A04"/>
    <w:rsid w:val="00C1356C"/>
    <w:rsid w:val="00C1432D"/>
    <w:rsid w:val="00C1601F"/>
    <w:rsid w:val="00C30D1D"/>
    <w:rsid w:val="00C320C8"/>
    <w:rsid w:val="00C36154"/>
    <w:rsid w:val="00C40FBF"/>
    <w:rsid w:val="00C42128"/>
    <w:rsid w:val="00C43081"/>
    <w:rsid w:val="00C51D99"/>
    <w:rsid w:val="00C52993"/>
    <w:rsid w:val="00C57A7C"/>
    <w:rsid w:val="00C604BE"/>
    <w:rsid w:val="00C62232"/>
    <w:rsid w:val="00C667A1"/>
    <w:rsid w:val="00C776BA"/>
    <w:rsid w:val="00C77989"/>
    <w:rsid w:val="00C9127B"/>
    <w:rsid w:val="00C92B97"/>
    <w:rsid w:val="00C967E6"/>
    <w:rsid w:val="00CA48B9"/>
    <w:rsid w:val="00CB012F"/>
    <w:rsid w:val="00CB1C67"/>
    <w:rsid w:val="00CB59F6"/>
    <w:rsid w:val="00CB5D39"/>
    <w:rsid w:val="00CB67DD"/>
    <w:rsid w:val="00CD1947"/>
    <w:rsid w:val="00CD4C43"/>
    <w:rsid w:val="00CD4D38"/>
    <w:rsid w:val="00CE56F7"/>
    <w:rsid w:val="00CE7D43"/>
    <w:rsid w:val="00D06EE6"/>
    <w:rsid w:val="00D14C57"/>
    <w:rsid w:val="00D2168C"/>
    <w:rsid w:val="00D31922"/>
    <w:rsid w:val="00D33288"/>
    <w:rsid w:val="00D4305B"/>
    <w:rsid w:val="00D4775C"/>
    <w:rsid w:val="00D51783"/>
    <w:rsid w:val="00D56636"/>
    <w:rsid w:val="00D61DAC"/>
    <w:rsid w:val="00D635E2"/>
    <w:rsid w:val="00D66ADA"/>
    <w:rsid w:val="00D67687"/>
    <w:rsid w:val="00D728C7"/>
    <w:rsid w:val="00D75EE3"/>
    <w:rsid w:val="00D8194E"/>
    <w:rsid w:val="00D84990"/>
    <w:rsid w:val="00D85832"/>
    <w:rsid w:val="00D90E44"/>
    <w:rsid w:val="00D91030"/>
    <w:rsid w:val="00D97AD9"/>
    <w:rsid w:val="00DA1A92"/>
    <w:rsid w:val="00DA26AB"/>
    <w:rsid w:val="00DA36DD"/>
    <w:rsid w:val="00DA613B"/>
    <w:rsid w:val="00DA7C0A"/>
    <w:rsid w:val="00DA7D2C"/>
    <w:rsid w:val="00DC058F"/>
    <w:rsid w:val="00DC1FCF"/>
    <w:rsid w:val="00DC36D5"/>
    <w:rsid w:val="00DC58E0"/>
    <w:rsid w:val="00DC58EB"/>
    <w:rsid w:val="00DC6078"/>
    <w:rsid w:val="00DD3AD2"/>
    <w:rsid w:val="00DD71AB"/>
    <w:rsid w:val="00DE3445"/>
    <w:rsid w:val="00DF004F"/>
    <w:rsid w:val="00DF1F4E"/>
    <w:rsid w:val="00DF2158"/>
    <w:rsid w:val="00DF36B9"/>
    <w:rsid w:val="00DF3F76"/>
    <w:rsid w:val="00DF49B7"/>
    <w:rsid w:val="00E11CB8"/>
    <w:rsid w:val="00E13C74"/>
    <w:rsid w:val="00E1746A"/>
    <w:rsid w:val="00E20D84"/>
    <w:rsid w:val="00E21C2E"/>
    <w:rsid w:val="00E2231D"/>
    <w:rsid w:val="00E256A3"/>
    <w:rsid w:val="00E41220"/>
    <w:rsid w:val="00E445A7"/>
    <w:rsid w:val="00E53F82"/>
    <w:rsid w:val="00E55D27"/>
    <w:rsid w:val="00E60348"/>
    <w:rsid w:val="00E609D1"/>
    <w:rsid w:val="00E63414"/>
    <w:rsid w:val="00E63450"/>
    <w:rsid w:val="00E65923"/>
    <w:rsid w:val="00E73C7A"/>
    <w:rsid w:val="00E75FF1"/>
    <w:rsid w:val="00E77135"/>
    <w:rsid w:val="00E86AA1"/>
    <w:rsid w:val="00E900B9"/>
    <w:rsid w:val="00E958F5"/>
    <w:rsid w:val="00EB37A0"/>
    <w:rsid w:val="00EB3BF8"/>
    <w:rsid w:val="00EB692A"/>
    <w:rsid w:val="00EB6FCB"/>
    <w:rsid w:val="00EB78BC"/>
    <w:rsid w:val="00EC27A5"/>
    <w:rsid w:val="00EC4BC6"/>
    <w:rsid w:val="00EC55DD"/>
    <w:rsid w:val="00EC74BA"/>
    <w:rsid w:val="00ED2515"/>
    <w:rsid w:val="00ED6EBA"/>
    <w:rsid w:val="00ED74BA"/>
    <w:rsid w:val="00EE3AE3"/>
    <w:rsid w:val="00EE565B"/>
    <w:rsid w:val="00EF3EF1"/>
    <w:rsid w:val="00EF50DF"/>
    <w:rsid w:val="00F03739"/>
    <w:rsid w:val="00F0778F"/>
    <w:rsid w:val="00F137A5"/>
    <w:rsid w:val="00F14ADF"/>
    <w:rsid w:val="00F16BB1"/>
    <w:rsid w:val="00F24325"/>
    <w:rsid w:val="00F360C8"/>
    <w:rsid w:val="00F405F1"/>
    <w:rsid w:val="00F44822"/>
    <w:rsid w:val="00F45AC8"/>
    <w:rsid w:val="00F50BDF"/>
    <w:rsid w:val="00F512C3"/>
    <w:rsid w:val="00F53544"/>
    <w:rsid w:val="00F559E6"/>
    <w:rsid w:val="00F56E82"/>
    <w:rsid w:val="00F65052"/>
    <w:rsid w:val="00F706B4"/>
    <w:rsid w:val="00F70808"/>
    <w:rsid w:val="00F71EDE"/>
    <w:rsid w:val="00F77471"/>
    <w:rsid w:val="00F77E04"/>
    <w:rsid w:val="00F84D58"/>
    <w:rsid w:val="00F85E76"/>
    <w:rsid w:val="00F873AD"/>
    <w:rsid w:val="00F91B17"/>
    <w:rsid w:val="00FA3665"/>
    <w:rsid w:val="00FA4976"/>
    <w:rsid w:val="00FB160A"/>
    <w:rsid w:val="00FB25FD"/>
    <w:rsid w:val="00FC0805"/>
    <w:rsid w:val="00FC1612"/>
    <w:rsid w:val="00FC25C5"/>
    <w:rsid w:val="00FC491C"/>
    <w:rsid w:val="00FD209A"/>
    <w:rsid w:val="00FD32E5"/>
    <w:rsid w:val="00FD66DF"/>
    <w:rsid w:val="00FF608A"/>
    <w:rsid w:val="00FF708F"/>
    <w:rsid w:val="00FF71C3"/>
    <w:rsid w:val="00FF7D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0FFD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ＭＳ ゴシック" w:eastAsia="ＭＳ ゴシック" w:hAnsi="ＭＳ ゴシック" w:cs="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customStyle="1" w:styleId="a6">
    <w:name w:val="一太郎８/９"/>
    <w:pPr>
      <w:widowControl w:val="0"/>
      <w:wordWrap w:val="0"/>
      <w:autoSpaceDE w:val="0"/>
      <w:autoSpaceDN w:val="0"/>
      <w:adjustRightInd w:val="0"/>
      <w:spacing w:line="243" w:lineRule="atLeast"/>
      <w:jc w:val="both"/>
    </w:pPr>
    <w:rPr>
      <w:rFonts w:ascii="ＭＳ 明朝" w:eastAsia="ＭＳ ゴシック" w:cs="ＭＳ 明朝"/>
      <w:sz w:val="21"/>
      <w:szCs w:val="21"/>
    </w:rPr>
  </w:style>
  <w:style w:type="table" w:styleId="a7">
    <w:name w:val="Table Grid"/>
    <w:basedOn w:val="a1"/>
    <w:rsid w:val="00BF4157"/>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uiPriority w:val="99"/>
    <w:semiHidden/>
    <w:unhideWhenUsed/>
    <w:rsid w:val="005F78A1"/>
    <w:rPr>
      <w:sz w:val="18"/>
      <w:szCs w:val="18"/>
    </w:rPr>
  </w:style>
  <w:style w:type="paragraph" w:styleId="a9">
    <w:name w:val="annotation text"/>
    <w:basedOn w:val="a"/>
    <w:link w:val="aa"/>
    <w:uiPriority w:val="99"/>
    <w:semiHidden/>
    <w:unhideWhenUsed/>
    <w:rsid w:val="005F78A1"/>
  </w:style>
  <w:style w:type="character" w:customStyle="1" w:styleId="aa">
    <w:name w:val="コメント文字列 (文字)"/>
    <w:link w:val="a9"/>
    <w:uiPriority w:val="99"/>
    <w:semiHidden/>
    <w:rsid w:val="005F78A1"/>
    <w:rPr>
      <w:rFonts w:ascii="ＭＳ ゴシック" w:eastAsia="ＭＳ ゴシック" w:hAnsi="ＭＳ ゴシック" w:cs="ＭＳ ゴシック"/>
      <w:color w:val="000000"/>
      <w:sz w:val="21"/>
      <w:szCs w:val="21"/>
    </w:rPr>
  </w:style>
  <w:style w:type="paragraph" w:styleId="ab">
    <w:name w:val="annotation subject"/>
    <w:basedOn w:val="a9"/>
    <w:next w:val="a9"/>
    <w:link w:val="ac"/>
    <w:uiPriority w:val="99"/>
    <w:semiHidden/>
    <w:unhideWhenUsed/>
    <w:rsid w:val="005F78A1"/>
    <w:rPr>
      <w:b/>
      <w:bCs/>
    </w:rPr>
  </w:style>
  <w:style w:type="character" w:customStyle="1" w:styleId="ac">
    <w:name w:val="コメント内容 (文字)"/>
    <w:link w:val="ab"/>
    <w:uiPriority w:val="99"/>
    <w:semiHidden/>
    <w:rsid w:val="005F78A1"/>
    <w:rPr>
      <w:rFonts w:ascii="ＭＳ ゴシック" w:eastAsia="ＭＳ ゴシック" w:hAnsi="ＭＳ ゴシック" w:cs="ＭＳ ゴシック"/>
      <w:b/>
      <w:bCs/>
      <w:color w:val="000000"/>
      <w:sz w:val="21"/>
      <w:szCs w:val="21"/>
    </w:rPr>
  </w:style>
  <w:style w:type="paragraph" w:styleId="ad">
    <w:name w:val="Balloon Text"/>
    <w:basedOn w:val="a"/>
    <w:link w:val="ae"/>
    <w:uiPriority w:val="99"/>
    <w:semiHidden/>
    <w:unhideWhenUsed/>
    <w:rsid w:val="005F78A1"/>
    <w:rPr>
      <w:rFonts w:ascii="Arial" w:hAnsi="Arial" w:cs="Times New Roman"/>
      <w:sz w:val="18"/>
      <w:szCs w:val="18"/>
    </w:rPr>
  </w:style>
  <w:style w:type="character" w:customStyle="1" w:styleId="ae">
    <w:name w:val="吹き出し (文字)"/>
    <w:link w:val="ad"/>
    <w:uiPriority w:val="99"/>
    <w:semiHidden/>
    <w:rsid w:val="005F78A1"/>
    <w:rPr>
      <w:rFonts w:ascii="Arial" w:eastAsia="ＭＳ ゴシック" w:hAnsi="Arial" w:cs="Times New Roman"/>
      <w:color w:val="000000"/>
      <w:sz w:val="18"/>
      <w:szCs w:val="18"/>
    </w:rPr>
  </w:style>
  <w:style w:type="paragraph" w:styleId="af">
    <w:name w:val="List Paragraph"/>
    <w:basedOn w:val="a"/>
    <w:uiPriority w:val="34"/>
    <w:qFormat/>
    <w:rsid w:val="00C92B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27270052-B085-4B74-8957-11224018F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DE74022E.dotm</Template>
  <TotalTime>0</TotalTime>
  <Pages>2</Pages>
  <Words>211</Words>
  <Characters>1208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資料5_ホスト機関のコミットメント</dc:title>
  <dc:creator>文部科学省</dc:creator>
  <cp:lastModifiedBy/>
  <cp:revision>1</cp:revision>
  <dcterms:created xsi:type="dcterms:W3CDTF">2018-04-18T00:41:00Z</dcterms:created>
  <dcterms:modified xsi:type="dcterms:W3CDTF">2018-04-18T04:59:00Z</dcterms:modified>
</cp:coreProperties>
</file>