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rPr>
      </w:pPr>
      <w:r>
        <w:rPr>
          <w:rFonts w:hint="eastAsia"/>
          <w:b/>
        </w:rPr>
        <w:t>共</w:t>
      </w:r>
      <w:r>
        <w:rPr>
          <w:rFonts w:hint="eastAsia"/>
          <w:b/>
        </w:rPr>
        <w:t xml:space="preserve"> </w:t>
      </w:r>
      <w:r>
        <w:rPr>
          <w:rFonts w:hint="eastAsia"/>
          <w:b/>
        </w:rPr>
        <w:t>同</w:t>
      </w:r>
      <w:r>
        <w:rPr>
          <w:rFonts w:hint="eastAsia"/>
          <w:b/>
        </w:rPr>
        <w:t xml:space="preserve"> </w:t>
      </w:r>
      <w:r>
        <w:rPr>
          <w:rFonts w:hint="eastAsia"/>
          <w:b/>
        </w:rPr>
        <w:t>研</w:t>
      </w:r>
      <w:r>
        <w:rPr>
          <w:rFonts w:hint="eastAsia"/>
          <w:b/>
        </w:rPr>
        <w:t xml:space="preserve"> </w:t>
      </w:r>
      <w:r>
        <w:rPr>
          <w:rFonts w:hint="eastAsia"/>
          <w:b/>
        </w:rPr>
        <w:t>究</w:t>
      </w:r>
      <w:r>
        <w:rPr>
          <w:rFonts w:hint="eastAsia"/>
          <w:b/>
        </w:rPr>
        <w:t xml:space="preserve"> </w:t>
      </w:r>
      <w:r>
        <w:rPr>
          <w:rFonts w:hint="eastAsia"/>
          <w:b/>
        </w:rPr>
        <w:t>契</w:t>
      </w:r>
      <w:r>
        <w:rPr>
          <w:rFonts w:hint="eastAsia"/>
          <w:b/>
        </w:rPr>
        <w:t xml:space="preserve"> </w:t>
      </w:r>
      <w:r>
        <w:rPr>
          <w:rFonts w:hint="eastAsia"/>
          <w:b/>
        </w:rPr>
        <w:t>約</w:t>
      </w:r>
      <w:r>
        <w:rPr>
          <w:rFonts w:hint="eastAsia"/>
          <w:b/>
        </w:rPr>
        <w:t xml:space="preserve"> </w:t>
      </w:r>
      <w:r>
        <w:rPr>
          <w:rFonts w:hint="eastAsia"/>
          <w:b/>
        </w:rPr>
        <w:t>書（案）</w:t>
      </w:r>
    </w:p>
    <w:p>
      <w:pPr>
        <w:jc w:val="center"/>
        <w:rPr>
          <w:b/>
        </w:rPr>
      </w:pPr>
    </w:p>
    <w:p>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］大学（以下、「甲」という。）と［　　　　　］（以下、「乙」という。）とは、以下の研究項目に掲げる共同研究（以下、「本共同研究」という。）の実施に関し、以下のとおり契約（以下、「本契約」という。）を締結する。</w:t>
      </w:r>
    </w:p>
    <w:p>
      <w:pPr>
        <w:rPr>
          <w:rFonts w:asciiTheme="minorEastAsia" w:eastAsiaTheme="minorEastAsia" w:hAnsiTheme="minorEastAsia"/>
          <w:sz w:val="22"/>
          <w:szCs w:val="22"/>
        </w:rPr>
      </w:pPr>
      <w:r>
        <w:rPr>
          <w:rFonts w:asciiTheme="minorEastAsia" w:eastAsiaTheme="minorEastAsia" w:hAnsiTheme="minorEastAsia" w:hint="eastAsia"/>
          <w:sz w:val="22"/>
          <w:szCs w:val="22"/>
        </w:rPr>
        <w:t>（契約項目表）</w:t>
      </w:r>
    </w:p>
    <w:tbl>
      <w:tblPr>
        <w:tblpPr w:leftFromText="142" w:rightFromText="142" w:vertAnchor="page" w:horzAnchor="margin" w:tblpY="3376"/>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708"/>
        <w:gridCol w:w="26"/>
        <w:gridCol w:w="538"/>
        <w:gridCol w:w="575"/>
        <w:gridCol w:w="913"/>
        <w:gridCol w:w="1440"/>
        <w:gridCol w:w="360"/>
        <w:gridCol w:w="1080"/>
        <w:gridCol w:w="540"/>
        <w:gridCol w:w="1332"/>
      </w:tblGrid>
      <w:tr>
        <w:trPr>
          <w:cantSplit/>
        </w:trPr>
        <w:tc>
          <w:tcPr>
            <w:tcW w:w="1659" w:type="dxa"/>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1．研究題目</w:t>
            </w:r>
          </w:p>
        </w:tc>
        <w:tc>
          <w:tcPr>
            <w:tcW w:w="7512" w:type="dxa"/>
            <w:gridSpan w:val="10"/>
          </w:tcPr>
          <w:p>
            <w:pPr>
              <w:rPr>
                <w:rFonts w:asciiTheme="minorEastAsia" w:eastAsiaTheme="minorEastAsia" w:hAnsiTheme="minorEastAsia"/>
                <w:sz w:val="22"/>
                <w:szCs w:val="22"/>
              </w:rPr>
            </w:pPr>
          </w:p>
        </w:tc>
      </w:tr>
      <w:tr>
        <w:trPr>
          <w:cantSplit/>
        </w:trPr>
        <w:tc>
          <w:tcPr>
            <w:tcW w:w="1659" w:type="dxa"/>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2．研究目的</w:t>
            </w:r>
          </w:p>
        </w:tc>
        <w:tc>
          <w:tcPr>
            <w:tcW w:w="7512" w:type="dxa"/>
            <w:gridSpan w:val="10"/>
          </w:tcPr>
          <w:p>
            <w:pPr>
              <w:rPr>
                <w:rFonts w:asciiTheme="minorEastAsia" w:eastAsiaTheme="minorEastAsia" w:hAnsiTheme="minorEastAsia"/>
                <w:sz w:val="22"/>
                <w:szCs w:val="22"/>
              </w:rPr>
            </w:pPr>
          </w:p>
        </w:tc>
      </w:tr>
      <w:tr>
        <w:trPr>
          <w:cantSplit/>
        </w:trPr>
        <w:tc>
          <w:tcPr>
            <w:tcW w:w="1659" w:type="dxa"/>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3．研究内容</w:t>
            </w:r>
          </w:p>
        </w:tc>
        <w:tc>
          <w:tcPr>
            <w:tcW w:w="7512" w:type="dxa"/>
            <w:gridSpan w:val="10"/>
          </w:tcPr>
          <w:p>
            <w:pPr>
              <w:rPr>
                <w:rFonts w:asciiTheme="minorEastAsia" w:eastAsiaTheme="minorEastAsia" w:hAnsiTheme="minorEastAsia"/>
                <w:sz w:val="22"/>
                <w:szCs w:val="22"/>
              </w:rPr>
            </w:pPr>
          </w:p>
        </w:tc>
      </w:tr>
      <w:tr>
        <w:trPr>
          <w:cantSplit/>
        </w:trPr>
        <w:tc>
          <w:tcPr>
            <w:tcW w:w="1659" w:type="dxa"/>
            <w:vMerge w:val="restart"/>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4．研究担当者</w:t>
            </w:r>
          </w:p>
        </w:tc>
        <w:tc>
          <w:tcPr>
            <w:tcW w:w="708" w:type="dxa"/>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区分</w:t>
            </w:r>
          </w:p>
        </w:tc>
        <w:tc>
          <w:tcPr>
            <w:tcW w:w="1139" w:type="dxa"/>
            <w:gridSpan w:val="3"/>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氏名</w:t>
            </w:r>
          </w:p>
        </w:tc>
        <w:tc>
          <w:tcPr>
            <w:tcW w:w="2353" w:type="dxa"/>
            <w:gridSpan w:val="2"/>
          </w:tcPr>
          <w:p>
            <w:pPr>
              <w:rPr>
                <w:rFonts w:asciiTheme="minorEastAsia" w:eastAsiaTheme="minorEastAsia" w:hAnsiTheme="minorEastAsia"/>
                <w:sz w:val="22"/>
                <w:szCs w:val="22"/>
              </w:rPr>
            </w:pPr>
            <w:r>
              <w:rPr>
                <w:rFonts w:asciiTheme="minorEastAsia" w:eastAsiaTheme="minorEastAsia" w:hAnsiTheme="minorEastAsia" w:hint="eastAsia"/>
                <w:sz w:val="22"/>
                <w:szCs w:val="22"/>
              </w:rPr>
              <w:t>所属・職名</w:t>
            </w:r>
          </w:p>
        </w:tc>
        <w:tc>
          <w:tcPr>
            <w:tcW w:w="3312" w:type="dxa"/>
            <w:gridSpan w:val="4"/>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本研究における役割</w:t>
            </w:r>
          </w:p>
        </w:tc>
      </w:tr>
      <w:tr>
        <w:trPr>
          <w:cantSplit/>
          <w:trHeight w:val="294"/>
        </w:trPr>
        <w:tc>
          <w:tcPr>
            <w:tcW w:w="1659" w:type="dxa"/>
            <w:vMerge/>
          </w:tcPr>
          <w:p>
            <w:pPr>
              <w:rPr>
                <w:rFonts w:asciiTheme="minorEastAsia" w:eastAsiaTheme="minorEastAsia" w:hAnsiTheme="minorEastAsia"/>
                <w:sz w:val="22"/>
                <w:szCs w:val="22"/>
              </w:rPr>
            </w:pPr>
          </w:p>
        </w:tc>
        <w:tc>
          <w:tcPr>
            <w:tcW w:w="708" w:type="dxa"/>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甲</w:t>
            </w:r>
          </w:p>
        </w:tc>
        <w:tc>
          <w:tcPr>
            <w:tcW w:w="1139" w:type="dxa"/>
            <w:gridSpan w:val="3"/>
            <w:vAlign w:val="center"/>
          </w:tcPr>
          <w:p>
            <w:pPr>
              <w:rPr>
                <w:rFonts w:asciiTheme="minorEastAsia" w:eastAsiaTheme="minorEastAsia" w:hAnsiTheme="minorEastAsia"/>
                <w:sz w:val="22"/>
                <w:szCs w:val="22"/>
              </w:rPr>
            </w:pPr>
          </w:p>
        </w:tc>
        <w:tc>
          <w:tcPr>
            <w:tcW w:w="2353" w:type="dxa"/>
            <w:gridSpan w:val="2"/>
            <w:vAlign w:val="center"/>
          </w:tcPr>
          <w:p>
            <w:pPr>
              <w:rPr>
                <w:rFonts w:asciiTheme="minorEastAsia" w:eastAsiaTheme="minorEastAsia" w:hAnsiTheme="minorEastAsia"/>
                <w:sz w:val="22"/>
                <w:szCs w:val="22"/>
              </w:rPr>
            </w:pPr>
          </w:p>
        </w:tc>
        <w:tc>
          <w:tcPr>
            <w:tcW w:w="3312" w:type="dxa"/>
            <w:gridSpan w:val="4"/>
            <w:vAlign w:val="center"/>
          </w:tcPr>
          <w:p>
            <w:pPr>
              <w:rPr>
                <w:rFonts w:asciiTheme="minorEastAsia" w:eastAsiaTheme="minorEastAsia" w:hAnsiTheme="minorEastAsia"/>
                <w:b/>
                <w:bCs/>
                <w:sz w:val="22"/>
                <w:szCs w:val="22"/>
              </w:rPr>
            </w:pPr>
          </w:p>
        </w:tc>
      </w:tr>
      <w:tr>
        <w:trPr>
          <w:cantSplit/>
          <w:trHeight w:val="331"/>
        </w:trPr>
        <w:tc>
          <w:tcPr>
            <w:tcW w:w="1659" w:type="dxa"/>
            <w:vMerge/>
          </w:tcPr>
          <w:p>
            <w:pPr>
              <w:rPr>
                <w:rFonts w:asciiTheme="minorEastAsia" w:eastAsiaTheme="minorEastAsia" w:hAnsiTheme="minorEastAsia"/>
                <w:sz w:val="22"/>
                <w:szCs w:val="22"/>
              </w:rPr>
            </w:pPr>
          </w:p>
        </w:tc>
        <w:tc>
          <w:tcPr>
            <w:tcW w:w="708" w:type="dxa"/>
            <w:vMerge w:val="restart"/>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乙</w:t>
            </w:r>
          </w:p>
        </w:tc>
        <w:tc>
          <w:tcPr>
            <w:tcW w:w="1139" w:type="dxa"/>
            <w:gridSpan w:val="3"/>
            <w:vMerge w:val="restart"/>
            <w:vAlign w:val="center"/>
          </w:tcPr>
          <w:p>
            <w:pPr>
              <w:rPr>
                <w:rFonts w:asciiTheme="minorEastAsia" w:eastAsiaTheme="minorEastAsia" w:hAnsiTheme="minorEastAsia"/>
                <w:sz w:val="22"/>
                <w:szCs w:val="22"/>
              </w:rPr>
            </w:pPr>
          </w:p>
          <w:p>
            <w:pPr>
              <w:rPr>
                <w:rFonts w:asciiTheme="minorEastAsia" w:eastAsiaTheme="minorEastAsia" w:hAnsiTheme="minorEastAsia"/>
                <w:sz w:val="22"/>
                <w:szCs w:val="22"/>
              </w:rPr>
            </w:pPr>
          </w:p>
        </w:tc>
        <w:tc>
          <w:tcPr>
            <w:tcW w:w="2353" w:type="dxa"/>
            <w:gridSpan w:val="2"/>
            <w:vMerge w:val="restart"/>
            <w:vAlign w:val="center"/>
          </w:tcPr>
          <w:p>
            <w:pPr>
              <w:rPr>
                <w:rFonts w:asciiTheme="minorEastAsia" w:eastAsiaTheme="minorEastAsia" w:hAnsiTheme="minorEastAsia"/>
                <w:sz w:val="22"/>
                <w:szCs w:val="22"/>
              </w:rPr>
            </w:pPr>
          </w:p>
          <w:p>
            <w:pPr>
              <w:rPr>
                <w:rFonts w:asciiTheme="minorEastAsia" w:eastAsiaTheme="minorEastAsia" w:hAnsiTheme="minorEastAsia"/>
                <w:sz w:val="22"/>
                <w:szCs w:val="22"/>
              </w:rPr>
            </w:pPr>
          </w:p>
        </w:tc>
        <w:tc>
          <w:tcPr>
            <w:tcW w:w="1440" w:type="dxa"/>
            <w:gridSpan w:val="2"/>
            <w:vMerge w:val="restart"/>
            <w:vAlign w:val="center"/>
          </w:tcPr>
          <w:p>
            <w:pPr>
              <w:rPr>
                <w:rFonts w:asciiTheme="minorEastAsia" w:eastAsiaTheme="minorEastAsia" w:hAnsiTheme="minorEastAsia"/>
                <w:sz w:val="22"/>
                <w:szCs w:val="22"/>
              </w:rPr>
            </w:pPr>
          </w:p>
        </w:tc>
        <w:tc>
          <w:tcPr>
            <w:tcW w:w="1872"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派遣の有無</w:t>
            </w:r>
          </w:p>
        </w:tc>
      </w:tr>
      <w:tr>
        <w:trPr>
          <w:cantSplit/>
          <w:trHeight w:val="314"/>
        </w:trPr>
        <w:tc>
          <w:tcPr>
            <w:tcW w:w="1659" w:type="dxa"/>
            <w:vMerge/>
          </w:tcPr>
          <w:p>
            <w:pPr>
              <w:rPr>
                <w:rFonts w:asciiTheme="minorEastAsia" w:eastAsiaTheme="minorEastAsia" w:hAnsiTheme="minorEastAsia"/>
                <w:sz w:val="22"/>
                <w:szCs w:val="22"/>
              </w:rPr>
            </w:pPr>
          </w:p>
        </w:tc>
        <w:tc>
          <w:tcPr>
            <w:tcW w:w="708" w:type="dxa"/>
            <w:vMerge/>
            <w:vAlign w:val="center"/>
          </w:tcPr>
          <w:p>
            <w:pPr>
              <w:rPr>
                <w:rFonts w:asciiTheme="minorEastAsia" w:eastAsiaTheme="minorEastAsia" w:hAnsiTheme="minorEastAsia"/>
                <w:sz w:val="22"/>
                <w:szCs w:val="22"/>
              </w:rPr>
            </w:pPr>
          </w:p>
        </w:tc>
        <w:tc>
          <w:tcPr>
            <w:tcW w:w="1139" w:type="dxa"/>
            <w:gridSpan w:val="3"/>
            <w:vMerge/>
            <w:vAlign w:val="center"/>
          </w:tcPr>
          <w:p>
            <w:pPr>
              <w:rPr>
                <w:rFonts w:asciiTheme="minorEastAsia" w:eastAsiaTheme="minorEastAsia" w:hAnsiTheme="minorEastAsia"/>
                <w:sz w:val="22"/>
                <w:szCs w:val="22"/>
              </w:rPr>
            </w:pPr>
          </w:p>
        </w:tc>
        <w:tc>
          <w:tcPr>
            <w:tcW w:w="2353" w:type="dxa"/>
            <w:gridSpan w:val="2"/>
            <w:vMerge/>
            <w:vAlign w:val="center"/>
          </w:tcPr>
          <w:p>
            <w:pPr>
              <w:rPr>
                <w:rFonts w:asciiTheme="minorEastAsia" w:eastAsiaTheme="minorEastAsia" w:hAnsiTheme="minorEastAsia"/>
                <w:sz w:val="22"/>
                <w:szCs w:val="22"/>
              </w:rPr>
            </w:pPr>
          </w:p>
        </w:tc>
        <w:tc>
          <w:tcPr>
            <w:tcW w:w="1440" w:type="dxa"/>
            <w:gridSpan w:val="2"/>
            <w:vMerge/>
            <w:vAlign w:val="center"/>
          </w:tcPr>
          <w:p>
            <w:pPr>
              <w:rPr>
                <w:rFonts w:asciiTheme="minorEastAsia" w:eastAsiaTheme="minorEastAsia" w:hAnsiTheme="minorEastAsia"/>
                <w:sz w:val="22"/>
                <w:szCs w:val="22"/>
              </w:rPr>
            </w:pPr>
          </w:p>
        </w:tc>
        <w:tc>
          <w:tcPr>
            <w:tcW w:w="1872" w:type="dxa"/>
            <w:gridSpan w:val="2"/>
            <w:vAlign w:val="center"/>
          </w:tcPr>
          <w:p>
            <w:pPr>
              <w:rPr>
                <w:rFonts w:asciiTheme="minorEastAsia" w:eastAsiaTheme="minorEastAsia" w:hAnsiTheme="minorEastAsia"/>
                <w:sz w:val="22"/>
                <w:szCs w:val="22"/>
              </w:rPr>
            </w:pPr>
          </w:p>
        </w:tc>
      </w:tr>
      <w:tr>
        <w:trPr>
          <w:cantSplit/>
        </w:trPr>
        <w:tc>
          <w:tcPr>
            <w:tcW w:w="2367"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5．研究実施場所</w:t>
            </w:r>
          </w:p>
        </w:tc>
        <w:tc>
          <w:tcPr>
            <w:tcW w:w="6804" w:type="dxa"/>
            <w:gridSpan w:val="9"/>
          </w:tcPr>
          <w:p>
            <w:pPr>
              <w:rPr>
                <w:rFonts w:asciiTheme="minorEastAsia" w:eastAsiaTheme="minorEastAsia" w:hAnsiTheme="minorEastAsia"/>
                <w:sz w:val="22"/>
                <w:szCs w:val="22"/>
              </w:rPr>
            </w:pPr>
          </w:p>
        </w:tc>
      </w:tr>
      <w:tr>
        <w:trPr>
          <w:cantSplit/>
        </w:trPr>
        <w:tc>
          <w:tcPr>
            <w:tcW w:w="2367"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6．研究期間</w:t>
            </w:r>
          </w:p>
        </w:tc>
        <w:tc>
          <w:tcPr>
            <w:tcW w:w="6804" w:type="dxa"/>
            <w:gridSpan w:val="9"/>
          </w:tcPr>
          <w:p>
            <w:pPr>
              <w:rPr>
                <w:rFonts w:asciiTheme="minorEastAsia" w:eastAsiaTheme="minorEastAsia" w:hAnsiTheme="minorEastAsia"/>
                <w:sz w:val="22"/>
                <w:szCs w:val="22"/>
              </w:rPr>
            </w:pPr>
            <w:r>
              <w:rPr>
                <w:rFonts w:asciiTheme="minorEastAsia" w:eastAsiaTheme="minorEastAsia" w:hAnsiTheme="minorEastAsia" w:hint="eastAsia"/>
                <w:sz w:val="22"/>
                <w:szCs w:val="22"/>
              </w:rPr>
              <w:t>平成　　年　 月　 日　から　平成　　年   月   日　まで</w:t>
            </w:r>
          </w:p>
        </w:tc>
      </w:tr>
      <w:tr>
        <w:trPr>
          <w:cantSplit/>
        </w:trPr>
        <w:tc>
          <w:tcPr>
            <w:tcW w:w="2367" w:type="dxa"/>
            <w:gridSpan w:val="2"/>
            <w:vMerge w:val="restart"/>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7．研究経費の負担</w:t>
            </w:r>
          </w:p>
          <w:p>
            <w:pPr>
              <w:rPr>
                <w:rFonts w:asciiTheme="minorEastAsia" w:eastAsiaTheme="minorEastAsia" w:hAnsiTheme="minorEastAsia"/>
                <w:sz w:val="22"/>
                <w:szCs w:val="22"/>
              </w:rPr>
            </w:pPr>
          </w:p>
        </w:tc>
        <w:tc>
          <w:tcPr>
            <w:tcW w:w="564"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区分</w:t>
            </w:r>
          </w:p>
        </w:tc>
        <w:tc>
          <w:tcPr>
            <w:tcW w:w="2928" w:type="dxa"/>
            <w:gridSpan w:val="3"/>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研究費</w:t>
            </w:r>
          </w:p>
        </w:tc>
        <w:tc>
          <w:tcPr>
            <w:tcW w:w="3312" w:type="dxa"/>
            <w:gridSpan w:val="4"/>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研究料</w:t>
            </w:r>
          </w:p>
        </w:tc>
      </w:tr>
      <w:tr>
        <w:trPr>
          <w:cantSplit/>
          <w:trHeight w:val="290"/>
        </w:trPr>
        <w:tc>
          <w:tcPr>
            <w:tcW w:w="2367" w:type="dxa"/>
            <w:gridSpan w:val="2"/>
            <w:vMerge/>
          </w:tcPr>
          <w:p>
            <w:pPr>
              <w:rPr>
                <w:rFonts w:asciiTheme="minorEastAsia" w:eastAsiaTheme="minorEastAsia" w:hAnsiTheme="minorEastAsia"/>
                <w:sz w:val="22"/>
                <w:szCs w:val="22"/>
              </w:rPr>
            </w:pPr>
          </w:p>
        </w:tc>
        <w:tc>
          <w:tcPr>
            <w:tcW w:w="564"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甲</w:t>
            </w:r>
          </w:p>
        </w:tc>
        <w:tc>
          <w:tcPr>
            <w:tcW w:w="2928" w:type="dxa"/>
            <w:gridSpan w:val="3"/>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　　　　　　］円</w:t>
            </w:r>
          </w:p>
        </w:tc>
        <w:tc>
          <w:tcPr>
            <w:tcW w:w="3312" w:type="dxa"/>
            <w:gridSpan w:val="4"/>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r>
      <w:tr>
        <w:trPr>
          <w:cantSplit/>
          <w:trHeight w:val="290"/>
        </w:trPr>
        <w:tc>
          <w:tcPr>
            <w:tcW w:w="2367" w:type="dxa"/>
            <w:gridSpan w:val="2"/>
            <w:vMerge/>
          </w:tcPr>
          <w:p>
            <w:pPr>
              <w:rPr>
                <w:rFonts w:asciiTheme="minorEastAsia" w:eastAsiaTheme="minorEastAsia" w:hAnsiTheme="minorEastAsia"/>
                <w:sz w:val="22"/>
                <w:szCs w:val="22"/>
              </w:rPr>
            </w:pPr>
          </w:p>
        </w:tc>
        <w:tc>
          <w:tcPr>
            <w:tcW w:w="564"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乙</w:t>
            </w:r>
          </w:p>
        </w:tc>
        <w:tc>
          <w:tcPr>
            <w:tcW w:w="2928" w:type="dxa"/>
            <w:gridSpan w:val="3"/>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　　　　　　］円</w:t>
            </w:r>
          </w:p>
        </w:tc>
        <w:tc>
          <w:tcPr>
            <w:tcW w:w="3312" w:type="dxa"/>
            <w:gridSpan w:val="4"/>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　　　　　　］円</w:t>
            </w:r>
          </w:p>
        </w:tc>
      </w:tr>
      <w:tr>
        <w:trPr>
          <w:cantSplit/>
          <w:trHeight w:val="180"/>
        </w:trPr>
        <w:tc>
          <w:tcPr>
            <w:tcW w:w="2367" w:type="dxa"/>
            <w:gridSpan w:val="2"/>
            <w:vMerge/>
          </w:tcPr>
          <w:p>
            <w:pPr>
              <w:rPr>
                <w:rFonts w:asciiTheme="minorEastAsia" w:eastAsiaTheme="minorEastAsia" w:hAnsiTheme="minorEastAsia"/>
                <w:sz w:val="22"/>
                <w:szCs w:val="22"/>
              </w:rPr>
            </w:pPr>
          </w:p>
        </w:tc>
        <w:tc>
          <w:tcPr>
            <w:tcW w:w="564"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合計</w:t>
            </w:r>
          </w:p>
        </w:tc>
        <w:tc>
          <w:tcPr>
            <w:tcW w:w="2928" w:type="dxa"/>
            <w:gridSpan w:val="3"/>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　　　　　　］円</w:t>
            </w:r>
          </w:p>
        </w:tc>
        <w:tc>
          <w:tcPr>
            <w:tcW w:w="3312" w:type="dxa"/>
            <w:gridSpan w:val="4"/>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　　　　　　］円</w:t>
            </w:r>
          </w:p>
        </w:tc>
      </w:tr>
      <w:tr>
        <w:trPr>
          <w:cantSplit/>
          <w:trHeight w:val="180"/>
        </w:trPr>
        <w:tc>
          <w:tcPr>
            <w:tcW w:w="2367" w:type="dxa"/>
            <w:gridSpan w:val="2"/>
            <w:vMerge/>
          </w:tcPr>
          <w:p>
            <w:pPr>
              <w:rPr>
                <w:rFonts w:asciiTheme="minorEastAsia" w:eastAsiaTheme="minorEastAsia" w:hAnsiTheme="minorEastAsia"/>
                <w:sz w:val="22"/>
                <w:szCs w:val="22"/>
              </w:rPr>
            </w:pPr>
          </w:p>
        </w:tc>
        <w:tc>
          <w:tcPr>
            <w:tcW w:w="564"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総額</w:t>
            </w:r>
          </w:p>
        </w:tc>
        <w:tc>
          <w:tcPr>
            <w:tcW w:w="6240" w:type="dxa"/>
            <w:gridSpan w:val="7"/>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　　　　　　］円</w:t>
            </w:r>
          </w:p>
        </w:tc>
      </w:tr>
      <w:tr>
        <w:trPr>
          <w:cantSplit/>
          <w:trHeight w:val="278"/>
        </w:trPr>
        <w:tc>
          <w:tcPr>
            <w:tcW w:w="2367" w:type="dxa"/>
            <w:gridSpan w:val="2"/>
            <w:vMerge w:val="restart"/>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8．施設及び設備</w:t>
            </w:r>
          </w:p>
        </w:tc>
        <w:tc>
          <w:tcPr>
            <w:tcW w:w="564" w:type="dxa"/>
            <w:gridSpan w:val="2"/>
            <w:vMerge w:val="restart"/>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区分</w:t>
            </w:r>
          </w:p>
        </w:tc>
        <w:tc>
          <w:tcPr>
            <w:tcW w:w="1488" w:type="dxa"/>
            <w:gridSpan w:val="2"/>
            <w:vMerge w:val="restart"/>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施設の名称</w:t>
            </w:r>
          </w:p>
        </w:tc>
        <w:tc>
          <w:tcPr>
            <w:tcW w:w="4752" w:type="dxa"/>
            <w:gridSpan w:val="5"/>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設   備</w:t>
            </w:r>
          </w:p>
        </w:tc>
      </w:tr>
      <w:tr>
        <w:trPr>
          <w:cantSplit/>
          <w:trHeight w:val="277"/>
        </w:trPr>
        <w:tc>
          <w:tcPr>
            <w:tcW w:w="2367" w:type="dxa"/>
            <w:gridSpan w:val="2"/>
            <w:vMerge/>
          </w:tcPr>
          <w:p>
            <w:pPr>
              <w:rPr>
                <w:rFonts w:asciiTheme="minorEastAsia" w:eastAsiaTheme="minorEastAsia" w:hAnsiTheme="minorEastAsia"/>
                <w:sz w:val="22"/>
                <w:szCs w:val="22"/>
              </w:rPr>
            </w:pPr>
          </w:p>
        </w:tc>
        <w:tc>
          <w:tcPr>
            <w:tcW w:w="564" w:type="dxa"/>
            <w:gridSpan w:val="2"/>
            <w:vMerge/>
            <w:vAlign w:val="center"/>
          </w:tcPr>
          <w:p>
            <w:pPr>
              <w:rPr>
                <w:rFonts w:asciiTheme="minorEastAsia" w:eastAsiaTheme="minorEastAsia" w:hAnsiTheme="minorEastAsia"/>
                <w:sz w:val="22"/>
                <w:szCs w:val="22"/>
              </w:rPr>
            </w:pPr>
          </w:p>
        </w:tc>
        <w:tc>
          <w:tcPr>
            <w:tcW w:w="1488" w:type="dxa"/>
            <w:gridSpan w:val="2"/>
            <w:vMerge/>
            <w:vAlign w:val="center"/>
          </w:tcPr>
          <w:p>
            <w:pPr>
              <w:rPr>
                <w:rFonts w:asciiTheme="minorEastAsia" w:eastAsiaTheme="minorEastAsia" w:hAnsiTheme="minorEastAsia"/>
                <w:sz w:val="22"/>
                <w:szCs w:val="22"/>
              </w:rPr>
            </w:pPr>
          </w:p>
        </w:tc>
        <w:tc>
          <w:tcPr>
            <w:tcW w:w="1800"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名  称</w:t>
            </w:r>
          </w:p>
        </w:tc>
        <w:tc>
          <w:tcPr>
            <w:tcW w:w="1620"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規 格</w:t>
            </w:r>
          </w:p>
        </w:tc>
        <w:tc>
          <w:tcPr>
            <w:tcW w:w="1332" w:type="dxa"/>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数量</w:t>
            </w:r>
          </w:p>
        </w:tc>
      </w:tr>
      <w:tr>
        <w:trPr>
          <w:cantSplit/>
          <w:trHeight w:val="20"/>
        </w:trPr>
        <w:tc>
          <w:tcPr>
            <w:tcW w:w="2367" w:type="dxa"/>
            <w:gridSpan w:val="2"/>
            <w:vMerge/>
          </w:tcPr>
          <w:p>
            <w:pPr>
              <w:rPr>
                <w:rFonts w:asciiTheme="minorEastAsia" w:eastAsiaTheme="minorEastAsia" w:hAnsiTheme="minorEastAsia"/>
                <w:sz w:val="22"/>
                <w:szCs w:val="22"/>
              </w:rPr>
            </w:pPr>
          </w:p>
        </w:tc>
        <w:tc>
          <w:tcPr>
            <w:tcW w:w="564"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甲</w:t>
            </w:r>
          </w:p>
        </w:tc>
        <w:tc>
          <w:tcPr>
            <w:tcW w:w="1488" w:type="dxa"/>
            <w:gridSpan w:val="2"/>
            <w:vAlign w:val="center"/>
          </w:tcPr>
          <w:p>
            <w:pPr>
              <w:rPr>
                <w:rFonts w:asciiTheme="minorEastAsia" w:eastAsiaTheme="minorEastAsia" w:hAnsiTheme="minorEastAsia"/>
                <w:sz w:val="22"/>
                <w:szCs w:val="22"/>
              </w:rPr>
            </w:pPr>
          </w:p>
        </w:tc>
        <w:tc>
          <w:tcPr>
            <w:tcW w:w="1800" w:type="dxa"/>
            <w:gridSpan w:val="2"/>
            <w:vAlign w:val="center"/>
          </w:tcPr>
          <w:p>
            <w:pPr>
              <w:rPr>
                <w:rFonts w:asciiTheme="minorEastAsia" w:eastAsiaTheme="minorEastAsia" w:hAnsiTheme="minorEastAsia"/>
                <w:sz w:val="22"/>
                <w:szCs w:val="22"/>
              </w:rPr>
            </w:pPr>
          </w:p>
        </w:tc>
        <w:tc>
          <w:tcPr>
            <w:tcW w:w="1620" w:type="dxa"/>
            <w:gridSpan w:val="2"/>
            <w:vAlign w:val="center"/>
          </w:tcPr>
          <w:p>
            <w:pPr>
              <w:rPr>
                <w:rFonts w:asciiTheme="minorEastAsia" w:eastAsiaTheme="minorEastAsia" w:hAnsiTheme="minorEastAsia"/>
                <w:sz w:val="22"/>
                <w:szCs w:val="22"/>
              </w:rPr>
            </w:pPr>
          </w:p>
        </w:tc>
        <w:tc>
          <w:tcPr>
            <w:tcW w:w="1332" w:type="dxa"/>
            <w:vAlign w:val="center"/>
          </w:tcPr>
          <w:p>
            <w:pPr>
              <w:rPr>
                <w:rFonts w:asciiTheme="minorEastAsia" w:eastAsiaTheme="minorEastAsia" w:hAnsiTheme="minorEastAsia"/>
                <w:sz w:val="22"/>
                <w:szCs w:val="22"/>
              </w:rPr>
            </w:pPr>
          </w:p>
        </w:tc>
      </w:tr>
      <w:tr>
        <w:trPr>
          <w:cantSplit/>
          <w:trHeight w:val="20"/>
        </w:trPr>
        <w:tc>
          <w:tcPr>
            <w:tcW w:w="2367" w:type="dxa"/>
            <w:gridSpan w:val="2"/>
            <w:vMerge/>
          </w:tcPr>
          <w:p>
            <w:pPr>
              <w:rPr>
                <w:rFonts w:asciiTheme="minorEastAsia" w:eastAsiaTheme="minorEastAsia" w:hAnsiTheme="minorEastAsia"/>
                <w:sz w:val="22"/>
                <w:szCs w:val="22"/>
              </w:rPr>
            </w:pPr>
          </w:p>
        </w:tc>
        <w:tc>
          <w:tcPr>
            <w:tcW w:w="564"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乙</w:t>
            </w:r>
          </w:p>
        </w:tc>
        <w:tc>
          <w:tcPr>
            <w:tcW w:w="1488" w:type="dxa"/>
            <w:gridSpan w:val="2"/>
            <w:vAlign w:val="center"/>
          </w:tcPr>
          <w:p>
            <w:pPr>
              <w:rPr>
                <w:rFonts w:asciiTheme="minorEastAsia" w:eastAsiaTheme="minorEastAsia" w:hAnsiTheme="minorEastAsia"/>
                <w:sz w:val="22"/>
                <w:szCs w:val="22"/>
              </w:rPr>
            </w:pPr>
          </w:p>
        </w:tc>
        <w:tc>
          <w:tcPr>
            <w:tcW w:w="1800" w:type="dxa"/>
            <w:gridSpan w:val="2"/>
            <w:vAlign w:val="center"/>
          </w:tcPr>
          <w:p>
            <w:pPr>
              <w:rPr>
                <w:rFonts w:asciiTheme="minorEastAsia" w:eastAsiaTheme="minorEastAsia" w:hAnsiTheme="minorEastAsia"/>
                <w:sz w:val="22"/>
                <w:szCs w:val="22"/>
              </w:rPr>
            </w:pPr>
          </w:p>
        </w:tc>
        <w:tc>
          <w:tcPr>
            <w:tcW w:w="1620" w:type="dxa"/>
            <w:gridSpan w:val="2"/>
            <w:vAlign w:val="center"/>
          </w:tcPr>
          <w:p>
            <w:pPr>
              <w:rPr>
                <w:rFonts w:asciiTheme="minorEastAsia" w:eastAsiaTheme="minorEastAsia" w:hAnsiTheme="minorEastAsia"/>
                <w:sz w:val="22"/>
                <w:szCs w:val="22"/>
              </w:rPr>
            </w:pPr>
          </w:p>
        </w:tc>
        <w:tc>
          <w:tcPr>
            <w:tcW w:w="1332" w:type="dxa"/>
            <w:vAlign w:val="center"/>
          </w:tcPr>
          <w:p>
            <w:pPr>
              <w:rPr>
                <w:rFonts w:asciiTheme="minorEastAsia" w:eastAsiaTheme="minorEastAsia" w:hAnsiTheme="minorEastAsia"/>
                <w:sz w:val="22"/>
                <w:szCs w:val="22"/>
              </w:rPr>
            </w:pPr>
          </w:p>
        </w:tc>
      </w:tr>
      <w:tr>
        <w:trPr>
          <w:cantSplit/>
        </w:trPr>
        <w:tc>
          <w:tcPr>
            <w:tcW w:w="2931" w:type="dxa"/>
            <w:gridSpan w:val="4"/>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9．ノウハウの秘匿期間</w:t>
            </w:r>
          </w:p>
        </w:tc>
        <w:tc>
          <w:tcPr>
            <w:tcW w:w="6240" w:type="dxa"/>
            <w:gridSpan w:val="7"/>
          </w:tcPr>
          <w:p>
            <w:pPr>
              <w:rPr>
                <w:rFonts w:asciiTheme="minorEastAsia" w:eastAsiaTheme="minorEastAsia" w:hAnsiTheme="minorEastAsia"/>
                <w:sz w:val="22"/>
                <w:szCs w:val="22"/>
              </w:rPr>
            </w:pPr>
            <w:r>
              <w:rPr>
                <w:rFonts w:asciiTheme="minorEastAsia" w:eastAsiaTheme="minorEastAsia" w:hAnsiTheme="minorEastAsia" w:hint="eastAsia"/>
                <w:sz w:val="22"/>
                <w:szCs w:val="22"/>
              </w:rPr>
              <w:t>本共同研究終了日（研究期間が複数年度にわたる場合は各年度末）の翌日から起算して［　　］年間</w:t>
            </w:r>
          </w:p>
        </w:tc>
      </w:tr>
      <w:tr>
        <w:trPr>
          <w:cantSplit/>
        </w:trPr>
        <w:tc>
          <w:tcPr>
            <w:tcW w:w="2931" w:type="dxa"/>
            <w:gridSpan w:val="4"/>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10．秘密保持義務の有効期間</w:t>
            </w:r>
          </w:p>
        </w:tc>
        <w:tc>
          <w:tcPr>
            <w:tcW w:w="6240" w:type="dxa"/>
            <w:gridSpan w:val="7"/>
          </w:tcPr>
          <w:p>
            <w:pPr>
              <w:rPr>
                <w:rFonts w:asciiTheme="minorEastAsia" w:eastAsiaTheme="minorEastAsia" w:hAnsiTheme="minorEastAsia"/>
                <w:sz w:val="22"/>
                <w:szCs w:val="22"/>
              </w:rPr>
            </w:pPr>
            <w:r>
              <w:rPr>
                <w:rFonts w:asciiTheme="minorEastAsia" w:eastAsiaTheme="minorEastAsia" w:hAnsiTheme="minorEastAsia" w:hint="eastAsia"/>
                <w:sz w:val="22"/>
                <w:szCs w:val="22"/>
              </w:rPr>
              <w:t>本共同研究終了日（研究期間が複数年度にわたる場合は各年度末）の翌日から起算して［　　］年間</w:t>
            </w:r>
          </w:p>
        </w:tc>
      </w:tr>
      <w:tr>
        <w:trPr>
          <w:cantSplit/>
          <w:trHeight w:val="381"/>
        </w:trPr>
        <w:tc>
          <w:tcPr>
            <w:tcW w:w="2393" w:type="dxa"/>
            <w:gridSpan w:val="3"/>
            <w:vMerge w:val="restart"/>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11．成果に関する知的財産権の帰属</w:t>
            </w:r>
          </w:p>
          <w:p>
            <w:pPr>
              <w:rPr>
                <w:rFonts w:asciiTheme="minorEastAsia" w:eastAsiaTheme="minorEastAsia" w:hAnsiTheme="minorEastAsia"/>
                <w:sz w:val="22"/>
                <w:szCs w:val="22"/>
              </w:rPr>
            </w:pPr>
          </w:p>
        </w:tc>
        <w:tc>
          <w:tcPr>
            <w:tcW w:w="538" w:type="dxa"/>
          </w:tcPr>
          <w:p>
            <w:pPr>
              <w:rPr>
                <w:rFonts w:asciiTheme="minorEastAsia" w:eastAsiaTheme="minorEastAsia" w:hAnsiTheme="minorEastAsia"/>
                <w:sz w:val="22"/>
                <w:szCs w:val="22"/>
              </w:rPr>
            </w:pPr>
            <w:r>
              <w:rPr>
                <w:rFonts w:asciiTheme="minorEastAsia" w:eastAsiaTheme="minorEastAsia" w:hAnsiTheme="minorEastAsia" w:hint="eastAsia"/>
                <w:sz w:val="22"/>
                <w:szCs w:val="22"/>
              </w:rPr>
              <w:t>甲</w:t>
            </w:r>
          </w:p>
        </w:tc>
        <w:tc>
          <w:tcPr>
            <w:tcW w:w="6240" w:type="dxa"/>
            <w:gridSpan w:val="7"/>
          </w:tcPr>
          <w:p>
            <w:pPr>
              <w:rPr>
                <w:rFonts w:asciiTheme="minorEastAsia" w:eastAsiaTheme="minorEastAsia" w:hAnsiTheme="minorEastAsia"/>
                <w:sz w:val="22"/>
                <w:szCs w:val="22"/>
              </w:rPr>
            </w:pPr>
            <w:r>
              <w:rPr>
                <w:rFonts w:asciiTheme="minorEastAsia" w:eastAsiaTheme="minorEastAsia" w:hAnsiTheme="minorEastAsia" w:hint="eastAsia"/>
                <w:sz w:val="22"/>
                <w:szCs w:val="22"/>
              </w:rPr>
              <w:t>・甲に発明者が帰属する発明（甲発明）の知的財産（甲知的財産権）の単独帰属（第13条1項）</w:t>
            </w:r>
          </w:p>
          <w:p>
            <w:pPr>
              <w:rPr>
                <w:rFonts w:asciiTheme="minorEastAsia" w:eastAsiaTheme="minorEastAsia" w:hAnsiTheme="minorEastAsia"/>
                <w:sz w:val="22"/>
                <w:szCs w:val="22"/>
              </w:rPr>
            </w:pPr>
            <w:r>
              <w:rPr>
                <w:rFonts w:asciiTheme="minorEastAsia" w:eastAsiaTheme="minorEastAsia" w:hAnsiTheme="minorEastAsia" w:hint="eastAsia"/>
                <w:sz w:val="22"/>
                <w:szCs w:val="22"/>
              </w:rPr>
              <w:t>・甲及び乙に発明者が帰属する発明（共同発明）の知的財産（共有知的財産権）の共有持分（第13条2項）</w:t>
            </w:r>
          </w:p>
        </w:tc>
      </w:tr>
      <w:tr>
        <w:trPr>
          <w:cantSplit/>
          <w:trHeight w:val="212"/>
        </w:trPr>
        <w:tc>
          <w:tcPr>
            <w:tcW w:w="2393" w:type="dxa"/>
            <w:gridSpan w:val="3"/>
            <w:vMerge/>
            <w:vAlign w:val="center"/>
          </w:tcPr>
          <w:p>
            <w:pPr>
              <w:rPr>
                <w:rFonts w:asciiTheme="minorEastAsia" w:eastAsiaTheme="minorEastAsia" w:hAnsiTheme="minorEastAsia"/>
                <w:sz w:val="22"/>
                <w:szCs w:val="22"/>
              </w:rPr>
            </w:pPr>
          </w:p>
        </w:tc>
        <w:tc>
          <w:tcPr>
            <w:tcW w:w="538" w:type="dxa"/>
          </w:tcPr>
          <w:p>
            <w:pPr>
              <w:rPr>
                <w:rFonts w:asciiTheme="minorEastAsia" w:eastAsiaTheme="minorEastAsia" w:hAnsiTheme="minorEastAsia"/>
                <w:sz w:val="22"/>
                <w:szCs w:val="22"/>
              </w:rPr>
            </w:pPr>
            <w:r>
              <w:rPr>
                <w:rFonts w:asciiTheme="minorEastAsia" w:eastAsiaTheme="minorEastAsia" w:hAnsiTheme="minorEastAsia" w:hint="eastAsia"/>
                <w:sz w:val="22"/>
                <w:szCs w:val="22"/>
              </w:rPr>
              <w:t>乙</w:t>
            </w:r>
          </w:p>
        </w:tc>
        <w:tc>
          <w:tcPr>
            <w:tcW w:w="6240" w:type="dxa"/>
            <w:gridSpan w:val="7"/>
          </w:tcPr>
          <w:p>
            <w:pPr>
              <w:rPr>
                <w:rFonts w:asciiTheme="minorEastAsia" w:eastAsiaTheme="minorEastAsia" w:hAnsiTheme="minorEastAsia"/>
                <w:sz w:val="22"/>
                <w:szCs w:val="22"/>
              </w:rPr>
            </w:pPr>
            <w:r>
              <w:rPr>
                <w:rFonts w:asciiTheme="minorEastAsia" w:eastAsiaTheme="minorEastAsia" w:hAnsiTheme="minorEastAsia" w:hint="eastAsia"/>
                <w:sz w:val="22"/>
                <w:szCs w:val="22"/>
              </w:rPr>
              <w:t>・乙知的財産の単独帰属（第13条1項）</w:t>
            </w:r>
          </w:p>
          <w:p>
            <w:pPr>
              <w:rPr>
                <w:rFonts w:asciiTheme="minorEastAsia" w:eastAsiaTheme="minorEastAsia" w:hAnsiTheme="minorEastAsia"/>
                <w:sz w:val="22"/>
                <w:szCs w:val="22"/>
              </w:rPr>
            </w:pPr>
            <w:r>
              <w:rPr>
                <w:rFonts w:asciiTheme="minorEastAsia" w:eastAsiaTheme="minorEastAsia" w:hAnsiTheme="minorEastAsia" w:hint="eastAsia"/>
                <w:sz w:val="22"/>
                <w:szCs w:val="22"/>
              </w:rPr>
              <w:t>・甲及び乙に発明者が帰属する発明（共同発明）の知的財産の共有持分（第13条2項）</w:t>
            </w:r>
          </w:p>
        </w:tc>
      </w:tr>
      <w:tr>
        <w:trPr>
          <w:cantSplit/>
          <w:trHeight w:val="212"/>
        </w:trPr>
        <w:tc>
          <w:tcPr>
            <w:tcW w:w="2393" w:type="dxa"/>
            <w:gridSpan w:val="3"/>
            <w:vMerge w:val="restart"/>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12．成果に関する権限（実施権、選択権等）</w:t>
            </w:r>
          </w:p>
        </w:tc>
        <w:tc>
          <w:tcPr>
            <w:tcW w:w="538" w:type="dxa"/>
          </w:tcPr>
          <w:p>
            <w:pPr>
              <w:rPr>
                <w:rFonts w:asciiTheme="minorEastAsia" w:eastAsiaTheme="minorEastAsia" w:hAnsiTheme="minorEastAsia"/>
                <w:sz w:val="22"/>
                <w:szCs w:val="22"/>
              </w:rPr>
            </w:pPr>
            <w:r>
              <w:rPr>
                <w:rFonts w:asciiTheme="minorEastAsia" w:eastAsiaTheme="minorEastAsia" w:hAnsiTheme="minorEastAsia" w:hint="eastAsia"/>
                <w:sz w:val="22"/>
                <w:szCs w:val="22"/>
              </w:rPr>
              <w:t>甲</w:t>
            </w:r>
          </w:p>
        </w:tc>
        <w:tc>
          <w:tcPr>
            <w:tcW w:w="6240" w:type="dxa"/>
            <w:gridSpan w:val="7"/>
          </w:tcPr>
          <w:p>
            <w:pPr>
              <w:rPr>
                <w:rFonts w:asciiTheme="minorEastAsia" w:eastAsiaTheme="minorEastAsia" w:hAnsiTheme="minorEastAsia"/>
                <w:sz w:val="22"/>
                <w:szCs w:val="22"/>
              </w:rPr>
            </w:pPr>
            <w:r>
              <w:rPr>
                <w:rFonts w:asciiTheme="minorEastAsia" w:eastAsiaTheme="minorEastAsia" w:hAnsiTheme="minorEastAsia" w:hint="eastAsia"/>
                <w:sz w:val="22"/>
                <w:szCs w:val="22"/>
              </w:rPr>
              <w:t>・乙に発明者が帰属する発明（乙発明）の知的財産（乙知的財産権）の本共同研究その他研究目的での無償かつ非独占的実施（第15条2項）</w:t>
            </w:r>
          </w:p>
          <w:p>
            <w:pPr>
              <w:rPr>
                <w:rFonts w:asciiTheme="minorEastAsia" w:eastAsiaTheme="minorEastAsia" w:hAnsiTheme="minorEastAsia"/>
                <w:sz w:val="22"/>
                <w:szCs w:val="22"/>
              </w:rPr>
            </w:pPr>
            <w:r>
              <w:rPr>
                <w:rFonts w:asciiTheme="minorEastAsia" w:eastAsiaTheme="minorEastAsia" w:hAnsiTheme="minorEastAsia" w:hint="eastAsia"/>
                <w:sz w:val="22"/>
                <w:szCs w:val="22"/>
              </w:rPr>
              <w:t>・共同発明につき、本共同研究その他の研究目的での無償かつ非独占的実施（第16条1項）</w:t>
            </w:r>
          </w:p>
          <w:p>
            <w:pPr>
              <w:rPr>
                <w:rFonts w:asciiTheme="minorEastAsia" w:eastAsiaTheme="minorEastAsia" w:hAnsiTheme="minorEastAsia"/>
                <w:sz w:val="22"/>
                <w:szCs w:val="22"/>
              </w:rPr>
            </w:pPr>
            <w:r>
              <w:rPr>
                <w:rFonts w:asciiTheme="minorEastAsia" w:eastAsiaTheme="minorEastAsia" w:hAnsiTheme="minorEastAsia" w:hint="eastAsia"/>
                <w:sz w:val="22"/>
                <w:szCs w:val="22"/>
              </w:rPr>
              <w:t>・共同発明につき、第三者への実施許諾（第16条2項）</w:t>
            </w:r>
          </w:p>
        </w:tc>
      </w:tr>
      <w:tr>
        <w:trPr>
          <w:cantSplit/>
          <w:trHeight w:val="381"/>
        </w:trPr>
        <w:tc>
          <w:tcPr>
            <w:tcW w:w="2393" w:type="dxa"/>
            <w:gridSpan w:val="3"/>
            <w:vMerge/>
            <w:vAlign w:val="center"/>
          </w:tcPr>
          <w:p>
            <w:pPr>
              <w:rPr>
                <w:rFonts w:asciiTheme="minorEastAsia" w:eastAsiaTheme="minorEastAsia" w:hAnsiTheme="minorEastAsia"/>
                <w:sz w:val="22"/>
                <w:szCs w:val="22"/>
              </w:rPr>
            </w:pPr>
          </w:p>
        </w:tc>
        <w:tc>
          <w:tcPr>
            <w:tcW w:w="538" w:type="dxa"/>
          </w:tcPr>
          <w:p>
            <w:pPr>
              <w:rPr>
                <w:rFonts w:asciiTheme="minorEastAsia" w:eastAsiaTheme="minorEastAsia" w:hAnsiTheme="minorEastAsia"/>
                <w:sz w:val="22"/>
                <w:szCs w:val="22"/>
              </w:rPr>
            </w:pPr>
            <w:r>
              <w:rPr>
                <w:rFonts w:asciiTheme="minorEastAsia" w:eastAsiaTheme="minorEastAsia" w:hAnsiTheme="minorEastAsia" w:hint="eastAsia"/>
                <w:sz w:val="22"/>
                <w:szCs w:val="22"/>
              </w:rPr>
              <w:t>乙</w:t>
            </w:r>
          </w:p>
        </w:tc>
        <w:tc>
          <w:tcPr>
            <w:tcW w:w="6240" w:type="dxa"/>
            <w:gridSpan w:val="7"/>
          </w:tcPr>
          <w:p>
            <w:pPr>
              <w:rPr>
                <w:rFonts w:asciiTheme="minorEastAsia" w:eastAsiaTheme="minorEastAsia" w:hAnsiTheme="minorEastAsia"/>
                <w:sz w:val="22"/>
                <w:szCs w:val="22"/>
              </w:rPr>
            </w:pPr>
            <w:r>
              <w:rPr>
                <w:rFonts w:asciiTheme="minorEastAsia" w:eastAsiaTheme="minorEastAsia" w:hAnsiTheme="minorEastAsia" w:hint="eastAsia"/>
                <w:sz w:val="22"/>
                <w:szCs w:val="22"/>
              </w:rPr>
              <w:t>・甲発明／甲知的財産につき①本共同研究遂行目的での無償かつ非独占的実施（第14条1項）②本共同研究遂行目的以外の目的での非独占的実施／独占的実施／譲渡の選択権（第14条2項）</w:t>
            </w:r>
          </w:p>
          <w:p>
            <w:pPr>
              <w:rPr>
                <w:rFonts w:asciiTheme="minorEastAsia" w:eastAsiaTheme="minorEastAsia" w:hAnsiTheme="minorEastAsia"/>
                <w:sz w:val="22"/>
                <w:szCs w:val="22"/>
              </w:rPr>
            </w:pPr>
            <w:r>
              <w:rPr>
                <w:rFonts w:asciiTheme="minorEastAsia" w:eastAsiaTheme="minorEastAsia" w:hAnsiTheme="minorEastAsia" w:hint="eastAsia"/>
                <w:sz w:val="22"/>
                <w:szCs w:val="22"/>
              </w:rPr>
              <w:t>・共同発明につき、本共同研究その他の研究目的での無償かつ非独占的実施（第16条1項）</w:t>
            </w:r>
          </w:p>
          <w:p>
            <w:pPr>
              <w:rPr>
                <w:rFonts w:asciiTheme="minorEastAsia" w:eastAsiaTheme="minorEastAsia" w:hAnsiTheme="minorEastAsia"/>
                <w:sz w:val="22"/>
                <w:szCs w:val="22"/>
              </w:rPr>
            </w:pPr>
            <w:r>
              <w:rPr>
                <w:rFonts w:asciiTheme="minorEastAsia" w:eastAsiaTheme="minorEastAsia" w:hAnsiTheme="minorEastAsia" w:hint="eastAsia"/>
                <w:sz w:val="22"/>
                <w:szCs w:val="22"/>
              </w:rPr>
              <w:t>・共同発明につき、第三者への実施許諾（第16条2項）</w:t>
            </w:r>
          </w:p>
          <w:p>
            <w:pPr>
              <w:rPr>
                <w:rFonts w:asciiTheme="minorEastAsia" w:eastAsiaTheme="minorEastAsia" w:hAnsiTheme="minorEastAsia"/>
                <w:sz w:val="22"/>
                <w:szCs w:val="22"/>
              </w:rPr>
            </w:pPr>
            <w:r>
              <w:rPr>
                <w:rFonts w:asciiTheme="minorEastAsia" w:eastAsiaTheme="minorEastAsia" w:hAnsiTheme="minorEastAsia" w:hint="eastAsia"/>
                <w:sz w:val="22"/>
                <w:szCs w:val="22"/>
              </w:rPr>
              <w:t>・共同発明／共有知的財産につき、本共同研究その他の研究目的以外の非独占的実施／独占的実施／譲渡の選択権（第17条）</w:t>
            </w:r>
          </w:p>
        </w:tc>
      </w:tr>
    </w:tbl>
    <w:p>
      <w:pPr>
        <w:rPr>
          <w:rFonts w:asciiTheme="minorEastAsia" w:eastAsiaTheme="minorEastAsia" w:hAnsiTheme="minorEastAsia"/>
          <w:sz w:val="22"/>
          <w:szCs w:val="22"/>
        </w:rPr>
      </w:pPr>
    </w:p>
    <w:p>
      <w:pPr>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（以下、余白）</w:t>
      </w:r>
      <w:r>
        <w:rPr>
          <w:rFonts w:asciiTheme="minorEastAsia" w:eastAsiaTheme="minorEastAsia" w:hAnsiTheme="minorEastAsia"/>
          <w:sz w:val="22"/>
          <w:szCs w:val="22"/>
        </w:rPr>
        <w:br w:type="page"/>
      </w: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lastRenderedPageBreak/>
        <w:t>第1条</w:t>
      </w:r>
      <w:r>
        <w:rPr>
          <w:rFonts w:asciiTheme="minorEastAsia" w:eastAsiaTheme="minorEastAsia" w:hAnsiTheme="minorEastAsia" w:hint="eastAsia"/>
          <w:b/>
          <w:sz w:val="22"/>
          <w:szCs w:val="22"/>
        </w:rPr>
        <w:tab/>
        <w:t>（定義）</w:t>
      </w:r>
      <w:r>
        <w:rPr>
          <w:rFonts w:asciiTheme="minorEastAsia" w:eastAsiaTheme="minorEastAsia" w:hAnsiTheme="minorEastAsia" w:hint="eastAsia"/>
          <w:b/>
          <w:sz w:val="22"/>
          <w:szCs w:val="22"/>
        </w:rPr>
        <w:tab/>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本契約において、以下の各号に掲げる用語の意味は、当該各号に定めるところによる。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1</w:t>
      </w:r>
      <w:r>
        <w:rPr>
          <w:rFonts w:asciiTheme="minorEastAsia" w:eastAsiaTheme="minorEastAsia" w:hAnsiTheme="minorEastAsia" w:hint="eastAsia"/>
          <w:sz w:val="22"/>
          <w:szCs w:val="22"/>
        </w:rPr>
        <w:t>）「本研究成果」とは、本共同研究に基づき得られたもので、本共同研究の目的に関係する発明、考案、意匠、著作物、ノウハウ等の技術的成果をいう。</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2</w:t>
      </w:r>
      <w:r>
        <w:rPr>
          <w:rFonts w:asciiTheme="minorEastAsia" w:eastAsiaTheme="minorEastAsia" w:hAnsiTheme="minorEastAsia" w:hint="eastAsia"/>
          <w:sz w:val="22"/>
          <w:szCs w:val="22"/>
        </w:rPr>
        <w:t>）「知的財産権」とは、以下に掲げるものをいう。</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イ　特許法（昭和34年法律第121号）に規定する特許権、実用新案法（昭和34年法律第 123号）に規定する実用新案権、意匠法（昭和34年法律第125号）に規定する意匠権、商標法（昭和34年法律第127号）に規定する商標権、半導体集積回路の回路配置に関する法律（昭和60年法律第43号）に規定する回路配置利用権、種苗法（平成10年法律第83号）に規定する育成者権及び外国における上記各権利に相当する権利</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ロ　特許法に規定する特許を受ける権利、実用新案法に規定する実用新案登録を受ける権利、意匠法に規定する意匠登録を受ける権利、商標法に規定する商標登録出願により生じた権利、回路配置利用権の設定の登録を受ける権利、品種登録を受ける権利及び外国における上記各権利に相当する権利</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ハ　著作権法（昭和45年法律第48号）に規定するプログラムの著作物及びデータベースの著作物（以下「プログラム等」という。）に係る著作権並びに外国における上記権利に相当する権利</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ニ　秘匿することが可能な技術情報であって、かつ、財産的価値のあるものの中から、第21条の規定に基づき特定するもの（以下「ノウハウ」という。）</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3</w:t>
      </w:r>
      <w:r>
        <w:rPr>
          <w:rFonts w:asciiTheme="minorEastAsia" w:eastAsiaTheme="minorEastAsia" w:hAnsiTheme="minorEastAsia" w:hint="eastAsia"/>
          <w:sz w:val="22"/>
          <w:szCs w:val="22"/>
        </w:rPr>
        <w:t>）「発明等」とは、特許権の対象となるものについては発明、実用新案権の対象となるものについては考案、意匠権及び回路配置利用権の対象となるものについては創作、商標権の対象となるものについては商標並びに育成者権の対象となるものについては育成をいう。</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4</w:t>
      </w:r>
      <w:r>
        <w:rPr>
          <w:rFonts w:asciiTheme="minorEastAsia" w:eastAsiaTheme="minorEastAsia" w:hAnsiTheme="minorEastAsia" w:hint="eastAsia"/>
          <w:sz w:val="22"/>
          <w:szCs w:val="22"/>
        </w:rPr>
        <w:t>）「出願等」とは、特許権、実用新案権、商標権及び意匠権については出願、回路配置利用権については設定登録の申請、育成者権については品種登録の出願、並びに外国における上記各権利に相当する権利の申請、登録及び出願（仮出願を含む。）をいう。</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5</w:t>
      </w:r>
      <w:r>
        <w:rPr>
          <w:rFonts w:asciiTheme="minorEastAsia" w:eastAsiaTheme="minorEastAsia" w:hAnsiTheme="minorEastAsia" w:hint="eastAsia"/>
          <w:sz w:val="22"/>
          <w:szCs w:val="22"/>
        </w:rPr>
        <w:t>）「出願等費用」とは、知的財産権等の出願等に要する費用であって、特許庁、裁判所等の機関又は甲及び乙のいずれにも所属しない弁理士等の外部専門家に対し支払われるものをいう。</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6</w:t>
      </w:r>
      <w:r>
        <w:rPr>
          <w:rFonts w:asciiTheme="minorEastAsia" w:eastAsiaTheme="minorEastAsia" w:hAnsiTheme="minorEastAsia" w:hint="eastAsia"/>
          <w:sz w:val="22"/>
          <w:szCs w:val="22"/>
        </w:rPr>
        <w:t>）知的財産権の「実施」とは、特許法第2条第3項に定める行為、実用新案法第2条第3項に定める行為、意匠法第2条第3項に定める行為、商標法第2条第3項に定める行為、半導体集積回路の回路配置に関する法律第2条第3項に定める行為、種苗法第2条第5項に定める行為、著作物のあらゆる利用行為並びにノウハウの使用をいう。</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7）「本データ」とは、個人情報の保護に関する法律（平成15年法律第57号）2条所定の「個人情報」以外の情報についての電磁的記録（電子的方式、電気的方式その他人の近くによっては認識できない方式で作成される記録であって、電子計算機による情報処理の用に供されるものをいう。）をいう。</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（8）「各当事者提供データ」とは、本契約締結前から各当事者が利用権限を有し、本共同研究の目的で提供する本データであって、各当事者について別紙[1]に示される。</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（9）「本成果データ」とは、本研究の遂行の過程で、又は、これに関して、創出され、取得又は収集される本データであって、別紙[2]に示される。</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（10）「利用権限」とは、データを利用、管理、開示、譲渡（利用許諾を含む。）又は処分することのほか、データに係る一切の権限をいう。］</w:t>
      </w:r>
    </w:p>
    <w:p>
      <w:pPr>
        <w:tabs>
          <w:tab w:val="clear" w:pos="960"/>
          <w:tab w:val="clear" w:pos="1920"/>
          <w:tab w:val="clear" w:pos="2880"/>
          <w:tab w:val="clear" w:pos="3840"/>
          <w:tab w:val="clear" w:pos="9096"/>
        </w:tabs>
        <w:rPr>
          <w:rFonts w:asciiTheme="minorEastAsia" w:eastAsiaTheme="minorEastAsia" w:hAnsiTheme="minorEastAsia"/>
          <w:b/>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第2条（研究題目等）</w:t>
      </w:r>
    </w:p>
    <w:p>
      <w:pPr>
        <w:tabs>
          <w:tab w:val="clear" w:pos="960"/>
          <w:tab w:val="clear" w:pos="1920"/>
          <w:tab w:val="clear" w:pos="2880"/>
          <w:tab w:val="clear" w:pos="3840"/>
          <w:tab w:val="clear" w:pos="9096"/>
        </w:tabs>
        <w:ind w:firstLineChars="109" w:firstLine="240"/>
        <w:rPr>
          <w:rFonts w:asciiTheme="minorEastAsia" w:eastAsiaTheme="minorEastAsia" w:hAnsiTheme="minorEastAsia"/>
          <w:sz w:val="22"/>
          <w:szCs w:val="22"/>
        </w:rPr>
      </w:pPr>
      <w:r>
        <w:rPr>
          <w:rFonts w:asciiTheme="minorEastAsia" w:eastAsiaTheme="minorEastAsia" w:hAnsiTheme="minorEastAsia" w:hint="eastAsia"/>
          <w:sz w:val="22"/>
          <w:szCs w:val="22"/>
        </w:rPr>
        <w:t>甲及び乙は、契約項目表1．ないし3．記載の共同研究（以下「本共同研究」という。）を</w:t>
      </w:r>
      <w:r>
        <w:rPr>
          <w:rFonts w:asciiTheme="minorEastAsia" w:eastAsiaTheme="minorEastAsia" w:hAnsiTheme="minorEastAsia" w:hint="eastAsia"/>
          <w:sz w:val="22"/>
          <w:szCs w:val="22"/>
        </w:rPr>
        <w:lastRenderedPageBreak/>
        <w:t>実施するものとする。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第3条（研究期間）</w:t>
      </w:r>
    </w:p>
    <w:p>
      <w:pPr>
        <w:tabs>
          <w:tab w:val="clear" w:pos="960"/>
          <w:tab w:val="clear" w:pos="1920"/>
          <w:tab w:val="clear" w:pos="2880"/>
          <w:tab w:val="clear" w:pos="3840"/>
          <w:tab w:val="clear" w:pos="9096"/>
        </w:tabs>
        <w:ind w:firstLineChars="109" w:firstLine="240"/>
        <w:rPr>
          <w:rFonts w:asciiTheme="minorEastAsia" w:eastAsiaTheme="minorEastAsia" w:hAnsiTheme="minorEastAsia"/>
          <w:sz w:val="22"/>
          <w:szCs w:val="22"/>
        </w:rPr>
      </w:pPr>
      <w:r>
        <w:rPr>
          <w:rFonts w:asciiTheme="minorEastAsia" w:eastAsiaTheme="minorEastAsia" w:hAnsiTheme="minorEastAsia" w:hint="eastAsia"/>
          <w:sz w:val="22"/>
          <w:szCs w:val="22"/>
        </w:rPr>
        <w:t>本共同研究の研究期間は、契約項目表6．記載の期間とする。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第4条（研究担当者）</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甲及び乙は、それぞれ、契約項目表4．に掲げる者を本共同研究の研究担当者として本共同研究に参加させるものとする。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甲は、乙が希望する場合、乙の研究担当者のうち甲の研究実施場所において本共同研究に従事する者を共同研究員として受け入れるものとする。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3</w:t>
      </w:r>
      <w:r>
        <w:rPr>
          <w:rFonts w:asciiTheme="minorEastAsia" w:eastAsiaTheme="minorEastAsia" w:hAnsiTheme="minorEastAsia" w:hint="eastAsia"/>
          <w:sz w:val="22"/>
          <w:szCs w:val="22"/>
        </w:rPr>
        <w:t xml:space="preserve">　甲及び乙は、相手方の同意を得た上で、第1項に定める研究担当者の変更、追加又は削減を行うことができるものとする。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第5条（研究経費の負担及び支払）</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甲は、契約項目表7．記載の研究経費、乙は、契約項目表7．記載の研究経費［及び研究料］を、それぞれ負担するものとする。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乙は、甲が発行する請求書に定める支払期限までに研究経費［及び研究料］を支払うものとする。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3</w:t>
      </w:r>
      <w:r>
        <w:rPr>
          <w:rFonts w:asciiTheme="minorEastAsia" w:eastAsiaTheme="minorEastAsia" w:hAnsiTheme="minorEastAsia" w:hint="eastAsia"/>
          <w:sz w:val="22"/>
          <w:szCs w:val="22"/>
        </w:rPr>
        <w:t xml:space="preserve">　乙は所定の支払期限までに研究経費［及び研究料］を支払わないときは、支払期日の翌日から支払った日までの日数に応じ、その未払額に年</w:t>
      </w:r>
      <w:r>
        <w:rPr>
          <w:rFonts w:asciiTheme="minorEastAsia" w:eastAsiaTheme="minorEastAsia" w:hAnsiTheme="minorEastAsia"/>
          <w:sz w:val="22"/>
          <w:szCs w:val="22"/>
        </w:rPr>
        <w:t>5</w:t>
      </w:r>
      <w:r>
        <w:rPr>
          <w:rFonts w:asciiTheme="minorEastAsia" w:eastAsiaTheme="minorEastAsia" w:hAnsiTheme="minorEastAsia" w:hint="eastAsia"/>
          <w:sz w:val="22"/>
          <w:szCs w:val="22"/>
        </w:rPr>
        <w:t>％の割合で計算した延滞金を付加して支払わなければならない。</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第6条（経理）</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前条の研究経費の経理は甲が行う。</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乙は本契約に関する経理書類の閲覧を甲に申し出ることができる。甲は乙からの閲覧の申し出があった場合は、これに応じるものとする。ただし、当該経理書類の閲覧又は謄写により第三者の情報を開示することになるときは、甲は、乙に対しその理由を示した上で、該当部分の閲覧及び謄写を拒むことができ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第7条（研究経費により取得した設備等）</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契約項目表7．記載の研究経費により取得した設備等は、甲に帰属するものとする。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第8条（施設及び設備の提供等）</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甲及び乙は、契約項目表8.に掲げる自己の施設・設備を本共同研究の用に供するものとする。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甲は、本共同研究の用に供するため、乙から契約項目表8.に掲げる乙の所有に係る設備を乙の同意を得て無償で受け入れ、共同で使用するものとする。この場合、甲乙の合意により当該設備の所有権を無償で甲に移転できるものとする。なお、甲は乙から受け入れた設備について、その据付完了の時から返還に係る作業が開始される時まで善良なる管理者の注意義務をもってその保管にあたらなければならない。</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3</w:t>
      </w:r>
      <w:r>
        <w:rPr>
          <w:rFonts w:asciiTheme="minorEastAsia" w:eastAsiaTheme="minorEastAsia" w:hAnsiTheme="minorEastAsia" w:hint="eastAsia"/>
          <w:sz w:val="22"/>
          <w:szCs w:val="22"/>
        </w:rPr>
        <w:t xml:space="preserve">　前項に規定する設備の搬入、据付け、撤去及び搬出に要する経費は、乙の負担とする。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第9条（研究の中止又は期間の延長）</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甲及び乙は、天災その他やむを得ない事由があるときは、相手方と協議した上で、本共同研究を中止し、又は当該協議により相手方との間で合意した場合には本共同研究の研究期間を延長することができる。この場合において、甲及び乙は、相手方に対し、中止又は期間延長の責めを負わない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甲は、甲の研究担当者等の退職又は他機関への異動により、本共同研究の実施の継続が困難になったと認められるときは、乙と協議した上で、本共同研究を中止することができる。この場合において、甲は、乙に対し、中止の責めを負わない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3</w:t>
      </w:r>
      <w:r>
        <w:rPr>
          <w:rFonts w:asciiTheme="minorEastAsia" w:eastAsiaTheme="minorEastAsia" w:hAnsiTheme="minorEastAsia" w:hint="eastAsia"/>
          <w:sz w:val="22"/>
          <w:szCs w:val="22"/>
        </w:rPr>
        <w:t xml:space="preserve">　甲及び乙は、本共同研究の研究期間の延長により、第5条の規定により乙から甲に対し納入された本研究経費に不足が生じ、又は不足が生じるおそれがあるときは、本共同研究の継続の可否について協議するものとする。この場合において、乙が、当該不足額の追加負担をしないときは、甲は、乙との協議の結果を踏まえ、本共同研究を中止することができる。</w:t>
      </w:r>
    </w:p>
    <w:p>
      <w:pPr>
        <w:tabs>
          <w:tab w:val="clear" w:pos="960"/>
          <w:tab w:val="clear" w:pos="1920"/>
          <w:tab w:val="clear" w:pos="2880"/>
          <w:tab w:val="clear" w:pos="3840"/>
          <w:tab w:val="clear" w:pos="9096"/>
        </w:tabs>
        <w:rPr>
          <w:rFonts w:asciiTheme="minorEastAsia" w:eastAsiaTheme="minorEastAsia" w:hAnsiTheme="minorEastAsia"/>
          <w:b/>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第10条（研究の終了）</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本共同研究は、以下のいずれかの事由が生じた時点において、終了するものとする。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1</w:t>
      </w:r>
      <w:r>
        <w:rPr>
          <w:rFonts w:asciiTheme="minorEastAsia" w:eastAsiaTheme="minorEastAsia" w:hAnsiTheme="minorEastAsia" w:hint="eastAsia"/>
          <w:sz w:val="22"/>
          <w:szCs w:val="22"/>
        </w:rPr>
        <w:t>）契約項目表6．記載の研究期間が満了した場合</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2</w:t>
      </w:r>
      <w:r>
        <w:rPr>
          <w:rFonts w:asciiTheme="minorEastAsia" w:eastAsiaTheme="minorEastAsia" w:hAnsiTheme="minorEastAsia" w:hint="eastAsia"/>
          <w:sz w:val="22"/>
          <w:szCs w:val="22"/>
        </w:rPr>
        <w:t>）研究期間満了前に共同研究が完了した場合</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3</w:t>
      </w:r>
      <w:r>
        <w:rPr>
          <w:rFonts w:asciiTheme="minorEastAsia" w:eastAsiaTheme="minorEastAsia" w:hAnsiTheme="minorEastAsia" w:hint="eastAsia"/>
          <w:sz w:val="22"/>
          <w:szCs w:val="22"/>
        </w:rPr>
        <w:t>）第26条により、本契約が解除された場合</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4</w:t>
      </w:r>
      <w:r>
        <w:rPr>
          <w:rFonts w:asciiTheme="minorEastAsia" w:eastAsiaTheme="minorEastAsia" w:hAnsiTheme="minorEastAsia" w:hint="eastAsia"/>
          <w:sz w:val="22"/>
          <w:szCs w:val="22"/>
        </w:rPr>
        <w:t>）甲及び乙が本共同研究の終了を合意した場合</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第11条（研究の終了に伴う研究経費の取扱）</w:t>
      </w:r>
      <w:r>
        <w:rPr>
          <w:rFonts w:asciiTheme="minorEastAsia" w:eastAsiaTheme="minorEastAsia" w:hAnsiTheme="minorEastAsia" w:hint="eastAsia"/>
          <w:b/>
          <w:sz w:val="22"/>
          <w:szCs w:val="22"/>
        </w:rPr>
        <w:tab/>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第９条（研究の中止又は期間の延長）の規定又は本契約の解除により、本共同研究を中止した場合において、第５条の規定により支払われた研究経費の額に不用が生じた場合は、乙は甲に不用となった額の返還を請求でき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第12条（研究の終了に伴う実績報告書の作成）</w:t>
      </w:r>
    </w:p>
    <w:p>
      <w:pPr>
        <w:tabs>
          <w:tab w:val="clear" w:pos="960"/>
          <w:tab w:val="clear" w:pos="1920"/>
          <w:tab w:val="clear" w:pos="2880"/>
          <w:tab w:val="clear" w:pos="3840"/>
          <w:tab w:val="clear" w:pos="9096"/>
        </w:tabs>
        <w:ind w:firstLineChars="109" w:firstLine="240"/>
        <w:rPr>
          <w:rFonts w:asciiTheme="minorEastAsia" w:eastAsiaTheme="minorEastAsia" w:hAnsiTheme="minorEastAsia"/>
          <w:sz w:val="22"/>
          <w:szCs w:val="22"/>
        </w:rPr>
      </w:pPr>
      <w:r>
        <w:rPr>
          <w:rFonts w:asciiTheme="minorEastAsia" w:eastAsiaTheme="minorEastAsia" w:hAnsiTheme="minorEastAsia" w:hint="eastAsia"/>
          <w:sz w:val="22"/>
          <w:szCs w:val="22"/>
        </w:rPr>
        <w:t>甲及び乙は、双方協力して、本共同研究の実施期間中に得られた本研究成果についての報告書を、本共同研究終了の翌日から［　　］日以内にとりまとめるものとする。</w:t>
      </w:r>
    </w:p>
    <w:p>
      <w:pPr>
        <w:tabs>
          <w:tab w:val="clear" w:pos="960"/>
          <w:tab w:val="clear" w:pos="1920"/>
          <w:tab w:val="clear" w:pos="2880"/>
          <w:tab w:val="clear" w:pos="3840"/>
          <w:tab w:val="clear" w:pos="9096"/>
        </w:tabs>
        <w:ind w:firstLineChars="109" w:firstLine="240"/>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highlight w:val="yellow"/>
        </w:rPr>
        <w:t>第</w:t>
      </w:r>
      <w:r>
        <w:rPr>
          <w:rFonts w:asciiTheme="minorEastAsia" w:eastAsiaTheme="minorEastAsia" w:hAnsiTheme="minorEastAsia"/>
          <w:b/>
          <w:sz w:val="22"/>
          <w:szCs w:val="22"/>
          <w:highlight w:val="yellow"/>
        </w:rPr>
        <w:t>13</w:t>
      </w:r>
      <w:r>
        <w:rPr>
          <w:rFonts w:asciiTheme="minorEastAsia" w:eastAsiaTheme="minorEastAsia" w:hAnsiTheme="minorEastAsia" w:hint="eastAsia"/>
          <w:b/>
          <w:sz w:val="22"/>
          <w:szCs w:val="22"/>
          <w:highlight w:val="yellow"/>
        </w:rPr>
        <w:t>条（知的財産権の帰属）</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本共同研究に伴い得られた発明等（以下「本発明等」という。）に関する知的財産権（以下「本知的財産権」という。）は、本発明等の発明者が所属する当事者にそれぞれ帰属するものとする（以下、発明者が甲にのみ属する発明等を「甲発明等」といい、甲発明等に関する知的財産権を「甲知的財産権」という。また、発明者が乙にのみ属する発明等を「乙発明等」といい、乙発明等に関する知的財産権を「乙知的財産権」という。）。</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本発明等の共同発明者が甲及び乙にそれぞれ1人以上所属している発明等（以下「共同発明等」という。）に関する知的財産権（以下「共有知的財産権」という。）は甲乙の共有とする。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3　甲は、甲知的財産権及び共有知的財産権について、乙は、乙知的財産権及び共有知的財産権について、それぞれの規則等により、当該発明等を得た研究担当者等から、当該発明等に関する知的財産権の承継を受け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highlight w:val="yellow"/>
        </w:rPr>
        <w:t>第</w:t>
      </w:r>
      <w:r>
        <w:rPr>
          <w:rFonts w:asciiTheme="minorEastAsia" w:eastAsiaTheme="minorEastAsia" w:hAnsiTheme="minorEastAsia"/>
          <w:b/>
          <w:sz w:val="22"/>
          <w:szCs w:val="22"/>
          <w:highlight w:val="yellow"/>
        </w:rPr>
        <w:t>14</w:t>
      </w:r>
      <w:r>
        <w:rPr>
          <w:rFonts w:asciiTheme="minorEastAsia" w:eastAsiaTheme="minorEastAsia" w:hAnsiTheme="minorEastAsia" w:hint="eastAsia"/>
          <w:b/>
          <w:sz w:val="22"/>
          <w:szCs w:val="22"/>
          <w:highlight w:val="yellow"/>
        </w:rPr>
        <w:t>条（甲発明等の取扱い）</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甲は、甲発明等を研究目的で実施及び第三者に実施許諾できるものとする。ただし、第21条に定めるノウハウ秘匿義務及び第22条に定める秘密保持義務を遵守するものとする。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甲は、乙に対し、本共同研究を遂行する目的で、甲発明等を無償で非独占的に実施することを許諾する。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3</w:t>
      </w:r>
      <w:r>
        <w:rPr>
          <w:rFonts w:asciiTheme="minorEastAsia" w:eastAsiaTheme="minorEastAsia" w:hAnsiTheme="minorEastAsia" w:hint="eastAsia"/>
          <w:sz w:val="22"/>
          <w:szCs w:val="22"/>
        </w:rPr>
        <w:t xml:space="preserve">　乙は、甲発明等及び甲知的財産権につき、［出願等前まで／出願等後［　］か月以内］に下記（</w:t>
      </w:r>
      <w:r>
        <w:rPr>
          <w:rFonts w:asciiTheme="minorEastAsia" w:eastAsiaTheme="minorEastAsia" w:hAnsiTheme="minorEastAsia"/>
          <w:sz w:val="22"/>
          <w:szCs w:val="22"/>
        </w:rPr>
        <w:t>1</w:t>
      </w:r>
      <w:r>
        <w:rPr>
          <w:rFonts w:asciiTheme="minorEastAsia" w:eastAsiaTheme="minorEastAsia" w:hAnsiTheme="minorEastAsia" w:hint="eastAsia"/>
          <w:sz w:val="22"/>
          <w:szCs w:val="22"/>
        </w:rPr>
        <w:t>）から（</w:t>
      </w:r>
      <w:r>
        <w:rPr>
          <w:rFonts w:asciiTheme="minorEastAsia" w:eastAsiaTheme="minorEastAsia" w:hAnsiTheme="minorEastAsia"/>
          <w:sz w:val="22"/>
          <w:szCs w:val="22"/>
        </w:rPr>
        <w:t>3</w:t>
      </w:r>
      <w:r>
        <w:rPr>
          <w:rFonts w:asciiTheme="minorEastAsia" w:eastAsiaTheme="minorEastAsia" w:hAnsiTheme="minorEastAsia" w:hint="eastAsia"/>
          <w:sz w:val="22"/>
          <w:szCs w:val="22"/>
        </w:rPr>
        <w:t>）のいずれかを選択できるものとする。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1</w:t>
      </w:r>
      <w:r>
        <w:rPr>
          <w:rFonts w:asciiTheme="minorEastAsia" w:eastAsiaTheme="minorEastAsia" w:hAnsiTheme="minorEastAsia" w:hint="eastAsia"/>
          <w:sz w:val="22"/>
          <w:szCs w:val="22"/>
        </w:rPr>
        <w:t>）甲発明等を、本共同研究を遂行する目的以外の目的で［有償／無償］で非独占的に実施する権利</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2</w:t>
      </w:r>
      <w:r>
        <w:rPr>
          <w:rFonts w:asciiTheme="minorEastAsia" w:eastAsiaTheme="minorEastAsia" w:hAnsiTheme="minorEastAsia" w:hint="eastAsia"/>
          <w:sz w:val="22"/>
          <w:szCs w:val="22"/>
        </w:rPr>
        <w:t>）甲発明等を［有償／無償］で独占的に実施する権利</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3</w:t>
      </w:r>
      <w:r>
        <w:rPr>
          <w:rFonts w:asciiTheme="minorEastAsia" w:eastAsiaTheme="minorEastAsia" w:hAnsiTheme="minorEastAsia" w:hint="eastAsia"/>
          <w:sz w:val="22"/>
          <w:szCs w:val="22"/>
        </w:rPr>
        <w:t>）甲知的財産権を有償で譲り受ける権利</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4　乙が第3項(1)又は(2)の選択権を行使することにより発生する乙の実施権が有償とされる場合、乙が甲に支払う実施料その他の許諾条件は、甲乙協議の上定める。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5　乙が、第3項（</w:t>
      </w:r>
      <w:r>
        <w:rPr>
          <w:rFonts w:asciiTheme="minorEastAsia" w:eastAsiaTheme="minorEastAsia" w:hAnsiTheme="minorEastAsia"/>
          <w:sz w:val="22"/>
          <w:szCs w:val="22"/>
        </w:rPr>
        <w:t>3</w:t>
      </w:r>
      <w:r>
        <w:rPr>
          <w:rFonts w:asciiTheme="minorEastAsia" w:eastAsiaTheme="minorEastAsia" w:hAnsiTheme="minorEastAsia" w:hint="eastAsia"/>
          <w:sz w:val="22"/>
          <w:szCs w:val="22"/>
        </w:rPr>
        <w:t>）に基づく有償譲受権を行使した場合、乙は甲に対し、甲乙で別途合意する譲渡対価を支払うものとする。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6　乙は、第3項の規定に基づき行った選択について、甲の事前の書面による同意を得て、同項に定める他の選択に変更することができる。ただし、甲は、乙より当該同意を求められたときは、正当な理由なく、当該同意を留保しない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highlight w:val="yellow"/>
        </w:rPr>
        <w:t>第</w:t>
      </w:r>
      <w:r>
        <w:rPr>
          <w:rFonts w:asciiTheme="minorEastAsia" w:eastAsiaTheme="minorEastAsia" w:hAnsiTheme="minorEastAsia"/>
          <w:b/>
          <w:sz w:val="22"/>
          <w:szCs w:val="22"/>
          <w:highlight w:val="yellow"/>
        </w:rPr>
        <w:t>15</w:t>
      </w:r>
      <w:r>
        <w:rPr>
          <w:rFonts w:asciiTheme="minorEastAsia" w:eastAsiaTheme="minorEastAsia" w:hAnsiTheme="minorEastAsia" w:hint="eastAsia"/>
          <w:b/>
          <w:sz w:val="22"/>
          <w:szCs w:val="22"/>
          <w:highlight w:val="yellow"/>
        </w:rPr>
        <w:t>条</w:t>
      </w:r>
      <w:r>
        <w:rPr>
          <w:rFonts w:asciiTheme="minorEastAsia" w:eastAsiaTheme="minorEastAsia" w:hAnsiTheme="minorEastAsia"/>
          <w:b/>
          <w:sz w:val="22"/>
          <w:szCs w:val="22"/>
          <w:highlight w:val="yellow"/>
        </w:rPr>
        <w:tab/>
      </w:r>
      <w:r>
        <w:rPr>
          <w:rFonts w:asciiTheme="minorEastAsia" w:eastAsiaTheme="minorEastAsia" w:hAnsiTheme="minorEastAsia" w:hint="eastAsia"/>
          <w:b/>
          <w:sz w:val="22"/>
          <w:szCs w:val="22"/>
          <w:highlight w:val="yellow"/>
        </w:rPr>
        <w:t>（乙発明等の取扱い）</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乙は、乙発明等を自己のために実施及び第三者に実施許諾できるものとする。ただし、第21条に定めるノウハウ秘匿義務及び第22条に定める秘密保持義務を遵守するものとする。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乙は、甲に対し、乙発明等を、本共同研究その他研究目的で、無償で非独占的に実施することを許諾する。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highlight w:val="yellow"/>
        </w:rPr>
        <w:t>第16条</w:t>
      </w:r>
      <w:r>
        <w:rPr>
          <w:rFonts w:asciiTheme="minorEastAsia" w:eastAsiaTheme="minorEastAsia" w:hAnsiTheme="minorEastAsia" w:hint="eastAsia"/>
          <w:b/>
          <w:sz w:val="22"/>
          <w:szCs w:val="22"/>
          <w:highlight w:val="yellow"/>
        </w:rPr>
        <w:tab/>
        <w:t>（共同発明等の取扱い）</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甲及び乙は、それぞれ</w:t>
      </w:r>
      <w:r>
        <w:rPr>
          <w:rFonts w:asciiTheme="minorEastAsia" w:eastAsiaTheme="minorEastAsia" w:hAnsiTheme="minorEastAsia"/>
          <w:sz w:val="22"/>
          <w:szCs w:val="22"/>
        </w:rPr>
        <w:t>、</w:t>
      </w:r>
      <w:r>
        <w:rPr>
          <w:rFonts w:asciiTheme="minorEastAsia" w:eastAsiaTheme="minorEastAsia" w:hAnsiTheme="minorEastAsia" w:hint="eastAsia"/>
          <w:sz w:val="22"/>
          <w:szCs w:val="22"/>
        </w:rPr>
        <w:t>共同発明等につき、本共同研究その他の研究目的で、無償で非独占的に実施することができる。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甲及び乙は、相互に</w:t>
      </w:r>
      <w:r>
        <w:rPr>
          <w:rFonts w:asciiTheme="minorEastAsia" w:eastAsiaTheme="minorEastAsia" w:hAnsiTheme="minorEastAsia"/>
          <w:sz w:val="22"/>
          <w:szCs w:val="22"/>
        </w:rPr>
        <w:t>、</w:t>
      </w:r>
      <w:r>
        <w:rPr>
          <w:rFonts w:asciiTheme="minorEastAsia" w:eastAsiaTheme="minorEastAsia" w:hAnsiTheme="minorEastAsia" w:hint="eastAsia"/>
          <w:sz w:val="22"/>
          <w:szCs w:val="22"/>
        </w:rPr>
        <w:t>共同発明</w:t>
      </w:r>
      <w:r>
        <w:rPr>
          <w:rFonts w:asciiTheme="minorEastAsia" w:eastAsiaTheme="minorEastAsia" w:hAnsiTheme="minorEastAsia"/>
          <w:sz w:val="22"/>
          <w:szCs w:val="22"/>
        </w:rPr>
        <w:t>を第三者に実施許諾</w:t>
      </w:r>
      <w:r>
        <w:rPr>
          <w:rFonts w:asciiTheme="minorEastAsia" w:eastAsiaTheme="minorEastAsia" w:hAnsiTheme="minorEastAsia" w:hint="eastAsia"/>
          <w:sz w:val="22"/>
          <w:szCs w:val="22"/>
        </w:rPr>
        <w:t>することを包括的に許諾する。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3</w:t>
      </w:r>
      <w:r>
        <w:rPr>
          <w:rFonts w:asciiTheme="minorEastAsia" w:eastAsiaTheme="minorEastAsia" w:hAnsiTheme="minorEastAsia" w:hint="eastAsia"/>
          <w:sz w:val="22"/>
          <w:szCs w:val="22"/>
        </w:rPr>
        <w:t xml:space="preserve">　甲及び乙は、共同発明等を第三者に実施許諾し、実施料を受領した場合、その[</w:t>
      </w:r>
      <w:r>
        <w:rPr>
          <w:rFonts w:asciiTheme="minorEastAsia" w:eastAsiaTheme="minorEastAsia" w:hAnsiTheme="minorEastAsia"/>
          <w:sz w:val="22"/>
          <w:szCs w:val="22"/>
        </w:rPr>
        <w:t>50</w:t>
      </w:r>
      <w:r>
        <w:rPr>
          <w:rFonts w:asciiTheme="minorEastAsia" w:eastAsiaTheme="minorEastAsia" w:hAnsiTheme="minorEastAsia" w:hint="eastAsia"/>
          <w:sz w:val="22"/>
          <w:szCs w:val="22"/>
        </w:rPr>
        <w:t>％]を、相手方に支払うものとする。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highlight w:val="yellow"/>
        </w:rPr>
        <w:t>第17条</w:t>
      </w:r>
      <w:r>
        <w:rPr>
          <w:rFonts w:asciiTheme="minorEastAsia" w:eastAsiaTheme="minorEastAsia" w:hAnsiTheme="minorEastAsia" w:hint="eastAsia"/>
          <w:b/>
          <w:sz w:val="22"/>
          <w:szCs w:val="22"/>
          <w:highlight w:val="yellow"/>
        </w:rPr>
        <w:tab/>
        <w:t>（共同発明等の取扱い－乙の選択権）</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1　乙は、共有知的財産権につき、［出願等まで／出願等後［　］か月以内］に下記（</w:t>
      </w:r>
      <w:r>
        <w:rPr>
          <w:rFonts w:asciiTheme="minorEastAsia" w:eastAsiaTheme="minorEastAsia" w:hAnsiTheme="minorEastAsia"/>
          <w:sz w:val="22"/>
          <w:szCs w:val="22"/>
        </w:rPr>
        <w:t>1</w:t>
      </w:r>
      <w:r>
        <w:rPr>
          <w:rFonts w:asciiTheme="minorEastAsia" w:eastAsiaTheme="minorEastAsia" w:hAnsiTheme="minorEastAsia" w:hint="eastAsia"/>
          <w:sz w:val="22"/>
          <w:szCs w:val="22"/>
        </w:rPr>
        <w:t>）から（2）のいずれかを選択できるものとする。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1</w:t>
      </w:r>
      <w:r>
        <w:rPr>
          <w:rFonts w:asciiTheme="minorEastAsia" w:eastAsiaTheme="minorEastAsia" w:hAnsiTheme="minorEastAsia" w:hint="eastAsia"/>
          <w:sz w:val="22"/>
          <w:szCs w:val="22"/>
        </w:rPr>
        <w:t>）共同発明等を、［有償／無償］で独占的に実施する権利</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（2）共有知的財産権を有償で譲り受ける権利</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2　乙が第1項(1)又は(2)の選択権を行使することにより発生する乙の実施権が有償とされる場合、乙が甲に支払う実施料その他の許諾条件は、甲乙協議の上定める。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3　乙が、第1項（</w:t>
      </w:r>
      <w:r>
        <w:rPr>
          <w:rFonts w:asciiTheme="minorEastAsia" w:eastAsiaTheme="minorEastAsia" w:hAnsiTheme="minorEastAsia"/>
          <w:sz w:val="22"/>
          <w:szCs w:val="22"/>
        </w:rPr>
        <w:t>3</w:t>
      </w:r>
      <w:r>
        <w:rPr>
          <w:rFonts w:asciiTheme="minorEastAsia" w:eastAsiaTheme="minorEastAsia" w:hAnsiTheme="minorEastAsia" w:hint="eastAsia"/>
          <w:sz w:val="22"/>
          <w:szCs w:val="22"/>
        </w:rPr>
        <w:t>）に基づく有償譲受権を行使した場合、乙は甲に対し、甲乙で別途合意する譲渡対価を支払うものとする。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4　乙は、前項の規定に基づき行った選択について、甲の事前の書面による同意を得て、同項</w:t>
      </w:r>
      <w:r>
        <w:rPr>
          <w:rFonts w:asciiTheme="minorEastAsia" w:eastAsiaTheme="minorEastAsia" w:hAnsiTheme="minorEastAsia" w:hint="eastAsia"/>
          <w:sz w:val="22"/>
          <w:szCs w:val="22"/>
        </w:rPr>
        <w:lastRenderedPageBreak/>
        <w:t>に定める他の選択に変更することができる。ただし、甲は、乙より当該同意を求められたときは、正当な理由なく、当該同意を留保しないものとする。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highlight w:val="yellow"/>
        </w:rPr>
        <w:t>第</w:t>
      </w:r>
      <w:r>
        <w:rPr>
          <w:rFonts w:asciiTheme="minorEastAsia" w:eastAsiaTheme="minorEastAsia" w:hAnsiTheme="minorEastAsia"/>
          <w:b/>
          <w:sz w:val="22"/>
          <w:szCs w:val="22"/>
          <w:highlight w:val="yellow"/>
        </w:rPr>
        <w:t>18</w:t>
      </w:r>
      <w:r>
        <w:rPr>
          <w:rFonts w:asciiTheme="minorEastAsia" w:eastAsiaTheme="minorEastAsia" w:hAnsiTheme="minorEastAsia" w:hint="eastAsia"/>
          <w:b/>
          <w:sz w:val="22"/>
          <w:szCs w:val="22"/>
          <w:highlight w:val="yellow"/>
        </w:rPr>
        <w:t>条</w:t>
      </w:r>
      <w:r>
        <w:rPr>
          <w:rFonts w:asciiTheme="minorEastAsia" w:eastAsiaTheme="minorEastAsia" w:hAnsiTheme="minorEastAsia"/>
          <w:b/>
          <w:sz w:val="22"/>
          <w:szCs w:val="22"/>
          <w:highlight w:val="yellow"/>
        </w:rPr>
        <w:tab/>
      </w:r>
      <w:r>
        <w:rPr>
          <w:rFonts w:asciiTheme="minorEastAsia" w:eastAsiaTheme="minorEastAsia" w:hAnsiTheme="minorEastAsia" w:hint="eastAsia"/>
          <w:b/>
          <w:sz w:val="22"/>
          <w:szCs w:val="22"/>
          <w:highlight w:val="yellow"/>
        </w:rPr>
        <w:t>（知的財産権の出願等）</w:t>
      </w:r>
    </w:p>
    <w:p>
      <w:pPr>
        <w:tabs>
          <w:tab w:val="clear" w:pos="960"/>
          <w:tab w:val="clear" w:pos="1920"/>
          <w:tab w:val="clear" w:pos="2880"/>
          <w:tab w:val="clear" w:pos="3840"/>
          <w:tab w:val="clear" w:pos="9096"/>
        </w:tabs>
        <w:ind w:left="719" w:hangingChars="327" w:hanging="719"/>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本知的財産権の出願は、以下のとおりとする。</w:t>
      </w:r>
    </w:p>
    <w:p>
      <w:pPr>
        <w:tabs>
          <w:tab w:val="clear" w:pos="960"/>
          <w:tab w:val="clear" w:pos="1920"/>
          <w:tab w:val="clear" w:pos="2880"/>
          <w:tab w:val="clear" w:pos="3840"/>
          <w:tab w:val="clear" w:pos="9096"/>
        </w:tabs>
        <w:ind w:left="719" w:hangingChars="327" w:hanging="719"/>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1</w:t>
      </w:r>
      <w:r>
        <w:rPr>
          <w:rFonts w:asciiTheme="minorEastAsia" w:eastAsiaTheme="minorEastAsia" w:hAnsiTheme="minorEastAsia" w:hint="eastAsia"/>
          <w:sz w:val="22"/>
          <w:szCs w:val="22"/>
        </w:rPr>
        <w:t>）甲知的財産権については、甲が単独で出願する。</w:t>
      </w:r>
    </w:p>
    <w:p>
      <w:pPr>
        <w:tabs>
          <w:tab w:val="clear" w:pos="960"/>
          <w:tab w:val="clear" w:pos="1920"/>
          <w:tab w:val="clear" w:pos="2880"/>
          <w:tab w:val="clear" w:pos="3840"/>
          <w:tab w:val="clear" w:pos="9096"/>
        </w:tabs>
        <w:ind w:left="719" w:hangingChars="327" w:hanging="719"/>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2</w:t>
      </w:r>
      <w:r>
        <w:rPr>
          <w:rFonts w:asciiTheme="minorEastAsia" w:eastAsiaTheme="minorEastAsia" w:hAnsiTheme="minorEastAsia" w:hint="eastAsia"/>
          <w:sz w:val="22"/>
          <w:szCs w:val="22"/>
        </w:rPr>
        <w:t>）乙知的財産権については、乙が単独で出願する。</w:t>
      </w:r>
    </w:p>
    <w:p>
      <w:pPr>
        <w:tabs>
          <w:tab w:val="clear" w:pos="960"/>
          <w:tab w:val="clear" w:pos="1920"/>
          <w:tab w:val="clear" w:pos="2880"/>
          <w:tab w:val="clear" w:pos="3840"/>
          <w:tab w:val="clear" w:pos="9096"/>
        </w:tabs>
        <w:ind w:left="719" w:hangingChars="327" w:hanging="719"/>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3</w:t>
      </w:r>
      <w:r>
        <w:rPr>
          <w:rFonts w:asciiTheme="minorEastAsia" w:eastAsiaTheme="minorEastAsia" w:hAnsiTheme="minorEastAsia" w:hint="eastAsia"/>
          <w:sz w:val="22"/>
          <w:szCs w:val="22"/>
        </w:rPr>
        <w:t>）共有知的財産権については、甲および乙が共同で出願する。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highlight w:val="yellow"/>
        </w:rPr>
        <w:t>第</w:t>
      </w:r>
      <w:r>
        <w:rPr>
          <w:rFonts w:asciiTheme="minorEastAsia" w:eastAsiaTheme="minorEastAsia" w:hAnsiTheme="minorEastAsia"/>
          <w:b/>
          <w:sz w:val="22"/>
          <w:szCs w:val="22"/>
          <w:highlight w:val="yellow"/>
        </w:rPr>
        <w:t>19</w:t>
      </w:r>
      <w:r>
        <w:rPr>
          <w:rFonts w:asciiTheme="minorEastAsia" w:eastAsiaTheme="minorEastAsia" w:hAnsiTheme="minorEastAsia" w:hint="eastAsia"/>
          <w:b/>
          <w:sz w:val="22"/>
          <w:szCs w:val="22"/>
          <w:highlight w:val="yellow"/>
        </w:rPr>
        <w:t>条</w:t>
      </w:r>
      <w:r>
        <w:rPr>
          <w:rFonts w:asciiTheme="minorEastAsia" w:eastAsiaTheme="minorEastAsia" w:hAnsiTheme="minorEastAsia"/>
          <w:b/>
          <w:sz w:val="22"/>
          <w:szCs w:val="22"/>
          <w:highlight w:val="yellow"/>
        </w:rPr>
        <w:tab/>
      </w:r>
      <w:r>
        <w:rPr>
          <w:rFonts w:asciiTheme="minorEastAsia" w:eastAsiaTheme="minorEastAsia" w:hAnsiTheme="minorEastAsia" w:hint="eastAsia"/>
          <w:b/>
          <w:sz w:val="22"/>
          <w:szCs w:val="22"/>
          <w:highlight w:val="yellow"/>
        </w:rPr>
        <w:t>（外国における出願等）</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本知的財産権の外国における出願については、前条に準じるものとする。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highlight w:val="yellow"/>
        </w:rPr>
        <w:t>第</w:t>
      </w:r>
      <w:r>
        <w:rPr>
          <w:rFonts w:asciiTheme="minorEastAsia" w:eastAsiaTheme="minorEastAsia" w:hAnsiTheme="minorEastAsia"/>
          <w:b/>
          <w:sz w:val="22"/>
          <w:szCs w:val="22"/>
          <w:highlight w:val="yellow"/>
        </w:rPr>
        <w:t>20</w:t>
      </w:r>
      <w:r>
        <w:rPr>
          <w:rFonts w:asciiTheme="minorEastAsia" w:eastAsiaTheme="minorEastAsia" w:hAnsiTheme="minorEastAsia" w:hint="eastAsia"/>
          <w:b/>
          <w:sz w:val="22"/>
          <w:szCs w:val="22"/>
          <w:highlight w:val="yellow"/>
        </w:rPr>
        <w:t>条</w:t>
      </w:r>
      <w:r>
        <w:rPr>
          <w:rFonts w:asciiTheme="minorEastAsia" w:eastAsiaTheme="minorEastAsia" w:hAnsiTheme="minorEastAsia"/>
          <w:b/>
          <w:sz w:val="22"/>
          <w:szCs w:val="22"/>
          <w:highlight w:val="yellow"/>
        </w:rPr>
        <w:tab/>
      </w:r>
      <w:r>
        <w:rPr>
          <w:rFonts w:asciiTheme="minorEastAsia" w:eastAsiaTheme="minorEastAsia" w:hAnsiTheme="minorEastAsia" w:hint="eastAsia"/>
          <w:b/>
          <w:sz w:val="22"/>
          <w:szCs w:val="22"/>
          <w:highlight w:val="yellow"/>
        </w:rPr>
        <w:t>（出願等費用）</w:t>
      </w:r>
    </w:p>
    <w:p>
      <w:pPr>
        <w:tabs>
          <w:tab w:val="clear" w:pos="960"/>
          <w:tab w:val="clear" w:pos="1920"/>
          <w:tab w:val="clear" w:pos="2880"/>
          <w:tab w:val="clear" w:pos="3840"/>
          <w:tab w:val="clear" w:pos="9096"/>
        </w:tabs>
        <w:ind w:left="719" w:hangingChars="327" w:hanging="719"/>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前2条の出願に関する出願等費用の負担は、以下のとおりとする。</w:t>
      </w:r>
    </w:p>
    <w:p>
      <w:pPr>
        <w:tabs>
          <w:tab w:val="clear" w:pos="960"/>
          <w:tab w:val="clear" w:pos="1920"/>
          <w:tab w:val="clear" w:pos="2880"/>
          <w:tab w:val="clear" w:pos="3840"/>
          <w:tab w:val="clear" w:pos="9096"/>
        </w:tabs>
        <w:ind w:left="719" w:hangingChars="327" w:hanging="719"/>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1</w:t>
      </w:r>
      <w:r>
        <w:rPr>
          <w:rFonts w:asciiTheme="minorEastAsia" w:eastAsiaTheme="minorEastAsia" w:hAnsiTheme="minorEastAsia" w:hint="eastAsia"/>
          <w:sz w:val="22"/>
          <w:szCs w:val="22"/>
        </w:rPr>
        <w:t>）甲知的財産権については、甲発明等を、乙が非独占的に実施している場合には［①甲が②甲及び乙が共同して］負担する。</w:t>
      </w:r>
    </w:p>
    <w:p>
      <w:pPr>
        <w:tabs>
          <w:tab w:val="clear" w:pos="960"/>
          <w:tab w:val="clear" w:pos="1920"/>
          <w:tab w:val="clear" w:pos="2880"/>
          <w:tab w:val="clear" w:pos="3840"/>
          <w:tab w:val="clear" w:pos="9096"/>
        </w:tabs>
        <w:ind w:left="719" w:hangingChars="327" w:hanging="719"/>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2</w:t>
      </w:r>
      <w:r>
        <w:rPr>
          <w:rFonts w:asciiTheme="minorEastAsia" w:eastAsiaTheme="minorEastAsia" w:hAnsiTheme="minorEastAsia" w:hint="eastAsia"/>
          <w:sz w:val="22"/>
          <w:szCs w:val="22"/>
        </w:rPr>
        <w:t>）甲知的財産権については、甲発明等を、乙が独占的に実施している場合には、乙が単独で負担する。</w:t>
      </w:r>
    </w:p>
    <w:p>
      <w:pPr>
        <w:tabs>
          <w:tab w:val="clear" w:pos="960"/>
          <w:tab w:val="clear" w:pos="1920"/>
          <w:tab w:val="clear" w:pos="2880"/>
          <w:tab w:val="clear" w:pos="3840"/>
          <w:tab w:val="clear" w:pos="9096"/>
        </w:tabs>
        <w:ind w:left="719" w:hangingChars="327" w:hanging="719"/>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3</w:t>
      </w:r>
      <w:r>
        <w:rPr>
          <w:rFonts w:asciiTheme="minorEastAsia" w:eastAsiaTheme="minorEastAsia" w:hAnsiTheme="minorEastAsia" w:hint="eastAsia"/>
          <w:sz w:val="22"/>
          <w:szCs w:val="22"/>
        </w:rPr>
        <w:t>）乙知的財産権については、乙が負担するものとする。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（4）共有知的財産権については、甲乙が協議して決定する。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highlight w:val="yellow"/>
        </w:rPr>
        <w:t>第</w:t>
      </w:r>
      <w:r>
        <w:rPr>
          <w:rFonts w:asciiTheme="minorEastAsia" w:eastAsiaTheme="minorEastAsia" w:hAnsiTheme="minorEastAsia"/>
          <w:b/>
          <w:sz w:val="22"/>
          <w:szCs w:val="22"/>
          <w:highlight w:val="yellow"/>
        </w:rPr>
        <w:t>21</w:t>
      </w:r>
      <w:r>
        <w:rPr>
          <w:rFonts w:asciiTheme="minorEastAsia" w:eastAsiaTheme="minorEastAsia" w:hAnsiTheme="minorEastAsia" w:hint="eastAsia"/>
          <w:b/>
          <w:sz w:val="22"/>
          <w:szCs w:val="22"/>
          <w:highlight w:val="yellow"/>
        </w:rPr>
        <w:t>条</w:t>
      </w:r>
      <w:r>
        <w:rPr>
          <w:rFonts w:asciiTheme="minorEastAsia" w:eastAsiaTheme="minorEastAsia" w:hAnsiTheme="minorEastAsia"/>
          <w:b/>
          <w:sz w:val="22"/>
          <w:szCs w:val="22"/>
          <w:highlight w:val="yellow"/>
        </w:rPr>
        <w:tab/>
      </w:r>
      <w:r>
        <w:rPr>
          <w:rFonts w:asciiTheme="minorEastAsia" w:eastAsiaTheme="minorEastAsia" w:hAnsiTheme="minorEastAsia" w:hint="eastAsia"/>
          <w:b/>
          <w:sz w:val="22"/>
          <w:szCs w:val="22"/>
          <w:highlight w:val="yellow"/>
        </w:rPr>
        <w:t>（ノウハウ及びプログラム、データ等）</w:t>
      </w:r>
      <w:r>
        <w:rPr>
          <w:rFonts w:asciiTheme="minorEastAsia" w:eastAsiaTheme="minorEastAsia" w:hAnsiTheme="minorEastAsia" w:hint="eastAsia"/>
          <w:b/>
          <w:sz w:val="22"/>
          <w:szCs w:val="22"/>
        </w:rPr>
        <w:tab/>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本共同研究の結果、ノウハウに該当するものが生じた場合は、相手方に速やかに通知し、書面にて特定するものとする。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特定されたノウハウは、特定の日から契約項目表9.記載の期間まで、秘密として保持し、相手方の事前の書面による承諾なく、第三者に開示してはならない。</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3</w:t>
      </w:r>
      <w:r>
        <w:rPr>
          <w:rFonts w:asciiTheme="minorEastAsia" w:eastAsiaTheme="minorEastAsia" w:hAnsiTheme="minorEastAsia" w:hint="eastAsia"/>
          <w:sz w:val="22"/>
          <w:szCs w:val="22"/>
        </w:rPr>
        <w:t xml:space="preserve">　特定されたノウハウ及び本共同研究から生じたプログラム等の取り扱いについては、第13条から第20条に定める知的財産権の取り扱いに準じ、甲乙別途協議の上決定するものとする。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［4　当事者提供データについては当該データを提供した各本当事者がそれぞれ利用権限を有し、また、本成果データについては別紙に定めるとおりデータの利用権限を有するものとし、かかる利用権限の内容は、別紙においてデータ毎にそれぞれ定める。但し、別紙において特段の定めがないときは、各当事者は、他の当事者が提供した当事者提供データ及び本成果データについて本研究の目的で利用するための利用権限を有するものとする。なお、各本当事者は、自己が提供した当事者提供データ及び本成果データの有用性及び正確性について保証せず、何らの責任も負わない。］</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highlight w:val="yellow"/>
        </w:rPr>
        <w:t>第</w:t>
      </w:r>
      <w:r>
        <w:rPr>
          <w:rFonts w:asciiTheme="minorEastAsia" w:eastAsiaTheme="minorEastAsia" w:hAnsiTheme="minorEastAsia"/>
          <w:b/>
          <w:sz w:val="22"/>
          <w:szCs w:val="22"/>
          <w:highlight w:val="yellow"/>
        </w:rPr>
        <w:t>22</w:t>
      </w:r>
      <w:r>
        <w:rPr>
          <w:rFonts w:asciiTheme="minorEastAsia" w:eastAsiaTheme="minorEastAsia" w:hAnsiTheme="minorEastAsia" w:hint="eastAsia"/>
          <w:b/>
          <w:sz w:val="22"/>
          <w:szCs w:val="22"/>
          <w:highlight w:val="yellow"/>
        </w:rPr>
        <w:t>条</w:t>
      </w:r>
      <w:r>
        <w:rPr>
          <w:rFonts w:asciiTheme="minorEastAsia" w:eastAsiaTheme="minorEastAsia" w:hAnsiTheme="minorEastAsia"/>
          <w:b/>
          <w:sz w:val="22"/>
          <w:szCs w:val="22"/>
          <w:highlight w:val="yellow"/>
        </w:rPr>
        <w:tab/>
      </w:r>
      <w:r>
        <w:rPr>
          <w:rFonts w:asciiTheme="minorEastAsia" w:eastAsiaTheme="minorEastAsia" w:hAnsiTheme="minorEastAsia" w:hint="eastAsia"/>
          <w:b/>
          <w:sz w:val="22"/>
          <w:szCs w:val="22"/>
          <w:highlight w:val="yellow"/>
        </w:rPr>
        <w:t>（秘密保持）</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甲及び乙は、本共同研究の実施に当たり、相手方より開示又は提供を受けた技術上及び営業上の一切の情報のうち、提供又は開示の際に相手方より秘密である旨の表示が明記され、又は口頭で開示されかつ開示に際し秘密である旨明示され開示後</w:t>
      </w:r>
      <w:r>
        <w:rPr>
          <w:rFonts w:asciiTheme="minorEastAsia" w:eastAsiaTheme="minorEastAsia" w:hAnsiTheme="minorEastAsia"/>
          <w:sz w:val="22"/>
          <w:szCs w:val="22"/>
        </w:rPr>
        <w:t>30</w:t>
      </w:r>
      <w:r>
        <w:rPr>
          <w:rFonts w:asciiTheme="minorEastAsia" w:eastAsiaTheme="minorEastAsia" w:hAnsiTheme="minorEastAsia" w:hint="eastAsia"/>
          <w:sz w:val="22"/>
          <w:szCs w:val="22"/>
        </w:rPr>
        <w:t>日以内に書面で相手</w:t>
      </w:r>
      <w:r>
        <w:rPr>
          <w:rFonts w:asciiTheme="minorEastAsia" w:eastAsiaTheme="minorEastAsia" w:hAnsiTheme="minorEastAsia" w:hint="eastAsia"/>
          <w:sz w:val="22"/>
          <w:szCs w:val="22"/>
        </w:rPr>
        <w:lastRenderedPageBreak/>
        <w:t>方に対して通知されたもの（以下「秘密情報」という。）について、第</w:t>
      </w:r>
      <w:r>
        <w:rPr>
          <w:rFonts w:asciiTheme="minorEastAsia" w:eastAsiaTheme="minorEastAsia" w:hAnsiTheme="minorEastAsia"/>
          <w:sz w:val="22"/>
          <w:szCs w:val="22"/>
        </w:rPr>
        <w:t>4</w:t>
      </w:r>
      <w:r>
        <w:rPr>
          <w:rFonts w:asciiTheme="minorEastAsia" w:eastAsiaTheme="minorEastAsia" w:hAnsiTheme="minorEastAsia" w:hint="eastAsia"/>
          <w:sz w:val="22"/>
          <w:szCs w:val="22"/>
        </w:rPr>
        <w:t>条で指定する研究担当者以外に開示・漏洩してはならない。甲及び乙は、相手方より開示を受けた情報に関する秘密について、当該研究担当者がその所属を離れた後も含め保持する義務を、当該研究担当者に対し負わせるものとする。ただし、次のいずれかに該当する情報については、この限りではない。</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1</w:t>
      </w:r>
      <w:r>
        <w:rPr>
          <w:rFonts w:asciiTheme="minorEastAsia" w:eastAsiaTheme="minorEastAsia" w:hAnsiTheme="minorEastAsia" w:hint="eastAsia"/>
          <w:sz w:val="22"/>
          <w:szCs w:val="22"/>
        </w:rPr>
        <w:t>）開示又は提供を受けた際、既に自己が保有していたことを証明できる情報</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2</w:t>
      </w:r>
      <w:r>
        <w:rPr>
          <w:rFonts w:asciiTheme="minorEastAsia" w:eastAsiaTheme="minorEastAsia" w:hAnsiTheme="minorEastAsia" w:hint="eastAsia"/>
          <w:sz w:val="22"/>
          <w:szCs w:val="22"/>
        </w:rPr>
        <w:t>）開示又は提供を受けた際、既に公知となっている情報</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3</w:t>
      </w:r>
      <w:r>
        <w:rPr>
          <w:rFonts w:asciiTheme="minorEastAsia" w:eastAsiaTheme="minorEastAsia" w:hAnsiTheme="minorEastAsia" w:hint="eastAsia"/>
          <w:sz w:val="22"/>
          <w:szCs w:val="22"/>
        </w:rPr>
        <w:t>）開示又は提供を受けた後、自己の責めによらずに公知となった情報</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4</w:t>
      </w:r>
      <w:r>
        <w:rPr>
          <w:rFonts w:asciiTheme="minorEastAsia" w:eastAsiaTheme="minorEastAsia" w:hAnsiTheme="minorEastAsia" w:hint="eastAsia"/>
          <w:sz w:val="22"/>
          <w:szCs w:val="22"/>
        </w:rPr>
        <w:t>）正当な権限を有する第三者から適法に取得したことを証明できる内容</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5</w:t>
      </w:r>
      <w:r>
        <w:rPr>
          <w:rFonts w:asciiTheme="minorEastAsia" w:eastAsiaTheme="minorEastAsia" w:hAnsiTheme="minorEastAsia" w:hint="eastAsia"/>
          <w:sz w:val="22"/>
          <w:szCs w:val="22"/>
        </w:rPr>
        <w:t>）相手方から開示又は提供された情報によることなく独自に開発・取得していたことを証明できる情報</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6</w:t>
      </w:r>
      <w:r>
        <w:rPr>
          <w:rFonts w:asciiTheme="minorEastAsia" w:eastAsiaTheme="minorEastAsia" w:hAnsiTheme="minorEastAsia" w:hint="eastAsia"/>
          <w:sz w:val="22"/>
          <w:szCs w:val="22"/>
        </w:rPr>
        <w:t>）書面により事前に相手方の同意を得たもの</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甲及び乙は、秘密情報を本共同研究以外の目的に使用してはならない。ただし、書面により事前に相手方の同意を得た場合はこの限りではない。</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3</w:t>
      </w:r>
      <w:r>
        <w:rPr>
          <w:rFonts w:asciiTheme="minorEastAsia" w:eastAsiaTheme="minorEastAsia" w:hAnsiTheme="minorEastAsia" w:hint="eastAsia"/>
          <w:sz w:val="22"/>
          <w:szCs w:val="22"/>
        </w:rPr>
        <w:t xml:space="preserve">　前</w:t>
      </w:r>
      <w:r>
        <w:rPr>
          <w:rFonts w:asciiTheme="minorEastAsia" w:eastAsiaTheme="minorEastAsia" w:hAnsiTheme="minorEastAsia"/>
          <w:sz w:val="22"/>
          <w:szCs w:val="22"/>
        </w:rPr>
        <w:t>2</w:t>
      </w:r>
      <w:r>
        <w:rPr>
          <w:rFonts w:asciiTheme="minorEastAsia" w:eastAsiaTheme="minorEastAsia" w:hAnsiTheme="minorEastAsia" w:hint="eastAsia"/>
          <w:sz w:val="22"/>
          <w:szCs w:val="22"/>
        </w:rPr>
        <w:t>項の有効期間は、第3条の本共同研究開始の日から契約項目表10.記載の期間までとする。ただし、甲乙協議の上、この期間を延長し、又は短縮することができるものとする。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highlight w:val="yellow"/>
        </w:rPr>
        <w:t>第</w:t>
      </w:r>
      <w:r>
        <w:rPr>
          <w:rFonts w:asciiTheme="minorEastAsia" w:eastAsiaTheme="minorEastAsia" w:hAnsiTheme="minorEastAsia"/>
          <w:b/>
          <w:sz w:val="22"/>
          <w:szCs w:val="22"/>
          <w:highlight w:val="yellow"/>
        </w:rPr>
        <w:t>23</w:t>
      </w:r>
      <w:r>
        <w:rPr>
          <w:rFonts w:asciiTheme="minorEastAsia" w:eastAsiaTheme="minorEastAsia" w:hAnsiTheme="minorEastAsia" w:hint="eastAsia"/>
          <w:b/>
          <w:sz w:val="22"/>
          <w:szCs w:val="22"/>
          <w:highlight w:val="yellow"/>
        </w:rPr>
        <w:t>条（本研究成果の公表）</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本研究成果は原則として、公表する。ただし、公表に当たっては、第21条のノウハウ秘匿義務及び第22条の秘密保持義務を遵守するものとする。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甲は、公表の［　　］日前までに、公表の目的・場所及び内容を、書面にて乙に通知する。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3</w:t>
      </w:r>
      <w:r>
        <w:rPr>
          <w:rFonts w:asciiTheme="minorEastAsia" w:eastAsiaTheme="minorEastAsia" w:hAnsiTheme="minorEastAsia" w:hint="eastAsia"/>
          <w:sz w:val="22"/>
          <w:szCs w:val="22"/>
        </w:rPr>
        <w:t xml:space="preserve">　乙は、公表により、乙の利益が著しく害されるおそれがあると判断した場合、前項の通知を受領してから［　　］日以内に甲に書面にてその旨を通知し、甲は乙と協議の上、公表範囲及び方法を決定するものとする。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4</w:t>
      </w:r>
      <w:r>
        <w:rPr>
          <w:rFonts w:asciiTheme="minorEastAsia" w:eastAsiaTheme="minorEastAsia" w:hAnsiTheme="minorEastAsia" w:hint="eastAsia"/>
          <w:sz w:val="22"/>
          <w:szCs w:val="22"/>
        </w:rPr>
        <w:t xml:space="preserve">　本共同研究終了日の翌日から起算して［　］年間を経過した後は、甲は、第21条のノウハウ秘匿義務及び第22条の秘密保持義務を遵守した上で、乙に対する通知を行うことなく、本研究成果の公表を行うことができるものとする。ただし、甲乙協議の上、この期間を延長し、又は短縮することができ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5</w:t>
      </w:r>
      <w:r>
        <w:rPr>
          <w:rFonts w:asciiTheme="minorEastAsia" w:eastAsiaTheme="minorEastAsia" w:hAnsiTheme="minorEastAsia" w:hint="eastAsia"/>
          <w:sz w:val="22"/>
          <w:szCs w:val="22"/>
        </w:rPr>
        <w:t xml:space="preserve">　甲及び乙は、事前に書面による相手方の同意を得たときは、本研究成果の発表又は公開若しくは公表を行う際に、当該本研究成果が本共同研究において得られたものである旨を表示することができる。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第24条（譲渡禁止）</w:t>
      </w:r>
    </w:p>
    <w:p>
      <w:pPr>
        <w:tabs>
          <w:tab w:val="clear" w:pos="960"/>
          <w:tab w:val="clear" w:pos="1920"/>
          <w:tab w:val="clear" w:pos="2880"/>
          <w:tab w:val="clear" w:pos="3840"/>
          <w:tab w:val="clear" w:pos="9096"/>
        </w:tabs>
        <w:ind w:firstLineChars="109" w:firstLine="240"/>
        <w:rPr>
          <w:rFonts w:asciiTheme="minorEastAsia" w:eastAsiaTheme="minorEastAsia" w:hAnsiTheme="minorEastAsia"/>
          <w:sz w:val="22"/>
          <w:szCs w:val="22"/>
        </w:rPr>
      </w:pPr>
      <w:r>
        <w:rPr>
          <w:rFonts w:asciiTheme="minorEastAsia" w:eastAsiaTheme="minorEastAsia" w:hAnsiTheme="minorEastAsia" w:hint="eastAsia"/>
          <w:sz w:val="22"/>
          <w:szCs w:val="22"/>
        </w:rPr>
        <w:t>甲及び乙は、事前に書面による相手方の同意を得ることなく、第三者に対し、本契約上の地位又は本契約から生じる権利若しくは義務を譲渡してはならない。なお、合併又は本契約の目的に係る事業の全部若しくは一部の譲渡を原因とするか否かを問わない。</w:t>
      </w:r>
    </w:p>
    <w:p>
      <w:pPr>
        <w:tabs>
          <w:tab w:val="clear" w:pos="960"/>
          <w:tab w:val="clear" w:pos="1920"/>
          <w:tab w:val="clear" w:pos="2880"/>
          <w:tab w:val="clear" w:pos="3840"/>
          <w:tab w:val="clear" w:pos="9096"/>
          <w:tab w:val="left" w:pos="1110"/>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第25条（有効期間）</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本契約の有効期間は、本共同研究の研究期間と同一とする。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本契約の失効後も、第21条、第22条、第28条、第29条の規定は、有効に存続する。</w:t>
      </w:r>
    </w:p>
    <w:p>
      <w:pPr>
        <w:tabs>
          <w:tab w:val="clear" w:pos="960"/>
          <w:tab w:val="clear" w:pos="1920"/>
          <w:tab w:val="clear" w:pos="2880"/>
          <w:tab w:val="clear" w:pos="3840"/>
          <w:tab w:val="clear" w:pos="9096"/>
          <w:tab w:val="left" w:pos="2430"/>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第26条（解除）</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甲及び乙は、次の各号のいずれかに該当し、催告後［　　］日以内にかかる事態が是正さ</w:t>
      </w:r>
      <w:r>
        <w:rPr>
          <w:rFonts w:asciiTheme="minorEastAsia" w:eastAsiaTheme="minorEastAsia" w:hAnsiTheme="minorEastAsia" w:hint="eastAsia"/>
          <w:sz w:val="22"/>
          <w:szCs w:val="22"/>
        </w:rPr>
        <w:lastRenderedPageBreak/>
        <w:t>れない場合は、直ちに本契約を解除することができるものとする。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1</w:t>
      </w:r>
      <w:r>
        <w:rPr>
          <w:rFonts w:asciiTheme="minorEastAsia" w:eastAsiaTheme="minorEastAsia" w:hAnsiTheme="minorEastAsia" w:hint="eastAsia"/>
          <w:sz w:val="22"/>
          <w:szCs w:val="22"/>
        </w:rPr>
        <w:t>）相手方が本契約の締結又は履行に関し、不正又は不当の行為をしたとき</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2</w:t>
      </w:r>
      <w:r>
        <w:rPr>
          <w:rFonts w:asciiTheme="minorEastAsia" w:eastAsiaTheme="minorEastAsia" w:hAnsiTheme="minorEastAsia" w:hint="eastAsia"/>
          <w:sz w:val="22"/>
          <w:szCs w:val="22"/>
        </w:rPr>
        <w:t>）相手方が本契約に違反したとき</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甲は、乙が次の各号のいずれかに該当したときは、何らの催告を要せず、直ちに本契約を解除することができる。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1</w:t>
      </w:r>
      <w:r>
        <w:rPr>
          <w:rFonts w:asciiTheme="minorEastAsia" w:eastAsiaTheme="minorEastAsia" w:hAnsiTheme="minorEastAsia" w:hint="eastAsia"/>
          <w:sz w:val="22"/>
          <w:szCs w:val="22"/>
        </w:rPr>
        <w:t>）破産手続、民事再生手続、会社更生手続、特別清算手続の申立てをし、又は申立てを受けた場合</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2</w:t>
      </w:r>
      <w:r>
        <w:rPr>
          <w:rFonts w:asciiTheme="minorEastAsia" w:eastAsiaTheme="minorEastAsia" w:hAnsiTheme="minorEastAsia" w:hint="eastAsia"/>
          <w:sz w:val="22"/>
          <w:szCs w:val="22"/>
        </w:rPr>
        <w:t>）銀行取引停止処分を受け、又は支払い停止に陥った場合</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3</w:t>
      </w:r>
      <w:r>
        <w:rPr>
          <w:rFonts w:asciiTheme="minorEastAsia" w:eastAsiaTheme="minorEastAsia" w:hAnsiTheme="minorEastAsia" w:hint="eastAsia"/>
          <w:sz w:val="22"/>
          <w:szCs w:val="22"/>
        </w:rPr>
        <w:t>）仮差押命令を受け、又は公租公課の滞納処分を受けた場合</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第27条</w:t>
      </w:r>
      <w:r>
        <w:rPr>
          <w:rFonts w:asciiTheme="minorEastAsia" w:eastAsiaTheme="minorEastAsia" w:hAnsiTheme="minorEastAsia" w:hint="eastAsia"/>
          <w:sz w:val="22"/>
          <w:szCs w:val="22"/>
        </w:rPr>
        <w:t>（反社会的勢力の排除）</w:t>
      </w: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甲及び乙（法人の場合にあっては、その役員又は使用人を含む。）は、相手方に対し、次の各号の事項を表明し、保証する。</w:t>
      </w: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sz w:val="22"/>
          <w:szCs w:val="22"/>
        </w:rPr>
        <w:t xml:space="preserve">　①　自らが、暴力団、暴力団員、暴力団準構成員、暴力団員でなくなったときから</w:t>
      </w:r>
      <w:r>
        <w:rPr>
          <w:rFonts w:asciiTheme="minorEastAsia" w:eastAsiaTheme="minorEastAsia" w:hAnsiTheme="minorEastAsia"/>
          <w:sz w:val="22"/>
          <w:szCs w:val="22"/>
        </w:rPr>
        <w:t>5</w:t>
      </w:r>
      <w:r>
        <w:rPr>
          <w:rFonts w:asciiTheme="minorEastAsia" w:eastAsiaTheme="minorEastAsia" w:hAnsiTheme="minorEastAsia" w:hint="eastAsia"/>
          <w:sz w:val="22"/>
          <w:szCs w:val="22"/>
        </w:rPr>
        <w:t>年を経過しない者、暴力団関係企業、総会屋、政治活動・宗教活動・社会運動標榜ゴロ、特殊知能暴力集団その他これらに準ずる者（以下、総称して「反社会的勢力」という。）に該当しないこと。</w:t>
      </w: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sz w:val="22"/>
          <w:szCs w:val="22"/>
        </w:rPr>
        <w:t xml:space="preserve">　②　反社会的勢力に自己の名義を利用させ、本契約を締結する者でないこと。</w:t>
      </w: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sz w:val="22"/>
          <w:szCs w:val="22"/>
        </w:rPr>
        <w:t xml:space="preserve">　③　自ら又は第三者を利用して、次の行為をしないこと</w:t>
      </w: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sz w:val="22"/>
          <w:szCs w:val="22"/>
        </w:rPr>
        <w:t xml:space="preserve">　　ア　相手方に対する脅迫的な言動又は暴力を用いる行為</w:t>
      </w: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sz w:val="22"/>
          <w:szCs w:val="22"/>
        </w:rPr>
        <w:t xml:space="preserve">　　イ　偽計又は威力を用いて相手方の業務を妨害し、又は相手方の信用を毀損する行為</w:t>
      </w: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甲又は乙が、次の各号のいずれかに該当した場合は、相手方は、何らの催告なしに本契約を解約することができる。</w:t>
      </w: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sz w:val="22"/>
          <w:szCs w:val="22"/>
        </w:rPr>
        <w:t xml:space="preserve">　①　前項①の確約に反する申告をしたことが判明した場合</w:t>
      </w: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sz w:val="22"/>
          <w:szCs w:val="22"/>
        </w:rPr>
        <w:t xml:space="preserve">　②　前項②の確約に反し契約をしたことが判明した場合</w:t>
      </w: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sz w:val="22"/>
          <w:szCs w:val="22"/>
        </w:rPr>
        <w:t xml:space="preserve">　③　前項③の確約に反する行為をした場合</w:t>
      </w: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sz w:val="22"/>
          <w:szCs w:val="22"/>
        </w:rPr>
        <w:t>3</w:t>
      </w:r>
      <w:r>
        <w:rPr>
          <w:rFonts w:asciiTheme="minorEastAsia" w:eastAsiaTheme="minorEastAsia" w:hAnsiTheme="minorEastAsia" w:hint="eastAsia"/>
          <w:sz w:val="22"/>
          <w:szCs w:val="22"/>
        </w:rPr>
        <w:t xml:space="preserve">　甲又は乙は、前項により本契約を解約したことにより相手方に損害が生じたとしても、一切の損害賠償義務を負わないものとする。</w:t>
      </w:r>
    </w:p>
    <w:p>
      <w:pPr>
        <w:tabs>
          <w:tab w:val="clear" w:pos="960"/>
          <w:tab w:val="clear" w:pos="1920"/>
          <w:tab w:val="clear" w:pos="2880"/>
          <w:tab w:val="clear" w:pos="3840"/>
          <w:tab w:val="clear" w:pos="9096"/>
        </w:tabs>
        <w:rPr>
          <w:rFonts w:asciiTheme="minorEastAsia" w:eastAsiaTheme="minorEastAsia" w:hAnsiTheme="minorEastAsia"/>
          <w:b/>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w:t>
      </w:r>
      <w:r>
        <w:rPr>
          <w:rFonts w:asciiTheme="minorEastAsia" w:eastAsiaTheme="minorEastAsia" w:hAnsiTheme="minorEastAsia"/>
          <w:b/>
          <w:sz w:val="22"/>
          <w:szCs w:val="22"/>
        </w:rPr>
        <w:t>28</w:t>
      </w:r>
      <w:r>
        <w:rPr>
          <w:rFonts w:asciiTheme="minorEastAsia" w:eastAsiaTheme="minorEastAsia" w:hAnsiTheme="minorEastAsia" w:hint="eastAsia"/>
          <w:b/>
          <w:sz w:val="22"/>
          <w:szCs w:val="22"/>
        </w:rPr>
        <w:t>条（損害賠償）</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甲又は乙は、前条に掲げる事由、又は相手方の故意又は重大な過失により損害等を被ったときは、相手方に対して被った直接損害に限り賠償請求をできるものとする。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w:t>
      </w:r>
      <w:r>
        <w:rPr>
          <w:rFonts w:asciiTheme="minorEastAsia" w:eastAsiaTheme="minorEastAsia" w:hAnsiTheme="minorEastAsia"/>
          <w:b/>
          <w:sz w:val="22"/>
          <w:szCs w:val="22"/>
        </w:rPr>
        <w:t>29</w:t>
      </w:r>
      <w:r>
        <w:rPr>
          <w:rFonts w:asciiTheme="minorEastAsia" w:eastAsiaTheme="minorEastAsia" w:hAnsiTheme="minorEastAsia" w:hint="eastAsia"/>
          <w:b/>
          <w:sz w:val="22"/>
          <w:szCs w:val="22"/>
        </w:rPr>
        <w:t>条（準拠法及び裁判管轄）</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本契約の準拠法は日本法とする。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本契約に関する紛争については、［　　　］地方裁判所を第一審の専属的合意管轄裁判所とする。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この契約の締結を証するため、本契約書</w:t>
      </w:r>
      <w:r>
        <w:rPr>
          <w:rFonts w:asciiTheme="minorEastAsia" w:eastAsiaTheme="minorEastAsia" w:hAnsiTheme="minorEastAsia"/>
          <w:sz w:val="22"/>
          <w:szCs w:val="22"/>
        </w:rPr>
        <w:t>2</w:t>
      </w:r>
      <w:r>
        <w:rPr>
          <w:rFonts w:asciiTheme="minorEastAsia" w:eastAsiaTheme="minorEastAsia" w:hAnsiTheme="minorEastAsia" w:hint="eastAsia"/>
          <w:sz w:val="22"/>
          <w:szCs w:val="22"/>
        </w:rPr>
        <w:t>通を作成し、甲、乙それぞれ</w:t>
      </w:r>
      <w:r>
        <w:rPr>
          <w:rFonts w:asciiTheme="minorEastAsia" w:eastAsiaTheme="minorEastAsia" w:hAnsiTheme="minorEastAsia"/>
          <w:sz w:val="22"/>
          <w:szCs w:val="22"/>
        </w:rPr>
        <w:t>1</w:t>
      </w:r>
      <w:r>
        <w:rPr>
          <w:rFonts w:asciiTheme="minorEastAsia" w:eastAsiaTheme="minorEastAsia" w:hAnsiTheme="minorEastAsia" w:hint="eastAsia"/>
          <w:sz w:val="22"/>
          <w:szCs w:val="22"/>
        </w:rPr>
        <w:t>通を保管するものとする。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ind w:firstLineChars="1997" w:firstLine="4393"/>
        <w:jc w:val="left"/>
        <w:rPr>
          <w:rFonts w:asciiTheme="minorEastAsia" w:eastAsiaTheme="minorEastAsia" w:hAnsiTheme="minorEastAsia"/>
          <w:sz w:val="22"/>
          <w:szCs w:val="22"/>
        </w:rPr>
      </w:pPr>
      <w:r>
        <w:rPr>
          <w:rFonts w:asciiTheme="minorEastAsia" w:eastAsiaTheme="minorEastAsia" w:hAnsiTheme="minorEastAsia" w:hint="eastAsia"/>
          <w:sz w:val="22"/>
          <w:szCs w:val="22"/>
        </w:rPr>
        <w:t>平成　　年　　月　　日</w:t>
      </w:r>
    </w:p>
    <w:p>
      <w:pPr>
        <w:tabs>
          <w:tab w:val="clear" w:pos="960"/>
          <w:tab w:val="clear" w:pos="1920"/>
          <w:tab w:val="clear" w:pos="2880"/>
          <w:tab w:val="clear" w:pos="3840"/>
          <w:tab w:val="clear" w:pos="9096"/>
        </w:tabs>
        <w:ind w:firstLineChars="1997" w:firstLine="4393"/>
        <w:jc w:val="left"/>
        <w:rPr>
          <w:rFonts w:asciiTheme="minorEastAsia" w:eastAsiaTheme="minorEastAsia" w:hAnsiTheme="minorEastAsia"/>
          <w:sz w:val="22"/>
          <w:szCs w:val="22"/>
        </w:rPr>
      </w:pPr>
    </w:p>
    <w:p>
      <w:pPr>
        <w:tabs>
          <w:tab w:val="clear" w:pos="960"/>
          <w:tab w:val="clear" w:pos="1920"/>
          <w:tab w:val="clear" w:pos="2880"/>
          <w:tab w:val="clear" w:pos="3840"/>
          <w:tab w:val="clear" w:pos="9096"/>
        </w:tabs>
        <w:ind w:firstLineChars="1997" w:firstLine="4393"/>
        <w:jc w:val="lef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 xml:space="preserve">（甲）　［　</w:t>
      </w:r>
      <w:r>
        <w:rPr>
          <w:rFonts w:asciiTheme="minorEastAsia" w:eastAsiaTheme="minorEastAsia" w:hAnsiTheme="minorEastAsia" w:hint="eastAsia"/>
          <w:sz w:val="22"/>
          <w:szCs w:val="22"/>
        </w:rPr>
        <w:tab/>
        <w:t>所　在　地　］</w:t>
      </w:r>
    </w:p>
    <w:p>
      <w:pPr>
        <w:tabs>
          <w:tab w:val="clear" w:pos="960"/>
          <w:tab w:val="clear" w:pos="1920"/>
          <w:tab w:val="clear" w:pos="2880"/>
          <w:tab w:val="clear" w:pos="3840"/>
          <w:tab w:val="clear" w:pos="9096"/>
        </w:tabs>
        <w:ind w:firstLineChars="1997" w:firstLine="4393"/>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w:t>
      </w:r>
      <w:r>
        <w:rPr>
          <w:rFonts w:asciiTheme="minorEastAsia" w:eastAsiaTheme="minorEastAsia" w:hAnsiTheme="minorEastAsia" w:hint="eastAsia"/>
          <w:sz w:val="22"/>
          <w:szCs w:val="22"/>
        </w:rPr>
        <w:tab/>
        <w:t>名　　　称　］</w:t>
      </w:r>
    </w:p>
    <w:p>
      <w:pPr>
        <w:tabs>
          <w:tab w:val="clear" w:pos="960"/>
          <w:tab w:val="clear" w:pos="1920"/>
          <w:tab w:val="clear" w:pos="2880"/>
          <w:tab w:val="clear" w:pos="3840"/>
          <w:tab w:val="clear" w:pos="9096"/>
        </w:tabs>
        <w:ind w:firstLineChars="1997" w:firstLine="4393"/>
        <w:jc w:val="left"/>
        <w:rPr>
          <w:rFonts w:asciiTheme="minorEastAsia" w:eastAsiaTheme="minorEastAsia" w:hAnsiTheme="minorEastAsia"/>
          <w:sz w:val="22"/>
          <w:szCs w:val="22"/>
        </w:rPr>
      </w:pPr>
      <w:r>
        <w:rPr>
          <w:rFonts w:asciiTheme="minorEastAsia" w:eastAsiaTheme="minorEastAsia" w:hAnsiTheme="minorEastAsia" w:hint="eastAsia"/>
          <w:sz w:val="22"/>
          <w:szCs w:val="22"/>
        </w:rPr>
        <w:tab/>
        <w:t xml:space="preserve">　　　学　　　長　　　［　　　　　　］</w:t>
      </w:r>
    </w:p>
    <w:p>
      <w:pPr>
        <w:tabs>
          <w:tab w:val="clear" w:pos="960"/>
          <w:tab w:val="clear" w:pos="1920"/>
          <w:tab w:val="clear" w:pos="2880"/>
          <w:tab w:val="clear" w:pos="3840"/>
          <w:tab w:val="clear" w:pos="9096"/>
        </w:tabs>
        <w:ind w:firstLineChars="1997" w:firstLine="4393"/>
        <w:jc w:val="left"/>
        <w:rPr>
          <w:rFonts w:asciiTheme="minorEastAsia" w:eastAsiaTheme="minorEastAsia" w:hAnsiTheme="minorEastAsia"/>
          <w:sz w:val="22"/>
          <w:szCs w:val="22"/>
        </w:rPr>
      </w:pPr>
    </w:p>
    <w:p>
      <w:pPr>
        <w:tabs>
          <w:tab w:val="clear" w:pos="960"/>
          <w:tab w:val="clear" w:pos="1920"/>
          <w:tab w:val="clear" w:pos="2880"/>
          <w:tab w:val="clear" w:pos="3840"/>
          <w:tab w:val="clear" w:pos="9096"/>
        </w:tabs>
        <w:ind w:firstLineChars="1997" w:firstLine="4393"/>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（乙）　［　</w:t>
      </w:r>
      <w:r>
        <w:rPr>
          <w:rFonts w:asciiTheme="minorEastAsia" w:eastAsiaTheme="minorEastAsia" w:hAnsiTheme="minorEastAsia" w:hint="eastAsia"/>
          <w:sz w:val="22"/>
          <w:szCs w:val="22"/>
        </w:rPr>
        <w:tab/>
        <w:t>所　在　地　］</w:t>
      </w:r>
    </w:p>
    <w:p>
      <w:pPr>
        <w:tabs>
          <w:tab w:val="clear" w:pos="960"/>
          <w:tab w:val="clear" w:pos="1920"/>
          <w:tab w:val="clear" w:pos="2880"/>
          <w:tab w:val="clear" w:pos="3840"/>
          <w:tab w:val="clear" w:pos="9096"/>
        </w:tabs>
        <w:ind w:firstLineChars="1997" w:firstLine="4393"/>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w:t>
      </w:r>
      <w:r>
        <w:rPr>
          <w:rFonts w:asciiTheme="minorEastAsia" w:eastAsiaTheme="minorEastAsia" w:hAnsiTheme="minorEastAsia" w:hint="eastAsia"/>
          <w:sz w:val="22"/>
          <w:szCs w:val="22"/>
        </w:rPr>
        <w:tab/>
        <w:t>名　　　称　］</w:t>
      </w:r>
    </w:p>
    <w:p>
      <w:pPr>
        <w:tabs>
          <w:tab w:val="clear" w:pos="960"/>
          <w:tab w:val="clear" w:pos="1920"/>
          <w:tab w:val="clear" w:pos="2880"/>
          <w:tab w:val="clear" w:pos="3840"/>
          <w:tab w:val="clear" w:pos="9096"/>
        </w:tabs>
        <w:ind w:firstLineChars="1997" w:firstLine="4393"/>
        <w:jc w:val="left"/>
        <w:rPr>
          <w:sz w:val="22"/>
          <w:szCs w:val="22"/>
        </w:rPr>
      </w:pPr>
      <w:bookmarkStart w:id="0" w:name="_GoBack"/>
      <w:bookmarkEnd w:id="0"/>
      <w:r>
        <w:rPr>
          <w:rFonts w:asciiTheme="minorEastAsia" w:eastAsiaTheme="minorEastAsia" w:hAnsiTheme="minorEastAsia" w:hint="eastAsia"/>
          <w:sz w:val="22"/>
          <w:szCs w:val="22"/>
        </w:rPr>
        <w:t xml:space="preserve"> 　　　　代表取締役   </w:t>
      </w:r>
      <w:r>
        <w:rPr>
          <w:rFonts w:hint="eastAsia"/>
          <w:sz w:val="22"/>
          <w:szCs w:val="22"/>
        </w:rPr>
        <w:t xml:space="preserve">    </w:t>
      </w:r>
      <w:r>
        <w:rPr>
          <w:rFonts w:hint="eastAsia"/>
          <w:sz w:val="22"/>
          <w:szCs w:val="22"/>
        </w:rPr>
        <w:t>［　　　　　　］</w:t>
      </w:r>
    </w:p>
    <w:sectPr>
      <w:headerReference w:type="even" r:id="rId9"/>
      <w:headerReference w:type="default" r:id="rId10"/>
      <w:footerReference w:type="even" r:id="rId11"/>
      <w:headerReference w:type="first" r:id="rId12"/>
      <w:footerReference w:type="first" r:id="rId13"/>
      <w:pgSz w:w="11906" w:h="16838" w:code="9"/>
      <w:pgMar w:top="1418" w:right="1418" w:bottom="1134" w:left="1418" w:header="851" w:footer="567" w:gutter="0"/>
      <w:pgNumType w:start="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7"/>
      <w:ind w:left="960" w:hanging="9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7"/>
      <w:jc w:val="center"/>
    </w:pPr>
    <w:r>
      <w:fldChar w:fldCharType="begin"/>
    </w:r>
    <w:r>
      <w:instrText>PAGE   \* MERGEFORMAT</w:instrText>
    </w:r>
    <w:r>
      <w:fldChar w:fldCharType="separate"/>
    </w:r>
    <w:r>
      <w:rPr>
        <w:noProof/>
        <w:lang w:val="ja-JP"/>
      </w:rPr>
      <w:t>1</w:t>
    </w:r>
    <w:r>
      <w:fldChar w:fldCharType="end"/>
    </w:r>
  </w:p>
  <w:p>
    <w:pPr>
      <w:pStyle w:val="a7"/>
      <w:ind w:left="720" w:hanging="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920698"/>
      <w:docPartObj>
        <w:docPartGallery w:val="Page Numbers (Top of Page)"/>
        <w:docPartUnique/>
      </w:docPartObj>
    </w:sdtPr>
    <w:sdtContent>
      <w:p>
        <w:pPr>
          <w:pStyle w:val="a5"/>
          <w:jc w:val="center"/>
        </w:pPr>
        <w:r>
          <w:fldChar w:fldCharType="begin"/>
        </w:r>
        <w:r>
          <w:instrText>PAGE   \* MERGEFORMAT</w:instrText>
        </w:r>
        <w:r>
          <w:fldChar w:fldCharType="separate"/>
        </w:r>
        <w:r>
          <w:rPr>
            <w:noProof/>
            <w:lang w:val="ja-JP"/>
          </w:rPr>
          <w:t>10</w:t>
        </w:r>
        <w:r>
          <w:fldChar w:fldCharType="end"/>
        </w:r>
      </w:p>
    </w:sdtContent>
  </w:sdt>
  <w:p>
    <w:pPr>
      <w:pStyle w:val="a5"/>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jc w:val="right"/>
    </w:pPr>
    <w:r>
      <w:rPr>
        <w:rFonts w:hint="eastAsia"/>
      </w:rPr>
      <w:t>類型８　（発明者基準・共有成果事前包括許諾）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04986"/>
    <w:multiLevelType w:val="multilevel"/>
    <w:tmpl w:val="07EAF01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5C306381"/>
    <w:multiLevelType w:val="multilevel"/>
    <w:tmpl w:val="CDF84A48"/>
    <w:lvl w:ilvl="0">
      <w:start w:val="1"/>
      <w:numFmt w:val="decimal"/>
      <w:pStyle w:val="1"/>
      <w:lvlText w:val="%1."/>
      <w:lvlJc w:val="left"/>
      <w:pPr>
        <w:tabs>
          <w:tab w:val="num" w:pos="1134"/>
        </w:tabs>
        <w:ind w:left="1134" w:hanging="1134"/>
      </w:pPr>
      <w:rPr>
        <w:rFonts w:hint="eastAsia"/>
      </w:rPr>
    </w:lvl>
    <w:lvl w:ilvl="1">
      <w:start w:val="1"/>
      <w:numFmt w:val="decimal"/>
      <w:pStyle w:val="2"/>
      <w:lvlText w:val="%1.%2."/>
      <w:lvlJc w:val="left"/>
      <w:pPr>
        <w:tabs>
          <w:tab w:val="num" w:pos="2268"/>
        </w:tabs>
        <w:ind w:left="2268" w:hanging="1134"/>
      </w:pPr>
      <w:rPr>
        <w:rFonts w:hint="eastAsia"/>
      </w:rPr>
    </w:lvl>
    <w:lvl w:ilvl="2">
      <w:start w:val="1"/>
      <w:numFmt w:val="decimal"/>
      <w:pStyle w:val="3"/>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7AA56D71"/>
    <w:multiLevelType w:val="multilevel"/>
    <w:tmpl w:val="5104944C"/>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
  </w:num>
  <w:num w:numId="2">
    <w:abstractNumId w:val="0"/>
  </w:num>
  <w:num w:numId="3">
    <w:abstractNumId w:val="2"/>
  </w:num>
  <w:num w:numId="4">
    <w:abstractNumId w:val="1"/>
  </w:num>
  <w:num w:numId="5">
    <w:abstractNumId w:val="1"/>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pPr>
      <w:tabs>
        <w:tab w:val="center" w:pos="4252"/>
        <w:tab w:val="right" w:pos="8504"/>
      </w:tabs>
      <w:snapToGrid w:val="0"/>
      <w:spacing w:line="240" w:lineRule="atLeast"/>
    </w:pPr>
  </w:style>
  <w:style w:type="paragraph" w:styleId="a7">
    <w:name w:val="footer"/>
    <w:basedOn w:val="a"/>
    <w:pPr>
      <w:adjustRightInd w:val="0"/>
      <w:snapToGrid w:val="0"/>
      <w:jc w:val="right"/>
    </w:pPr>
    <w:rPr>
      <w:sz w:val="18"/>
    </w:rPr>
  </w:style>
  <w:style w:type="character" w:styleId="a8">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9">
    <w:name w:val="Normal Indent"/>
    <w:basedOn w:val="a"/>
    <w:pPr>
      <w:snapToGrid w:val="0"/>
      <w:ind w:leftChars="400" w:left="960"/>
    </w:pPr>
  </w:style>
  <w:style w:type="table" w:styleId="aa">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pPr>
      <w:spacing w:line="240" w:lineRule="auto"/>
    </w:pPr>
    <w:rPr>
      <w:rFonts w:asciiTheme="majorHAnsi" w:eastAsiaTheme="majorEastAsia" w:hAnsiTheme="majorHAnsi" w:cstheme="majorBidi"/>
      <w:sz w:val="18"/>
      <w:szCs w:val="18"/>
    </w:rPr>
  </w:style>
  <w:style w:type="character" w:customStyle="1" w:styleId="ac">
    <w:name w:val="吹き出し (文字)"/>
    <w:basedOn w:val="a2"/>
    <w:link w:val="ab"/>
    <w:rPr>
      <w:rFonts w:asciiTheme="majorHAnsi" w:eastAsiaTheme="majorEastAsia" w:hAnsiTheme="majorHAnsi" w:cstheme="majorBidi"/>
      <w:kern w:val="2"/>
      <w:sz w:val="18"/>
      <w:szCs w:val="18"/>
    </w:rPr>
  </w:style>
  <w:style w:type="character" w:customStyle="1" w:styleId="a6">
    <w:name w:val="ヘッダー (文字)"/>
    <w:basedOn w:val="a2"/>
    <w:link w:val="a5"/>
    <w:uiPriority w:val="99"/>
    <w:rPr>
      <w:rFonts w:ascii="Times New Roman" w:hAnsi="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pPr>
      <w:tabs>
        <w:tab w:val="center" w:pos="4252"/>
        <w:tab w:val="right" w:pos="8504"/>
      </w:tabs>
      <w:snapToGrid w:val="0"/>
      <w:spacing w:line="240" w:lineRule="atLeast"/>
    </w:pPr>
  </w:style>
  <w:style w:type="paragraph" w:styleId="a7">
    <w:name w:val="footer"/>
    <w:basedOn w:val="a"/>
    <w:pPr>
      <w:adjustRightInd w:val="0"/>
      <w:snapToGrid w:val="0"/>
      <w:jc w:val="right"/>
    </w:pPr>
    <w:rPr>
      <w:sz w:val="18"/>
    </w:rPr>
  </w:style>
  <w:style w:type="character" w:styleId="a8">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9">
    <w:name w:val="Normal Indent"/>
    <w:basedOn w:val="a"/>
    <w:pPr>
      <w:snapToGrid w:val="0"/>
      <w:ind w:leftChars="400" w:left="960"/>
    </w:pPr>
  </w:style>
  <w:style w:type="table" w:styleId="aa">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pPr>
      <w:spacing w:line="240" w:lineRule="auto"/>
    </w:pPr>
    <w:rPr>
      <w:rFonts w:asciiTheme="majorHAnsi" w:eastAsiaTheme="majorEastAsia" w:hAnsiTheme="majorHAnsi" w:cstheme="majorBidi"/>
      <w:sz w:val="18"/>
      <w:szCs w:val="18"/>
    </w:rPr>
  </w:style>
  <w:style w:type="character" w:customStyle="1" w:styleId="ac">
    <w:name w:val="吹き出し (文字)"/>
    <w:basedOn w:val="a2"/>
    <w:link w:val="ab"/>
    <w:rPr>
      <w:rFonts w:asciiTheme="majorHAnsi" w:eastAsiaTheme="majorEastAsia" w:hAnsiTheme="majorHAnsi" w:cstheme="majorBidi"/>
      <w:kern w:val="2"/>
      <w:sz w:val="18"/>
      <w:szCs w:val="18"/>
    </w:rPr>
  </w:style>
  <w:style w:type="character" w:customStyle="1" w:styleId="a6">
    <w:name w:val="ヘッダー (文字)"/>
    <w:basedOn w:val="a2"/>
    <w:link w:val="a5"/>
    <w:uiPriority w:val="99"/>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CCBA4-2801-490D-97EF-8997A5222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8917</Words>
  <Characters>701</Characters>
  <Application>Microsoft Office Word</Application>
  <DocSecurity>0</DocSecurity>
  <Lines>5</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類型8</dc:title>
  <dc:creator>文部科学省</dc:creator>
  <cp:lastModifiedBy>AMT</cp:lastModifiedBy>
  <cp:revision>6</cp:revision>
  <cp:lastPrinted>2017-03-14T04:15:00Z</cp:lastPrinted>
  <dcterms:created xsi:type="dcterms:W3CDTF">2017-04-04T02:17:00Z</dcterms:created>
  <dcterms:modified xsi:type="dcterms:W3CDTF">2018-04-16T02:45:00Z</dcterms:modified>
</cp:coreProperties>
</file>