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b/>
          <w:sz w:val="22"/>
          <w:szCs w:val="22"/>
        </w:rPr>
        <w:t>Collaborative Research Agreement</w:t>
      </w:r>
      <w:bookmarkStart w:id="0" w:name="_GoBack"/>
      <w:bookmarkEnd w:id="0"/>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602"/>
        <w:gridCol w:w="673"/>
        <w:gridCol w:w="574"/>
        <w:gridCol w:w="914"/>
        <w:gridCol w:w="1440"/>
        <w:gridCol w:w="360"/>
        <w:gridCol w:w="1080"/>
        <w:gridCol w:w="540"/>
        <w:gridCol w:w="2750"/>
      </w:tblGrid>
      <w:tr>
        <w:trPr>
          <w:cantSplit/>
        </w:trPr>
        <w:tc>
          <w:tcPr>
            <w:tcW w:w="1657" w:type="dxa"/>
            <w:vAlign w:val="center"/>
          </w:tcPr>
          <w:p>
            <w:pPr>
              <w:spacing w:line="240" w:lineRule="exact"/>
              <w:jc w:val="left"/>
              <w:rPr>
                <w:sz w:val="22"/>
                <w:szCs w:val="22"/>
              </w:rPr>
            </w:pPr>
            <w:r>
              <w:rPr>
                <w:sz w:val="22"/>
                <w:szCs w:val="22"/>
              </w:rPr>
              <w:t>1. Research Title:</w:t>
            </w:r>
          </w:p>
        </w:tc>
        <w:tc>
          <w:tcPr>
            <w:tcW w:w="8932" w:type="dxa"/>
            <w:gridSpan w:val="9"/>
          </w:tcPr>
          <w:p>
            <w:pPr>
              <w:spacing w:line="240" w:lineRule="exact"/>
              <w:rPr>
                <w:sz w:val="22"/>
                <w:szCs w:val="22"/>
              </w:rPr>
            </w:pPr>
          </w:p>
        </w:tc>
      </w:tr>
      <w:tr>
        <w:trPr>
          <w:cantSplit/>
        </w:trPr>
        <w:tc>
          <w:tcPr>
            <w:tcW w:w="1657" w:type="dxa"/>
            <w:vAlign w:val="center"/>
          </w:tcPr>
          <w:p>
            <w:pPr>
              <w:spacing w:line="240" w:lineRule="exact"/>
              <w:jc w:val="left"/>
              <w:rPr>
                <w:sz w:val="22"/>
                <w:szCs w:val="22"/>
              </w:rPr>
            </w:pPr>
            <w:r>
              <w:rPr>
                <w:sz w:val="22"/>
                <w:szCs w:val="22"/>
              </w:rPr>
              <w:t>2. Research Purpose:</w:t>
            </w:r>
          </w:p>
        </w:tc>
        <w:tc>
          <w:tcPr>
            <w:tcW w:w="8932" w:type="dxa"/>
            <w:gridSpan w:val="9"/>
          </w:tcPr>
          <w:p>
            <w:pPr>
              <w:spacing w:line="240" w:lineRule="exact"/>
              <w:rPr>
                <w:sz w:val="22"/>
                <w:szCs w:val="22"/>
              </w:rPr>
            </w:pPr>
          </w:p>
        </w:tc>
      </w:tr>
      <w:tr>
        <w:trPr>
          <w:cantSplit/>
        </w:trPr>
        <w:tc>
          <w:tcPr>
            <w:tcW w:w="1657" w:type="dxa"/>
            <w:vAlign w:val="center"/>
          </w:tcPr>
          <w:p>
            <w:pPr>
              <w:spacing w:line="240" w:lineRule="exact"/>
              <w:jc w:val="left"/>
              <w:rPr>
                <w:sz w:val="22"/>
                <w:szCs w:val="22"/>
              </w:rPr>
            </w:pPr>
            <w:r>
              <w:rPr>
                <w:sz w:val="22"/>
                <w:szCs w:val="22"/>
              </w:rPr>
              <w:t>3. Research Description:</w:t>
            </w:r>
          </w:p>
        </w:tc>
        <w:tc>
          <w:tcPr>
            <w:tcW w:w="8932" w:type="dxa"/>
            <w:gridSpan w:val="9"/>
          </w:tcPr>
          <w:p>
            <w:pPr>
              <w:spacing w:line="240" w:lineRule="exact"/>
              <w:rPr>
                <w:sz w:val="22"/>
                <w:szCs w:val="22"/>
              </w:rPr>
            </w:pPr>
          </w:p>
        </w:tc>
      </w:tr>
      <w:tr>
        <w:trPr>
          <w:cantSplit/>
        </w:trPr>
        <w:tc>
          <w:tcPr>
            <w:tcW w:w="1657"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1"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4"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7" w:type="dxa"/>
            <w:vMerge/>
          </w:tcPr>
          <w:p>
            <w:pPr>
              <w:spacing w:line="240" w:lineRule="exact"/>
              <w:rPr>
                <w:sz w:val="22"/>
                <w:szCs w:val="22"/>
              </w:rPr>
            </w:pPr>
          </w:p>
        </w:tc>
        <w:tc>
          <w:tcPr>
            <w:tcW w:w="601"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4"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7" w:type="dxa"/>
            <w:vMerge/>
          </w:tcPr>
          <w:p>
            <w:pPr>
              <w:spacing w:line="240" w:lineRule="exact"/>
              <w:rPr>
                <w:sz w:val="22"/>
                <w:szCs w:val="22"/>
              </w:rPr>
            </w:pPr>
          </w:p>
        </w:tc>
        <w:tc>
          <w:tcPr>
            <w:tcW w:w="601"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4"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7" w:type="dxa"/>
            <w:vMerge/>
          </w:tcPr>
          <w:p>
            <w:pPr>
              <w:spacing w:line="240" w:lineRule="exact"/>
              <w:rPr>
                <w:sz w:val="22"/>
                <w:szCs w:val="22"/>
              </w:rPr>
            </w:pPr>
          </w:p>
        </w:tc>
        <w:tc>
          <w:tcPr>
            <w:tcW w:w="601"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4"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8" w:type="dxa"/>
            <w:gridSpan w:val="2"/>
            <w:vAlign w:val="center"/>
          </w:tcPr>
          <w:p>
            <w:pPr>
              <w:spacing w:line="240" w:lineRule="exact"/>
              <w:rPr>
                <w:sz w:val="22"/>
                <w:szCs w:val="22"/>
              </w:rPr>
            </w:pPr>
            <w:r>
              <w:rPr>
                <w:sz w:val="22"/>
                <w:szCs w:val="22"/>
              </w:rPr>
              <w:t>5. Place of Research:</w:t>
            </w:r>
          </w:p>
        </w:tc>
        <w:tc>
          <w:tcPr>
            <w:tcW w:w="8331" w:type="dxa"/>
            <w:gridSpan w:val="8"/>
          </w:tcPr>
          <w:p>
            <w:pPr>
              <w:spacing w:line="240" w:lineRule="exact"/>
              <w:rPr>
                <w:sz w:val="22"/>
                <w:szCs w:val="22"/>
              </w:rPr>
            </w:pPr>
          </w:p>
        </w:tc>
      </w:tr>
      <w:tr>
        <w:trPr>
          <w:cantSplit/>
        </w:trPr>
        <w:tc>
          <w:tcPr>
            <w:tcW w:w="2258" w:type="dxa"/>
            <w:gridSpan w:val="2"/>
            <w:vAlign w:val="center"/>
          </w:tcPr>
          <w:p>
            <w:pPr>
              <w:spacing w:line="240" w:lineRule="exact"/>
              <w:rPr>
                <w:sz w:val="22"/>
                <w:szCs w:val="22"/>
              </w:rPr>
            </w:pPr>
            <w:r>
              <w:rPr>
                <w:sz w:val="22"/>
                <w:szCs w:val="22"/>
              </w:rPr>
              <w:t>6. Research Period:</w:t>
            </w:r>
          </w:p>
        </w:tc>
        <w:tc>
          <w:tcPr>
            <w:tcW w:w="8331" w:type="dxa"/>
            <w:gridSpan w:val="8"/>
          </w:tcPr>
          <w:p>
            <w:pPr>
              <w:spacing w:line="240" w:lineRule="exact"/>
              <w:rPr>
                <w:sz w:val="22"/>
                <w:szCs w:val="22"/>
              </w:rPr>
            </w:pPr>
            <w:r>
              <w:rPr>
                <w:sz w:val="22"/>
                <w:szCs w:val="22"/>
              </w:rPr>
              <w:t>From [MM/DD/YYYY] through [MM/DD/YYYY]</w:t>
            </w:r>
          </w:p>
        </w:tc>
      </w:tr>
      <w:tr>
        <w:trPr>
          <w:cantSplit/>
        </w:trPr>
        <w:tc>
          <w:tcPr>
            <w:tcW w:w="2258"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3"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Research Costs</w:t>
            </w:r>
          </w:p>
        </w:tc>
        <w:tc>
          <w:tcPr>
            <w:tcW w:w="4730" w:type="dxa"/>
            <w:gridSpan w:val="4"/>
            <w:vAlign w:val="center"/>
          </w:tcPr>
          <w:p>
            <w:pPr>
              <w:spacing w:line="240" w:lineRule="exact"/>
              <w:jc w:val="center"/>
              <w:rPr>
                <w:sz w:val="22"/>
                <w:szCs w:val="22"/>
              </w:rPr>
            </w:pPr>
          </w:p>
        </w:tc>
      </w:tr>
      <w:tr>
        <w:trPr>
          <w:cantSplit/>
          <w:trHeight w:val="29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8" w:type="dxa"/>
            <w:gridSpan w:val="2"/>
            <w:vMerge w:val="restart"/>
            <w:vAlign w:val="center"/>
          </w:tcPr>
          <w:p>
            <w:pPr>
              <w:spacing w:line="240" w:lineRule="exact"/>
              <w:jc w:val="left"/>
              <w:rPr>
                <w:sz w:val="22"/>
                <w:szCs w:val="22"/>
              </w:rPr>
            </w:pPr>
            <w:r>
              <w:rPr>
                <w:sz w:val="22"/>
                <w:szCs w:val="22"/>
              </w:rPr>
              <w:t>8. Facility and Equipment</w:t>
            </w:r>
          </w:p>
        </w:tc>
        <w:tc>
          <w:tcPr>
            <w:tcW w:w="673"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8" w:type="dxa"/>
            <w:gridSpan w:val="2"/>
            <w:vMerge/>
          </w:tcPr>
          <w:p>
            <w:pPr>
              <w:spacing w:line="240" w:lineRule="exact"/>
              <w:rPr>
                <w:sz w:val="22"/>
                <w:szCs w:val="22"/>
              </w:rPr>
            </w:pPr>
          </w:p>
        </w:tc>
        <w:tc>
          <w:tcPr>
            <w:tcW w:w="673"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8" w:type="dxa"/>
            <w:gridSpan w:val="2"/>
            <w:vMerge/>
          </w:tcPr>
          <w:p>
            <w:pPr>
              <w:spacing w:line="240" w:lineRule="exact"/>
              <w:rPr>
                <w:sz w:val="22"/>
                <w:szCs w:val="22"/>
              </w:rPr>
            </w:pPr>
          </w:p>
        </w:tc>
        <w:tc>
          <w:tcPr>
            <w:tcW w:w="673"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3"/>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40"/>
        </w:trPr>
        <w:tc>
          <w:tcPr>
            <w:tcW w:w="2259" w:type="dxa"/>
            <w:gridSpan w:val="2"/>
            <w:vMerge w:val="restart"/>
            <w:vAlign w:val="center"/>
          </w:tcPr>
          <w:p>
            <w:pPr>
              <w:spacing w:line="240" w:lineRule="exact"/>
              <w:jc w:val="left"/>
              <w:rPr>
                <w:sz w:val="22"/>
                <w:szCs w:val="22"/>
              </w:rPr>
            </w:pPr>
            <w:r>
              <w:rPr>
                <w:sz w:val="22"/>
                <w:szCs w:val="22"/>
              </w:rPr>
              <w:lastRenderedPageBreak/>
              <w:t xml:space="preserve">11.Ownership of Intellectual Property Rights Relating to Research Results </w:t>
            </w:r>
          </w:p>
        </w:tc>
        <w:tc>
          <w:tcPr>
            <w:tcW w:w="672" w:type="dxa"/>
            <w:vAlign w:val="center"/>
          </w:tcPr>
          <w:p>
            <w:pPr>
              <w:spacing w:line="240" w:lineRule="exact"/>
              <w:jc w:val="left"/>
              <w:rPr>
                <w:sz w:val="22"/>
                <w:szCs w:val="22"/>
              </w:rPr>
            </w:pPr>
            <w:r>
              <w:rPr>
                <w:sz w:val="22"/>
                <w:szCs w:val="22"/>
              </w:rPr>
              <w:t>The University</w:t>
            </w:r>
          </w:p>
        </w:tc>
        <w:tc>
          <w:tcPr>
            <w:tcW w:w="7658" w:type="dxa"/>
            <w:gridSpan w:val="7"/>
          </w:tcPr>
          <w:p>
            <w:pPr>
              <w:spacing w:line="240" w:lineRule="exact"/>
              <w:rPr>
                <w:sz w:val="22"/>
                <w:szCs w:val="22"/>
              </w:rPr>
            </w:pPr>
            <w:r>
              <w:rPr>
                <w:sz w:val="22"/>
                <w:szCs w:val="22"/>
              </w:rPr>
              <w:t>Sole Ownership of University Intellectual Property (Article 13(1))</w:t>
            </w:r>
          </w:p>
          <w:p>
            <w:pPr>
              <w:spacing w:line="240" w:lineRule="exact"/>
              <w:rPr>
                <w:sz w:val="22"/>
                <w:szCs w:val="22"/>
              </w:rPr>
            </w:pPr>
            <w:r>
              <w:rPr>
                <w:sz w:val="22"/>
                <w:szCs w:val="22"/>
              </w:rPr>
              <w:t>Co-Ownership of Co-Owned Intellectual Property (Article 13(2))</w:t>
            </w:r>
          </w:p>
        </w:tc>
      </w:tr>
      <w:tr>
        <w:trPr>
          <w:cantSplit/>
          <w:trHeight w:val="260"/>
        </w:trPr>
        <w:tc>
          <w:tcPr>
            <w:tcW w:w="2259"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Sole Ownership of Collaborator Intellectual Property (Article 13(1))</w:t>
            </w:r>
          </w:p>
          <w:p>
            <w:pPr>
              <w:spacing w:line="240" w:lineRule="exact"/>
              <w:rPr>
                <w:sz w:val="22"/>
                <w:szCs w:val="22"/>
              </w:rPr>
            </w:pPr>
            <w:r>
              <w:rPr>
                <w:sz w:val="22"/>
                <w:szCs w:val="22"/>
              </w:rPr>
              <w:t>Co-Ownership of Co-Owned Intellectual Property (Article 13(2))</w:t>
            </w:r>
          </w:p>
        </w:tc>
      </w:tr>
      <w:tr>
        <w:trPr>
          <w:cantSplit/>
          <w:trHeight w:val="300"/>
        </w:trPr>
        <w:tc>
          <w:tcPr>
            <w:tcW w:w="2259" w:type="dxa"/>
            <w:gridSpan w:val="2"/>
            <w:vMerge w:val="restart"/>
            <w:vAlign w:val="center"/>
          </w:tcPr>
          <w:p>
            <w:pPr>
              <w:spacing w:line="240" w:lineRule="exact"/>
              <w:jc w:val="left"/>
              <w:rPr>
                <w:sz w:val="22"/>
                <w:szCs w:val="22"/>
              </w:rPr>
            </w:pPr>
            <w:r>
              <w:rPr>
                <w:sz w:val="22"/>
                <w:szCs w:val="22"/>
              </w:rPr>
              <w:t>12. The Parties’ rights to the Research Results (including licenses, options)</w:t>
            </w:r>
          </w:p>
        </w:tc>
        <w:tc>
          <w:tcPr>
            <w:tcW w:w="672" w:type="dxa"/>
            <w:vAlign w:val="center"/>
          </w:tcPr>
          <w:p>
            <w:pPr>
              <w:spacing w:line="240" w:lineRule="exact"/>
              <w:jc w:val="left"/>
              <w:rPr>
                <w:sz w:val="22"/>
                <w:szCs w:val="22"/>
              </w:rPr>
            </w:pPr>
            <w:r>
              <w:rPr>
                <w:sz w:val="22"/>
                <w:szCs w:val="22"/>
              </w:rPr>
              <w:t>The University</w:t>
            </w:r>
          </w:p>
        </w:tc>
        <w:tc>
          <w:tcPr>
            <w:tcW w:w="7658" w:type="dxa"/>
            <w:gridSpan w:val="7"/>
          </w:tcPr>
          <w:p>
            <w:pPr>
              <w:spacing w:line="240" w:lineRule="exact"/>
              <w:rPr>
                <w:sz w:val="22"/>
                <w:szCs w:val="22"/>
              </w:rPr>
            </w:pPr>
            <w:r>
              <w:rPr>
                <w:sz w:val="22"/>
                <w:szCs w:val="22"/>
              </w:rPr>
              <w:t>Royalty-Free, Non-Exclusive License of Collaborator Intellectual Property for Research Purposes (Article 15(2))</w:t>
            </w:r>
          </w:p>
          <w:p>
            <w:pPr>
              <w:spacing w:line="240" w:lineRule="exact"/>
              <w:rPr>
                <w:sz w:val="22"/>
                <w:szCs w:val="22"/>
              </w:rPr>
            </w:pPr>
            <w:r>
              <w:rPr>
                <w:sz w:val="22"/>
                <w:szCs w:val="22"/>
              </w:rPr>
              <w:t>Royalty-Free, Non-Exclusive License of Co-Owned Intellectual Property for Research Purposes (Article 16(1))</w:t>
            </w:r>
          </w:p>
        </w:tc>
      </w:tr>
      <w:tr>
        <w:trPr>
          <w:cantSplit/>
          <w:trHeight w:val="200"/>
        </w:trPr>
        <w:tc>
          <w:tcPr>
            <w:tcW w:w="2259"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Royalty-Free, Non-Exclusive License of University Intellectual Property for Joint-Research Purposes (Article 14(1))</w:t>
            </w:r>
          </w:p>
          <w:p>
            <w:pPr>
              <w:spacing w:line="240" w:lineRule="exact"/>
              <w:rPr>
                <w:sz w:val="22"/>
                <w:szCs w:val="22"/>
              </w:rPr>
            </w:pPr>
            <w:r>
              <w:rPr>
                <w:sz w:val="22"/>
                <w:szCs w:val="22"/>
              </w:rPr>
              <w:t>Option for Non-Exclusive License/Exclusive License/Assignment for University Intellectual Property (Article 14(2))</w:t>
            </w:r>
          </w:p>
          <w:p>
            <w:pPr>
              <w:spacing w:line="240" w:lineRule="exact"/>
              <w:rPr>
                <w:sz w:val="22"/>
                <w:szCs w:val="22"/>
              </w:rPr>
            </w:pPr>
            <w:r>
              <w:rPr>
                <w:sz w:val="22"/>
                <w:szCs w:val="22"/>
              </w:rPr>
              <w:t>Royalty-Free, Non-Exclusive License of Co-Owned Intellectual Property for Research Purposes (Article 16(1))</w:t>
            </w:r>
          </w:p>
          <w:p>
            <w:pPr>
              <w:spacing w:line="240" w:lineRule="exact"/>
              <w:rPr>
                <w:sz w:val="22"/>
                <w:szCs w:val="22"/>
              </w:rPr>
            </w:pPr>
            <w:r>
              <w:rPr>
                <w:sz w:val="22"/>
                <w:szCs w:val="22"/>
              </w:rPr>
              <w:t>Option for Non-Exclusive License/ Exclusive License/Assignment for Joint Intellectual Property (Article 17)</w:t>
            </w:r>
          </w:p>
        </w:tc>
      </w:tr>
    </w:tbl>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 (s)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Implementation</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costs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shall pay the research costs </w:t>
      </w:r>
      <w:r>
        <w:rPr>
          <w:rFonts w:hint="eastAsia"/>
          <w:sz w:val="22"/>
          <w:szCs w:val="22"/>
        </w:rPr>
        <w:t xml:space="preserve">[and research fee] set forth in the </w:t>
      </w:r>
      <w:r>
        <w:rPr>
          <w:sz w:val="22"/>
          <w:szCs w:val="22"/>
        </w:rPr>
        <w:t>invoice issued by the University by the due date of payment specified 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w:t>
      </w:r>
      <w:r>
        <w:rPr>
          <w:rFonts w:hint="eastAsia"/>
          <w:sz w:val="22"/>
          <w:szCs w:val="22"/>
        </w:rPr>
        <w:t>expenses [and research fee]</w:t>
      </w:r>
      <w:r>
        <w:rPr>
          <w:sz w:val="22"/>
          <w:szCs w:val="22"/>
        </w:rPr>
        <w:t xml:space="preserve"> by the prescribed due date of payment, the Collaborator shall additionally pay delay charges at the rate of five percent (5%) </w:t>
      </w:r>
      <w:r>
        <w:rPr>
          <w:sz w:val="22"/>
          <w:szCs w:val="22"/>
        </w:rPr>
        <w:lastRenderedPageBreak/>
        <w:t>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w:t>
      </w:r>
      <w:r>
        <w:rPr>
          <w:rFonts w:hint="eastAsia"/>
          <w:sz w:val="22"/>
          <w:szCs w:val="22"/>
        </w:rPr>
        <w:t>,</w:t>
      </w:r>
      <w:r>
        <w:rPr>
          <w:sz w:val="22"/>
          <w:szCs w:val="22"/>
        </w:rPr>
        <w:t xml:space="preserve">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shall 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ind w:left="350" w:hangingChars="159" w:hanging="350"/>
        <w:rPr>
          <w:sz w:val="22"/>
          <w:szCs w:val="22"/>
        </w:rPr>
      </w:pP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funds for</w:t>
      </w:r>
      <w:r>
        <w:rPr>
          <w:sz w:val="22"/>
          <w:szCs w:val="22"/>
        </w:rPr>
        <w:t xml:space="preserve"> research </w:t>
      </w:r>
      <w:r>
        <w:rPr>
          <w:rFonts w:hint="eastAsia"/>
          <w:sz w:val="22"/>
          <w:szCs w:val="22"/>
        </w:rPr>
        <w:t>expenses</w:t>
      </w:r>
      <w:r>
        <w:rPr>
          <w:sz w:val="22"/>
          <w:szCs w:val="22"/>
        </w:rPr>
        <w:t xml:space="preserve"> </w:t>
      </w:r>
      <w:r>
        <w:rPr>
          <w:rFonts w:hint="eastAsia"/>
          <w:sz w:val="22"/>
          <w:szCs w:val="22"/>
        </w:rPr>
        <w:t>that</w:t>
      </w:r>
      <w:r>
        <w:rPr>
          <w:sz w:val="22"/>
          <w:szCs w:val="22"/>
        </w:rPr>
        <w:t xml:space="preserve"> 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case, if the Collaborator does not</w:t>
      </w:r>
      <w:r>
        <w:rPr>
          <w:rFonts w:hint="eastAsia"/>
          <w:sz w:val="22"/>
          <w:szCs w:val="22"/>
        </w:rPr>
        <w:t xml:space="preserve"> provide</w:t>
      </w:r>
      <w:r>
        <w:rPr>
          <w:sz w:val="22"/>
          <w:szCs w:val="22"/>
        </w:rPr>
        <w:t xml:space="preserve"> </w:t>
      </w:r>
      <w:r>
        <w:rPr>
          <w:rFonts w:hint="eastAsia"/>
          <w:sz w:val="22"/>
          <w:szCs w:val="22"/>
        </w:rPr>
        <w:t xml:space="preserve">additional funds for </w:t>
      </w:r>
      <w:r>
        <w:rPr>
          <w:sz w:val="22"/>
          <w:szCs w:val="22"/>
        </w:rPr>
        <w:t>such shortage, the University may discontinue the Collaborative Research</w:t>
      </w:r>
      <w:r>
        <w:rPr>
          <w:rFonts w:hint="eastAsia"/>
          <w:sz w:val="22"/>
          <w:szCs w:val="22"/>
        </w:rPr>
        <w:t>,</w:t>
      </w:r>
      <w:r>
        <w:rPr>
          <w:sz w:val="22"/>
          <w:szCs w:val="22"/>
        </w:rPr>
        <w:t xml:space="preserve">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 event described below:</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prior to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26, or</w:t>
      </w:r>
    </w:p>
    <w:p>
      <w:pPr>
        <w:tabs>
          <w:tab w:val="clear" w:pos="960"/>
          <w:tab w:val="clear" w:pos="1920"/>
          <w:tab w:val="clear" w:pos="2880"/>
          <w:tab w:val="clear" w:pos="3840"/>
          <w:tab w:val="clear" w:pos="9096"/>
        </w:tabs>
        <w:rPr>
          <w:sz w:val="22"/>
          <w:szCs w:val="22"/>
        </w:rPr>
      </w:pPr>
      <w:r>
        <w:rPr>
          <w:sz w:val="22"/>
          <w:szCs w:val="22"/>
        </w:rPr>
        <w:t>(4)</w:t>
      </w:r>
      <w:r>
        <w:rPr>
          <w:rFonts w:hint="eastAsia"/>
          <w:sz w:val="22"/>
          <w:szCs w:val="22"/>
        </w:rPr>
        <w:t xml:space="preserve"> 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agreed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 University and the Collaborator shall prepare, in mutual cooperation, </w:t>
      </w:r>
      <w:r>
        <w:rPr>
          <w:rFonts w:hint="eastAsia"/>
          <w:sz w:val="22"/>
          <w:szCs w:val="22"/>
        </w:rPr>
        <w:t xml:space="preserve">an </w:t>
      </w:r>
      <w:r>
        <w:rPr>
          <w:sz w:val="22"/>
          <w:szCs w:val="22"/>
        </w:rPr>
        <w:t xml:space="preserve">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shall be owned by the </w:t>
      </w:r>
      <w:r>
        <w:rPr>
          <w:sz w:val="22"/>
          <w:szCs w:val="22"/>
        </w:rPr>
        <w:t>respective</w:t>
      </w:r>
      <w:r>
        <w:rPr>
          <w:rFonts w:hint="eastAsia"/>
          <w:sz w:val="22"/>
          <w:szCs w:val="22"/>
        </w:rPr>
        <w:t xml:space="preserve"> party to which the inventor of the Subject Inventions belongs (Hereinafter, the Inventions the </w:t>
      </w:r>
      <w:r>
        <w:rPr>
          <w:sz w:val="22"/>
          <w:szCs w:val="22"/>
        </w:rPr>
        <w:t>inventor</w:t>
      </w:r>
      <w:r>
        <w:rPr>
          <w:rFonts w:hint="eastAsia"/>
          <w:sz w:val="22"/>
          <w:szCs w:val="22"/>
        </w:rPr>
        <w:t xml:space="preserve"> of which only belongs to the University shall be referred to as the </w:t>
      </w:r>
      <w:r>
        <w:rPr>
          <w:sz w:val="22"/>
          <w:szCs w:val="22"/>
        </w:rPr>
        <w:t>“</w:t>
      </w:r>
      <w:r>
        <w:rPr>
          <w:b/>
          <w:sz w:val="22"/>
          <w:szCs w:val="22"/>
        </w:rPr>
        <w:t>University’s Inventions</w:t>
      </w:r>
      <w:r>
        <w:rPr>
          <w:sz w:val="22"/>
          <w:szCs w:val="22"/>
        </w:rPr>
        <w:t>”</w:t>
      </w:r>
      <w:r>
        <w:rPr>
          <w:rFonts w:hint="eastAsia"/>
          <w:sz w:val="22"/>
          <w:szCs w:val="22"/>
        </w:rPr>
        <w:t>, and the Intellectual Property Rights relating to the University</w:t>
      </w:r>
      <w:r>
        <w:rPr>
          <w:sz w:val="22"/>
          <w:szCs w:val="22"/>
        </w:rPr>
        <w:t>’</w:t>
      </w:r>
      <w:r>
        <w:rPr>
          <w:rFonts w:hint="eastAsia"/>
          <w:sz w:val="22"/>
          <w:szCs w:val="22"/>
        </w:rPr>
        <w:t xml:space="preserve">s Inventions shall be referred to as the </w:t>
      </w:r>
      <w:r>
        <w:rPr>
          <w:sz w:val="22"/>
          <w:szCs w:val="22"/>
        </w:rPr>
        <w:t>“</w:t>
      </w:r>
      <w:r>
        <w:rPr>
          <w:b/>
          <w:sz w:val="22"/>
          <w:szCs w:val="22"/>
        </w:rPr>
        <w:t>University’s Intellectual Property Rights</w:t>
      </w:r>
      <w:r>
        <w:rPr>
          <w:sz w:val="22"/>
          <w:szCs w:val="22"/>
        </w:rPr>
        <w:t>”</w:t>
      </w:r>
      <w:r>
        <w:rPr>
          <w:rFonts w:hint="eastAsia"/>
          <w:sz w:val="22"/>
          <w:szCs w:val="22"/>
        </w:rPr>
        <w:t xml:space="preserve">. Further, the Inventions the inventor of which only belongs to the Collaborator shall be referred to as the </w:t>
      </w:r>
      <w:r>
        <w:rPr>
          <w:sz w:val="22"/>
          <w:szCs w:val="22"/>
        </w:rPr>
        <w:t>“</w:t>
      </w:r>
      <w:r>
        <w:rPr>
          <w:b/>
          <w:sz w:val="22"/>
          <w:szCs w:val="22"/>
        </w:rPr>
        <w:t>Collaborator’s Inventions</w:t>
      </w:r>
      <w:r>
        <w:rPr>
          <w:sz w:val="22"/>
          <w:szCs w:val="22"/>
        </w:rPr>
        <w:t>”</w:t>
      </w:r>
      <w:r>
        <w:rPr>
          <w:rFonts w:hint="eastAsia"/>
          <w:sz w:val="22"/>
          <w:szCs w:val="22"/>
        </w:rPr>
        <w:t>, and the Intellectual Property Rights relating to the Collaborator</w:t>
      </w:r>
      <w:r>
        <w:rPr>
          <w:sz w:val="22"/>
          <w:szCs w:val="22"/>
        </w:rPr>
        <w:t>’</w:t>
      </w:r>
      <w:r>
        <w:rPr>
          <w:rFonts w:hint="eastAsia"/>
          <w:sz w:val="22"/>
          <w:szCs w:val="22"/>
        </w:rPr>
        <w:t>s Inventions shall be referred to as the</w:t>
      </w:r>
      <w:r>
        <w:rPr>
          <w:sz w:val="22"/>
          <w:szCs w:val="22"/>
        </w:rPr>
        <w:t xml:space="preserve"> “</w:t>
      </w:r>
      <w:r>
        <w:rPr>
          <w:b/>
          <w:sz w:val="22"/>
          <w:szCs w:val="22"/>
        </w:rPr>
        <w:t>Collaborator’s Intellectual Property</w:t>
      </w:r>
      <w:r>
        <w:rPr>
          <w:sz w:val="22"/>
          <w:szCs w:val="22"/>
        </w:rPr>
        <w:t>”</w:t>
      </w:r>
      <w:r>
        <w:rPr>
          <w:rFonts w:hint="eastAsia"/>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In the event where one or more joint inventors belong to the University and the Collaborator, the Intellectual Property Rights relating to any Subject I</w:t>
      </w:r>
      <w:r>
        <w:rPr>
          <w:sz w:val="22"/>
          <w:szCs w:val="22"/>
        </w:rPr>
        <w:t>n</w:t>
      </w:r>
      <w:r>
        <w:rPr>
          <w:rFonts w:hint="eastAsia"/>
          <w:sz w:val="22"/>
          <w:szCs w:val="22"/>
        </w:rPr>
        <w:t>ventions, (the</w:t>
      </w:r>
      <w:r>
        <w:rPr>
          <w:sz w:val="22"/>
          <w:szCs w:val="22"/>
        </w:rPr>
        <w:t xml:space="preserve"> “</w:t>
      </w:r>
      <w:r>
        <w:rPr>
          <w:b/>
          <w:sz w:val="22"/>
          <w:szCs w:val="22"/>
        </w:rPr>
        <w:t>Joint Inventions</w:t>
      </w:r>
      <w:r>
        <w:rPr>
          <w:sz w:val="22"/>
          <w:szCs w:val="22"/>
        </w:rPr>
        <w:t>”</w:t>
      </w:r>
      <w:r>
        <w:rPr>
          <w:rFonts w:hint="eastAsia"/>
          <w:sz w:val="22"/>
          <w:szCs w:val="22"/>
        </w:rPr>
        <w:t>) (the</w:t>
      </w:r>
      <w:r>
        <w:rPr>
          <w:sz w:val="22"/>
          <w:szCs w:val="22"/>
        </w:rPr>
        <w:t xml:space="preserve"> “</w:t>
      </w:r>
      <w:r>
        <w:rPr>
          <w:b/>
          <w:sz w:val="22"/>
          <w:szCs w:val="22"/>
        </w:rPr>
        <w:t xml:space="preserve">Joint </w:t>
      </w:r>
      <w:r>
        <w:rPr>
          <w:b/>
          <w:sz w:val="22"/>
          <w:szCs w:val="22"/>
        </w:rPr>
        <w:lastRenderedPageBreak/>
        <w:t>Intellectual Property Rights</w:t>
      </w:r>
      <w:r>
        <w:rPr>
          <w:sz w:val="22"/>
          <w:szCs w:val="22"/>
        </w:rPr>
        <w:t>”</w:t>
      </w:r>
      <w:r>
        <w:rPr>
          <w:rFonts w:hint="eastAsia"/>
          <w:sz w:val="22"/>
          <w:szCs w:val="22"/>
        </w:rPr>
        <w:t>) shall be jointly owned by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w:t>
      </w:r>
      <w:r>
        <w:rPr>
          <w:rFonts w:hint="eastAsia"/>
          <w:sz w:val="22"/>
          <w:szCs w:val="22"/>
        </w:rPr>
        <w:t>The University shall, with regard to the University</w:t>
      </w:r>
      <w:r>
        <w:rPr>
          <w:sz w:val="22"/>
          <w:szCs w:val="22"/>
        </w:rPr>
        <w:t>’</w:t>
      </w:r>
      <w:r>
        <w:rPr>
          <w:rFonts w:hint="eastAsia"/>
          <w:sz w:val="22"/>
          <w:szCs w:val="22"/>
        </w:rPr>
        <w:t>s Intellectual Property Rights and the Joint Intellectual Property Rights, and the Collaborator shall, with regard to the Collaborator</w:t>
      </w:r>
      <w:r>
        <w:rPr>
          <w:sz w:val="22"/>
          <w:szCs w:val="22"/>
        </w:rPr>
        <w:t>’</w:t>
      </w:r>
      <w:r>
        <w:rPr>
          <w:rFonts w:hint="eastAsia"/>
          <w:sz w:val="22"/>
          <w:szCs w:val="22"/>
        </w:rPr>
        <w:t xml:space="preserve">s Intellectual Property Rights and the Joint Intellectual Property Rights,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w:t>
      </w:r>
      <w:r>
        <w:rPr>
          <w:b/>
          <w:sz w:val="22"/>
          <w:szCs w:val="22"/>
          <w:highlight w:val="yellow"/>
        </w:rPr>
        <w:t xml:space="preserve">Handling of </w:t>
      </w:r>
      <w:r>
        <w:rPr>
          <w:rFonts w:hint="eastAsia"/>
          <w:b/>
          <w:sz w:val="22"/>
          <w:szCs w:val="22"/>
          <w:highlight w:val="yellow"/>
        </w:rPr>
        <w:t>the University</w:t>
      </w:r>
      <w:r>
        <w:rPr>
          <w:b/>
          <w:sz w:val="22"/>
          <w:szCs w:val="22"/>
          <w:highlight w:val="yellow"/>
        </w:rPr>
        <w:t>’</w:t>
      </w:r>
      <w:r>
        <w:rPr>
          <w:rFonts w:hint="eastAsia"/>
          <w:b/>
          <w:sz w:val="22"/>
          <w:szCs w:val="22"/>
          <w:highlight w:val="yellow"/>
        </w:rPr>
        <w:t>s Inventions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University may implement the University</w:t>
      </w:r>
      <w:r>
        <w:rPr>
          <w:sz w:val="22"/>
          <w:szCs w:val="22"/>
        </w:rPr>
        <w:t>’</w:t>
      </w:r>
      <w:r>
        <w:rPr>
          <w:rFonts w:hint="eastAsia"/>
          <w:sz w:val="22"/>
          <w:szCs w:val="22"/>
        </w:rPr>
        <w:t>s Inventions on its own behalf, p</w:t>
      </w:r>
      <w:r>
        <w:rPr>
          <w:sz w:val="22"/>
          <w:szCs w:val="22"/>
        </w:rPr>
        <w:t>r</w:t>
      </w:r>
      <w:r>
        <w:rPr>
          <w:rFonts w:hint="eastAsia"/>
          <w:sz w:val="22"/>
          <w:szCs w:val="22"/>
        </w:rPr>
        <w:t xml:space="preserve">ovided that the University complies with the Know-How confidentiality obligations specified in Article 21 and the </w:t>
      </w:r>
      <w:r>
        <w:rPr>
          <w:sz w:val="22"/>
          <w:szCs w:val="22"/>
        </w:rPr>
        <w:t>confidentiality</w:t>
      </w:r>
      <w:r>
        <w:rPr>
          <w:rFonts w:hint="eastAsia"/>
          <w:sz w:val="22"/>
          <w:szCs w:val="22"/>
        </w:rPr>
        <w:t xml:space="preserve"> obligations specified in Article 22.</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grant the Collaborator with a royalty-free non-exclusive license to implement the University</w:t>
      </w:r>
      <w:r>
        <w:rPr>
          <w:sz w:val="22"/>
          <w:szCs w:val="22"/>
        </w:rPr>
        <w:t>’</w:t>
      </w:r>
      <w:r>
        <w:rPr>
          <w:rFonts w:hint="eastAsia"/>
          <w:sz w:val="22"/>
          <w:szCs w:val="22"/>
        </w:rPr>
        <w:t>s Inventions for the purpose of implementing the Collaborative Research.</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(3) below with regard to the University</w:t>
      </w:r>
      <w:r>
        <w:rPr>
          <w:sz w:val="22"/>
          <w:szCs w:val="22"/>
        </w:rPr>
        <w:t>’</w:t>
      </w:r>
      <w:r>
        <w:rPr>
          <w:rFonts w:hint="eastAsia"/>
          <w:sz w:val="22"/>
          <w:szCs w:val="22"/>
        </w:rPr>
        <w:t>s Inventions and the University</w:t>
      </w:r>
      <w:r>
        <w:rPr>
          <w:sz w:val="22"/>
          <w:szCs w:val="22"/>
        </w:rPr>
        <w:t>’</w:t>
      </w:r>
      <w:r>
        <w:rPr>
          <w:rFonts w:hint="eastAsia"/>
          <w:sz w:val="22"/>
          <w:szCs w:val="22"/>
        </w:rPr>
        <w:t>s Intellectual Property Rights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non-exclusive right to implement </w:t>
      </w:r>
      <w:r>
        <w:rPr>
          <w:rFonts w:hint="eastAsia"/>
          <w:sz w:val="22"/>
          <w:szCs w:val="22"/>
        </w:rPr>
        <w:t>the University</w:t>
      </w:r>
      <w:r>
        <w:rPr>
          <w:sz w:val="22"/>
          <w:szCs w:val="22"/>
        </w:rPr>
        <w:t>’</w:t>
      </w:r>
      <w:r>
        <w:rPr>
          <w:rFonts w:hint="eastAsia"/>
          <w:sz w:val="22"/>
          <w:szCs w:val="22"/>
        </w:rPr>
        <w:t xml:space="preserve">s Inventions [with/without consideration] for purposes other than </w:t>
      </w:r>
      <w:r>
        <w:rPr>
          <w:sz w:val="22"/>
          <w:szCs w:val="22"/>
        </w:rPr>
        <w:t>implement</w:t>
      </w:r>
      <w:r>
        <w:rPr>
          <w:rFonts w:hint="eastAsia"/>
          <w:sz w:val="22"/>
          <w:szCs w:val="22"/>
        </w:rPr>
        <w:t>ation of 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w:t>
      </w:r>
      <w:r>
        <w:rPr>
          <w:rFonts w:hint="eastAsia"/>
          <w:sz w:val="22"/>
          <w:szCs w:val="22"/>
        </w:rPr>
        <w:t>the University</w:t>
      </w:r>
      <w:r>
        <w:rPr>
          <w:sz w:val="22"/>
          <w:szCs w:val="22"/>
        </w:rPr>
        <w:t>’</w:t>
      </w:r>
      <w:r>
        <w:rPr>
          <w:rFonts w:hint="eastAsia"/>
          <w:sz w:val="22"/>
          <w:szCs w:val="22"/>
        </w:rPr>
        <w:t>s Inventions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right to acquire the </w:t>
      </w:r>
      <w:r>
        <w:rPr>
          <w:rFonts w:hint="eastAsia"/>
          <w:sz w:val="22"/>
          <w:szCs w:val="22"/>
        </w:rPr>
        <w:t>University</w:t>
      </w:r>
      <w:r>
        <w:rPr>
          <w:sz w:val="22"/>
          <w:szCs w:val="22"/>
        </w:rPr>
        <w:t>’</w:t>
      </w:r>
      <w:r>
        <w:rPr>
          <w:rFonts w:hint="eastAsia"/>
          <w:sz w:val="22"/>
          <w:szCs w:val="22"/>
        </w:rPr>
        <w:t>s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If the Collaborator</w:t>
      </w:r>
      <w:r>
        <w:rPr>
          <w:sz w:val="22"/>
          <w:szCs w:val="22"/>
        </w:rPr>
        <w:t>’</w:t>
      </w:r>
      <w:r>
        <w:rPr>
          <w:rFonts w:hint="eastAsia"/>
          <w:sz w:val="22"/>
          <w:szCs w:val="22"/>
        </w:rPr>
        <w:t xml:space="preserve">s license, arising as a result of the exercise by the Collaborator of the option set forth in (1) or (2) of Paragraph 3, requires a consideration, the </w:t>
      </w:r>
      <w:r>
        <w:rPr>
          <w:sz w:val="22"/>
          <w:szCs w:val="22"/>
        </w:rPr>
        <w:t>conditions</w:t>
      </w:r>
      <w:r>
        <w:rPr>
          <w:rFonts w:hint="eastAsia"/>
          <w:sz w:val="22"/>
          <w:szCs w:val="22"/>
        </w:rPr>
        <w:t xml:space="preserve"> of the royalty to be paid by the Collaborator to the University</w:t>
      </w:r>
      <w:r>
        <w:rPr>
          <w:sz w:val="22"/>
          <w:szCs w:val="22"/>
        </w:rPr>
        <w:t xml:space="preserve"> and</w:t>
      </w:r>
      <w:r>
        <w:rPr>
          <w:rFonts w:hint="eastAsia"/>
          <w:sz w:val="22"/>
          <w:szCs w:val="22"/>
        </w:rPr>
        <w:t xml:space="preserve"> other matters concerning the </w:t>
      </w:r>
      <w:r>
        <w:rPr>
          <w:sz w:val="22"/>
          <w:szCs w:val="22"/>
        </w:rPr>
        <w:t>licensing</w:t>
      </w:r>
      <w:r>
        <w:rPr>
          <w:rFonts w:hint="eastAsia"/>
          <w:sz w:val="22"/>
          <w:szCs w:val="22"/>
        </w:rPr>
        <w:t xml:space="preserve">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w:t>
      </w:r>
      <w:r>
        <w:rPr>
          <w:rFonts w:hint="eastAsia"/>
          <w:sz w:val="22"/>
          <w:szCs w:val="22"/>
        </w:rPr>
        <w:t>If the Collaborator exercised the right to acquire for a consideration pursuant to (</w:t>
      </w:r>
      <w:r>
        <w:rPr>
          <w:sz w:val="21"/>
          <w:szCs w:val="22"/>
        </w:rPr>
        <w:t>3</w:t>
      </w:r>
      <w:r>
        <w:rPr>
          <w:rFonts w:hint="eastAsia"/>
          <w:sz w:val="21"/>
          <w:szCs w:val="22"/>
        </w:rPr>
        <w:t xml:space="preserve">) </w:t>
      </w:r>
      <w:r>
        <w:rPr>
          <w:rFonts w:hint="eastAsia"/>
          <w:sz w:val="22"/>
          <w:szCs w:val="22"/>
        </w:rPr>
        <w:t xml:space="preserve">of Paragraph 3, the Collaborator shall pay to the University the transfer consideration separately </w:t>
      </w:r>
      <w:r>
        <w:rPr>
          <w:sz w:val="22"/>
          <w:szCs w:val="22"/>
        </w:rPr>
        <w:t>agreed</w:t>
      </w:r>
      <w:r>
        <w:rPr>
          <w:rFonts w:hint="eastAsia"/>
          <w:sz w:val="22"/>
          <w:szCs w:val="22"/>
        </w:rPr>
        <w:t xml:space="preserve"> upon between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6.</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Paragraph 3,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[Sample royalty provisions </w:t>
      </w:r>
    </w:p>
    <w:p>
      <w:pPr>
        <w:tabs>
          <w:tab w:val="clear" w:pos="960"/>
          <w:tab w:val="clear" w:pos="1920"/>
          <w:tab w:val="clear" w:pos="2880"/>
          <w:tab w:val="clear" w:pos="3840"/>
          <w:tab w:val="clear" w:pos="9096"/>
        </w:tabs>
        <w:rPr>
          <w:sz w:val="22"/>
          <w:szCs w:val="22"/>
        </w:rPr>
      </w:pPr>
      <w:r>
        <w:rPr>
          <w:rFonts w:hint="eastAsia"/>
          <w:sz w:val="22"/>
          <w:szCs w:val="22"/>
        </w:rPr>
        <w:t xml:space="preserve">　①</w:t>
      </w:r>
      <w:r>
        <w:rPr>
          <w:rFonts w:hint="eastAsia"/>
          <w:sz w:val="22"/>
          <w:szCs w:val="22"/>
        </w:rPr>
        <w:t>The Collaborator shall pay by [(i) cash (ii) issuing stock options ] to the University a royalty fee calculated by [  ] % of the [Net Selling Price] of products using the Object Intellectual Property sold within [   ] months between [MM/DD/YY ] and [MM/D</w:t>
      </w:r>
      <w:r>
        <w:rPr>
          <w:sz w:val="22"/>
          <w:szCs w:val="22"/>
        </w:rPr>
        <w:t xml:space="preserve">D/YY] of each year, by within [  ] days of [MM/DD/YY] and [MM/DD/YY]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②</w:t>
      </w:r>
      <w:r>
        <w:rPr>
          <w:rFonts w:hint="eastAsia"/>
          <w:sz w:val="22"/>
          <w:szCs w:val="22"/>
        </w:rPr>
        <w:t>The Collaborator shall pay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③</w:t>
      </w:r>
      <w:r>
        <w:rPr>
          <w:rFonts w:hint="eastAsia"/>
          <w:sz w:val="22"/>
          <w:szCs w:val="22"/>
        </w:rPr>
        <w:t xml:space="preserve">The Collaborator shall pay the following royalties upon the completion of the research phase in [(i) cash (ii) issuance of stock options].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(3) Payment of [     ] within [   ] days of completion of [Phase 3]</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w:t>
      </w:r>
      <w:r>
        <w:rPr>
          <w:rFonts w:hint="eastAsia"/>
          <w:sz w:val="22"/>
          <w:szCs w:val="22"/>
        </w:rPr>
        <w:t>④</w:t>
      </w:r>
      <w:r>
        <w:rPr>
          <w:rFonts w:hint="eastAsia"/>
          <w:sz w:val="22"/>
          <w:szCs w:val="22"/>
        </w:rPr>
        <w:t xml:space="preserve">Collaborator shall pay the following royalty by [(i) cash/ (ii) stock options of the equivalent amount]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(3)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(4) Payment of [     ] within [   ] days of completion of [Phase 3]</w:t>
      </w:r>
    </w:p>
    <w:p>
      <w:pPr>
        <w:tabs>
          <w:tab w:val="clear" w:pos="960"/>
          <w:tab w:val="clear" w:pos="1920"/>
          <w:tab w:val="clear" w:pos="2880"/>
          <w:tab w:val="clear" w:pos="3840"/>
          <w:tab w:val="clear" w:pos="9096"/>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⑤</w:t>
      </w:r>
      <w:r>
        <w:rPr>
          <w:rFonts w:hint="eastAsia"/>
          <w:sz w:val="22"/>
          <w:szCs w:val="22"/>
        </w:rPr>
        <w:t>The License shall be without consideration.</w:t>
      </w:r>
      <w:r>
        <w:rPr>
          <w:rFonts w:hint="eastAsia"/>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(Handling of the Collaborator</w:t>
      </w:r>
      <w:r>
        <w:rPr>
          <w:b/>
          <w:sz w:val="22"/>
          <w:szCs w:val="22"/>
          <w:highlight w:val="yellow"/>
        </w:rPr>
        <w:t>’</w:t>
      </w:r>
      <w:r>
        <w:rPr>
          <w:rFonts w:hint="eastAsia"/>
          <w:b/>
          <w:sz w:val="22"/>
          <w:szCs w:val="22"/>
          <w:highlight w:val="yellow"/>
        </w:rPr>
        <w:t>s Inventions)</w:t>
      </w:r>
    </w:p>
    <w:p>
      <w:pPr>
        <w:tabs>
          <w:tab w:val="clear" w:pos="960"/>
          <w:tab w:val="clear" w:pos="1920"/>
          <w:tab w:val="clear" w:pos="2880"/>
          <w:tab w:val="clear" w:pos="3840"/>
          <w:tab w:val="clear" w:pos="9096"/>
        </w:tabs>
        <w:ind w:left="334" w:hangingChars="159" w:hanging="334"/>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Collaborator may implement the Collaborator</w:t>
      </w:r>
      <w:r>
        <w:rPr>
          <w:sz w:val="22"/>
          <w:szCs w:val="22"/>
        </w:rPr>
        <w:t>’</w:t>
      </w:r>
      <w:r>
        <w:rPr>
          <w:rFonts w:hint="eastAsia"/>
          <w:sz w:val="22"/>
          <w:szCs w:val="22"/>
        </w:rPr>
        <w:t xml:space="preserve">s Inventions on its own behalf, provided that the Collaborator complies with the Know-How confidentiality obligations specified in Article 21 and the </w:t>
      </w:r>
      <w:r>
        <w:rPr>
          <w:sz w:val="22"/>
          <w:szCs w:val="22"/>
        </w:rPr>
        <w:t>confidentiality</w:t>
      </w:r>
      <w:r>
        <w:rPr>
          <w:rFonts w:hint="eastAsia"/>
          <w:sz w:val="22"/>
          <w:szCs w:val="22"/>
        </w:rPr>
        <w:t xml:space="preserve"> obligations specified in Article 22.</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Collaborator shall grant the University with a royalty-free non-exclusive license to implement the Collaborator</w:t>
      </w:r>
      <w:r>
        <w:rPr>
          <w:sz w:val="22"/>
          <w:szCs w:val="22"/>
        </w:rPr>
        <w:t>’</w:t>
      </w:r>
      <w:r>
        <w:rPr>
          <w:rFonts w:hint="eastAsia"/>
          <w:sz w:val="22"/>
          <w:szCs w:val="22"/>
        </w:rPr>
        <w:t xml:space="preserve">s Inventions for </w:t>
      </w:r>
      <w:r>
        <w:rPr>
          <w:sz w:val="22"/>
          <w:szCs w:val="22"/>
        </w:rPr>
        <w:t>the</w:t>
      </w:r>
      <w:r>
        <w:rPr>
          <w:rFonts w:hint="eastAsia"/>
          <w:sz w:val="22"/>
          <w:szCs w:val="22"/>
        </w:rPr>
        <w:t xml:space="preserve"> purpose of the Collaborative Research and other researches.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16 (Handling of </w:t>
      </w:r>
      <w:r>
        <w:rPr>
          <w:b/>
          <w:sz w:val="22"/>
          <w:szCs w:val="22"/>
          <w:highlight w:val="yellow"/>
        </w:rPr>
        <w:t>Joint Inventions</w:t>
      </w:r>
      <w:r>
        <w:rPr>
          <w:rFonts w:hint="eastAsia"/>
          <w:b/>
          <w:sz w:val="22"/>
          <w:szCs w:val="22"/>
          <w:highlight w:val="yellow"/>
        </w:rPr>
        <w:t>)</w:t>
      </w:r>
      <w:r>
        <w:rPr>
          <w:rFonts w:hint="eastAsia"/>
          <w:b/>
          <w:sz w:val="22"/>
          <w:szCs w:val="22"/>
        </w:rPr>
        <w:t xml:space="preserve">　</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University and the Collaborator may each implement </w:t>
      </w:r>
      <w:r>
        <w:rPr>
          <w:sz w:val="22"/>
          <w:szCs w:val="22"/>
        </w:rPr>
        <w:t>the Joint Inventions</w:t>
      </w:r>
      <w:r>
        <w:rPr>
          <w:rFonts w:hint="eastAsia"/>
          <w:sz w:val="22"/>
          <w:szCs w:val="22"/>
        </w:rPr>
        <w:t xml:space="preserve"> for the </w:t>
      </w:r>
      <w:r>
        <w:rPr>
          <w:sz w:val="22"/>
          <w:szCs w:val="22"/>
        </w:rPr>
        <w:t>purpose</w:t>
      </w:r>
      <w:r>
        <w:rPr>
          <w:rFonts w:hint="eastAsia"/>
          <w:sz w:val="22"/>
          <w:szCs w:val="22"/>
        </w:rPr>
        <w:t xml:space="preserve"> of the Collaborative Research and other researches without consideration on a non-exclusive basis.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  T</w:t>
      </w:r>
      <w:r>
        <w:rPr>
          <w:sz w:val="22"/>
          <w:szCs w:val="22"/>
        </w:rPr>
        <w:t>he</w:t>
      </w:r>
      <w:r>
        <w:rPr>
          <w:rFonts w:hint="eastAsia"/>
          <w:sz w:val="22"/>
          <w:szCs w:val="22"/>
        </w:rPr>
        <w:t xml:space="preserve"> University and the Collaborator shall allow each other to grant a third party with a comprehensive license to implement </w:t>
      </w:r>
      <w:r>
        <w:rPr>
          <w:sz w:val="22"/>
          <w:szCs w:val="22"/>
        </w:rPr>
        <w:t>the Joint Inventions</w:t>
      </w:r>
      <w:r>
        <w:rPr>
          <w:rFonts w:hint="eastAsia"/>
          <w:sz w:val="22"/>
          <w:szCs w:val="22"/>
        </w:rPr>
        <w: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3.</w:t>
      </w:r>
      <w:r>
        <w:rPr>
          <w:rFonts w:hint="eastAsia"/>
          <w:sz w:val="22"/>
          <w:szCs w:val="22"/>
        </w:rPr>
        <w:t xml:space="preserve">　</w:t>
      </w:r>
      <w:r>
        <w:rPr>
          <w:rFonts w:hint="eastAsia"/>
          <w:sz w:val="22"/>
          <w:szCs w:val="22"/>
        </w:rPr>
        <w:t xml:space="preserve">If the University or the Collaborator grants a third party with a license to implement </w:t>
      </w:r>
      <w:r>
        <w:rPr>
          <w:sz w:val="22"/>
          <w:szCs w:val="22"/>
        </w:rPr>
        <w:t>the Joint Inventions</w:t>
      </w:r>
      <w:r>
        <w:rPr>
          <w:rFonts w:hint="eastAsia"/>
          <w:sz w:val="22"/>
          <w:szCs w:val="22"/>
        </w:rPr>
        <w:t xml:space="preserve"> and receives royalties, it shall pay [50%] thereof to the other party.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(Handling of Joint Inventions - Options of the Collaborator</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(2) below with regard to the Joint I</w:t>
      </w:r>
      <w:r>
        <w:rPr>
          <w:sz w:val="22"/>
          <w:szCs w:val="22"/>
        </w:rPr>
        <w:t>n</w:t>
      </w:r>
      <w:r>
        <w:rPr>
          <w:rFonts w:hint="eastAsia"/>
          <w:sz w:val="22"/>
          <w:szCs w:val="22"/>
        </w:rPr>
        <w:t>tellectual Property Rights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w:t>
      </w:r>
      <w:r>
        <w:rPr>
          <w:sz w:val="21"/>
          <w:szCs w:val="22"/>
        </w:rPr>
        <w:t xml:space="preserve">the </w:t>
      </w:r>
      <w:r>
        <w:rPr>
          <w:sz w:val="22"/>
          <w:szCs w:val="22"/>
        </w:rPr>
        <w:t>Joint Inventions</w:t>
      </w:r>
      <w:r>
        <w:rPr>
          <w:rFonts w:hint="eastAsia"/>
          <w:sz w:val="22"/>
          <w:szCs w:val="22"/>
        </w:rPr>
        <w:t xml:space="preserve">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 xml:space="preserve">(2) </w:t>
      </w:r>
      <w:proofErr w:type="gramStart"/>
      <w:r>
        <w:rPr>
          <w:rFonts w:hint="eastAsia"/>
          <w:sz w:val="22"/>
          <w:szCs w:val="22"/>
        </w:rPr>
        <w:t>the</w:t>
      </w:r>
      <w:proofErr w:type="gramEnd"/>
      <w:r>
        <w:rPr>
          <w:rFonts w:hint="eastAsia"/>
          <w:sz w:val="22"/>
          <w:szCs w:val="22"/>
        </w:rPr>
        <w:t xml:space="preserve"> r</w:t>
      </w:r>
      <w:r>
        <w:rPr>
          <w:rFonts w:hint="eastAsia"/>
          <w:sz w:val="21"/>
          <w:szCs w:val="22"/>
        </w:rPr>
        <w:t xml:space="preserve">ight to acquire the </w:t>
      </w:r>
      <w:r>
        <w:rPr>
          <w:rFonts w:hint="eastAsia"/>
          <w:sz w:val="22"/>
          <w:szCs w:val="22"/>
        </w:rPr>
        <w:t>Joint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w:t>
      </w:r>
      <w:r>
        <w:rPr>
          <w:rFonts w:hint="eastAsia"/>
          <w:sz w:val="22"/>
          <w:szCs w:val="22"/>
        </w:rPr>
        <w:t>If the Collaborator</w:t>
      </w:r>
      <w:r>
        <w:rPr>
          <w:sz w:val="22"/>
          <w:szCs w:val="22"/>
        </w:rPr>
        <w:t>’</w:t>
      </w:r>
      <w:r>
        <w:rPr>
          <w:rFonts w:hint="eastAsia"/>
          <w:sz w:val="22"/>
          <w:szCs w:val="22"/>
        </w:rPr>
        <w:t xml:space="preserve">s license, arising as a result of the exercise by the Collaborator of the option set forth in (1) or (2) of Paragraph 1, requires a consideration, the </w:t>
      </w:r>
      <w:r>
        <w:rPr>
          <w:sz w:val="22"/>
          <w:szCs w:val="22"/>
        </w:rPr>
        <w:t>conditions</w:t>
      </w:r>
      <w:r>
        <w:rPr>
          <w:rFonts w:hint="eastAsia"/>
          <w:sz w:val="22"/>
          <w:szCs w:val="22"/>
        </w:rPr>
        <w:t xml:space="preserve"> of the royalty to be paid by the Collaborator to the University </w:t>
      </w:r>
      <w:r>
        <w:rPr>
          <w:sz w:val="22"/>
          <w:szCs w:val="22"/>
        </w:rPr>
        <w:t>and</w:t>
      </w:r>
      <w:r>
        <w:rPr>
          <w:rFonts w:hint="eastAsia"/>
          <w:sz w:val="22"/>
          <w:szCs w:val="22"/>
        </w:rPr>
        <w:t xml:space="preserve"> other matters concerning the </w:t>
      </w:r>
      <w:r>
        <w:rPr>
          <w:sz w:val="22"/>
          <w:szCs w:val="22"/>
        </w:rPr>
        <w:t>licensing</w:t>
      </w:r>
      <w:r>
        <w:rPr>
          <w:rFonts w:hint="eastAsia"/>
          <w:sz w:val="22"/>
          <w:szCs w:val="22"/>
        </w:rPr>
        <w:t xml:space="preserve">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w:t>
      </w:r>
      <w:r>
        <w:rPr>
          <w:rFonts w:hint="eastAsia"/>
          <w:sz w:val="22"/>
          <w:szCs w:val="22"/>
        </w:rPr>
        <w:t xml:space="preserve">If the Collaborator exercised the right to acquire for a consideration pursuant to (3) of Paragraph 1, the Collaborator shall pay to the University, the transfer consideration separately </w:t>
      </w:r>
      <w:r>
        <w:rPr>
          <w:sz w:val="22"/>
          <w:szCs w:val="22"/>
        </w:rPr>
        <w:t>agreed</w:t>
      </w:r>
      <w:r>
        <w:rPr>
          <w:rFonts w:hint="eastAsia"/>
          <w:sz w:val="22"/>
          <w:szCs w:val="22"/>
        </w:rPr>
        <w:t xml:space="preserve"> upon between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Pr>
          <w:rFonts w:hint="eastAsia"/>
          <w:sz w:val="22"/>
          <w:szCs w:val="22"/>
        </w:rPr>
        <w:t>Applications for the Subject Intellectual Property Rights shall be filed as set forth below.</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1"/>
          <w:szCs w:val="22"/>
        </w:rPr>
        <w:t>1</w:t>
      </w:r>
      <w:r>
        <w:rPr>
          <w:rFonts w:hint="eastAsia"/>
          <w:sz w:val="21"/>
          <w:szCs w:val="22"/>
        </w:rPr>
        <w:t>) Applications for t</w:t>
      </w:r>
      <w:r>
        <w:rPr>
          <w:rFonts w:hint="eastAsia"/>
          <w:sz w:val="22"/>
          <w:szCs w:val="22"/>
        </w:rPr>
        <w:t>he University</w:t>
      </w:r>
      <w:r>
        <w:rPr>
          <w:sz w:val="22"/>
          <w:szCs w:val="22"/>
        </w:rPr>
        <w:t>’</w:t>
      </w:r>
      <w:r>
        <w:rPr>
          <w:rFonts w:hint="eastAsia"/>
          <w:sz w:val="22"/>
          <w:szCs w:val="22"/>
        </w:rPr>
        <w:t>s Intellectual Property Rights shall be filed solely by the University.</w:t>
      </w:r>
    </w:p>
    <w:p>
      <w:pPr>
        <w:tabs>
          <w:tab w:val="clear" w:pos="960"/>
          <w:tab w:val="clear" w:pos="1920"/>
          <w:tab w:val="clear" w:pos="2880"/>
          <w:tab w:val="clear" w:pos="3840"/>
          <w:tab w:val="clear" w:pos="9096"/>
        </w:tabs>
        <w:ind w:left="359" w:hangingChars="163" w:hanging="359"/>
        <w:rPr>
          <w:sz w:val="22"/>
          <w:szCs w:val="22"/>
        </w:rPr>
      </w:pPr>
      <w:r>
        <w:rPr>
          <w:rFonts w:hint="eastAsia"/>
          <w:sz w:val="22"/>
          <w:szCs w:val="22"/>
        </w:rPr>
        <w:t>(</w:t>
      </w:r>
      <w:r>
        <w:rPr>
          <w:sz w:val="21"/>
          <w:szCs w:val="22"/>
        </w:rPr>
        <w:t>2</w:t>
      </w:r>
      <w:r>
        <w:rPr>
          <w:rFonts w:hint="eastAsia"/>
          <w:sz w:val="21"/>
          <w:szCs w:val="22"/>
        </w:rPr>
        <w:t xml:space="preserve">) Applications for </w:t>
      </w:r>
      <w:r>
        <w:rPr>
          <w:rFonts w:hint="eastAsia"/>
          <w:sz w:val="22"/>
          <w:szCs w:val="22"/>
        </w:rPr>
        <w:t>the Collaborator</w:t>
      </w:r>
      <w:r>
        <w:rPr>
          <w:sz w:val="22"/>
          <w:szCs w:val="22"/>
        </w:rPr>
        <w:t>’</w:t>
      </w:r>
      <w:r>
        <w:rPr>
          <w:rFonts w:hint="eastAsia"/>
          <w:sz w:val="22"/>
          <w:szCs w:val="22"/>
        </w:rPr>
        <w:t>s Intellectual Property Rights shall be filed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Applications for </w:t>
      </w:r>
      <w:r>
        <w:rPr>
          <w:rFonts w:hint="eastAsia"/>
          <w:sz w:val="22"/>
          <w:szCs w:val="22"/>
        </w:rPr>
        <w:t>the Joint Intellectual Property Rights shall be filed jointly by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filed in the same manner as those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the Applications with regard to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)With regard to </w:t>
      </w:r>
      <w:r>
        <w:rPr>
          <w:sz w:val="22"/>
          <w:szCs w:val="22"/>
        </w:rPr>
        <w:t>the University’s Intellectual Property Rights</w:t>
      </w:r>
      <w:r>
        <w:rPr>
          <w:rFonts w:hint="eastAsia"/>
          <w:sz w:val="22"/>
          <w:szCs w:val="22"/>
        </w:rPr>
        <w:t xml:space="preserve">, and in </w:t>
      </w:r>
      <w:r>
        <w:rPr>
          <w:sz w:val="22"/>
          <w:szCs w:val="22"/>
        </w:rPr>
        <w:t>the</w:t>
      </w:r>
      <w:r>
        <w:rPr>
          <w:rFonts w:hint="eastAsia"/>
          <w:sz w:val="22"/>
          <w:szCs w:val="22"/>
        </w:rPr>
        <w:t xml:space="preserve"> case where the Collaborator is non-exclusively implementing the University</w:t>
      </w:r>
      <w:r>
        <w:rPr>
          <w:sz w:val="22"/>
          <w:szCs w:val="22"/>
        </w:rPr>
        <w:t>’</w:t>
      </w:r>
      <w:r>
        <w:rPr>
          <w:rFonts w:hint="eastAsia"/>
          <w:sz w:val="22"/>
          <w:szCs w:val="22"/>
        </w:rPr>
        <w:t xml:space="preserve">s Inventions, such expenses </w:t>
      </w:r>
      <w:r>
        <w:rPr>
          <w:sz w:val="22"/>
          <w:szCs w:val="22"/>
        </w:rPr>
        <w:t>shall</w:t>
      </w:r>
      <w:r>
        <w:rPr>
          <w:rFonts w:hint="eastAsia"/>
          <w:sz w:val="22"/>
          <w:szCs w:val="22"/>
        </w:rPr>
        <w:t xml:space="preserve"> be borne [(i) by the University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With regard to </w:t>
      </w:r>
      <w:r>
        <w:rPr>
          <w:sz w:val="22"/>
          <w:szCs w:val="22"/>
        </w:rPr>
        <w:t xml:space="preserve">the University’s Intellectual </w:t>
      </w:r>
      <w:r>
        <w:rPr>
          <w:rFonts w:hint="eastAsia"/>
          <w:sz w:val="22"/>
          <w:szCs w:val="22"/>
        </w:rPr>
        <w:t>Property Right</w:t>
      </w:r>
      <w:r>
        <w:rPr>
          <w:sz w:val="22"/>
          <w:szCs w:val="22"/>
        </w:rPr>
        <w:t>s</w:t>
      </w:r>
      <w:r>
        <w:rPr>
          <w:rFonts w:hint="eastAsia"/>
          <w:sz w:val="22"/>
          <w:szCs w:val="22"/>
        </w:rPr>
        <w:t>, in the case where the Collaborator is exclusively implementing the University</w:t>
      </w:r>
      <w:r>
        <w:rPr>
          <w:sz w:val="22"/>
          <w:szCs w:val="22"/>
        </w:rPr>
        <w:t>’</w:t>
      </w:r>
      <w:r>
        <w:rPr>
          <w:rFonts w:hint="eastAsia"/>
          <w:sz w:val="22"/>
          <w:szCs w:val="22"/>
        </w:rPr>
        <w:t>s Inventions, such expenses shall be borne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With regard to </w:t>
      </w:r>
      <w:r>
        <w:rPr>
          <w:rFonts w:hint="eastAsia"/>
          <w:sz w:val="22"/>
          <w:szCs w:val="22"/>
        </w:rPr>
        <w:t>the Collaborator</w:t>
      </w:r>
      <w:r>
        <w:rPr>
          <w:sz w:val="22"/>
          <w:szCs w:val="22"/>
        </w:rPr>
        <w:t>’</w:t>
      </w:r>
      <w:r>
        <w:rPr>
          <w:rFonts w:hint="eastAsia"/>
          <w:sz w:val="22"/>
          <w:szCs w:val="22"/>
        </w:rPr>
        <w:t>s Intellectual Property Rights, such expenses shall be borne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With regard to the Joint Intellectual Property Rights, such expenses shall be borne by either party and determined through mutual consultations between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21 (Know-How and </w:t>
      </w:r>
      <w:r>
        <w:rPr>
          <w:b/>
          <w:sz w:val="22"/>
          <w:szCs w:val="22"/>
          <w:highlight w:val="yellow"/>
        </w:rPr>
        <w:t xml:space="preserve">Computer </w:t>
      </w:r>
      <w:proofErr w:type="spellStart"/>
      <w:r>
        <w:rPr>
          <w:b/>
          <w:sz w:val="22"/>
          <w:szCs w:val="22"/>
          <w:highlight w:val="yellow"/>
        </w:rPr>
        <w:t>Program</w:t>
      </w:r>
      <w:proofErr w:type="gramStart"/>
      <w:r>
        <w:rPr>
          <w:b/>
          <w:sz w:val="22"/>
          <w:szCs w:val="22"/>
          <w:highlight w:val="yellow"/>
        </w:rPr>
        <w:t>,</w:t>
      </w:r>
      <w:r>
        <w:rPr>
          <w:rFonts w:hint="eastAsia"/>
          <w:b/>
          <w:sz w:val="22"/>
          <w:szCs w:val="22"/>
          <w:highlight w:val="yellow"/>
        </w:rPr>
        <w:t>Data</w:t>
      </w:r>
      <w:proofErr w:type="spellEnd"/>
      <w:proofErr w:type="gramEnd"/>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[4. With regard to the Data </w:t>
      </w:r>
      <w:proofErr w:type="gramStart"/>
      <w:r>
        <w:rPr>
          <w:sz w:val="22"/>
          <w:szCs w:val="22"/>
        </w:rPr>
        <w:t>Provided</w:t>
      </w:r>
      <w:proofErr w:type="gramEnd"/>
      <w:r>
        <w:rPr>
          <w:sz w:val="22"/>
          <w:szCs w:val="22"/>
        </w:rPr>
        <w:t xml:space="preserve"> from the Parties, the Parties which provided the relevant data shall have the authority to use the same.  With regard to the Data of Results, the authority to use the same shall be as specified in the Exhibits and the contents of the authority concerning such data shall be specified in the Exhibits; provided, however, that unless specifically provided for in the Exhibits, no Party shall guarantee the usefulness and accuracy of the Data Provided from the Parties </w:t>
      </w:r>
      <w:r>
        <w:rPr>
          <w:sz w:val="22"/>
          <w:szCs w:val="22"/>
        </w:rPr>
        <w:lastRenderedPageBreak/>
        <w:t>or the Data of Results which it provided nor shall be responsible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and/or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upon the relevant researcher, an obligation to keep confidential the information it received from the other party, even after the relevant researcher has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23</w:t>
      </w:r>
      <w:r>
        <w:rPr>
          <w:rFonts w:hint="eastAsia"/>
          <w:b/>
          <w:sz w:val="22"/>
          <w:szCs w:val="22"/>
          <w:highlight w:val="yellow"/>
        </w:rPr>
        <w:t xml:space="preserve">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of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w:t>
      </w:r>
      <w:r>
        <w:rPr>
          <w:rFonts w:hint="eastAsia"/>
          <w:sz w:val="22"/>
          <w:szCs w:val="22"/>
        </w:rPr>
        <w:lastRenderedPageBreak/>
        <w:t>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Article 28, and Article 29 shall survive the expiration of this Agreement.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lastRenderedPageBreak/>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w:t>
      </w:r>
      <w:r>
        <w:rPr>
          <w:rFonts w:hint="eastAsia"/>
          <w:sz w:val="22"/>
          <w:szCs w:val="22"/>
        </w:rPr>
        <w:t>,</w:t>
      </w:r>
      <w:r>
        <w:rPr>
          <w:sz w:val="22"/>
          <w:szCs w:val="22"/>
        </w:rPr>
        <w:t xml:space="preserve">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8 (Inventor Standard/Advance Comprehensive License for Jointly Held Results)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0AC1441"/>
    <w:multiLevelType w:val="hybridMultilevel"/>
    <w:tmpl w:val="6A32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9464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4832-E359-4E43-91DA-6E61461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5163</Words>
  <Characters>28421</Characters>
  <Application>Microsoft Office Word</Application>
  <DocSecurity>0</DocSecurity>
  <Lines>236</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類型8</dc:title>
  <dc:creator>文部科学省</dc:creator>
  <cp:lastModifiedBy>AMT</cp:lastModifiedBy>
  <cp:revision>12</cp:revision>
  <cp:lastPrinted>2017-02-27T23:53:00Z</cp:lastPrinted>
  <dcterms:created xsi:type="dcterms:W3CDTF">2017-03-29T07:58:00Z</dcterms:created>
  <dcterms:modified xsi:type="dcterms:W3CDTF">2018-04-16T03:46:00Z</dcterms:modified>
</cp:coreProperties>
</file>