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672"/>
        <w:gridCol w:w="575"/>
        <w:gridCol w:w="913"/>
        <w:gridCol w:w="1440"/>
        <w:gridCol w:w="360"/>
        <w:gridCol w:w="1080"/>
        <w:gridCol w:w="54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9"/>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9"/>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9"/>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2"/>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2"/>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sz w:val="22"/>
                <w:szCs w:val="22"/>
              </w:rPr>
              <w:t>From _ [MM/DD/YYYY] through [MM/DD/YYYY]</w:t>
            </w:r>
          </w:p>
        </w:tc>
      </w:tr>
      <w:tr>
        <w:trPr>
          <w:cantSplit/>
        </w:trPr>
        <w:tc>
          <w:tcPr>
            <w:tcW w:w="2259"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2"/>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3"/>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505"/>
        </w:trPr>
        <w:tc>
          <w:tcPr>
            <w:tcW w:w="2259" w:type="dxa"/>
            <w:gridSpan w:val="2"/>
            <w:vMerge w:val="restart"/>
            <w:vAlign w:val="center"/>
          </w:tcPr>
          <w:p>
            <w:pPr>
              <w:spacing w:line="240" w:lineRule="exact"/>
              <w:jc w:val="left"/>
              <w:rPr>
                <w:sz w:val="22"/>
                <w:szCs w:val="22"/>
              </w:rPr>
            </w:pPr>
            <w:r>
              <w:rPr>
                <w:sz w:val="22"/>
                <w:szCs w:val="22"/>
              </w:rPr>
              <w:lastRenderedPageBreak/>
              <w:t>11.Ownership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672" w:type="dxa"/>
          </w:tcPr>
          <w:p>
            <w:r>
              <w:t>The University</w:t>
            </w:r>
          </w:p>
        </w:tc>
        <w:tc>
          <w:tcPr>
            <w:tcW w:w="7658" w:type="dxa"/>
            <w:gridSpan w:val="7"/>
          </w:tcPr>
          <w:p>
            <w:pPr>
              <w:spacing w:line="240" w:lineRule="exact"/>
              <w:rPr>
                <w:sz w:val="22"/>
                <w:szCs w:val="22"/>
              </w:rPr>
            </w:pPr>
          </w:p>
          <w:p>
            <w:pPr>
              <w:spacing w:line="240" w:lineRule="exact"/>
              <w:rPr>
                <w:sz w:val="22"/>
                <w:szCs w:val="22"/>
              </w:rPr>
            </w:pPr>
            <w:r>
              <w:rPr>
                <w:rFonts w:hint="eastAsia"/>
                <w:sz w:val="22"/>
                <w:szCs w:val="22"/>
              </w:rPr>
              <w:t>―</w:t>
            </w:r>
          </w:p>
          <w:p>
            <w:pPr>
              <w:spacing w:line="240" w:lineRule="exact"/>
              <w:rPr>
                <w:sz w:val="22"/>
                <w:szCs w:val="22"/>
              </w:rPr>
            </w:pPr>
          </w:p>
        </w:tc>
      </w:tr>
      <w:tr>
        <w:trPr>
          <w:cantSplit/>
          <w:trHeight w:val="449"/>
        </w:trPr>
        <w:tc>
          <w:tcPr>
            <w:tcW w:w="2259" w:type="dxa"/>
            <w:gridSpan w:val="2"/>
            <w:vMerge/>
            <w:vAlign w:val="center"/>
          </w:tcPr>
          <w:p>
            <w:pPr>
              <w:spacing w:line="240" w:lineRule="exact"/>
              <w:jc w:val="left"/>
              <w:rPr>
                <w:sz w:val="22"/>
                <w:szCs w:val="22"/>
              </w:rPr>
            </w:pPr>
          </w:p>
        </w:tc>
        <w:tc>
          <w:tcPr>
            <w:tcW w:w="672" w:type="dxa"/>
          </w:tcPr>
          <w:p>
            <w:r>
              <w:rPr>
                <w:rFonts w:hint="eastAsia"/>
              </w:rPr>
              <w:t>T</w:t>
            </w:r>
            <w:r>
              <w:t>he Collaborator</w:t>
            </w:r>
          </w:p>
        </w:tc>
        <w:tc>
          <w:tcPr>
            <w:tcW w:w="7658" w:type="dxa"/>
            <w:gridSpan w:val="7"/>
          </w:tcPr>
          <w:p>
            <w:pPr>
              <w:spacing w:line="240" w:lineRule="exact"/>
              <w:rPr>
                <w:sz w:val="22"/>
                <w:szCs w:val="22"/>
              </w:rPr>
            </w:pPr>
            <w:r>
              <w:rPr>
                <w:rFonts w:hint="eastAsia"/>
                <w:sz w:val="22"/>
                <w:szCs w:val="22"/>
              </w:rPr>
              <w:t xml:space="preserve">Sole </w:t>
            </w:r>
            <w:r>
              <w:rPr>
                <w:sz w:val="22"/>
                <w:szCs w:val="22"/>
              </w:rPr>
              <w:t>Owne</w:t>
            </w:r>
            <w:r>
              <w:rPr>
                <w:rFonts w:hint="eastAsia"/>
                <w:sz w:val="22"/>
                <w:szCs w:val="22"/>
              </w:rPr>
              <w:t xml:space="preserve">rship </w:t>
            </w:r>
            <w:r>
              <w:rPr>
                <w:sz w:val="22"/>
                <w:szCs w:val="22"/>
              </w:rPr>
              <w:t>(Article 13)</w:t>
            </w:r>
          </w:p>
        </w:tc>
      </w:tr>
      <w:tr>
        <w:trPr>
          <w:cantSplit/>
          <w:trHeight w:val="356"/>
        </w:trPr>
        <w:tc>
          <w:tcPr>
            <w:tcW w:w="2259" w:type="dxa"/>
            <w:gridSpan w:val="2"/>
            <w:vMerge w:val="restart"/>
            <w:vAlign w:val="center"/>
          </w:tcPr>
          <w:p>
            <w:pPr>
              <w:spacing w:line="240" w:lineRule="exact"/>
              <w:jc w:val="left"/>
              <w:rPr>
                <w:sz w:val="22"/>
                <w:szCs w:val="22"/>
              </w:rPr>
            </w:pPr>
            <w:r>
              <w:rPr>
                <w:sz w:val="22"/>
                <w:szCs w:val="22"/>
              </w:rPr>
              <w:t>12.The Parties’ rights to the Research Results (including licenses, options)</w:t>
            </w:r>
          </w:p>
        </w:tc>
        <w:tc>
          <w:tcPr>
            <w:tcW w:w="672" w:type="dxa"/>
          </w:tcPr>
          <w:p>
            <w:r>
              <w:t>The University</w:t>
            </w:r>
          </w:p>
        </w:tc>
        <w:tc>
          <w:tcPr>
            <w:tcW w:w="7658" w:type="dxa"/>
            <w:gridSpan w:val="7"/>
          </w:tcPr>
          <w:p>
            <w:pPr>
              <w:spacing w:line="240" w:lineRule="exact"/>
              <w:rPr>
                <w:sz w:val="22"/>
                <w:szCs w:val="22"/>
              </w:rPr>
            </w:pPr>
            <w:r>
              <w:rPr>
                <w:sz w:val="22"/>
                <w:szCs w:val="22"/>
              </w:rPr>
              <w:t>Royalty-free non-exclusive license for research purposes (Article 15)</w:t>
            </w:r>
          </w:p>
        </w:tc>
      </w:tr>
      <w:tr>
        <w:trPr>
          <w:cantSplit/>
          <w:trHeight w:val="598"/>
        </w:trPr>
        <w:tc>
          <w:tcPr>
            <w:tcW w:w="2259" w:type="dxa"/>
            <w:gridSpan w:val="2"/>
            <w:vMerge/>
            <w:vAlign w:val="center"/>
          </w:tcPr>
          <w:p>
            <w:pPr>
              <w:spacing w:line="240" w:lineRule="exact"/>
              <w:jc w:val="left"/>
              <w:rPr>
                <w:sz w:val="22"/>
                <w:szCs w:val="22"/>
              </w:rPr>
            </w:pPr>
          </w:p>
        </w:tc>
        <w:tc>
          <w:tcPr>
            <w:tcW w:w="672" w:type="dxa"/>
          </w:tcPr>
          <w:p>
            <w:r>
              <w:rPr>
                <w:rFonts w:hint="eastAsia"/>
              </w:rPr>
              <w:t>T</w:t>
            </w:r>
            <w:r>
              <w:t>he Collaborator</w:t>
            </w:r>
          </w:p>
        </w:tc>
        <w:tc>
          <w:tcPr>
            <w:tcW w:w="7658" w:type="dxa"/>
            <w:gridSpan w:val="7"/>
          </w:tcPr>
          <w:p>
            <w:pPr>
              <w:spacing w:line="240" w:lineRule="exact"/>
              <w:rPr>
                <w:sz w:val="22"/>
                <w:szCs w:val="22"/>
              </w:rPr>
            </w:pPr>
            <w:r>
              <w:rPr>
                <w:rFonts w:hint="eastAsia"/>
                <w:sz w:val="22"/>
                <w:szCs w:val="22"/>
              </w:rPr>
              <w:t>Right to implement/license (Article 14, Article 15)</w:t>
            </w:r>
          </w:p>
        </w:tc>
      </w:tr>
    </w:tbl>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lastRenderedPageBreak/>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 such as patent attorneys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Implementation</w:t>
      </w:r>
      <w:r>
        <w:rPr>
          <w:sz w:val="22"/>
          <w:szCs w:val="22"/>
        </w:rPr>
        <w:t>” of</w:t>
      </w:r>
      <w:r>
        <w:rPr>
          <w:rFonts w:hint="eastAsia"/>
          <w:sz w:val="22"/>
          <w:szCs w:val="22"/>
        </w:rPr>
        <w:t xml:space="preserve">, 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w:t>
      </w:r>
      <w:r>
        <w:rPr>
          <w:sz w:val="22"/>
          <w:szCs w:val="22"/>
        </w:rPr>
        <w:lastRenderedPageBreak/>
        <w:t>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b/>
          <w:sz w:val="22"/>
          <w:szCs w:val="22"/>
        </w:rPr>
      </w:pPr>
      <w:r>
        <w:rPr>
          <w:sz w:val="22"/>
          <w:szCs w:val="22"/>
        </w:rPr>
        <w:t xml:space="preserve">(10) “Authority to Use” </w:t>
      </w:r>
      <w:proofErr w:type="gramStart"/>
      <w:r>
        <w:rPr>
          <w:sz w:val="22"/>
          <w:szCs w:val="22"/>
        </w:rPr>
        <w:t>mean</w:t>
      </w:r>
      <w:r>
        <w:rPr>
          <w:rFonts w:hint="eastAsia"/>
          <w:sz w:val="22"/>
          <w:szCs w:val="22"/>
        </w:rPr>
        <w:t>s</w:t>
      </w:r>
      <w:r>
        <w:rPr>
          <w:sz w:val="22"/>
          <w:szCs w:val="22"/>
        </w:rPr>
        <w:t xml:space="preserve">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 xml:space="preserve">in </w:t>
      </w:r>
      <w:r>
        <w:rPr>
          <w:sz w:val="22"/>
          <w:szCs w:val="22"/>
        </w:rPr>
        <w:t xml:space="preserve">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costs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w:t>
      </w:r>
      <w:r>
        <w:rPr>
          <w:rFonts w:hint="eastAsia"/>
          <w:sz w:val="22"/>
          <w:szCs w:val="22"/>
        </w:rPr>
        <w:t xml:space="preserve">must </w:t>
      </w:r>
      <w:r>
        <w:rPr>
          <w:sz w:val="22"/>
          <w:szCs w:val="22"/>
        </w:rPr>
        <w:t xml:space="preserve">pay the research </w:t>
      </w:r>
      <w:r>
        <w:rPr>
          <w:rFonts w:hint="eastAsia"/>
          <w:sz w:val="22"/>
          <w:szCs w:val="22"/>
        </w:rPr>
        <w:t>expenses</w:t>
      </w:r>
      <w:r>
        <w:rPr>
          <w:sz w:val="22"/>
          <w:szCs w:val="22"/>
        </w:rPr>
        <w:t xml:space="preserve"> </w:t>
      </w:r>
      <w:r>
        <w:rPr>
          <w:rFonts w:hint="eastAsia"/>
          <w:sz w:val="22"/>
          <w:szCs w:val="22"/>
        </w:rPr>
        <w:t xml:space="preserve">[and research fee] set forth in </w:t>
      </w:r>
      <w:r>
        <w:rPr>
          <w:sz w:val="22"/>
          <w:szCs w:val="22"/>
        </w:rPr>
        <w:t>Paragraph 7 of the Agreement Particulars</w:t>
      </w:r>
      <w:r>
        <w:rPr>
          <w:rFonts w:hint="eastAsia"/>
          <w:sz w:val="22"/>
          <w:szCs w:val="22"/>
        </w:rPr>
        <w:t xml:space="preserve"> in accordance with </w:t>
      </w:r>
      <w:r>
        <w:rPr>
          <w:sz w:val="22"/>
          <w:szCs w:val="22"/>
        </w:rPr>
        <w:t>the invoice issued by the University by the due date of payment specified in the relevant invoice.</w:t>
      </w:r>
      <w:r>
        <w:rPr>
          <w:rFonts w:hint="eastAsia"/>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expenses </w:t>
      </w:r>
      <w:r>
        <w:rPr>
          <w:rFonts w:hint="eastAsia"/>
          <w:sz w:val="22"/>
          <w:szCs w:val="22"/>
        </w:rPr>
        <w:t xml:space="preserve">[and research fee] </w:t>
      </w:r>
      <w:r>
        <w:rPr>
          <w:sz w:val="22"/>
          <w:szCs w:val="22"/>
        </w:rPr>
        <w:t xml:space="preserve">by the prescribed due date of payment, the Collaborator shall additionally pay delay charges at the rate of five percent (5%) per annum for the outstanding amount on a daily pro-rata basis covering the period from and including the day immediately following the due date for payment up to and including the day of </w:t>
      </w:r>
      <w:r>
        <w:rPr>
          <w:sz w:val="22"/>
          <w:szCs w:val="22"/>
        </w:rPr>
        <w:lastRenderedPageBreak/>
        <w:t xml:space="preserve">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w:t>
      </w:r>
      <w:r>
        <w:rPr>
          <w:sz w:val="22"/>
          <w:szCs w:val="22"/>
        </w:rPr>
        <w:t xml:space="preserve">s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must</w:t>
      </w:r>
      <w:r>
        <w:rPr>
          <w:sz w:val="22"/>
          <w:szCs w:val="22"/>
        </w:rPr>
        <w:t xml:space="preserve"> 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w:t>
      </w:r>
      <w:r>
        <w:rPr>
          <w:b/>
          <w:sz w:val="22"/>
          <w:szCs w:val="22"/>
        </w:rPr>
        <w: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w:t>
      </w:r>
      <w:r>
        <w:rPr>
          <w:sz w:val="22"/>
          <w:szCs w:val="22"/>
        </w:rPr>
        <w:t xml:space="preserve">s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clear" w:pos="960"/>
          <w:tab w:val="clear" w:pos="1920"/>
          <w:tab w:val="clear" w:pos="2880"/>
          <w:tab w:val="clear" w:pos="3840"/>
          <w:tab w:val="clear" w:pos="9096"/>
        </w:tabs>
        <w:ind w:left="350" w:hangingChars="159" w:hanging="350"/>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w:t>
      </w:r>
      <w:r>
        <w:rPr>
          <w:rFonts w:hint="eastAsia"/>
          <w:sz w:val="22"/>
          <w:szCs w:val="22"/>
        </w:rPr>
        <w:t xml:space="preserve">　</w:t>
      </w:r>
      <w:r>
        <w:rPr>
          <w:rFonts w:hint="eastAsia"/>
          <w:sz w:val="22"/>
          <w:szCs w:val="22"/>
        </w:rPr>
        <w:t>The University shall accept from the Collaborator the equipment owned by the Collaborator set forth in Paragraph 8 of the Agreement Particulars, with the consent of the Collaborator, free of  any compensation. The University shall jointly use the said e</w:t>
      </w:r>
      <w:r>
        <w:rPr>
          <w:sz w:val="22"/>
          <w:szCs w:val="22"/>
        </w:rPr>
        <w:t xml:space="preserv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3.</w:t>
      </w:r>
      <w:r>
        <w:rPr>
          <w:rFonts w:hint="eastAsia"/>
          <w:sz w:val="22"/>
          <w:szCs w:val="22"/>
        </w:rPr>
        <w:t xml:space="preserve">　</w:t>
      </w:r>
      <w:r>
        <w:rPr>
          <w:rFonts w:hint="eastAsia"/>
          <w:sz w:val="22"/>
          <w:szCs w:val="22"/>
        </w:rPr>
        <w:t xml:space="preserve">Any expenses required for the carrying-in, installation, removal and carrying-out of the equipment provided in Article 8.2 shall be borne by the Collaborator. </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w:t>
      </w:r>
      <w:r>
        <w:rPr>
          <w:sz w:val="22"/>
          <w:szCs w:val="22"/>
        </w:rPr>
        <w:lastRenderedPageBreak/>
        <w:t xml:space="preserve">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 xml:space="preserve">funds for </w:t>
      </w:r>
      <w:r>
        <w:rPr>
          <w:sz w:val="22"/>
          <w:szCs w:val="22"/>
        </w:rPr>
        <w:t xml:space="preserve">research </w:t>
      </w:r>
      <w:r>
        <w:rPr>
          <w:rFonts w:hint="eastAsia"/>
          <w:sz w:val="22"/>
          <w:szCs w:val="22"/>
        </w:rPr>
        <w:t>expense</w:t>
      </w:r>
      <w:r>
        <w:rPr>
          <w:sz w:val="22"/>
          <w:szCs w:val="22"/>
        </w:rPr>
        <w:t xml:space="preserve">s </w:t>
      </w:r>
      <w:r>
        <w:rPr>
          <w:rFonts w:hint="eastAsia"/>
          <w:sz w:val="22"/>
          <w:szCs w:val="22"/>
        </w:rPr>
        <w:t>that</w:t>
      </w:r>
      <w:r>
        <w:rPr>
          <w:sz w:val="22"/>
          <w:szCs w:val="22"/>
        </w:rPr>
        <w:t xml:space="preserve"> the Collaborator paid </w:t>
      </w:r>
      <w:r>
        <w:rPr>
          <w:rFonts w:hint="eastAsia"/>
          <w:sz w:val="22"/>
          <w:szCs w:val="22"/>
        </w:rPr>
        <w:t xml:space="preserve">to </w:t>
      </w:r>
      <w:r>
        <w:rPr>
          <w:sz w:val="22"/>
          <w:szCs w:val="22"/>
        </w:rPr>
        <w:t xml:space="preserve">the University pursuant to the provision of </w:t>
      </w:r>
      <w:r>
        <w:rPr>
          <w:rFonts w:hint="eastAsia"/>
          <w:sz w:val="22"/>
          <w:szCs w:val="22"/>
        </w:rPr>
        <w:t xml:space="preserve">Paragraph 2 of </w:t>
      </w:r>
      <w:r>
        <w:rPr>
          <w:sz w:val="22"/>
          <w:szCs w:val="22"/>
        </w:rPr>
        <w:t>Article 5, the University and the Collaborator shall discuss whether or not the Collaborative Research should be continued.  In such</w:t>
      </w:r>
      <w:r>
        <w:rPr>
          <w:rFonts w:hint="eastAsia"/>
          <w:sz w:val="22"/>
          <w:szCs w:val="22"/>
        </w:rPr>
        <w:t xml:space="preserve"> a</w:t>
      </w:r>
      <w:r>
        <w:rPr>
          <w:sz w:val="22"/>
          <w:szCs w:val="22"/>
        </w:rPr>
        <w:t xml:space="preserve"> 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 xml:space="preserve">such shortage, the University may discontinue the Collaborative Research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the </w:t>
      </w:r>
      <w:r>
        <w:rPr>
          <w:sz w:val="22"/>
          <w:szCs w:val="22"/>
        </w:rPr>
        <w:t>following</w:t>
      </w:r>
      <w:r>
        <w:rPr>
          <w:rFonts w:hint="eastAsia"/>
          <w:sz w:val="22"/>
          <w:szCs w:val="22"/>
        </w:rPr>
        <w:t xml:space="preserve">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Th</w:t>
      </w:r>
      <w:r>
        <w:rPr>
          <w:sz w:val="22"/>
          <w:szCs w:val="22"/>
        </w:rPr>
        <w:t xml:space="preserve">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24,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Within [  ] days after the day immediately following the completion of the Collaborative Research, the University and the Collaborator shall prepare, in mutual cooperation, </w:t>
      </w:r>
      <w:r>
        <w:rPr>
          <w:rFonts w:hint="eastAsia"/>
          <w:sz w:val="22"/>
          <w:szCs w:val="22"/>
        </w:rPr>
        <w:t>an</w:t>
      </w:r>
      <w:r>
        <w:rPr>
          <w:sz w:val="22"/>
          <w:szCs w:val="22"/>
        </w:rPr>
        <w:t xml:space="preserve"> achievement report with respect to any Research Results </w:t>
      </w:r>
      <w:r>
        <w:rPr>
          <w:rFonts w:hint="eastAsia"/>
          <w:sz w:val="22"/>
          <w:szCs w:val="22"/>
        </w:rPr>
        <w:t>that</w:t>
      </w:r>
      <w:r>
        <w:rPr>
          <w:sz w:val="22"/>
          <w:szCs w:val="22"/>
        </w:rPr>
        <w:t xml:space="preserve"> 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With regard to the Subject Intellectual Property Rights, the University and the Collaborator shall,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transfer the same to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(Implementation </w:t>
      </w:r>
      <w:r>
        <w:rPr>
          <w:b/>
          <w:sz w:val="22"/>
          <w:szCs w:val="22"/>
          <w:highlight w:val="yellow"/>
        </w:rPr>
        <w:t xml:space="preserve">of </w:t>
      </w:r>
      <w:r>
        <w:rPr>
          <w:rFonts w:hint="eastAsia"/>
          <w:b/>
          <w:sz w:val="22"/>
          <w:szCs w:val="22"/>
          <w:highlight w:val="yellow"/>
        </w:rPr>
        <w:t>the Subject Inventions</w:t>
      </w:r>
      <w:r>
        <w:rPr>
          <w:rFonts w:hint="eastAsia"/>
          <w:b/>
          <w:sz w:val="22"/>
          <w:szCs w:val="22"/>
        </w:rPr>
        <w:t>)</w:t>
      </w:r>
    </w:p>
    <w:p>
      <w:pPr>
        <w:tabs>
          <w:tab w:val="clear" w:pos="960"/>
          <w:tab w:val="clear" w:pos="1920"/>
          <w:tab w:val="clear" w:pos="2880"/>
          <w:tab w:val="clear" w:pos="3840"/>
          <w:tab w:val="clear" w:pos="9096"/>
        </w:tabs>
        <w:ind w:firstLineChars="100" w:firstLine="220"/>
        <w:rPr>
          <w:sz w:val="22"/>
          <w:szCs w:val="22"/>
        </w:rPr>
      </w:pPr>
      <w:r>
        <w:rPr>
          <w:rFonts w:hint="eastAsia"/>
          <w:sz w:val="22"/>
          <w:szCs w:val="22"/>
        </w:rPr>
        <w:t>The Collaborator may implement the Subject Inventions on its own behalf, p</w:t>
      </w:r>
      <w:r>
        <w:rPr>
          <w:sz w:val="22"/>
          <w:szCs w:val="22"/>
        </w:rPr>
        <w:t>r</w:t>
      </w:r>
      <w:r>
        <w:rPr>
          <w:rFonts w:hint="eastAsia"/>
          <w:sz w:val="22"/>
          <w:szCs w:val="22"/>
        </w:rPr>
        <w:t xml:space="preserve">ovided that the Collaborator complies with the Know-How confidentiality obligations specified in Article 19 and the </w:t>
      </w:r>
      <w:r>
        <w:rPr>
          <w:sz w:val="22"/>
          <w:szCs w:val="22"/>
        </w:rPr>
        <w:lastRenderedPageBreak/>
        <w:t>confidentiality</w:t>
      </w:r>
      <w:r>
        <w:rPr>
          <w:rFonts w:hint="eastAsia"/>
          <w:sz w:val="22"/>
          <w:szCs w:val="22"/>
        </w:rPr>
        <w:t xml:space="preserve"> obligations specified in Article 20 upon implementing them.</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 The Collaborator shall provide the University with a royalty-free non-exclusive license to implement the Subject Inventions for the purpose the Collaborative Research and other researches.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 T</w:t>
      </w:r>
      <w:r>
        <w:rPr>
          <w:sz w:val="22"/>
          <w:szCs w:val="22"/>
        </w:rPr>
        <w:t>h</w:t>
      </w:r>
      <w:r>
        <w:rPr>
          <w:rFonts w:hint="eastAsia"/>
          <w:sz w:val="22"/>
          <w:szCs w:val="22"/>
        </w:rPr>
        <w:t>e Collaborator may provide a third party, other than the University, a license for the Subject Inventions.</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16 (Filing of Applications for Intellectual Property Rights</w:t>
      </w:r>
      <w:r>
        <w:rPr>
          <w:rFonts w:hint="eastAsia"/>
          <w:b/>
          <w:sz w:val="22"/>
          <w:szCs w:val="22"/>
        </w:rPr>
        <w:t>)</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Pr>
          <w:rFonts w:hint="eastAsia"/>
          <w:sz w:val="22"/>
          <w:szCs w:val="22"/>
        </w:rPr>
        <w:t>Applications for the Subject Intellectual Property Rights shall be filed solely by the Collaborator.</w:t>
      </w:r>
    </w:p>
    <w:p>
      <w:pPr>
        <w:tabs>
          <w:tab w:val="clear" w:pos="960"/>
          <w:tab w:val="clear" w:pos="1920"/>
          <w:tab w:val="clear" w:pos="2880"/>
          <w:tab w:val="clear" w:pos="3840"/>
          <w:tab w:val="clear" w:pos="9096"/>
        </w:tabs>
        <w:ind w:left="719" w:hangingChars="327" w:hanging="719"/>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made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the Applications with regard to the applications set forth </w:t>
      </w:r>
      <w:r>
        <w:rPr>
          <w:sz w:val="22"/>
          <w:szCs w:val="22"/>
        </w:rPr>
        <w:t>in the preceding two (2) Articles</w:t>
      </w:r>
      <w:r>
        <w:rPr>
          <w:rFonts w:hint="eastAsia"/>
          <w:sz w:val="22"/>
          <w:szCs w:val="22"/>
        </w:rPr>
        <w:t xml:space="preserve"> shall be borne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 xml:space="preserve">Article 19 (Know-How and </w:t>
      </w:r>
      <w:r>
        <w:rPr>
          <w:b/>
          <w:sz w:val="22"/>
          <w:szCs w:val="22"/>
          <w:highlight w:val="yellow"/>
        </w:rPr>
        <w:t xml:space="preserve">Computer Program, </w:t>
      </w:r>
      <w:r>
        <w:rPr>
          <w:rFonts w:hint="eastAsia"/>
          <w:b/>
          <w:sz w:val="22"/>
          <w:szCs w:val="22"/>
          <w:highlight w:val="yellow"/>
        </w:rPr>
        <w:t xml:space="preserve">Data </w:t>
      </w:r>
      <w:r>
        <w:rPr>
          <w:b/>
          <w:sz w:val="22"/>
          <w:szCs w:val="22"/>
          <w:highlight w:val="yellow"/>
        </w:rPr>
        <w:t>Etc.</w:t>
      </w:r>
      <w:r>
        <w:rPr>
          <w:rFonts w:hint="eastAsia"/>
          <w:b/>
          <w:sz w:val="22"/>
          <w:szCs w:val="22"/>
          <w:highlight w:val="yellow"/>
        </w:rPr>
        <w:t>)</w:t>
      </w:r>
      <w:proofErr w:type="gramEnd"/>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 after mutual consultations.</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Subject Intellectual Property Rights specified in Article 13 to Article 18.</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[4. With regard to the Data </w:t>
      </w:r>
      <w:proofErr w:type="gramStart"/>
      <w:r>
        <w:rPr>
          <w:sz w:val="22"/>
          <w:szCs w:val="22"/>
        </w:rPr>
        <w:t>Provided</w:t>
      </w:r>
      <w:proofErr w:type="gramEnd"/>
      <w:r>
        <w:rPr>
          <w:sz w:val="22"/>
          <w:szCs w:val="22"/>
        </w:rPr>
        <w:t xml:space="preserve"> from the Parties, the Parties which provided the relevant data shall have the authority to use the same.  With regard to the Data of Results, the authority to use the same shall be as specified in the Exhibits and the contents of the authority concerning such data shall be specified in the Exhibits; provided, however, that unless specifically provided for in the Exhibits, no Party shall guarantee the usefulness and accuracy of the Data Provided from the Parties or the Data of Results which it provided nor shall be responsible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w:t>
      </w:r>
      <w:r>
        <w:rPr>
          <w:rFonts w:hint="eastAsia"/>
          <w:sz w:val="22"/>
          <w:szCs w:val="22"/>
        </w:rPr>
        <w:lastRenderedPageBreak/>
        <w:t xml:space="preserve">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which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upon the relevant researcher, an obligation to keep confidential the information it received from the other party even after the relevant researcher has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rFonts w:hint="eastAsia"/>
          <w:sz w:val="21"/>
          <w:szCs w:val="22"/>
        </w:rPr>
        <w:t xml:space="preserve">2.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 xml:space="preserve">3.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w:t>
      </w:r>
      <w:r>
        <w:rPr>
          <w:rFonts w:hint="eastAsia"/>
          <w:b/>
          <w:sz w:val="22"/>
          <w:szCs w:val="22"/>
          <w:highlight w:val="yellow"/>
        </w:rPr>
        <w:t xml:space="preserve">1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firstLineChars="100" w:firstLine="220"/>
        <w:rPr>
          <w:sz w:val="22"/>
          <w:szCs w:val="22"/>
        </w:rPr>
      </w:pPr>
      <w:r>
        <w:rPr>
          <w:rFonts w:hint="eastAsia"/>
          <w:sz w:val="22"/>
          <w:szCs w:val="22"/>
        </w:rPr>
        <w:t>The Research Results shall not be publicly released unless otherwise agreed upon in writing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2</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3</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w:t>
      </w:r>
      <w:r>
        <w:rPr>
          <w:sz w:val="22"/>
          <w:szCs w:val="22"/>
        </w:rPr>
        <w:lastRenderedPageBreak/>
        <w:t>Research.</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Article </w:t>
      </w:r>
      <w:r>
        <w:rPr>
          <w:rFonts w:hint="eastAsia"/>
          <w:sz w:val="22"/>
          <w:szCs w:val="22"/>
        </w:rPr>
        <w:t>19</w:t>
      </w:r>
      <w:r>
        <w:rPr>
          <w:sz w:val="22"/>
          <w:szCs w:val="22"/>
        </w:rPr>
        <w:t xml:space="preserve">, Article </w:t>
      </w:r>
      <w:r>
        <w:rPr>
          <w:rFonts w:hint="eastAsia"/>
          <w:sz w:val="22"/>
          <w:szCs w:val="22"/>
        </w:rPr>
        <w:t>20</w:t>
      </w:r>
      <w:r>
        <w:rPr>
          <w:sz w:val="22"/>
          <w:szCs w:val="22"/>
        </w:rPr>
        <w:t xml:space="preserve">, </w:t>
      </w:r>
      <w:r>
        <w:rPr>
          <w:rFonts w:hint="eastAsia"/>
          <w:sz w:val="22"/>
          <w:szCs w:val="22"/>
        </w:rPr>
        <w:t>Article 26, and Article 27</w:t>
      </w:r>
      <w:r>
        <w:rPr>
          <w:sz w:val="22"/>
          <w:szCs w:val="22"/>
        </w:rPr>
        <w:t xml:space="preserve"> shall survive the expiration of this Agreement.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w:t>
      </w:r>
      <w:r>
        <w:rPr>
          <w:rFonts w:hint="eastAsia"/>
          <w:sz w:val="22"/>
          <w:szCs w:val="22"/>
        </w:rPr>
        <w:t>thirty (30)</w:t>
      </w:r>
      <w:r>
        <w:rPr>
          <w:sz w:val="22"/>
          <w:szCs w:val="22"/>
        </w:rPr>
        <w:t xml:space="preserve">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w:t>
      </w:r>
      <w:r>
        <w:rPr>
          <w:rFonts w:hint="eastAsia"/>
          <w:sz w:val="22"/>
          <w:szCs w:val="22"/>
        </w:rPr>
        <w:lastRenderedPageBreak/>
        <w:t>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District Court as the court of first instance.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6 (Owned by the Company/Public Release Prohibited)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paragraph" w:styleId="ad">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paragraph" w:styleId="a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C6EE-214C-44CE-8249-A8AAB167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3699</Words>
  <Characters>20148</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類型6</vt:lpstr>
      <vt:lpstr/>
    </vt:vector>
  </TitlesOfParts>
  <Company>AMT</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類型6</dc:title>
  <dc:creator>文部科学省</dc:creator>
  <cp:lastModifiedBy>AMT</cp:lastModifiedBy>
  <cp:revision>3</cp:revision>
  <cp:lastPrinted>2017-02-27T23:53:00Z</cp:lastPrinted>
  <dcterms:created xsi:type="dcterms:W3CDTF">2018-03-30T12:29:00Z</dcterms:created>
  <dcterms:modified xsi:type="dcterms:W3CDTF">2018-04-16T03:45:00Z</dcterms:modified>
</cp:coreProperties>
</file>