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exact"/>
        <w:jc w:val="left"/>
        <w:rPr>
          <w:sz w:val="22"/>
          <w:szCs w:val="22"/>
        </w:rPr>
      </w:pPr>
      <w:bookmarkStart w:id="0" w:name="_GoBack"/>
      <w:bookmarkEnd w:id="0"/>
      <w:r>
        <w:rPr>
          <w:sz w:val="22"/>
          <w:szCs w:val="22"/>
        </w:rPr>
        <w:t>(TRANSLATION)</w:t>
      </w:r>
    </w:p>
    <w:p>
      <w:pPr>
        <w:spacing w:line="240" w:lineRule="exact"/>
        <w:jc w:val="center"/>
        <w:rPr>
          <w:b/>
          <w:sz w:val="22"/>
          <w:szCs w:val="22"/>
        </w:rPr>
      </w:pPr>
      <w:r>
        <w:rPr>
          <w:b/>
          <w:sz w:val="22"/>
          <w:szCs w:val="22"/>
        </w:rPr>
        <w:t>Collaborative Research Agreement</w:t>
      </w:r>
    </w:p>
    <w:p>
      <w:pPr>
        <w:spacing w:line="240" w:lineRule="exact"/>
        <w:jc w:val="center"/>
        <w:rPr>
          <w:b/>
          <w:sz w:val="22"/>
          <w:szCs w:val="22"/>
        </w:rPr>
      </w:pPr>
      <w:r>
        <w:rPr>
          <w:b/>
          <w:sz w:val="22"/>
          <w:szCs w:val="22"/>
        </w:rPr>
        <w:t>(Draft)</w:t>
      </w:r>
    </w:p>
    <w:p>
      <w:pPr>
        <w:spacing w:line="240" w:lineRule="exact"/>
        <w:rPr>
          <w:sz w:val="22"/>
          <w:szCs w:val="22"/>
        </w:rPr>
      </w:pPr>
    </w:p>
    <w:p>
      <w:pPr>
        <w:spacing w:line="240" w:lineRule="exact"/>
        <w:rPr>
          <w:sz w:val="22"/>
          <w:szCs w:val="22"/>
        </w:rPr>
      </w:pPr>
      <w:r>
        <w:rPr>
          <w:sz w:val="22"/>
          <w:szCs w:val="22"/>
        </w:rPr>
        <w:t>The University of [     ] (the “</w:t>
      </w:r>
      <w:r>
        <w:rPr>
          <w:b/>
          <w:bCs/>
          <w:sz w:val="22"/>
          <w:szCs w:val="22"/>
        </w:rPr>
        <w:t>University</w:t>
      </w:r>
      <w:r>
        <w:rPr>
          <w:sz w:val="22"/>
          <w:szCs w:val="22"/>
        </w:rPr>
        <w:t>”) and [</w:t>
      </w:r>
      <w:r>
        <w:rPr>
          <w:i/>
          <w:sz w:val="22"/>
          <w:szCs w:val="22"/>
        </w:rPr>
        <w:t>Company Name</w:t>
      </w:r>
      <w:r>
        <w:rPr>
          <w:sz w:val="22"/>
          <w:szCs w:val="22"/>
        </w:rPr>
        <w:t>] (the “</w:t>
      </w:r>
      <w:r>
        <w:rPr>
          <w:b/>
          <w:bCs/>
          <w:sz w:val="22"/>
          <w:szCs w:val="22"/>
        </w:rPr>
        <w:t>Collaborator</w:t>
      </w:r>
      <w:r>
        <w:rPr>
          <w:sz w:val="22"/>
          <w:szCs w:val="22"/>
        </w:rPr>
        <w:t>”) enter into this Collaborative Research Agreement (this “</w:t>
      </w:r>
      <w:r>
        <w:rPr>
          <w:b/>
          <w:bCs/>
          <w:sz w:val="22"/>
          <w:szCs w:val="22"/>
        </w:rPr>
        <w:t>Agreement</w:t>
      </w:r>
      <w:r>
        <w:rPr>
          <w:sz w:val="22"/>
          <w:szCs w:val="22"/>
        </w:rPr>
        <w:t>”) to conduct the collaborative research (the “</w:t>
      </w:r>
      <w:r>
        <w:rPr>
          <w:b/>
          <w:bCs/>
          <w:sz w:val="22"/>
          <w:szCs w:val="22"/>
        </w:rPr>
        <w:t>Collaborative Research</w:t>
      </w:r>
      <w:r>
        <w:rPr>
          <w:sz w:val="22"/>
          <w:szCs w:val="22"/>
        </w:rPr>
        <w:t>”) set out in the Agreement Particulars</w:t>
      </w:r>
      <w:r>
        <w:rPr>
          <w:rFonts w:hint="eastAsia"/>
          <w:sz w:val="22"/>
          <w:szCs w:val="22"/>
        </w:rPr>
        <w:t xml:space="preserve"> as follows</w:t>
      </w:r>
      <w:r>
        <w:rPr>
          <w:sz w:val="22"/>
          <w:szCs w:val="22"/>
        </w:rPr>
        <w:t>.</w:t>
      </w:r>
    </w:p>
    <w:p>
      <w:pPr>
        <w:spacing w:line="240" w:lineRule="exact"/>
        <w:rPr>
          <w:sz w:val="22"/>
          <w:szCs w:val="22"/>
        </w:rPr>
      </w:pPr>
      <w:r>
        <w:rPr>
          <w:sz w:val="22"/>
          <w:szCs w:val="22"/>
        </w:rPr>
        <w:t>(Agreement Particulars)</w:t>
      </w:r>
    </w:p>
    <w:tbl>
      <w:tblPr>
        <w:tblpPr w:leftFromText="142" w:rightFromText="142" w:vertAnchor="page" w:horzAnchor="margin" w:tblpY="3376"/>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7"/>
        <w:gridCol w:w="604"/>
        <w:gridCol w:w="676"/>
        <w:gridCol w:w="17"/>
        <w:gridCol w:w="561"/>
        <w:gridCol w:w="918"/>
        <w:gridCol w:w="1448"/>
        <w:gridCol w:w="362"/>
        <w:gridCol w:w="1086"/>
        <w:gridCol w:w="543"/>
        <w:gridCol w:w="2765"/>
        <w:gridCol w:w="19"/>
      </w:tblGrid>
      <w:tr>
        <w:trPr>
          <w:gridAfter w:val="1"/>
          <w:wAfter w:w="18" w:type="dxa"/>
          <w:cantSplit/>
          <w:trHeight w:val="494"/>
        </w:trPr>
        <w:tc>
          <w:tcPr>
            <w:tcW w:w="1668" w:type="dxa"/>
            <w:vAlign w:val="center"/>
          </w:tcPr>
          <w:p>
            <w:pPr>
              <w:spacing w:line="240" w:lineRule="exact"/>
              <w:jc w:val="left"/>
              <w:rPr>
                <w:sz w:val="22"/>
                <w:szCs w:val="22"/>
              </w:rPr>
            </w:pPr>
            <w:r>
              <w:rPr>
                <w:sz w:val="22"/>
                <w:szCs w:val="22"/>
              </w:rPr>
              <w:t>1. Research Title:</w:t>
            </w:r>
          </w:p>
        </w:tc>
        <w:tc>
          <w:tcPr>
            <w:tcW w:w="8980" w:type="dxa"/>
            <w:gridSpan w:val="10"/>
          </w:tcPr>
          <w:p>
            <w:pPr>
              <w:spacing w:line="240" w:lineRule="exact"/>
              <w:rPr>
                <w:sz w:val="22"/>
                <w:szCs w:val="22"/>
              </w:rPr>
            </w:pPr>
          </w:p>
        </w:tc>
      </w:tr>
      <w:tr>
        <w:trPr>
          <w:gridAfter w:val="1"/>
          <w:wAfter w:w="18" w:type="dxa"/>
          <w:cantSplit/>
          <w:trHeight w:val="476"/>
        </w:trPr>
        <w:tc>
          <w:tcPr>
            <w:tcW w:w="1668" w:type="dxa"/>
            <w:vAlign w:val="center"/>
          </w:tcPr>
          <w:p>
            <w:pPr>
              <w:spacing w:line="240" w:lineRule="exact"/>
              <w:jc w:val="left"/>
              <w:rPr>
                <w:sz w:val="22"/>
                <w:szCs w:val="22"/>
              </w:rPr>
            </w:pPr>
            <w:r>
              <w:rPr>
                <w:sz w:val="22"/>
                <w:szCs w:val="22"/>
              </w:rPr>
              <w:t>2. Research Purpose:</w:t>
            </w:r>
          </w:p>
        </w:tc>
        <w:tc>
          <w:tcPr>
            <w:tcW w:w="8980" w:type="dxa"/>
            <w:gridSpan w:val="10"/>
          </w:tcPr>
          <w:p>
            <w:pPr>
              <w:spacing w:line="240" w:lineRule="exact"/>
              <w:rPr>
                <w:sz w:val="22"/>
                <w:szCs w:val="22"/>
              </w:rPr>
            </w:pPr>
          </w:p>
        </w:tc>
      </w:tr>
      <w:tr>
        <w:trPr>
          <w:gridAfter w:val="1"/>
          <w:wAfter w:w="18" w:type="dxa"/>
          <w:cantSplit/>
          <w:trHeight w:val="476"/>
        </w:trPr>
        <w:tc>
          <w:tcPr>
            <w:tcW w:w="1668" w:type="dxa"/>
            <w:vAlign w:val="center"/>
          </w:tcPr>
          <w:p>
            <w:pPr>
              <w:spacing w:line="240" w:lineRule="exact"/>
              <w:jc w:val="left"/>
              <w:rPr>
                <w:sz w:val="22"/>
                <w:szCs w:val="22"/>
              </w:rPr>
            </w:pPr>
            <w:r>
              <w:rPr>
                <w:sz w:val="22"/>
                <w:szCs w:val="22"/>
              </w:rPr>
              <w:t>3. Research Description:</w:t>
            </w:r>
          </w:p>
        </w:tc>
        <w:tc>
          <w:tcPr>
            <w:tcW w:w="8980" w:type="dxa"/>
            <w:gridSpan w:val="10"/>
          </w:tcPr>
          <w:p>
            <w:pPr>
              <w:spacing w:line="240" w:lineRule="exact"/>
              <w:rPr>
                <w:sz w:val="22"/>
                <w:szCs w:val="22"/>
              </w:rPr>
            </w:pPr>
          </w:p>
        </w:tc>
      </w:tr>
      <w:tr>
        <w:trPr>
          <w:gridAfter w:val="1"/>
          <w:wAfter w:w="19" w:type="dxa"/>
          <w:cantSplit/>
          <w:trHeight w:val="476"/>
        </w:trPr>
        <w:tc>
          <w:tcPr>
            <w:tcW w:w="1668" w:type="dxa"/>
            <w:vMerge w:val="restart"/>
            <w:vAlign w:val="center"/>
          </w:tcPr>
          <w:p>
            <w:pPr>
              <w:spacing w:line="240" w:lineRule="exact"/>
              <w:jc w:val="left"/>
              <w:rPr>
                <w:sz w:val="22"/>
                <w:szCs w:val="22"/>
              </w:rPr>
            </w:pPr>
            <w:r>
              <w:rPr>
                <w:sz w:val="22"/>
                <w:szCs w:val="22"/>
              </w:rPr>
              <w:t>4. Researchers</w:t>
            </w:r>
          </w:p>
          <w:p>
            <w:pPr>
              <w:spacing w:line="240" w:lineRule="exact"/>
              <w:jc w:val="left"/>
              <w:rPr>
                <w:sz w:val="22"/>
                <w:szCs w:val="22"/>
              </w:rPr>
            </w:pPr>
          </w:p>
        </w:tc>
        <w:tc>
          <w:tcPr>
            <w:tcW w:w="603" w:type="dxa"/>
            <w:vAlign w:val="center"/>
          </w:tcPr>
          <w:p>
            <w:pPr>
              <w:spacing w:line="240" w:lineRule="exact"/>
              <w:rPr>
                <w:sz w:val="22"/>
                <w:szCs w:val="22"/>
              </w:rPr>
            </w:pPr>
            <w:r>
              <w:rPr>
                <w:rFonts w:hint="eastAsia"/>
                <w:sz w:val="22"/>
                <w:szCs w:val="22"/>
              </w:rPr>
              <w:t>Division</w:t>
            </w:r>
          </w:p>
        </w:tc>
        <w:tc>
          <w:tcPr>
            <w:tcW w:w="1254" w:type="dxa"/>
            <w:gridSpan w:val="3"/>
            <w:vAlign w:val="center"/>
          </w:tcPr>
          <w:p>
            <w:pPr>
              <w:spacing w:line="240" w:lineRule="exact"/>
              <w:jc w:val="center"/>
              <w:rPr>
                <w:sz w:val="22"/>
                <w:szCs w:val="22"/>
              </w:rPr>
            </w:pPr>
            <w:r>
              <w:rPr>
                <w:sz w:val="22"/>
                <w:szCs w:val="22"/>
              </w:rPr>
              <w:t>Name</w:t>
            </w:r>
          </w:p>
        </w:tc>
        <w:tc>
          <w:tcPr>
            <w:tcW w:w="2366" w:type="dxa"/>
            <w:gridSpan w:val="2"/>
            <w:vAlign w:val="center"/>
          </w:tcPr>
          <w:p>
            <w:pPr>
              <w:spacing w:line="240" w:lineRule="exact"/>
              <w:jc w:val="center"/>
              <w:rPr>
                <w:sz w:val="22"/>
                <w:szCs w:val="22"/>
              </w:rPr>
            </w:pPr>
            <w:r>
              <w:rPr>
                <w:sz w:val="22"/>
                <w:szCs w:val="22"/>
              </w:rPr>
              <w:t>D</w:t>
            </w:r>
            <w:r>
              <w:rPr>
                <w:rFonts w:hint="eastAsia"/>
                <w:sz w:val="22"/>
                <w:szCs w:val="22"/>
              </w:rPr>
              <w:t>epartment /</w:t>
            </w:r>
            <w:r>
              <w:rPr>
                <w:sz w:val="22"/>
                <w:szCs w:val="22"/>
              </w:rPr>
              <w:t xml:space="preserve"> Title</w:t>
            </w:r>
          </w:p>
        </w:tc>
        <w:tc>
          <w:tcPr>
            <w:tcW w:w="4756" w:type="dxa"/>
            <w:gridSpan w:val="4"/>
            <w:vAlign w:val="center"/>
          </w:tcPr>
          <w:p>
            <w:pPr>
              <w:spacing w:line="240" w:lineRule="exact"/>
              <w:jc w:val="center"/>
              <w:rPr>
                <w:sz w:val="22"/>
                <w:szCs w:val="22"/>
              </w:rPr>
            </w:pPr>
            <w:r>
              <w:rPr>
                <w:sz w:val="22"/>
                <w:szCs w:val="22"/>
              </w:rPr>
              <w:t>Role in the Research</w:t>
            </w:r>
          </w:p>
        </w:tc>
      </w:tr>
      <w:tr>
        <w:trPr>
          <w:gridAfter w:val="1"/>
          <w:wAfter w:w="19" w:type="dxa"/>
          <w:cantSplit/>
          <w:trHeight w:val="299"/>
        </w:trPr>
        <w:tc>
          <w:tcPr>
            <w:tcW w:w="1668" w:type="dxa"/>
            <w:vMerge/>
          </w:tcPr>
          <w:p>
            <w:pPr>
              <w:spacing w:line="240" w:lineRule="exact"/>
              <w:rPr>
                <w:sz w:val="22"/>
                <w:szCs w:val="22"/>
              </w:rPr>
            </w:pPr>
          </w:p>
        </w:tc>
        <w:tc>
          <w:tcPr>
            <w:tcW w:w="603" w:type="dxa"/>
            <w:vAlign w:val="center"/>
          </w:tcPr>
          <w:p>
            <w:pPr>
              <w:spacing w:line="240" w:lineRule="exact"/>
              <w:rPr>
                <w:sz w:val="22"/>
                <w:szCs w:val="22"/>
              </w:rPr>
            </w:pPr>
            <w:r>
              <w:rPr>
                <w:sz w:val="22"/>
                <w:szCs w:val="22"/>
              </w:rPr>
              <w:t>The University</w:t>
            </w:r>
          </w:p>
        </w:tc>
        <w:tc>
          <w:tcPr>
            <w:tcW w:w="1254" w:type="dxa"/>
            <w:gridSpan w:val="3"/>
            <w:vAlign w:val="center"/>
          </w:tcPr>
          <w:p>
            <w:pPr>
              <w:spacing w:line="240" w:lineRule="exact"/>
              <w:rPr>
                <w:sz w:val="22"/>
                <w:szCs w:val="22"/>
              </w:rPr>
            </w:pPr>
          </w:p>
        </w:tc>
        <w:tc>
          <w:tcPr>
            <w:tcW w:w="2366" w:type="dxa"/>
            <w:gridSpan w:val="2"/>
            <w:vAlign w:val="center"/>
          </w:tcPr>
          <w:p>
            <w:pPr>
              <w:spacing w:line="240" w:lineRule="exact"/>
              <w:rPr>
                <w:sz w:val="22"/>
                <w:szCs w:val="22"/>
              </w:rPr>
            </w:pPr>
          </w:p>
        </w:tc>
        <w:tc>
          <w:tcPr>
            <w:tcW w:w="4756" w:type="dxa"/>
            <w:gridSpan w:val="4"/>
            <w:vAlign w:val="center"/>
          </w:tcPr>
          <w:p>
            <w:pPr>
              <w:spacing w:line="240" w:lineRule="exact"/>
              <w:rPr>
                <w:b/>
                <w:bCs/>
                <w:sz w:val="22"/>
                <w:szCs w:val="22"/>
              </w:rPr>
            </w:pPr>
          </w:p>
        </w:tc>
      </w:tr>
      <w:tr>
        <w:trPr>
          <w:gridAfter w:val="1"/>
          <w:wAfter w:w="19" w:type="dxa"/>
          <w:cantSplit/>
          <w:trHeight w:val="336"/>
        </w:trPr>
        <w:tc>
          <w:tcPr>
            <w:tcW w:w="1668" w:type="dxa"/>
            <w:vMerge/>
          </w:tcPr>
          <w:p>
            <w:pPr>
              <w:spacing w:line="240" w:lineRule="exact"/>
              <w:rPr>
                <w:sz w:val="22"/>
                <w:szCs w:val="22"/>
              </w:rPr>
            </w:pPr>
          </w:p>
        </w:tc>
        <w:tc>
          <w:tcPr>
            <w:tcW w:w="603" w:type="dxa"/>
            <w:vMerge w:val="restart"/>
            <w:vAlign w:val="center"/>
          </w:tcPr>
          <w:p>
            <w:pPr>
              <w:spacing w:line="240" w:lineRule="exact"/>
              <w:rPr>
                <w:sz w:val="22"/>
                <w:szCs w:val="22"/>
              </w:rPr>
            </w:pPr>
            <w:r>
              <w:rPr>
                <w:sz w:val="22"/>
                <w:szCs w:val="22"/>
              </w:rPr>
              <w:t>The Collaborator</w:t>
            </w:r>
          </w:p>
        </w:tc>
        <w:tc>
          <w:tcPr>
            <w:tcW w:w="1254" w:type="dxa"/>
            <w:gridSpan w:val="3"/>
            <w:vMerge w:val="restart"/>
            <w:vAlign w:val="center"/>
          </w:tcPr>
          <w:p>
            <w:pPr>
              <w:spacing w:line="240" w:lineRule="exact"/>
              <w:rPr>
                <w:sz w:val="22"/>
                <w:szCs w:val="22"/>
              </w:rPr>
            </w:pPr>
          </w:p>
          <w:p>
            <w:pPr>
              <w:spacing w:line="240" w:lineRule="exact"/>
              <w:rPr>
                <w:sz w:val="22"/>
                <w:szCs w:val="22"/>
              </w:rPr>
            </w:pPr>
          </w:p>
        </w:tc>
        <w:tc>
          <w:tcPr>
            <w:tcW w:w="2366" w:type="dxa"/>
            <w:gridSpan w:val="2"/>
            <w:vMerge w:val="restart"/>
            <w:vAlign w:val="center"/>
          </w:tcPr>
          <w:p>
            <w:pPr>
              <w:spacing w:line="240" w:lineRule="exact"/>
              <w:rPr>
                <w:sz w:val="22"/>
                <w:szCs w:val="22"/>
              </w:rPr>
            </w:pPr>
          </w:p>
          <w:p>
            <w:pPr>
              <w:spacing w:line="240" w:lineRule="exact"/>
              <w:rPr>
                <w:sz w:val="22"/>
                <w:szCs w:val="22"/>
              </w:rPr>
            </w:pPr>
          </w:p>
        </w:tc>
        <w:tc>
          <w:tcPr>
            <w:tcW w:w="1448" w:type="dxa"/>
            <w:gridSpan w:val="2"/>
            <w:vMerge w:val="restart"/>
            <w:vAlign w:val="center"/>
          </w:tcPr>
          <w:p>
            <w:pPr>
              <w:spacing w:line="240" w:lineRule="exact"/>
              <w:rPr>
                <w:sz w:val="22"/>
                <w:szCs w:val="22"/>
              </w:rPr>
            </w:pPr>
          </w:p>
        </w:tc>
        <w:tc>
          <w:tcPr>
            <w:tcW w:w="3308" w:type="dxa"/>
            <w:gridSpan w:val="2"/>
            <w:vAlign w:val="center"/>
          </w:tcPr>
          <w:p>
            <w:pPr>
              <w:spacing w:line="240" w:lineRule="exact"/>
              <w:rPr>
                <w:sz w:val="22"/>
                <w:szCs w:val="22"/>
              </w:rPr>
            </w:pPr>
            <w:r>
              <w:rPr>
                <w:sz w:val="22"/>
                <w:szCs w:val="22"/>
              </w:rPr>
              <w:t>Dispatch of Personnel</w:t>
            </w:r>
          </w:p>
        </w:tc>
      </w:tr>
      <w:tr>
        <w:trPr>
          <w:gridAfter w:val="1"/>
          <w:wAfter w:w="19" w:type="dxa"/>
          <w:cantSplit/>
          <w:trHeight w:val="319"/>
        </w:trPr>
        <w:tc>
          <w:tcPr>
            <w:tcW w:w="1668" w:type="dxa"/>
            <w:vMerge/>
          </w:tcPr>
          <w:p>
            <w:pPr>
              <w:spacing w:line="240" w:lineRule="exact"/>
              <w:rPr>
                <w:sz w:val="22"/>
                <w:szCs w:val="22"/>
              </w:rPr>
            </w:pPr>
          </w:p>
        </w:tc>
        <w:tc>
          <w:tcPr>
            <w:tcW w:w="603" w:type="dxa"/>
            <w:vMerge/>
            <w:vAlign w:val="center"/>
          </w:tcPr>
          <w:p>
            <w:pPr>
              <w:spacing w:line="240" w:lineRule="exact"/>
              <w:rPr>
                <w:sz w:val="22"/>
                <w:szCs w:val="22"/>
              </w:rPr>
            </w:pPr>
          </w:p>
        </w:tc>
        <w:tc>
          <w:tcPr>
            <w:tcW w:w="1254" w:type="dxa"/>
            <w:gridSpan w:val="3"/>
            <w:vMerge/>
            <w:vAlign w:val="center"/>
          </w:tcPr>
          <w:p>
            <w:pPr>
              <w:spacing w:line="240" w:lineRule="exact"/>
              <w:rPr>
                <w:sz w:val="22"/>
                <w:szCs w:val="22"/>
              </w:rPr>
            </w:pPr>
          </w:p>
        </w:tc>
        <w:tc>
          <w:tcPr>
            <w:tcW w:w="2366" w:type="dxa"/>
            <w:gridSpan w:val="2"/>
            <w:vMerge/>
            <w:vAlign w:val="center"/>
          </w:tcPr>
          <w:p>
            <w:pPr>
              <w:spacing w:line="240" w:lineRule="exact"/>
              <w:rPr>
                <w:sz w:val="22"/>
                <w:szCs w:val="22"/>
              </w:rPr>
            </w:pPr>
          </w:p>
        </w:tc>
        <w:tc>
          <w:tcPr>
            <w:tcW w:w="1448" w:type="dxa"/>
            <w:gridSpan w:val="2"/>
            <w:vMerge/>
            <w:vAlign w:val="center"/>
          </w:tcPr>
          <w:p>
            <w:pPr>
              <w:spacing w:line="240" w:lineRule="exact"/>
              <w:rPr>
                <w:sz w:val="22"/>
                <w:szCs w:val="22"/>
              </w:rPr>
            </w:pPr>
          </w:p>
        </w:tc>
        <w:tc>
          <w:tcPr>
            <w:tcW w:w="3308" w:type="dxa"/>
            <w:gridSpan w:val="2"/>
            <w:vAlign w:val="center"/>
          </w:tcPr>
          <w:p>
            <w:pPr>
              <w:spacing w:line="240" w:lineRule="exact"/>
              <w:rPr>
                <w:sz w:val="22"/>
                <w:szCs w:val="22"/>
              </w:rPr>
            </w:pPr>
            <w:r>
              <w:rPr>
                <w:sz w:val="22"/>
                <w:szCs w:val="22"/>
              </w:rPr>
              <w:t>Y or N</w:t>
            </w:r>
          </w:p>
        </w:tc>
      </w:tr>
      <w:tr>
        <w:trPr>
          <w:gridAfter w:val="1"/>
          <w:wAfter w:w="18" w:type="dxa"/>
          <w:cantSplit/>
          <w:trHeight w:val="228"/>
        </w:trPr>
        <w:tc>
          <w:tcPr>
            <w:tcW w:w="2272" w:type="dxa"/>
            <w:gridSpan w:val="2"/>
            <w:vAlign w:val="center"/>
          </w:tcPr>
          <w:p>
            <w:pPr>
              <w:spacing w:line="240" w:lineRule="exact"/>
              <w:rPr>
                <w:sz w:val="22"/>
                <w:szCs w:val="22"/>
              </w:rPr>
            </w:pPr>
            <w:r>
              <w:rPr>
                <w:sz w:val="22"/>
                <w:szCs w:val="22"/>
              </w:rPr>
              <w:t>5. Place of Research:</w:t>
            </w:r>
          </w:p>
        </w:tc>
        <w:tc>
          <w:tcPr>
            <w:tcW w:w="8376" w:type="dxa"/>
            <w:gridSpan w:val="9"/>
          </w:tcPr>
          <w:p>
            <w:pPr>
              <w:spacing w:line="240" w:lineRule="exact"/>
              <w:rPr>
                <w:sz w:val="22"/>
                <w:szCs w:val="22"/>
              </w:rPr>
            </w:pPr>
          </w:p>
        </w:tc>
      </w:tr>
      <w:tr>
        <w:trPr>
          <w:gridAfter w:val="1"/>
          <w:wAfter w:w="18" w:type="dxa"/>
          <w:cantSplit/>
          <w:trHeight w:val="247"/>
        </w:trPr>
        <w:tc>
          <w:tcPr>
            <w:tcW w:w="2272" w:type="dxa"/>
            <w:gridSpan w:val="2"/>
            <w:vAlign w:val="center"/>
          </w:tcPr>
          <w:p>
            <w:pPr>
              <w:spacing w:line="240" w:lineRule="exact"/>
              <w:rPr>
                <w:sz w:val="22"/>
                <w:szCs w:val="22"/>
              </w:rPr>
            </w:pPr>
            <w:r>
              <w:rPr>
                <w:sz w:val="22"/>
                <w:szCs w:val="22"/>
              </w:rPr>
              <w:t>6. Research Period:</w:t>
            </w:r>
          </w:p>
        </w:tc>
        <w:tc>
          <w:tcPr>
            <w:tcW w:w="8376" w:type="dxa"/>
            <w:gridSpan w:val="9"/>
          </w:tcPr>
          <w:p>
            <w:pPr>
              <w:spacing w:line="240" w:lineRule="exact"/>
              <w:rPr>
                <w:sz w:val="22"/>
                <w:szCs w:val="22"/>
              </w:rPr>
            </w:pPr>
            <w:r>
              <w:rPr>
                <w:sz w:val="22"/>
                <w:szCs w:val="22"/>
              </w:rPr>
              <w:t>From _ [MM/DD/YYYY] through [MM/DD/YYYY]</w:t>
            </w:r>
          </w:p>
        </w:tc>
      </w:tr>
      <w:tr>
        <w:trPr>
          <w:gridAfter w:val="1"/>
          <w:wAfter w:w="18" w:type="dxa"/>
          <w:cantSplit/>
          <w:trHeight w:val="476"/>
        </w:trPr>
        <w:tc>
          <w:tcPr>
            <w:tcW w:w="2272" w:type="dxa"/>
            <w:gridSpan w:val="2"/>
            <w:vMerge w:val="restart"/>
            <w:vAlign w:val="center"/>
          </w:tcPr>
          <w:p>
            <w:pPr>
              <w:spacing w:line="240" w:lineRule="exact"/>
              <w:jc w:val="left"/>
              <w:rPr>
                <w:sz w:val="22"/>
                <w:szCs w:val="22"/>
              </w:rPr>
            </w:pPr>
            <w:r>
              <w:rPr>
                <w:sz w:val="22"/>
                <w:szCs w:val="22"/>
              </w:rPr>
              <w:t>7. Payment of Research Expenses</w:t>
            </w:r>
          </w:p>
          <w:p>
            <w:pPr>
              <w:spacing w:line="240" w:lineRule="exact"/>
              <w:rPr>
                <w:sz w:val="22"/>
                <w:szCs w:val="22"/>
              </w:rPr>
            </w:pPr>
          </w:p>
        </w:tc>
        <w:tc>
          <w:tcPr>
            <w:tcW w:w="676" w:type="dxa"/>
            <w:vAlign w:val="center"/>
          </w:tcPr>
          <w:p>
            <w:pPr>
              <w:spacing w:line="240" w:lineRule="exact"/>
              <w:rPr>
                <w:sz w:val="22"/>
                <w:szCs w:val="22"/>
              </w:rPr>
            </w:pPr>
            <w:r>
              <w:rPr>
                <w:rFonts w:hint="eastAsia"/>
                <w:sz w:val="22"/>
                <w:szCs w:val="22"/>
              </w:rPr>
              <w:t>Division</w:t>
            </w:r>
          </w:p>
        </w:tc>
        <w:tc>
          <w:tcPr>
            <w:tcW w:w="2944" w:type="dxa"/>
            <w:gridSpan w:val="4"/>
            <w:vAlign w:val="center"/>
          </w:tcPr>
          <w:p>
            <w:pPr>
              <w:spacing w:line="240" w:lineRule="exact"/>
              <w:jc w:val="center"/>
              <w:rPr>
                <w:sz w:val="22"/>
                <w:szCs w:val="22"/>
              </w:rPr>
            </w:pPr>
            <w:r>
              <w:rPr>
                <w:sz w:val="22"/>
                <w:szCs w:val="22"/>
              </w:rPr>
              <w:t xml:space="preserve">Research </w:t>
            </w:r>
            <w:r>
              <w:rPr>
                <w:rFonts w:hint="eastAsia"/>
                <w:sz w:val="22"/>
                <w:szCs w:val="22"/>
              </w:rPr>
              <w:t>Expense</w:t>
            </w:r>
            <w:r>
              <w:rPr>
                <w:sz w:val="22"/>
                <w:szCs w:val="22"/>
              </w:rPr>
              <w:t>s</w:t>
            </w:r>
          </w:p>
        </w:tc>
        <w:tc>
          <w:tcPr>
            <w:tcW w:w="4756" w:type="dxa"/>
            <w:gridSpan w:val="4"/>
            <w:vAlign w:val="center"/>
          </w:tcPr>
          <w:p>
            <w:pPr>
              <w:spacing w:line="240" w:lineRule="exact"/>
              <w:jc w:val="center"/>
              <w:rPr>
                <w:sz w:val="22"/>
                <w:szCs w:val="22"/>
              </w:rPr>
            </w:pPr>
          </w:p>
        </w:tc>
      </w:tr>
      <w:tr>
        <w:trPr>
          <w:gridAfter w:val="1"/>
          <w:wAfter w:w="18" w:type="dxa"/>
          <w:cantSplit/>
          <w:trHeight w:val="295"/>
        </w:trPr>
        <w:tc>
          <w:tcPr>
            <w:tcW w:w="2272" w:type="dxa"/>
            <w:gridSpan w:val="2"/>
            <w:vMerge/>
          </w:tcPr>
          <w:p>
            <w:pPr>
              <w:spacing w:line="240" w:lineRule="exact"/>
              <w:rPr>
                <w:sz w:val="22"/>
                <w:szCs w:val="22"/>
              </w:rPr>
            </w:pPr>
          </w:p>
        </w:tc>
        <w:tc>
          <w:tcPr>
            <w:tcW w:w="676" w:type="dxa"/>
            <w:vAlign w:val="center"/>
          </w:tcPr>
          <w:p>
            <w:pPr>
              <w:spacing w:line="240" w:lineRule="exact"/>
              <w:rPr>
                <w:sz w:val="22"/>
                <w:szCs w:val="22"/>
              </w:rPr>
            </w:pPr>
            <w:r>
              <w:rPr>
                <w:sz w:val="22"/>
                <w:szCs w:val="22"/>
              </w:rPr>
              <w:t>The University</w:t>
            </w:r>
          </w:p>
        </w:tc>
        <w:tc>
          <w:tcPr>
            <w:tcW w:w="2944" w:type="dxa"/>
            <w:gridSpan w:val="4"/>
            <w:vAlign w:val="center"/>
          </w:tcPr>
          <w:p>
            <w:pPr>
              <w:spacing w:line="240" w:lineRule="exact"/>
              <w:rPr>
                <w:sz w:val="22"/>
                <w:szCs w:val="22"/>
              </w:rPr>
            </w:pPr>
            <w:r>
              <w:rPr>
                <w:sz w:val="22"/>
                <w:szCs w:val="22"/>
              </w:rPr>
              <w:t>¥ [</w:t>
            </w:r>
            <w:r>
              <w:rPr>
                <w:sz w:val="22"/>
                <w:szCs w:val="22"/>
              </w:rPr>
              <w:t xml:space="preserve">　　　　　　</w:t>
            </w:r>
            <w:r>
              <w:rPr>
                <w:sz w:val="22"/>
                <w:szCs w:val="22"/>
              </w:rPr>
              <w:t xml:space="preserve">] </w:t>
            </w:r>
          </w:p>
        </w:tc>
        <w:tc>
          <w:tcPr>
            <w:tcW w:w="4756" w:type="dxa"/>
            <w:gridSpan w:val="4"/>
            <w:vAlign w:val="center"/>
          </w:tcPr>
          <w:p>
            <w:pPr>
              <w:spacing w:line="240" w:lineRule="exact"/>
              <w:rPr>
                <w:sz w:val="22"/>
                <w:szCs w:val="22"/>
              </w:rPr>
            </w:pPr>
          </w:p>
        </w:tc>
      </w:tr>
      <w:tr>
        <w:trPr>
          <w:gridAfter w:val="1"/>
          <w:wAfter w:w="18" w:type="dxa"/>
          <w:cantSplit/>
          <w:trHeight w:val="295"/>
        </w:trPr>
        <w:tc>
          <w:tcPr>
            <w:tcW w:w="2272" w:type="dxa"/>
            <w:gridSpan w:val="2"/>
            <w:vMerge/>
          </w:tcPr>
          <w:p>
            <w:pPr>
              <w:spacing w:line="240" w:lineRule="exact"/>
              <w:rPr>
                <w:sz w:val="22"/>
                <w:szCs w:val="22"/>
              </w:rPr>
            </w:pPr>
          </w:p>
        </w:tc>
        <w:tc>
          <w:tcPr>
            <w:tcW w:w="676" w:type="dxa"/>
            <w:vAlign w:val="center"/>
          </w:tcPr>
          <w:p>
            <w:pPr>
              <w:spacing w:line="240" w:lineRule="exact"/>
              <w:rPr>
                <w:sz w:val="22"/>
                <w:szCs w:val="22"/>
              </w:rPr>
            </w:pPr>
            <w:r>
              <w:rPr>
                <w:sz w:val="22"/>
                <w:szCs w:val="22"/>
              </w:rPr>
              <w:t>The Collaborator</w:t>
            </w:r>
          </w:p>
        </w:tc>
        <w:tc>
          <w:tcPr>
            <w:tcW w:w="2944" w:type="dxa"/>
            <w:gridSpan w:val="4"/>
            <w:vAlign w:val="center"/>
          </w:tcPr>
          <w:p>
            <w:pPr>
              <w:spacing w:line="240" w:lineRule="exact"/>
              <w:rPr>
                <w:sz w:val="22"/>
                <w:szCs w:val="22"/>
              </w:rPr>
            </w:pPr>
            <w:r>
              <w:rPr>
                <w:sz w:val="22"/>
                <w:szCs w:val="22"/>
              </w:rPr>
              <w:t>¥ [</w:t>
            </w:r>
            <w:r>
              <w:rPr>
                <w:sz w:val="22"/>
                <w:szCs w:val="22"/>
              </w:rPr>
              <w:t xml:space="preserve">　　　　　　</w:t>
            </w:r>
            <w:r>
              <w:rPr>
                <w:sz w:val="22"/>
                <w:szCs w:val="22"/>
              </w:rPr>
              <w:t>]</w:t>
            </w:r>
          </w:p>
        </w:tc>
        <w:tc>
          <w:tcPr>
            <w:tcW w:w="4756" w:type="dxa"/>
            <w:gridSpan w:val="4"/>
            <w:vAlign w:val="center"/>
          </w:tcPr>
          <w:p>
            <w:pPr>
              <w:spacing w:line="240" w:lineRule="exact"/>
              <w:rPr>
                <w:sz w:val="22"/>
                <w:szCs w:val="22"/>
              </w:rPr>
            </w:pPr>
          </w:p>
        </w:tc>
      </w:tr>
      <w:tr>
        <w:trPr>
          <w:gridAfter w:val="1"/>
          <w:wAfter w:w="18" w:type="dxa"/>
          <w:cantSplit/>
          <w:trHeight w:val="183"/>
        </w:trPr>
        <w:tc>
          <w:tcPr>
            <w:tcW w:w="2272" w:type="dxa"/>
            <w:gridSpan w:val="2"/>
            <w:vMerge/>
          </w:tcPr>
          <w:p>
            <w:pPr>
              <w:spacing w:line="240" w:lineRule="exact"/>
              <w:rPr>
                <w:sz w:val="22"/>
                <w:szCs w:val="22"/>
              </w:rPr>
            </w:pPr>
          </w:p>
        </w:tc>
        <w:tc>
          <w:tcPr>
            <w:tcW w:w="676" w:type="dxa"/>
            <w:vAlign w:val="center"/>
          </w:tcPr>
          <w:p>
            <w:pPr>
              <w:spacing w:line="240" w:lineRule="exact"/>
              <w:rPr>
                <w:sz w:val="22"/>
                <w:szCs w:val="22"/>
              </w:rPr>
            </w:pPr>
            <w:r>
              <w:rPr>
                <w:sz w:val="22"/>
                <w:szCs w:val="22"/>
              </w:rPr>
              <w:t>Total</w:t>
            </w:r>
          </w:p>
        </w:tc>
        <w:tc>
          <w:tcPr>
            <w:tcW w:w="2944" w:type="dxa"/>
            <w:gridSpan w:val="4"/>
            <w:vAlign w:val="center"/>
          </w:tcPr>
          <w:p>
            <w:pPr>
              <w:spacing w:line="240" w:lineRule="exact"/>
              <w:rPr>
                <w:sz w:val="22"/>
                <w:szCs w:val="22"/>
              </w:rPr>
            </w:pPr>
            <w:r>
              <w:rPr>
                <w:sz w:val="22"/>
                <w:szCs w:val="22"/>
              </w:rPr>
              <w:t>¥ [</w:t>
            </w:r>
            <w:r>
              <w:rPr>
                <w:sz w:val="22"/>
                <w:szCs w:val="22"/>
              </w:rPr>
              <w:t xml:space="preserve">　　　　　　</w:t>
            </w:r>
            <w:r>
              <w:rPr>
                <w:sz w:val="22"/>
                <w:szCs w:val="22"/>
              </w:rPr>
              <w:t>]</w:t>
            </w:r>
          </w:p>
        </w:tc>
        <w:tc>
          <w:tcPr>
            <w:tcW w:w="4756" w:type="dxa"/>
            <w:gridSpan w:val="4"/>
            <w:vAlign w:val="center"/>
          </w:tcPr>
          <w:p>
            <w:pPr>
              <w:spacing w:line="240" w:lineRule="exact"/>
              <w:rPr>
                <w:sz w:val="22"/>
                <w:szCs w:val="22"/>
              </w:rPr>
            </w:pPr>
          </w:p>
        </w:tc>
      </w:tr>
      <w:tr>
        <w:trPr>
          <w:gridAfter w:val="1"/>
          <w:wAfter w:w="17" w:type="dxa"/>
          <w:cantSplit/>
          <w:trHeight w:val="183"/>
        </w:trPr>
        <w:tc>
          <w:tcPr>
            <w:tcW w:w="2272" w:type="dxa"/>
            <w:gridSpan w:val="2"/>
            <w:vMerge/>
          </w:tcPr>
          <w:p>
            <w:pPr>
              <w:spacing w:line="240" w:lineRule="exact"/>
              <w:rPr>
                <w:sz w:val="22"/>
                <w:szCs w:val="22"/>
              </w:rPr>
            </w:pPr>
          </w:p>
        </w:tc>
        <w:tc>
          <w:tcPr>
            <w:tcW w:w="676" w:type="dxa"/>
            <w:vAlign w:val="center"/>
          </w:tcPr>
          <w:p>
            <w:pPr>
              <w:spacing w:line="240" w:lineRule="exact"/>
              <w:rPr>
                <w:sz w:val="22"/>
                <w:szCs w:val="22"/>
              </w:rPr>
            </w:pPr>
            <w:r>
              <w:rPr>
                <w:sz w:val="22"/>
                <w:szCs w:val="22"/>
              </w:rPr>
              <w:t>Aggregate Amount</w:t>
            </w:r>
          </w:p>
        </w:tc>
        <w:tc>
          <w:tcPr>
            <w:tcW w:w="7701" w:type="dxa"/>
            <w:gridSpan w:val="8"/>
            <w:vAlign w:val="center"/>
          </w:tcPr>
          <w:p>
            <w:pPr>
              <w:spacing w:line="240" w:lineRule="exact"/>
              <w:rPr>
                <w:sz w:val="22"/>
                <w:szCs w:val="22"/>
              </w:rPr>
            </w:pPr>
            <w:r>
              <w:rPr>
                <w:sz w:val="22"/>
                <w:szCs w:val="22"/>
              </w:rPr>
              <w:t>¥ [</w:t>
            </w:r>
            <w:r>
              <w:rPr>
                <w:sz w:val="22"/>
                <w:szCs w:val="22"/>
              </w:rPr>
              <w:t xml:space="preserve">　　　　　　</w:t>
            </w:r>
            <w:r>
              <w:rPr>
                <w:sz w:val="22"/>
                <w:szCs w:val="22"/>
              </w:rPr>
              <w:t>]</w:t>
            </w:r>
          </w:p>
        </w:tc>
      </w:tr>
      <w:tr>
        <w:trPr>
          <w:gridAfter w:val="1"/>
          <w:wAfter w:w="18" w:type="dxa"/>
          <w:cantSplit/>
          <w:trHeight w:val="283"/>
        </w:trPr>
        <w:tc>
          <w:tcPr>
            <w:tcW w:w="2272" w:type="dxa"/>
            <w:gridSpan w:val="2"/>
            <w:vMerge w:val="restart"/>
            <w:vAlign w:val="center"/>
          </w:tcPr>
          <w:p>
            <w:pPr>
              <w:spacing w:line="240" w:lineRule="exact"/>
              <w:jc w:val="left"/>
              <w:rPr>
                <w:sz w:val="22"/>
                <w:szCs w:val="22"/>
              </w:rPr>
            </w:pPr>
            <w:r>
              <w:rPr>
                <w:sz w:val="22"/>
                <w:szCs w:val="22"/>
              </w:rPr>
              <w:t>8. Facility and Equipment</w:t>
            </w:r>
          </w:p>
        </w:tc>
        <w:tc>
          <w:tcPr>
            <w:tcW w:w="676" w:type="dxa"/>
            <w:vMerge w:val="restart"/>
            <w:vAlign w:val="center"/>
          </w:tcPr>
          <w:p>
            <w:pPr>
              <w:spacing w:line="240" w:lineRule="exact"/>
              <w:rPr>
                <w:sz w:val="22"/>
                <w:szCs w:val="22"/>
              </w:rPr>
            </w:pPr>
            <w:r>
              <w:rPr>
                <w:rFonts w:hint="eastAsia"/>
                <w:sz w:val="22"/>
                <w:szCs w:val="22"/>
              </w:rPr>
              <w:t>Division</w:t>
            </w:r>
          </w:p>
        </w:tc>
        <w:tc>
          <w:tcPr>
            <w:tcW w:w="1496" w:type="dxa"/>
            <w:gridSpan w:val="3"/>
            <w:vMerge w:val="restart"/>
            <w:vAlign w:val="center"/>
          </w:tcPr>
          <w:p>
            <w:pPr>
              <w:spacing w:line="240" w:lineRule="exact"/>
              <w:rPr>
                <w:sz w:val="22"/>
                <w:szCs w:val="22"/>
              </w:rPr>
            </w:pPr>
            <w:r>
              <w:rPr>
                <w:sz w:val="22"/>
                <w:szCs w:val="22"/>
              </w:rPr>
              <w:t>Facility Name</w:t>
            </w:r>
          </w:p>
        </w:tc>
        <w:tc>
          <w:tcPr>
            <w:tcW w:w="6204" w:type="dxa"/>
            <w:gridSpan w:val="5"/>
            <w:vAlign w:val="center"/>
          </w:tcPr>
          <w:p>
            <w:pPr>
              <w:spacing w:line="240" w:lineRule="exact"/>
              <w:rPr>
                <w:sz w:val="22"/>
                <w:szCs w:val="22"/>
              </w:rPr>
            </w:pPr>
            <w:r>
              <w:rPr>
                <w:sz w:val="22"/>
                <w:szCs w:val="22"/>
              </w:rPr>
              <w:t>Equipment</w:t>
            </w:r>
          </w:p>
        </w:tc>
      </w:tr>
      <w:tr>
        <w:trPr>
          <w:gridAfter w:val="1"/>
          <w:wAfter w:w="18" w:type="dxa"/>
          <w:cantSplit/>
          <w:trHeight w:val="281"/>
        </w:trPr>
        <w:tc>
          <w:tcPr>
            <w:tcW w:w="2272" w:type="dxa"/>
            <w:gridSpan w:val="2"/>
            <w:vMerge/>
          </w:tcPr>
          <w:p>
            <w:pPr>
              <w:spacing w:line="240" w:lineRule="exact"/>
              <w:rPr>
                <w:sz w:val="22"/>
                <w:szCs w:val="22"/>
              </w:rPr>
            </w:pPr>
          </w:p>
        </w:tc>
        <w:tc>
          <w:tcPr>
            <w:tcW w:w="676" w:type="dxa"/>
            <w:vMerge/>
            <w:vAlign w:val="center"/>
          </w:tcPr>
          <w:p>
            <w:pPr>
              <w:spacing w:line="240" w:lineRule="exact"/>
              <w:rPr>
                <w:sz w:val="22"/>
                <w:szCs w:val="22"/>
              </w:rPr>
            </w:pPr>
          </w:p>
        </w:tc>
        <w:tc>
          <w:tcPr>
            <w:tcW w:w="1496" w:type="dxa"/>
            <w:gridSpan w:val="3"/>
            <w:vMerge/>
            <w:vAlign w:val="center"/>
          </w:tcPr>
          <w:p>
            <w:pPr>
              <w:spacing w:line="240" w:lineRule="exact"/>
              <w:rPr>
                <w:sz w:val="22"/>
                <w:szCs w:val="22"/>
              </w:rPr>
            </w:pPr>
          </w:p>
        </w:tc>
        <w:tc>
          <w:tcPr>
            <w:tcW w:w="1810" w:type="dxa"/>
            <w:gridSpan w:val="2"/>
            <w:vAlign w:val="center"/>
          </w:tcPr>
          <w:p>
            <w:pPr>
              <w:spacing w:line="240" w:lineRule="exact"/>
              <w:rPr>
                <w:sz w:val="22"/>
                <w:szCs w:val="22"/>
              </w:rPr>
            </w:pPr>
            <w:r>
              <w:rPr>
                <w:sz w:val="22"/>
                <w:szCs w:val="22"/>
              </w:rPr>
              <w:t>Name</w:t>
            </w:r>
          </w:p>
        </w:tc>
        <w:tc>
          <w:tcPr>
            <w:tcW w:w="1629" w:type="dxa"/>
            <w:gridSpan w:val="2"/>
            <w:vAlign w:val="center"/>
          </w:tcPr>
          <w:p>
            <w:pPr>
              <w:spacing w:line="240" w:lineRule="exact"/>
              <w:rPr>
                <w:sz w:val="22"/>
                <w:szCs w:val="22"/>
              </w:rPr>
            </w:pPr>
            <w:r>
              <w:rPr>
                <w:sz w:val="22"/>
                <w:szCs w:val="22"/>
              </w:rPr>
              <w:t>Specifications</w:t>
            </w:r>
          </w:p>
        </w:tc>
        <w:tc>
          <w:tcPr>
            <w:tcW w:w="2765" w:type="dxa"/>
            <w:vAlign w:val="center"/>
          </w:tcPr>
          <w:p>
            <w:pPr>
              <w:spacing w:line="240" w:lineRule="exact"/>
              <w:rPr>
                <w:sz w:val="22"/>
                <w:szCs w:val="22"/>
              </w:rPr>
            </w:pPr>
            <w:proofErr w:type="spellStart"/>
            <w:r>
              <w:rPr>
                <w:rFonts w:hint="eastAsia"/>
                <w:sz w:val="22"/>
                <w:szCs w:val="22"/>
              </w:rPr>
              <w:t>Q</w:t>
            </w:r>
            <w:r>
              <w:rPr>
                <w:sz w:val="22"/>
                <w:szCs w:val="22"/>
              </w:rPr>
              <w:t>ty</w:t>
            </w:r>
            <w:proofErr w:type="spellEnd"/>
          </w:p>
        </w:tc>
      </w:tr>
      <w:tr>
        <w:trPr>
          <w:gridAfter w:val="1"/>
          <w:wAfter w:w="18" w:type="dxa"/>
          <w:cantSplit/>
          <w:trHeight w:val="20"/>
        </w:trPr>
        <w:tc>
          <w:tcPr>
            <w:tcW w:w="2272" w:type="dxa"/>
            <w:gridSpan w:val="2"/>
            <w:vMerge/>
          </w:tcPr>
          <w:p>
            <w:pPr>
              <w:spacing w:line="240" w:lineRule="exact"/>
              <w:rPr>
                <w:sz w:val="22"/>
                <w:szCs w:val="22"/>
              </w:rPr>
            </w:pPr>
          </w:p>
        </w:tc>
        <w:tc>
          <w:tcPr>
            <w:tcW w:w="676" w:type="dxa"/>
            <w:vAlign w:val="center"/>
          </w:tcPr>
          <w:p>
            <w:pPr>
              <w:spacing w:line="240" w:lineRule="exact"/>
              <w:rPr>
                <w:sz w:val="22"/>
                <w:szCs w:val="22"/>
              </w:rPr>
            </w:pPr>
            <w:r>
              <w:rPr>
                <w:sz w:val="22"/>
                <w:szCs w:val="22"/>
              </w:rPr>
              <w:t>The University</w:t>
            </w:r>
          </w:p>
        </w:tc>
        <w:tc>
          <w:tcPr>
            <w:tcW w:w="1496" w:type="dxa"/>
            <w:gridSpan w:val="3"/>
            <w:vAlign w:val="center"/>
          </w:tcPr>
          <w:p>
            <w:pPr>
              <w:spacing w:line="240" w:lineRule="exact"/>
              <w:rPr>
                <w:sz w:val="22"/>
                <w:szCs w:val="22"/>
              </w:rPr>
            </w:pPr>
          </w:p>
        </w:tc>
        <w:tc>
          <w:tcPr>
            <w:tcW w:w="1810" w:type="dxa"/>
            <w:gridSpan w:val="2"/>
            <w:vAlign w:val="center"/>
          </w:tcPr>
          <w:p>
            <w:pPr>
              <w:spacing w:line="240" w:lineRule="exact"/>
              <w:rPr>
                <w:sz w:val="22"/>
                <w:szCs w:val="22"/>
              </w:rPr>
            </w:pPr>
          </w:p>
        </w:tc>
        <w:tc>
          <w:tcPr>
            <w:tcW w:w="1629" w:type="dxa"/>
            <w:gridSpan w:val="2"/>
            <w:vAlign w:val="center"/>
          </w:tcPr>
          <w:p>
            <w:pPr>
              <w:spacing w:line="240" w:lineRule="exact"/>
              <w:rPr>
                <w:sz w:val="22"/>
                <w:szCs w:val="22"/>
              </w:rPr>
            </w:pPr>
          </w:p>
        </w:tc>
        <w:tc>
          <w:tcPr>
            <w:tcW w:w="2765" w:type="dxa"/>
            <w:vAlign w:val="center"/>
          </w:tcPr>
          <w:p>
            <w:pPr>
              <w:spacing w:line="240" w:lineRule="exact"/>
              <w:rPr>
                <w:sz w:val="22"/>
                <w:szCs w:val="22"/>
              </w:rPr>
            </w:pPr>
          </w:p>
        </w:tc>
      </w:tr>
      <w:tr>
        <w:trPr>
          <w:gridAfter w:val="1"/>
          <w:wAfter w:w="18" w:type="dxa"/>
          <w:cantSplit/>
          <w:trHeight w:val="20"/>
        </w:trPr>
        <w:tc>
          <w:tcPr>
            <w:tcW w:w="2272" w:type="dxa"/>
            <w:gridSpan w:val="2"/>
            <w:vMerge/>
          </w:tcPr>
          <w:p>
            <w:pPr>
              <w:spacing w:line="240" w:lineRule="exact"/>
              <w:rPr>
                <w:sz w:val="22"/>
                <w:szCs w:val="22"/>
              </w:rPr>
            </w:pPr>
          </w:p>
        </w:tc>
        <w:tc>
          <w:tcPr>
            <w:tcW w:w="676" w:type="dxa"/>
            <w:vAlign w:val="center"/>
          </w:tcPr>
          <w:p>
            <w:pPr>
              <w:spacing w:line="240" w:lineRule="exact"/>
              <w:rPr>
                <w:sz w:val="22"/>
                <w:szCs w:val="22"/>
              </w:rPr>
            </w:pPr>
            <w:r>
              <w:rPr>
                <w:sz w:val="22"/>
                <w:szCs w:val="22"/>
              </w:rPr>
              <w:t>The Collaborator</w:t>
            </w:r>
          </w:p>
        </w:tc>
        <w:tc>
          <w:tcPr>
            <w:tcW w:w="1496" w:type="dxa"/>
            <w:gridSpan w:val="3"/>
            <w:vAlign w:val="center"/>
          </w:tcPr>
          <w:p>
            <w:pPr>
              <w:spacing w:line="240" w:lineRule="exact"/>
              <w:rPr>
                <w:sz w:val="22"/>
                <w:szCs w:val="22"/>
              </w:rPr>
            </w:pPr>
          </w:p>
        </w:tc>
        <w:tc>
          <w:tcPr>
            <w:tcW w:w="1810" w:type="dxa"/>
            <w:gridSpan w:val="2"/>
            <w:vAlign w:val="center"/>
          </w:tcPr>
          <w:p>
            <w:pPr>
              <w:spacing w:line="240" w:lineRule="exact"/>
              <w:rPr>
                <w:sz w:val="22"/>
                <w:szCs w:val="22"/>
              </w:rPr>
            </w:pPr>
          </w:p>
        </w:tc>
        <w:tc>
          <w:tcPr>
            <w:tcW w:w="1629" w:type="dxa"/>
            <w:gridSpan w:val="2"/>
            <w:vAlign w:val="center"/>
          </w:tcPr>
          <w:p>
            <w:pPr>
              <w:spacing w:line="240" w:lineRule="exact"/>
              <w:rPr>
                <w:sz w:val="22"/>
                <w:szCs w:val="22"/>
              </w:rPr>
            </w:pPr>
          </w:p>
        </w:tc>
        <w:tc>
          <w:tcPr>
            <w:tcW w:w="2765" w:type="dxa"/>
            <w:vAlign w:val="center"/>
          </w:tcPr>
          <w:p>
            <w:pPr>
              <w:spacing w:line="240" w:lineRule="exact"/>
              <w:rPr>
                <w:sz w:val="22"/>
                <w:szCs w:val="22"/>
              </w:rPr>
            </w:pPr>
          </w:p>
        </w:tc>
      </w:tr>
      <w:tr>
        <w:trPr>
          <w:gridAfter w:val="1"/>
          <w:wAfter w:w="18" w:type="dxa"/>
          <w:cantSplit/>
          <w:trHeight w:val="723"/>
        </w:trPr>
        <w:tc>
          <w:tcPr>
            <w:tcW w:w="2947" w:type="dxa"/>
            <w:gridSpan w:val="3"/>
            <w:vAlign w:val="center"/>
          </w:tcPr>
          <w:p>
            <w:pPr>
              <w:spacing w:line="240" w:lineRule="exact"/>
              <w:jc w:val="left"/>
              <w:rPr>
                <w:sz w:val="22"/>
                <w:szCs w:val="22"/>
              </w:rPr>
            </w:pPr>
            <w:r>
              <w:rPr>
                <w:sz w:val="22"/>
                <w:szCs w:val="22"/>
              </w:rPr>
              <w:t>9. Period for Confidentiality Obligations regarding Know-How:</w:t>
            </w:r>
          </w:p>
        </w:tc>
        <w:tc>
          <w:tcPr>
            <w:tcW w:w="7701" w:type="dxa"/>
            <w:gridSpan w:val="8"/>
          </w:tcPr>
          <w:p>
            <w:pPr>
              <w:spacing w:line="240" w:lineRule="exact"/>
              <w:rPr>
                <w:sz w:val="22"/>
                <w:szCs w:val="22"/>
              </w:rPr>
            </w:pPr>
            <w:r>
              <w:rPr>
                <w:sz w:val="22"/>
                <w:szCs w:val="22"/>
              </w:rPr>
              <w:t>Until [  ] years after the day immediately following the completion date of the Collaborative Research (or where the research period continues for more than one year, the end of each fiscal year)</w:t>
            </w:r>
          </w:p>
        </w:tc>
      </w:tr>
      <w:tr>
        <w:trPr>
          <w:gridAfter w:val="1"/>
          <w:wAfter w:w="18" w:type="dxa"/>
          <w:cantSplit/>
          <w:trHeight w:val="741"/>
        </w:trPr>
        <w:tc>
          <w:tcPr>
            <w:tcW w:w="2947" w:type="dxa"/>
            <w:gridSpan w:val="3"/>
            <w:vAlign w:val="center"/>
          </w:tcPr>
          <w:p>
            <w:pPr>
              <w:spacing w:line="240" w:lineRule="exact"/>
              <w:jc w:val="left"/>
              <w:rPr>
                <w:sz w:val="22"/>
                <w:szCs w:val="22"/>
              </w:rPr>
            </w:pPr>
            <w:r>
              <w:rPr>
                <w:sz w:val="22"/>
                <w:szCs w:val="22"/>
              </w:rPr>
              <w:t>10. Period of general Confidentiality Obligations:</w:t>
            </w:r>
          </w:p>
        </w:tc>
        <w:tc>
          <w:tcPr>
            <w:tcW w:w="7701" w:type="dxa"/>
            <w:gridSpan w:val="8"/>
          </w:tcPr>
          <w:p>
            <w:pPr>
              <w:spacing w:line="240" w:lineRule="exact"/>
              <w:rPr>
                <w:sz w:val="22"/>
                <w:szCs w:val="22"/>
              </w:rPr>
            </w:pPr>
            <w:r>
              <w:rPr>
                <w:sz w:val="22"/>
                <w:szCs w:val="22"/>
              </w:rPr>
              <w:t xml:space="preserve">Until [  ] years after the day immediately following the completion date of the Collaborative Research (or where the research period continues for more than one year, the end of each </w:t>
            </w:r>
            <w:r>
              <w:rPr>
                <w:rFonts w:hint="eastAsia"/>
                <w:sz w:val="22"/>
                <w:szCs w:val="22"/>
              </w:rPr>
              <w:t xml:space="preserve">fiscal </w:t>
            </w:r>
            <w:r>
              <w:rPr>
                <w:sz w:val="22"/>
                <w:szCs w:val="22"/>
              </w:rPr>
              <w:t>year)</w:t>
            </w:r>
          </w:p>
        </w:tc>
      </w:tr>
      <w:tr>
        <w:trPr>
          <w:cantSplit/>
          <w:trHeight w:val="494"/>
        </w:trPr>
        <w:tc>
          <w:tcPr>
            <w:tcW w:w="2272" w:type="dxa"/>
            <w:gridSpan w:val="2"/>
            <w:vMerge w:val="restart"/>
            <w:vAlign w:val="center"/>
          </w:tcPr>
          <w:p>
            <w:pPr>
              <w:spacing w:line="240" w:lineRule="exact"/>
              <w:jc w:val="left"/>
              <w:rPr>
                <w:sz w:val="22"/>
                <w:szCs w:val="22"/>
              </w:rPr>
            </w:pPr>
            <w:r>
              <w:rPr>
                <w:sz w:val="22"/>
                <w:szCs w:val="22"/>
              </w:rPr>
              <w:lastRenderedPageBreak/>
              <w:t>11.Ownership of Intellectual</w:t>
            </w:r>
          </w:p>
          <w:p>
            <w:pPr>
              <w:spacing w:line="240" w:lineRule="exact"/>
              <w:jc w:val="left"/>
              <w:rPr>
                <w:sz w:val="22"/>
                <w:szCs w:val="22"/>
              </w:rPr>
            </w:pPr>
            <w:r>
              <w:rPr>
                <w:sz w:val="22"/>
                <w:szCs w:val="22"/>
              </w:rPr>
              <w:t>Property Rights Relating to Research Results</w:t>
            </w:r>
          </w:p>
        </w:tc>
        <w:tc>
          <w:tcPr>
            <w:tcW w:w="693" w:type="dxa"/>
            <w:gridSpan w:val="2"/>
            <w:vAlign w:val="center"/>
          </w:tcPr>
          <w:p>
            <w:pPr>
              <w:spacing w:line="240" w:lineRule="exact"/>
              <w:jc w:val="left"/>
              <w:rPr>
                <w:sz w:val="22"/>
                <w:szCs w:val="22"/>
              </w:rPr>
            </w:pPr>
            <w:r>
              <w:rPr>
                <w:sz w:val="22"/>
                <w:szCs w:val="22"/>
              </w:rPr>
              <w:t>The University</w:t>
            </w:r>
          </w:p>
        </w:tc>
        <w:tc>
          <w:tcPr>
            <w:tcW w:w="7701" w:type="dxa"/>
            <w:gridSpan w:val="8"/>
          </w:tcPr>
          <w:p>
            <w:pPr>
              <w:spacing w:line="240" w:lineRule="exact"/>
              <w:rPr>
                <w:sz w:val="22"/>
                <w:szCs w:val="22"/>
              </w:rPr>
            </w:pPr>
            <w:r>
              <w:rPr>
                <w:rFonts w:hint="eastAsia"/>
                <w:sz w:val="22"/>
                <w:szCs w:val="22"/>
              </w:rPr>
              <w:t>―</w:t>
            </w:r>
          </w:p>
        </w:tc>
      </w:tr>
      <w:tr>
        <w:trPr>
          <w:cantSplit/>
          <w:trHeight w:val="872"/>
        </w:trPr>
        <w:tc>
          <w:tcPr>
            <w:tcW w:w="2272" w:type="dxa"/>
            <w:gridSpan w:val="2"/>
            <w:vMerge/>
            <w:vAlign w:val="center"/>
          </w:tcPr>
          <w:p>
            <w:pPr>
              <w:spacing w:line="240" w:lineRule="exact"/>
              <w:jc w:val="left"/>
              <w:rPr>
                <w:sz w:val="22"/>
                <w:szCs w:val="22"/>
              </w:rPr>
            </w:pPr>
          </w:p>
        </w:tc>
        <w:tc>
          <w:tcPr>
            <w:tcW w:w="693" w:type="dxa"/>
            <w:gridSpan w:val="2"/>
            <w:vAlign w:val="center"/>
          </w:tcPr>
          <w:p>
            <w:pPr>
              <w:spacing w:line="240" w:lineRule="exact"/>
              <w:jc w:val="left"/>
              <w:rPr>
                <w:sz w:val="22"/>
                <w:szCs w:val="22"/>
              </w:rPr>
            </w:pPr>
            <w:r>
              <w:rPr>
                <w:sz w:val="22"/>
                <w:szCs w:val="22"/>
              </w:rPr>
              <w:t>The Collaborator</w:t>
            </w:r>
          </w:p>
        </w:tc>
        <w:tc>
          <w:tcPr>
            <w:tcW w:w="7701" w:type="dxa"/>
            <w:gridSpan w:val="8"/>
          </w:tcPr>
          <w:p>
            <w:pPr>
              <w:spacing w:line="240" w:lineRule="exact"/>
              <w:rPr>
                <w:sz w:val="22"/>
                <w:szCs w:val="22"/>
              </w:rPr>
            </w:pPr>
            <w:r>
              <w:rPr>
                <w:sz w:val="22"/>
                <w:szCs w:val="22"/>
              </w:rPr>
              <w:t>Owned by the Collaborator (Article 13)</w:t>
            </w:r>
          </w:p>
        </w:tc>
      </w:tr>
      <w:tr>
        <w:trPr>
          <w:cantSplit/>
          <w:trHeight w:val="974"/>
        </w:trPr>
        <w:tc>
          <w:tcPr>
            <w:tcW w:w="2272" w:type="dxa"/>
            <w:gridSpan w:val="2"/>
            <w:vMerge w:val="restart"/>
            <w:vAlign w:val="center"/>
          </w:tcPr>
          <w:p>
            <w:pPr>
              <w:spacing w:line="240" w:lineRule="exact"/>
              <w:jc w:val="left"/>
              <w:rPr>
                <w:sz w:val="22"/>
                <w:szCs w:val="22"/>
              </w:rPr>
            </w:pPr>
            <w:r>
              <w:rPr>
                <w:sz w:val="22"/>
                <w:szCs w:val="22"/>
              </w:rPr>
              <w:t>12. The Parties’ rights to the Research Results (including licenses, options)</w:t>
            </w:r>
          </w:p>
          <w:p>
            <w:pPr>
              <w:spacing w:line="240" w:lineRule="exact"/>
              <w:jc w:val="left"/>
              <w:rPr>
                <w:sz w:val="22"/>
                <w:szCs w:val="22"/>
              </w:rPr>
            </w:pPr>
          </w:p>
        </w:tc>
        <w:tc>
          <w:tcPr>
            <w:tcW w:w="693" w:type="dxa"/>
            <w:gridSpan w:val="2"/>
            <w:vAlign w:val="center"/>
          </w:tcPr>
          <w:p>
            <w:pPr>
              <w:spacing w:line="240" w:lineRule="exact"/>
              <w:jc w:val="left"/>
              <w:rPr>
                <w:sz w:val="22"/>
                <w:szCs w:val="22"/>
              </w:rPr>
            </w:pPr>
            <w:r>
              <w:rPr>
                <w:sz w:val="22"/>
                <w:szCs w:val="22"/>
              </w:rPr>
              <w:t>The University</w:t>
            </w:r>
          </w:p>
        </w:tc>
        <w:tc>
          <w:tcPr>
            <w:tcW w:w="7701" w:type="dxa"/>
            <w:gridSpan w:val="8"/>
          </w:tcPr>
          <w:p>
            <w:pPr>
              <w:spacing w:line="240" w:lineRule="exact"/>
              <w:rPr>
                <w:sz w:val="22"/>
                <w:szCs w:val="22"/>
              </w:rPr>
            </w:pPr>
            <w:r>
              <w:rPr>
                <w:sz w:val="22"/>
                <w:szCs w:val="22"/>
              </w:rPr>
              <w:t>Royalty-free non-exclusive license for research purposes (Article 15)</w:t>
            </w:r>
          </w:p>
        </w:tc>
      </w:tr>
      <w:tr>
        <w:trPr>
          <w:cantSplit/>
          <w:trHeight w:val="902"/>
        </w:trPr>
        <w:tc>
          <w:tcPr>
            <w:tcW w:w="2272" w:type="dxa"/>
            <w:gridSpan w:val="2"/>
            <w:vMerge/>
            <w:vAlign w:val="center"/>
          </w:tcPr>
          <w:p>
            <w:pPr>
              <w:spacing w:line="240" w:lineRule="exact"/>
              <w:jc w:val="left"/>
              <w:rPr>
                <w:sz w:val="22"/>
                <w:szCs w:val="22"/>
              </w:rPr>
            </w:pPr>
          </w:p>
        </w:tc>
        <w:tc>
          <w:tcPr>
            <w:tcW w:w="693" w:type="dxa"/>
            <w:gridSpan w:val="2"/>
            <w:vAlign w:val="center"/>
          </w:tcPr>
          <w:p>
            <w:pPr>
              <w:spacing w:line="240" w:lineRule="exact"/>
              <w:jc w:val="left"/>
              <w:rPr>
                <w:sz w:val="22"/>
                <w:szCs w:val="22"/>
              </w:rPr>
            </w:pPr>
            <w:r>
              <w:rPr>
                <w:sz w:val="22"/>
                <w:szCs w:val="22"/>
              </w:rPr>
              <w:t>The Collaborator</w:t>
            </w:r>
          </w:p>
        </w:tc>
        <w:tc>
          <w:tcPr>
            <w:tcW w:w="7701" w:type="dxa"/>
            <w:gridSpan w:val="8"/>
          </w:tcPr>
          <w:p>
            <w:pPr>
              <w:spacing w:line="240" w:lineRule="exact"/>
              <w:rPr>
                <w:sz w:val="22"/>
                <w:szCs w:val="22"/>
              </w:rPr>
            </w:pPr>
            <w:r>
              <w:rPr>
                <w:sz w:val="22"/>
                <w:szCs w:val="22"/>
              </w:rPr>
              <w:t>Right to implement/license (Article 14</w:t>
            </w:r>
            <w:r>
              <w:rPr>
                <w:rFonts w:hint="eastAsia"/>
                <w:sz w:val="22"/>
                <w:szCs w:val="22"/>
              </w:rPr>
              <w:t>, Article 15</w:t>
            </w:r>
            <w:r>
              <w:rPr>
                <w:sz w:val="22"/>
                <w:szCs w:val="22"/>
              </w:rPr>
              <w:t>)</w:t>
            </w:r>
          </w:p>
        </w:tc>
      </w:tr>
    </w:tbl>
    <w:p>
      <w:pPr>
        <w:spacing w:line="240" w:lineRule="exact"/>
        <w:rPr>
          <w:sz w:val="22"/>
          <w:szCs w:val="22"/>
        </w:rPr>
      </w:pPr>
    </w:p>
    <w:p>
      <w:pPr>
        <w:spacing w:line="240" w:lineRule="exact"/>
        <w:rPr>
          <w:sz w:val="22"/>
          <w:szCs w:val="22"/>
        </w:rPr>
      </w:pPr>
    </w:p>
    <w:p>
      <w:pPr>
        <w:tabs>
          <w:tab w:val="clear" w:pos="960"/>
          <w:tab w:val="clear" w:pos="1920"/>
          <w:tab w:val="clear" w:pos="2880"/>
          <w:tab w:val="clear" w:pos="3840"/>
          <w:tab w:val="clear" w:pos="9096"/>
        </w:tabs>
        <w:spacing w:line="240" w:lineRule="exact"/>
        <w:rPr>
          <w:sz w:val="22"/>
          <w:szCs w:val="22"/>
        </w:rPr>
      </w:pPr>
      <w:r>
        <w:rPr>
          <w:sz w:val="22"/>
          <w:szCs w:val="22"/>
        </w:rPr>
        <w:t>(NO FURTHER TEXT ON THIS PAGE)</w:t>
      </w:r>
    </w:p>
    <w:p>
      <w:pPr>
        <w:tabs>
          <w:tab w:val="clear" w:pos="960"/>
          <w:tab w:val="clear" w:pos="1920"/>
          <w:tab w:val="clear" w:pos="2880"/>
          <w:tab w:val="clear" w:pos="3840"/>
          <w:tab w:val="clear" w:pos="9096"/>
        </w:tabs>
        <w:rPr>
          <w:sz w:val="22"/>
          <w:szCs w:val="22"/>
        </w:rPr>
        <w:sectPr>
          <w:headerReference w:type="even" r:id="rId9"/>
          <w:headerReference w:type="default" r:id="rId10"/>
          <w:footerReference w:type="even" r:id="rId11"/>
          <w:headerReference w:type="first" r:id="rId12"/>
          <w:footerReference w:type="first" r:id="rId13"/>
          <w:pgSz w:w="11906" w:h="16838" w:code="9"/>
          <w:pgMar w:top="720" w:right="720" w:bottom="720" w:left="720" w:header="851" w:footer="567" w:gutter="0"/>
          <w:pgNumType w:start="1"/>
          <w:cols w:space="425"/>
          <w:titlePg/>
          <w:docGrid w:linePitch="360"/>
        </w:sectPr>
      </w:pPr>
    </w:p>
    <w:p>
      <w:pPr>
        <w:widowControl/>
        <w:tabs>
          <w:tab w:val="clear" w:pos="960"/>
          <w:tab w:val="clear" w:pos="1920"/>
          <w:tab w:val="clear" w:pos="2880"/>
          <w:tab w:val="clear" w:pos="3840"/>
          <w:tab w:val="clear" w:pos="9096"/>
        </w:tabs>
        <w:spacing w:line="240" w:lineRule="auto"/>
        <w:jc w:val="left"/>
        <w:rPr>
          <w:b/>
          <w:sz w:val="22"/>
          <w:szCs w:val="22"/>
        </w:rPr>
      </w:pPr>
      <w:r>
        <w:rPr>
          <w:b/>
          <w:sz w:val="22"/>
          <w:szCs w:val="22"/>
        </w:rPr>
        <w:lastRenderedPageBreak/>
        <w:t>Article 1 (Definitions)</w:t>
      </w:r>
    </w:p>
    <w:p>
      <w:pPr>
        <w:tabs>
          <w:tab w:val="clear" w:pos="960"/>
          <w:tab w:val="clear" w:pos="1920"/>
          <w:tab w:val="clear" w:pos="2880"/>
          <w:tab w:val="clear" w:pos="3840"/>
          <w:tab w:val="clear" w:pos="9096"/>
        </w:tabs>
        <w:rPr>
          <w:sz w:val="22"/>
          <w:szCs w:val="22"/>
        </w:rPr>
      </w:pPr>
      <w:r>
        <w:rPr>
          <w:sz w:val="22"/>
          <w:szCs w:val="22"/>
        </w:rPr>
        <w:t xml:space="preserve">For the purpose of this Agreement, the meanings of the terms set forth in the following </w:t>
      </w:r>
      <w:r>
        <w:rPr>
          <w:rFonts w:hint="eastAsia"/>
          <w:sz w:val="22"/>
          <w:szCs w:val="22"/>
        </w:rPr>
        <w:t>i</w:t>
      </w:r>
      <w:r>
        <w:rPr>
          <w:sz w:val="22"/>
          <w:szCs w:val="22"/>
        </w:rPr>
        <w:t xml:space="preserve">tems shall be as prescribed in those </w:t>
      </w:r>
      <w:r>
        <w:rPr>
          <w:rFonts w:hint="eastAsia"/>
          <w:sz w:val="22"/>
          <w:szCs w:val="22"/>
        </w:rPr>
        <w:t>i</w:t>
      </w:r>
      <w:r>
        <w:rPr>
          <w:sz w:val="22"/>
          <w:szCs w:val="22"/>
        </w:rPr>
        <w:t>tems.</w:t>
      </w:r>
    </w:p>
    <w:p>
      <w:pPr>
        <w:tabs>
          <w:tab w:val="clear" w:pos="960"/>
          <w:tab w:val="clear" w:pos="1920"/>
          <w:tab w:val="clear" w:pos="2880"/>
          <w:tab w:val="clear" w:pos="3840"/>
          <w:tab w:val="clear" w:pos="9096"/>
        </w:tabs>
        <w:rPr>
          <w:sz w:val="22"/>
          <w:szCs w:val="22"/>
        </w:rPr>
      </w:pPr>
      <w:r>
        <w:rPr>
          <w:sz w:val="22"/>
          <w:szCs w:val="22"/>
        </w:rPr>
        <w:t>(1) “</w:t>
      </w:r>
      <w:r>
        <w:rPr>
          <w:b/>
          <w:bCs/>
          <w:sz w:val="22"/>
          <w:szCs w:val="22"/>
        </w:rPr>
        <w:t>Research Result(s)</w:t>
      </w:r>
      <w:r>
        <w:rPr>
          <w:sz w:val="22"/>
          <w:szCs w:val="22"/>
        </w:rPr>
        <w:t xml:space="preserve">” means any technical result acquired based on the Collaborative Research, including, but not limited to, any invention, idea, design, copyrightable work and know-how which relates to the purpose of the Collaborative Research. </w:t>
      </w:r>
    </w:p>
    <w:p>
      <w:pPr>
        <w:tabs>
          <w:tab w:val="clear" w:pos="960"/>
          <w:tab w:val="clear" w:pos="1920"/>
          <w:tab w:val="clear" w:pos="2880"/>
          <w:tab w:val="clear" w:pos="3840"/>
          <w:tab w:val="clear" w:pos="9096"/>
        </w:tabs>
        <w:rPr>
          <w:sz w:val="22"/>
          <w:szCs w:val="22"/>
        </w:rPr>
      </w:pPr>
      <w:r>
        <w:rPr>
          <w:sz w:val="22"/>
          <w:szCs w:val="22"/>
        </w:rPr>
        <w:t>(2) “</w:t>
      </w:r>
      <w:r>
        <w:rPr>
          <w:b/>
          <w:sz w:val="22"/>
          <w:szCs w:val="22"/>
        </w:rPr>
        <w:t>Intellectual Property Rights</w:t>
      </w:r>
      <w:r>
        <w:rPr>
          <w:sz w:val="22"/>
          <w:szCs w:val="22"/>
        </w:rPr>
        <w:t>” mean those listed below:</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A.</w:t>
      </w:r>
      <w:r>
        <w:rPr>
          <w:sz w:val="22"/>
          <w:szCs w:val="22"/>
        </w:rPr>
        <w:t xml:space="preserve">　</w:t>
      </w:r>
      <w:r>
        <w:rPr>
          <w:sz w:val="22"/>
          <w:szCs w:val="22"/>
        </w:rPr>
        <w:t>The patent rights prescribed in the Patent Act (Act No. 121 of 1959), the utility model rights prescribed in the Utility Model Act (Act No. 123 of 1959), the design rights prescribed in the Design Act (Act No. 125 of 1959), the trademark rights prescribed in the Trademark Act (Act No. 127 of 1959), the layout-design exploitation rights prescribed in the Act on the Circuit Layout of a Semiconductor Integrated Circuits (Act No. 43 of 1985), the breeder’s rights prescribed in the Plant Variety Protection and Seed Act (Act No. 83 of 1998) and the rights corresponding to each of the aforementioned rights in foreign countries;</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B.</w:t>
      </w:r>
      <w:r>
        <w:rPr>
          <w:sz w:val="22"/>
          <w:szCs w:val="22"/>
        </w:rPr>
        <w:t xml:space="preserve">　</w:t>
      </w:r>
      <w:r>
        <w:rPr>
          <w:sz w:val="22"/>
          <w:szCs w:val="22"/>
        </w:rPr>
        <w:t>The rights to obtain patent prescribed in the Patent Act, the rights to obtain a utility model registration prescribed in the Utility Model Act, the rights to obtain a design registration prescribed in the Design Act, the rights deriving from an application for trademark registration prescribed in the Trademark Act, rights to obtain a registration of the establishment of a layout-design exploitation right, the rights to obtain a variety registration and the rights corresponding to each of the aforementioned rights in foreign countries;</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C.  Copyrights in computer program works and database works (“</w:t>
      </w:r>
      <w:r>
        <w:rPr>
          <w:b/>
          <w:sz w:val="22"/>
          <w:szCs w:val="22"/>
        </w:rPr>
        <w:t>Computer Program, Etc.</w:t>
      </w:r>
      <w:r>
        <w:rPr>
          <w:sz w:val="22"/>
          <w:szCs w:val="22"/>
        </w:rPr>
        <w:t>”) prescribed in the Copyright Act (Act No. 48 of 1970) and the rights corresponding to the aforementioned rights in foreign countries, and</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D.</w:t>
      </w:r>
      <w:r>
        <w:rPr>
          <w:sz w:val="22"/>
          <w:szCs w:val="22"/>
        </w:rPr>
        <w:t xml:space="preserve">　</w:t>
      </w:r>
      <w:r>
        <w:rPr>
          <w:sz w:val="22"/>
          <w:szCs w:val="22"/>
        </w:rPr>
        <w:t>Technical information which may be kept secret and has proprietary nature specified pursuant to the provision of Article 2</w:t>
      </w:r>
      <w:r>
        <w:rPr>
          <w:rFonts w:hint="eastAsia"/>
          <w:sz w:val="22"/>
          <w:szCs w:val="22"/>
        </w:rPr>
        <w:t>1</w:t>
      </w:r>
      <w:r>
        <w:rPr>
          <w:sz w:val="22"/>
          <w:szCs w:val="22"/>
        </w:rPr>
        <w:t xml:space="preserve"> (the “</w:t>
      </w:r>
      <w:r>
        <w:rPr>
          <w:b/>
          <w:sz w:val="22"/>
          <w:szCs w:val="22"/>
        </w:rPr>
        <w:t>Know-How</w:t>
      </w:r>
      <w:r>
        <w:rPr>
          <w:sz w:val="22"/>
          <w:szCs w:val="22"/>
        </w:rPr>
        <w:t>”).</w:t>
      </w:r>
    </w:p>
    <w:p>
      <w:pPr>
        <w:tabs>
          <w:tab w:val="clear" w:pos="960"/>
          <w:tab w:val="clear" w:pos="1920"/>
          <w:tab w:val="clear" w:pos="2880"/>
          <w:tab w:val="clear" w:pos="3840"/>
          <w:tab w:val="clear" w:pos="9096"/>
        </w:tabs>
        <w:rPr>
          <w:sz w:val="22"/>
          <w:szCs w:val="22"/>
        </w:rPr>
      </w:pPr>
      <w:r>
        <w:rPr>
          <w:sz w:val="22"/>
          <w:szCs w:val="22"/>
        </w:rPr>
        <w:t>(3) “</w:t>
      </w:r>
      <w:r>
        <w:rPr>
          <w:b/>
          <w:sz w:val="22"/>
          <w:szCs w:val="22"/>
        </w:rPr>
        <w:t>Invention(s)</w:t>
      </w:r>
      <w:r>
        <w:rPr>
          <w:sz w:val="22"/>
          <w:szCs w:val="22"/>
        </w:rPr>
        <w:t xml:space="preserve">” means inventions </w:t>
      </w:r>
      <w:r>
        <w:rPr>
          <w:rFonts w:hint="eastAsia"/>
          <w:sz w:val="22"/>
          <w:szCs w:val="22"/>
        </w:rPr>
        <w:t>that</w:t>
      </w:r>
      <w:r>
        <w:rPr>
          <w:sz w:val="22"/>
          <w:szCs w:val="22"/>
        </w:rPr>
        <w:t xml:space="preserve"> are subject to patent rights, devices which are subject to utility model rights, creations which are subject to design rights or layout-design exploitation rights, trademarks which are subject to trademark rights and the bred varieties which are subject to breeder’s rights </w:t>
      </w:r>
    </w:p>
    <w:p>
      <w:pPr>
        <w:tabs>
          <w:tab w:val="clear" w:pos="960"/>
          <w:tab w:val="clear" w:pos="1920"/>
          <w:tab w:val="clear" w:pos="2880"/>
          <w:tab w:val="clear" w:pos="3840"/>
          <w:tab w:val="clear" w:pos="9096"/>
        </w:tabs>
        <w:rPr>
          <w:sz w:val="22"/>
          <w:szCs w:val="22"/>
        </w:rPr>
      </w:pPr>
      <w:r>
        <w:rPr>
          <w:sz w:val="22"/>
          <w:szCs w:val="22"/>
        </w:rPr>
        <w:t>(4) “</w:t>
      </w:r>
      <w:r>
        <w:rPr>
          <w:b/>
          <w:sz w:val="22"/>
          <w:szCs w:val="22"/>
        </w:rPr>
        <w:t>Application(s)</w:t>
      </w:r>
      <w:r>
        <w:rPr>
          <w:sz w:val="22"/>
          <w:szCs w:val="22"/>
        </w:rPr>
        <w:t xml:space="preserve">” means an application for a patent right, utility model right, trademark right or design right, an application for the registration of a layout-design exploitation right, an application for the registration of a variety registration </w:t>
      </w:r>
      <w:r>
        <w:rPr>
          <w:rFonts w:hint="eastAsia"/>
          <w:sz w:val="22"/>
          <w:szCs w:val="22"/>
        </w:rPr>
        <w:t xml:space="preserve">for </w:t>
      </w:r>
      <w:r>
        <w:rPr>
          <w:sz w:val="22"/>
          <w:szCs w:val="22"/>
        </w:rPr>
        <w:t>a breeder’</w:t>
      </w:r>
      <w:r>
        <w:rPr>
          <w:rFonts w:hint="eastAsia"/>
          <w:sz w:val="22"/>
          <w:szCs w:val="22"/>
        </w:rPr>
        <w:t>s right</w:t>
      </w:r>
      <w:r>
        <w:rPr>
          <w:sz w:val="22"/>
          <w:szCs w:val="22"/>
        </w:rPr>
        <w:t xml:space="preserve">, and a request, registration and/or application (including provisional application) of the rights corresponding to each of the aforementioned rights in foreign countries. </w:t>
      </w:r>
    </w:p>
    <w:p>
      <w:pPr>
        <w:tabs>
          <w:tab w:val="clear" w:pos="960"/>
          <w:tab w:val="clear" w:pos="1920"/>
          <w:tab w:val="clear" w:pos="2880"/>
          <w:tab w:val="clear" w:pos="3840"/>
          <w:tab w:val="clear" w:pos="9096"/>
        </w:tabs>
        <w:rPr>
          <w:sz w:val="22"/>
          <w:szCs w:val="22"/>
        </w:rPr>
      </w:pPr>
      <w:r>
        <w:rPr>
          <w:sz w:val="22"/>
          <w:szCs w:val="22"/>
        </w:rPr>
        <w:t>(5) “</w:t>
      </w:r>
      <w:r>
        <w:rPr>
          <w:b/>
          <w:sz w:val="22"/>
          <w:szCs w:val="22"/>
        </w:rPr>
        <w:t>Application Expenses</w:t>
      </w:r>
      <w:r>
        <w:rPr>
          <w:sz w:val="22"/>
          <w:szCs w:val="22"/>
        </w:rPr>
        <w:t>” mean the expenses required for the Applications for Intellectual Property Rights, etc., which are paid to organizations such as the Japan Patent Office, courts, etc., or to external experts such as patent attorneys who do not belong to either the University or the Collaborator.</w:t>
      </w:r>
    </w:p>
    <w:p>
      <w:pPr>
        <w:tabs>
          <w:tab w:val="clear" w:pos="960"/>
          <w:tab w:val="clear" w:pos="1920"/>
          <w:tab w:val="clear" w:pos="2880"/>
          <w:tab w:val="clear" w:pos="3840"/>
          <w:tab w:val="clear" w:pos="9096"/>
        </w:tabs>
        <w:rPr>
          <w:sz w:val="22"/>
          <w:szCs w:val="22"/>
        </w:rPr>
      </w:pPr>
      <w:r>
        <w:rPr>
          <w:sz w:val="22"/>
          <w:szCs w:val="22"/>
        </w:rPr>
        <w:t>(6) “</w:t>
      </w:r>
      <w:r>
        <w:rPr>
          <w:b/>
          <w:sz w:val="22"/>
          <w:szCs w:val="22"/>
        </w:rPr>
        <w:t>Implementation</w:t>
      </w:r>
      <w:r>
        <w:rPr>
          <w:sz w:val="22"/>
          <w:szCs w:val="22"/>
        </w:rPr>
        <w:t>” of</w:t>
      </w:r>
      <w:r>
        <w:rPr>
          <w:rFonts w:hint="eastAsia"/>
          <w:sz w:val="22"/>
          <w:szCs w:val="22"/>
        </w:rPr>
        <w:t>,</w:t>
      </w:r>
      <w:r>
        <w:rPr>
          <w:sz w:val="22"/>
          <w:szCs w:val="22"/>
        </w:rPr>
        <w:t xml:space="preserve"> </w:t>
      </w:r>
      <w:r>
        <w:rPr>
          <w:rFonts w:hint="eastAsia"/>
          <w:sz w:val="22"/>
          <w:szCs w:val="22"/>
        </w:rPr>
        <w:t xml:space="preserve">or </w:t>
      </w:r>
      <w:r>
        <w:rPr>
          <w:sz w:val="22"/>
          <w:szCs w:val="22"/>
        </w:rPr>
        <w:t>“</w:t>
      </w:r>
      <w:r>
        <w:rPr>
          <w:rFonts w:hint="eastAsia"/>
          <w:sz w:val="22"/>
          <w:szCs w:val="22"/>
        </w:rPr>
        <w:t>to implement</w:t>
      </w:r>
      <w:r>
        <w:rPr>
          <w:sz w:val="22"/>
          <w:szCs w:val="22"/>
        </w:rPr>
        <w:t>”</w:t>
      </w:r>
      <w:r>
        <w:rPr>
          <w:rFonts w:hint="eastAsia"/>
          <w:sz w:val="22"/>
          <w:szCs w:val="22"/>
        </w:rPr>
        <w:t xml:space="preserve">, </w:t>
      </w:r>
      <w:r>
        <w:rPr>
          <w:sz w:val="22"/>
          <w:szCs w:val="22"/>
        </w:rPr>
        <w:t xml:space="preserve">Intellectual Property Rights means the acts prescribed in Article 2, Paragraph 3 of the Patent Act, the acts prescribed in Article 2, Paragraph 3 of the Utility Model Act, the acts prescribed in Article 2, Paragraph 3 of the Design Act, the acts prescribed in Article 2, Paragraph 3 of the Trademark Act, the acts prescribed in Article 2, Paragraph 3 of the Act on the Circuit Layout of a Semiconductor Integrated Circuits, the acts prescribed in Article 2, Paragraph 5 of the Plant Variety Protection and Seed Act, any and all acts of exploitation of copyrightable works </w:t>
      </w:r>
      <w:r>
        <w:rPr>
          <w:sz w:val="22"/>
          <w:szCs w:val="22"/>
        </w:rPr>
        <w:lastRenderedPageBreak/>
        <w:t>and the use of the Know-How.</w:t>
      </w:r>
    </w:p>
    <w:p>
      <w:pPr>
        <w:tabs>
          <w:tab w:val="clear" w:pos="960"/>
          <w:tab w:val="clear" w:pos="1920"/>
          <w:tab w:val="clear" w:pos="2880"/>
          <w:tab w:val="clear" w:pos="3840"/>
          <w:tab w:val="clear" w:pos="9096"/>
        </w:tabs>
        <w:rPr>
          <w:sz w:val="22"/>
          <w:szCs w:val="22"/>
        </w:rPr>
      </w:pPr>
      <w:r>
        <w:rPr>
          <w:sz w:val="22"/>
          <w:szCs w:val="22"/>
        </w:rPr>
        <w:t>[(7) “Data” mean the electronic or magnetic records (meaning records used in computer data processing, which are created in electronic form, electromagnetic form, or any other form that is impossible to perceive through the human senses alone, which is used in information processing by computers) on information other than the “personal information” prescribed in in Article 2 of the Act on the Protection of Personal Information (Act No. 57 of 2003)</w:t>
      </w:r>
    </w:p>
    <w:p>
      <w:pPr>
        <w:tabs>
          <w:tab w:val="clear" w:pos="960"/>
          <w:tab w:val="clear" w:pos="1920"/>
          <w:tab w:val="clear" w:pos="2880"/>
          <w:tab w:val="clear" w:pos="3840"/>
          <w:tab w:val="clear" w:pos="9096"/>
        </w:tabs>
        <w:rPr>
          <w:sz w:val="22"/>
          <w:szCs w:val="22"/>
        </w:rPr>
      </w:pPr>
      <w:r>
        <w:rPr>
          <w:sz w:val="22"/>
          <w:szCs w:val="22"/>
        </w:rPr>
        <w:t>(8) “Data Provided from the Parties” means the Data regarding which each party has Authority to Use and which are provided for the purpose of the Collaborative Research, which are indicated in Exhibit [1].</w:t>
      </w:r>
    </w:p>
    <w:p>
      <w:pPr>
        <w:tabs>
          <w:tab w:val="clear" w:pos="960"/>
          <w:tab w:val="clear" w:pos="1920"/>
          <w:tab w:val="clear" w:pos="2880"/>
          <w:tab w:val="clear" w:pos="3840"/>
          <w:tab w:val="clear" w:pos="9096"/>
        </w:tabs>
        <w:rPr>
          <w:sz w:val="22"/>
          <w:szCs w:val="22"/>
        </w:rPr>
      </w:pPr>
      <w:r>
        <w:rPr>
          <w:sz w:val="22"/>
          <w:szCs w:val="22"/>
        </w:rPr>
        <w:t>(9) “Data of Results” means the Data created, obtained or collected in the course of or in connection with the research, which are indicated in Exhibit [2].</w:t>
      </w:r>
    </w:p>
    <w:p>
      <w:pPr>
        <w:tabs>
          <w:tab w:val="clear" w:pos="960"/>
          <w:tab w:val="clear" w:pos="1920"/>
          <w:tab w:val="clear" w:pos="2880"/>
          <w:tab w:val="clear" w:pos="3840"/>
          <w:tab w:val="clear" w:pos="9096"/>
        </w:tabs>
        <w:rPr>
          <w:sz w:val="22"/>
          <w:szCs w:val="22"/>
        </w:rPr>
      </w:pPr>
      <w:r>
        <w:rPr>
          <w:sz w:val="22"/>
          <w:szCs w:val="22"/>
        </w:rPr>
        <w:t xml:space="preserve">(10) “Authority to Use” </w:t>
      </w:r>
      <w:proofErr w:type="gramStart"/>
      <w:r>
        <w:rPr>
          <w:sz w:val="22"/>
          <w:szCs w:val="22"/>
        </w:rPr>
        <w:t>means any and all authorities</w:t>
      </w:r>
      <w:proofErr w:type="gramEnd"/>
      <w:r>
        <w:rPr>
          <w:sz w:val="22"/>
          <w:szCs w:val="22"/>
        </w:rPr>
        <w:t xml:space="preserve"> concerning data in addition to the authority to use, manage, disclose, transfer (including licensing for use) or dispose of data.]</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p>
    <w:p>
      <w:pPr>
        <w:tabs>
          <w:tab w:val="clear" w:pos="960"/>
          <w:tab w:val="clear" w:pos="1920"/>
          <w:tab w:val="clear" w:pos="2880"/>
          <w:tab w:val="clear" w:pos="3840"/>
          <w:tab w:val="clear" w:pos="9096"/>
        </w:tabs>
        <w:rPr>
          <w:b/>
          <w:sz w:val="22"/>
          <w:szCs w:val="22"/>
        </w:rPr>
      </w:pPr>
      <w:proofErr w:type="gramStart"/>
      <w:r>
        <w:rPr>
          <w:b/>
          <w:sz w:val="22"/>
          <w:szCs w:val="22"/>
        </w:rPr>
        <w:t>Article 2 (Research Title, Etc.)</w:t>
      </w:r>
      <w:proofErr w:type="gramEnd"/>
    </w:p>
    <w:p>
      <w:pPr>
        <w:tabs>
          <w:tab w:val="clear" w:pos="960"/>
          <w:tab w:val="clear" w:pos="1920"/>
          <w:tab w:val="clear" w:pos="2880"/>
          <w:tab w:val="clear" w:pos="3840"/>
          <w:tab w:val="clear" w:pos="9096"/>
        </w:tabs>
        <w:ind w:leftChars="50" w:left="120" w:firstLineChars="59" w:firstLine="130"/>
        <w:rPr>
          <w:sz w:val="22"/>
          <w:szCs w:val="22"/>
        </w:rPr>
      </w:pPr>
      <w:r>
        <w:rPr>
          <w:sz w:val="22"/>
          <w:szCs w:val="22"/>
        </w:rPr>
        <w:t>The University and the Collaborator shall conduct the collaborative research set forth in Paragraphs 1 to 3 of the Agreement Particulars (the “</w:t>
      </w:r>
      <w:r>
        <w:rPr>
          <w:b/>
          <w:sz w:val="22"/>
          <w:szCs w:val="22"/>
        </w:rPr>
        <w:t>Collaborative Research</w:t>
      </w:r>
      <w:r>
        <w:rPr>
          <w:sz w:val="22"/>
          <w:szCs w:val="22"/>
        </w:rPr>
        <w:t xml:space="preserve">”).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p>
    <w:p>
      <w:pPr>
        <w:tabs>
          <w:tab w:val="clear" w:pos="960"/>
          <w:tab w:val="clear" w:pos="1920"/>
          <w:tab w:val="clear" w:pos="2880"/>
          <w:tab w:val="clear" w:pos="3840"/>
          <w:tab w:val="clear" w:pos="9096"/>
        </w:tabs>
        <w:rPr>
          <w:b/>
          <w:sz w:val="22"/>
          <w:szCs w:val="22"/>
        </w:rPr>
      </w:pPr>
      <w:r>
        <w:rPr>
          <w:b/>
          <w:sz w:val="22"/>
          <w:szCs w:val="22"/>
        </w:rPr>
        <w:t>Article 3 (Research Period)</w:t>
      </w:r>
    </w:p>
    <w:p>
      <w:pPr>
        <w:tabs>
          <w:tab w:val="clear" w:pos="960"/>
          <w:tab w:val="clear" w:pos="1920"/>
          <w:tab w:val="clear" w:pos="2880"/>
          <w:tab w:val="clear" w:pos="3840"/>
          <w:tab w:val="clear" w:pos="9096"/>
        </w:tabs>
        <w:ind w:firstLineChars="109" w:firstLine="240"/>
        <w:rPr>
          <w:sz w:val="22"/>
          <w:szCs w:val="22"/>
        </w:rPr>
      </w:pPr>
      <w:r>
        <w:rPr>
          <w:sz w:val="22"/>
          <w:szCs w:val="22"/>
        </w:rPr>
        <w:t xml:space="preserve">The research period of the Collaborative Research shall be as set forth in Paragraph 6 of the Agreement Particulars.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4 (Researcher</w:t>
      </w:r>
      <w:r>
        <w:rPr>
          <w:rFonts w:hint="eastAsia"/>
          <w:b/>
          <w:sz w:val="22"/>
          <w:szCs w:val="22"/>
        </w:rPr>
        <w:t>s</w:t>
      </w:r>
      <w:r>
        <w:rPr>
          <w:b/>
          <w:sz w:val="22"/>
          <w:szCs w:val="22"/>
        </w:rPr>
        <w:t>)</w:t>
      </w:r>
    </w:p>
    <w:p>
      <w:pPr>
        <w:tabs>
          <w:tab w:val="clear" w:pos="960"/>
          <w:tab w:val="clear" w:pos="1920"/>
          <w:tab w:val="clear" w:pos="2880"/>
          <w:tab w:val="clear" w:pos="3840"/>
          <w:tab w:val="clear" w:pos="9096"/>
        </w:tabs>
        <w:ind w:left="240" w:hangingChars="109" w:hanging="240"/>
        <w:rPr>
          <w:sz w:val="22"/>
          <w:szCs w:val="22"/>
          <w:highlight w:val="cyan"/>
        </w:rPr>
      </w:pPr>
      <w:r>
        <w:rPr>
          <w:sz w:val="22"/>
          <w:szCs w:val="22"/>
        </w:rPr>
        <w:t>1.</w:t>
      </w:r>
      <w:r>
        <w:rPr>
          <w:sz w:val="22"/>
          <w:szCs w:val="22"/>
        </w:rPr>
        <w:t xml:space="preserve">　</w:t>
      </w:r>
      <w:r>
        <w:rPr>
          <w:sz w:val="22"/>
          <w:szCs w:val="22"/>
        </w:rPr>
        <w:t xml:space="preserve">The University and the Collaborator shall each assign the person set forth in Paragraph 4 of the Agreement Particulars as the participants </w:t>
      </w:r>
      <w:r>
        <w:rPr>
          <w:rFonts w:hint="eastAsia"/>
          <w:sz w:val="22"/>
          <w:szCs w:val="22"/>
        </w:rPr>
        <w:t>in</w:t>
      </w:r>
      <w:r>
        <w:rPr>
          <w:sz w:val="22"/>
          <w:szCs w:val="22"/>
        </w:rPr>
        <w:t xml:space="preserve"> the Collaborative Research. </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sz w:val="22"/>
          <w:szCs w:val="22"/>
        </w:rPr>
        <w:t xml:space="preserve">　</w:t>
      </w:r>
      <w:r>
        <w:rPr>
          <w:sz w:val="22"/>
          <w:szCs w:val="22"/>
        </w:rPr>
        <w:t xml:space="preserve">The University shall accept </w:t>
      </w:r>
      <w:r>
        <w:rPr>
          <w:rFonts w:hint="eastAsia"/>
          <w:sz w:val="22"/>
          <w:szCs w:val="22"/>
        </w:rPr>
        <w:t xml:space="preserve">the </w:t>
      </w:r>
      <w:r>
        <w:rPr>
          <w:sz w:val="22"/>
          <w:szCs w:val="22"/>
        </w:rPr>
        <w:t>Collaborator’s researcher</w:t>
      </w:r>
      <w:r>
        <w:rPr>
          <w:rFonts w:hint="eastAsia"/>
          <w:sz w:val="22"/>
          <w:szCs w:val="22"/>
        </w:rPr>
        <w:t>s</w:t>
      </w:r>
      <w:r>
        <w:rPr>
          <w:sz w:val="22"/>
          <w:szCs w:val="22"/>
        </w:rPr>
        <w:t>, whom the Collaborator desires to engage in the Collaborative Research in a laboratory of the University as collaborative researcher</w:t>
      </w:r>
      <w:r>
        <w:rPr>
          <w:rFonts w:hint="eastAsia"/>
          <w:sz w:val="22"/>
          <w:szCs w:val="22"/>
        </w:rPr>
        <w:t>s</w:t>
      </w:r>
      <w:r>
        <w:rPr>
          <w:sz w:val="22"/>
          <w:szCs w:val="22"/>
        </w:rPr>
        <w:t xml:space="preserve">. </w:t>
      </w:r>
    </w:p>
    <w:p>
      <w:pPr>
        <w:tabs>
          <w:tab w:val="clear" w:pos="960"/>
          <w:tab w:val="clear" w:pos="1920"/>
          <w:tab w:val="clear" w:pos="2880"/>
          <w:tab w:val="clear" w:pos="3840"/>
          <w:tab w:val="clear" w:pos="9096"/>
        </w:tabs>
        <w:ind w:left="240" w:hangingChars="109" w:hanging="240"/>
        <w:rPr>
          <w:sz w:val="22"/>
          <w:szCs w:val="22"/>
        </w:rPr>
      </w:pPr>
      <w:r>
        <w:rPr>
          <w:sz w:val="22"/>
          <w:szCs w:val="22"/>
        </w:rPr>
        <w:t>3.</w:t>
      </w:r>
      <w:r>
        <w:rPr>
          <w:sz w:val="22"/>
          <w:szCs w:val="22"/>
        </w:rPr>
        <w:t xml:space="preserve">　</w:t>
      </w:r>
      <w:r>
        <w:rPr>
          <w:sz w:val="22"/>
          <w:szCs w:val="22"/>
        </w:rPr>
        <w:t>The University or the Collaborator may change, add</w:t>
      </w:r>
      <w:r>
        <w:rPr>
          <w:rFonts w:hint="eastAsia"/>
          <w:sz w:val="22"/>
          <w:szCs w:val="22"/>
        </w:rPr>
        <w:t xml:space="preserve"> to</w:t>
      </w:r>
      <w:r>
        <w:rPr>
          <w:sz w:val="22"/>
          <w:szCs w:val="22"/>
        </w:rPr>
        <w:t xml:space="preserve">, or remove the researchers set forth in Article 4.1 with the prior consent of the other party.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 xml:space="preserve">Article 5 (Allocation and Payment of Research </w:t>
      </w:r>
      <w:r>
        <w:rPr>
          <w:rFonts w:hint="eastAsia"/>
          <w:b/>
          <w:sz w:val="22"/>
          <w:szCs w:val="22"/>
        </w:rPr>
        <w:t>Expenses</w:t>
      </w:r>
      <w:r>
        <w:rPr>
          <w:b/>
          <w:sz w:val="22"/>
          <w:szCs w:val="22"/>
        </w:rPr>
        <w:t>)</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w:t>
      </w:r>
      <w:r>
        <w:rPr>
          <w:sz w:val="22"/>
          <w:szCs w:val="22"/>
        </w:rPr>
        <w:t xml:space="preserve">　</w:t>
      </w:r>
      <w:r>
        <w:rPr>
          <w:sz w:val="22"/>
          <w:szCs w:val="22"/>
        </w:rPr>
        <w:t xml:space="preserve">The University shall bear the research </w:t>
      </w:r>
      <w:r>
        <w:rPr>
          <w:rFonts w:hint="eastAsia"/>
          <w:sz w:val="22"/>
          <w:szCs w:val="22"/>
        </w:rPr>
        <w:t>expenses</w:t>
      </w:r>
      <w:r>
        <w:rPr>
          <w:sz w:val="22"/>
          <w:szCs w:val="22"/>
        </w:rPr>
        <w:t xml:space="preserve"> set forth in Paragraph 7 of the Agreement Particulars, and the Collaborator shall bear the research </w:t>
      </w:r>
      <w:r>
        <w:rPr>
          <w:rFonts w:hint="eastAsia"/>
          <w:sz w:val="22"/>
          <w:szCs w:val="22"/>
        </w:rPr>
        <w:t>expenses</w:t>
      </w:r>
      <w:r>
        <w:rPr>
          <w:sz w:val="22"/>
          <w:szCs w:val="22"/>
        </w:rPr>
        <w:t xml:space="preserve"> [and research fee] set forth in Paragraph 7 of the Agreement Particulars, respectively.</w:t>
      </w:r>
      <w:r>
        <w:rPr>
          <w:sz w:val="22"/>
          <w:szCs w:val="22"/>
        </w:rPr>
        <w:t xml:space="preserve">　</w:t>
      </w:r>
    </w:p>
    <w:p>
      <w:pPr>
        <w:tabs>
          <w:tab w:val="clear" w:pos="960"/>
          <w:tab w:val="clear" w:pos="1920"/>
          <w:tab w:val="clear" w:pos="2880"/>
          <w:tab w:val="clear" w:pos="3840"/>
          <w:tab w:val="clear" w:pos="9096"/>
        </w:tabs>
        <w:ind w:left="350" w:hangingChars="159" w:hanging="350"/>
        <w:rPr>
          <w:sz w:val="22"/>
          <w:szCs w:val="22"/>
        </w:rPr>
      </w:pPr>
      <w:r>
        <w:rPr>
          <w:sz w:val="22"/>
          <w:szCs w:val="22"/>
        </w:rPr>
        <w:t>2</w:t>
      </w:r>
      <w:r>
        <w:rPr>
          <w:rFonts w:hint="eastAsia"/>
          <w:sz w:val="22"/>
          <w:szCs w:val="22"/>
        </w:rPr>
        <w:t>.</w:t>
      </w:r>
      <w:r>
        <w:rPr>
          <w:sz w:val="22"/>
          <w:szCs w:val="22"/>
        </w:rPr>
        <w:t xml:space="preserve">　</w:t>
      </w:r>
      <w:r>
        <w:rPr>
          <w:sz w:val="22"/>
          <w:szCs w:val="22"/>
        </w:rPr>
        <w:t xml:space="preserve">The Collaborator </w:t>
      </w:r>
      <w:r>
        <w:rPr>
          <w:rFonts w:hint="eastAsia"/>
          <w:sz w:val="22"/>
          <w:szCs w:val="22"/>
        </w:rPr>
        <w:t xml:space="preserve">must </w:t>
      </w:r>
      <w:r>
        <w:rPr>
          <w:sz w:val="22"/>
          <w:szCs w:val="22"/>
        </w:rPr>
        <w:t xml:space="preserve">pay the research </w:t>
      </w:r>
      <w:r>
        <w:rPr>
          <w:rFonts w:hint="eastAsia"/>
          <w:sz w:val="22"/>
          <w:szCs w:val="22"/>
        </w:rPr>
        <w:t>expenses</w:t>
      </w:r>
      <w:r>
        <w:rPr>
          <w:sz w:val="22"/>
          <w:szCs w:val="22"/>
        </w:rPr>
        <w:t xml:space="preserve"> </w:t>
      </w:r>
      <w:r>
        <w:rPr>
          <w:rFonts w:hint="eastAsia"/>
          <w:sz w:val="22"/>
          <w:szCs w:val="22"/>
        </w:rPr>
        <w:t xml:space="preserve">[and research fee] set forth in </w:t>
      </w:r>
      <w:r>
        <w:rPr>
          <w:sz w:val="22"/>
          <w:szCs w:val="22"/>
        </w:rPr>
        <w:t xml:space="preserve">Paragraph 7 of the Agreement Particulars </w:t>
      </w:r>
      <w:r>
        <w:rPr>
          <w:rFonts w:hint="eastAsia"/>
          <w:sz w:val="22"/>
          <w:szCs w:val="22"/>
        </w:rPr>
        <w:t xml:space="preserve">in accordance with </w:t>
      </w:r>
      <w:r>
        <w:rPr>
          <w:sz w:val="22"/>
          <w:szCs w:val="22"/>
        </w:rPr>
        <w:t>the invoice issued by the University by the due date of payment specified in the relevant invoice.</w:t>
      </w:r>
      <w:r>
        <w:rPr>
          <w:rFonts w:hint="eastAsia"/>
          <w:sz w:val="22"/>
          <w:szCs w:val="22"/>
        </w:rPr>
        <w:t xml:space="preserve">　</w:t>
      </w:r>
    </w:p>
    <w:p>
      <w:pPr>
        <w:tabs>
          <w:tab w:val="clear" w:pos="960"/>
          <w:tab w:val="clear" w:pos="1920"/>
          <w:tab w:val="clear" w:pos="2880"/>
          <w:tab w:val="clear" w:pos="3840"/>
          <w:tab w:val="clear" w:pos="9096"/>
        </w:tabs>
        <w:ind w:left="240" w:hangingChars="109" w:hanging="240"/>
        <w:rPr>
          <w:sz w:val="22"/>
          <w:szCs w:val="22"/>
        </w:rPr>
      </w:pPr>
      <w:r>
        <w:rPr>
          <w:sz w:val="22"/>
          <w:szCs w:val="22"/>
        </w:rPr>
        <w:t>3</w:t>
      </w:r>
      <w:r>
        <w:rPr>
          <w:rFonts w:hint="eastAsia"/>
          <w:sz w:val="22"/>
          <w:szCs w:val="22"/>
        </w:rPr>
        <w:t>.</w:t>
      </w:r>
      <w:r>
        <w:rPr>
          <w:sz w:val="22"/>
          <w:szCs w:val="22"/>
        </w:rPr>
        <w:t xml:space="preserve">　</w:t>
      </w:r>
      <w:r>
        <w:rPr>
          <w:sz w:val="22"/>
          <w:szCs w:val="22"/>
        </w:rPr>
        <w:t xml:space="preserve">If the Collaborator fails to pay the research </w:t>
      </w:r>
      <w:r>
        <w:rPr>
          <w:rFonts w:hint="eastAsia"/>
          <w:sz w:val="22"/>
          <w:szCs w:val="22"/>
        </w:rPr>
        <w:t>expenses</w:t>
      </w:r>
      <w:r>
        <w:rPr>
          <w:sz w:val="22"/>
          <w:szCs w:val="22"/>
        </w:rPr>
        <w:t xml:space="preserve"> </w:t>
      </w:r>
      <w:r>
        <w:rPr>
          <w:rFonts w:hint="eastAsia"/>
          <w:sz w:val="22"/>
          <w:szCs w:val="22"/>
        </w:rPr>
        <w:t xml:space="preserve">[and research fee] </w:t>
      </w:r>
      <w:r>
        <w:rPr>
          <w:sz w:val="22"/>
          <w:szCs w:val="22"/>
        </w:rPr>
        <w:t xml:space="preserve">by the prescribed due date of payment, the Collaborator shall additionally pay delay charges at the rate of five percent (5%) </w:t>
      </w:r>
      <w:r>
        <w:rPr>
          <w:sz w:val="22"/>
          <w:szCs w:val="22"/>
        </w:rPr>
        <w:lastRenderedPageBreak/>
        <w:t xml:space="preserve">per annum for the outstanding amount on a daily pro-rata basis covering the period from and including the day immediately following the due date for payment up to and including the day of actual payment. </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6 (Accounting)</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sz w:val="22"/>
          <w:szCs w:val="22"/>
        </w:rPr>
        <w:t xml:space="preserve">　</w:t>
      </w:r>
      <w:r>
        <w:rPr>
          <w:sz w:val="22"/>
          <w:szCs w:val="22"/>
        </w:rPr>
        <w:t xml:space="preserve">The accounting procedures for the research </w:t>
      </w:r>
      <w:r>
        <w:rPr>
          <w:rFonts w:hint="eastAsia"/>
          <w:sz w:val="22"/>
          <w:szCs w:val="22"/>
        </w:rPr>
        <w:t>expense</w:t>
      </w:r>
      <w:r>
        <w:rPr>
          <w:sz w:val="22"/>
          <w:szCs w:val="22"/>
        </w:rPr>
        <w:t xml:space="preserve">s </w:t>
      </w:r>
      <w:r>
        <w:rPr>
          <w:rFonts w:hint="eastAsia"/>
          <w:sz w:val="22"/>
          <w:szCs w:val="22"/>
        </w:rPr>
        <w:t>set forth in</w:t>
      </w:r>
      <w:r>
        <w:rPr>
          <w:sz w:val="22"/>
          <w:szCs w:val="22"/>
        </w:rPr>
        <w:t xml:space="preserve"> Article 5 shall be conducted by the University.</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sz w:val="22"/>
          <w:szCs w:val="22"/>
        </w:rPr>
        <w:t xml:space="preserve">　</w:t>
      </w:r>
      <w:r>
        <w:rPr>
          <w:sz w:val="22"/>
          <w:szCs w:val="22"/>
        </w:rPr>
        <w:t xml:space="preserve">The Collaborator may request the University </w:t>
      </w:r>
      <w:r>
        <w:rPr>
          <w:rFonts w:hint="eastAsia"/>
          <w:sz w:val="22"/>
          <w:szCs w:val="22"/>
        </w:rPr>
        <w:t xml:space="preserve">allows for the </w:t>
      </w:r>
      <w:r>
        <w:rPr>
          <w:sz w:val="22"/>
          <w:szCs w:val="22"/>
        </w:rPr>
        <w:t>inspect</w:t>
      </w:r>
      <w:r>
        <w:rPr>
          <w:rFonts w:hint="eastAsia"/>
          <w:sz w:val="22"/>
          <w:szCs w:val="22"/>
        </w:rPr>
        <w:t xml:space="preserve">ion of </w:t>
      </w:r>
      <w:r>
        <w:rPr>
          <w:sz w:val="22"/>
          <w:szCs w:val="22"/>
        </w:rPr>
        <w:t>the accounting documents relating to this Agreement.  If the Collaborator ma</w:t>
      </w:r>
      <w:r>
        <w:rPr>
          <w:rFonts w:hint="eastAsia"/>
          <w:sz w:val="22"/>
          <w:szCs w:val="22"/>
        </w:rPr>
        <w:t>kes</w:t>
      </w:r>
      <w:r>
        <w:rPr>
          <w:sz w:val="22"/>
          <w:szCs w:val="22"/>
        </w:rPr>
        <w:t xml:space="preserve"> such request for inspection, the University </w:t>
      </w:r>
      <w:r>
        <w:rPr>
          <w:rFonts w:hint="eastAsia"/>
          <w:sz w:val="22"/>
          <w:szCs w:val="22"/>
        </w:rPr>
        <w:t>must</w:t>
      </w:r>
      <w:r>
        <w:rPr>
          <w:sz w:val="22"/>
          <w:szCs w:val="22"/>
        </w:rPr>
        <w:t xml:space="preserve"> comply with the same.  Provided, however, that if any information of a third party will be disclosed as a result of the inspection or copying of such accounting documents, the University may refuse the inspection and copying of the relevant part </w:t>
      </w:r>
      <w:r>
        <w:rPr>
          <w:rFonts w:hint="eastAsia"/>
          <w:sz w:val="22"/>
          <w:szCs w:val="22"/>
        </w:rPr>
        <w:t>after</w:t>
      </w:r>
      <w:r>
        <w:rPr>
          <w:sz w:val="22"/>
          <w:szCs w:val="22"/>
        </w:rPr>
        <w:t xml:space="preserve"> stating </w:t>
      </w:r>
      <w:r>
        <w:rPr>
          <w:rFonts w:hint="eastAsia"/>
          <w:sz w:val="22"/>
          <w:szCs w:val="22"/>
        </w:rPr>
        <w:t xml:space="preserve">to </w:t>
      </w:r>
      <w:r>
        <w:rPr>
          <w:sz w:val="22"/>
          <w:szCs w:val="22"/>
        </w:rPr>
        <w:t>the Collaborator the reason for refusal.</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 xml:space="preserve">Article 7 (Facilities, Etc., Acquired Using the Research </w:t>
      </w:r>
      <w:r>
        <w:rPr>
          <w:rFonts w:hint="eastAsia"/>
          <w:b/>
          <w:sz w:val="22"/>
          <w:szCs w:val="22"/>
        </w:rPr>
        <w:t>Expense</w:t>
      </w:r>
      <w:r>
        <w:rPr>
          <w:b/>
          <w:sz w:val="22"/>
          <w:szCs w:val="22"/>
        </w:rPr>
        <w:t>s)</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 xml:space="preserve">The facilities, etc., that are acquired using the research </w:t>
      </w:r>
      <w:r>
        <w:rPr>
          <w:rFonts w:hint="eastAsia"/>
          <w:sz w:val="22"/>
          <w:szCs w:val="22"/>
        </w:rPr>
        <w:t>expense</w:t>
      </w:r>
      <w:r>
        <w:rPr>
          <w:sz w:val="22"/>
          <w:szCs w:val="22"/>
        </w:rPr>
        <w:t xml:space="preserve">s set forth in Paragraph 7 of the Agreement Particulars shall be owned by the University.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8 (Provision, Etc., of Facilities and Equipment)</w:t>
      </w:r>
    </w:p>
    <w:p>
      <w:pPr>
        <w:tabs>
          <w:tab w:val="clear" w:pos="960"/>
          <w:tab w:val="clear" w:pos="1920"/>
          <w:tab w:val="clear" w:pos="2880"/>
          <w:tab w:val="clear" w:pos="3840"/>
          <w:tab w:val="clear" w:pos="9096"/>
        </w:tabs>
        <w:ind w:left="350" w:hangingChars="159" w:hanging="350"/>
        <w:rPr>
          <w:sz w:val="22"/>
          <w:szCs w:val="22"/>
        </w:rPr>
      </w:pPr>
      <w:r>
        <w:rPr>
          <w:sz w:val="22"/>
          <w:szCs w:val="22"/>
        </w:rPr>
        <w:t xml:space="preserve">1.  The University and the Collaborator shall make their respective facilities and equipment as set forth in Paragraph 8 of the Agreement Particulars, available for the use in the Collaborative Research. </w:t>
      </w:r>
    </w:p>
    <w:p>
      <w:pPr>
        <w:tabs>
          <w:tab w:val="clear" w:pos="960"/>
          <w:tab w:val="clear" w:pos="1920"/>
          <w:tab w:val="clear" w:pos="2880"/>
          <w:tab w:val="clear" w:pos="3840"/>
          <w:tab w:val="clear" w:pos="9096"/>
        </w:tabs>
        <w:ind w:left="350" w:hangingChars="159" w:hanging="350"/>
        <w:rPr>
          <w:sz w:val="22"/>
          <w:szCs w:val="22"/>
        </w:rPr>
      </w:pPr>
      <w:r>
        <w:rPr>
          <w:rFonts w:hint="eastAsia"/>
          <w:sz w:val="22"/>
          <w:szCs w:val="22"/>
        </w:rPr>
        <w:t>2.</w:t>
      </w:r>
      <w:r>
        <w:rPr>
          <w:rFonts w:hint="eastAsia"/>
          <w:sz w:val="22"/>
          <w:szCs w:val="22"/>
        </w:rPr>
        <w:t xml:space="preserve">　</w:t>
      </w:r>
      <w:r>
        <w:rPr>
          <w:rFonts w:hint="eastAsia"/>
          <w:sz w:val="22"/>
          <w:szCs w:val="22"/>
        </w:rPr>
        <w:t>The University shall accept from the Collaborator the equipment owned by the Collaborator set forth in Paragraph 8 of the Agreement Particulars, with the consent of the Collaborator, free of  any compensation. The University shall jointly use the said e</w:t>
      </w:r>
      <w:r>
        <w:rPr>
          <w:sz w:val="22"/>
          <w:szCs w:val="22"/>
        </w:rPr>
        <w:t xml:space="preserve">quipment with the Collaborator, for the use in the Collaborative Research. In this case, the ownership of said equipment may be transferred to the University free of charge upon agreement between the University and the Collaborator. The University shall retain custody of such equipment accepted from the Collaborator, with the duty of care of a good manager, from the time of completion of the installation of such equipment until the commencement of the return of the same. </w:t>
      </w:r>
    </w:p>
    <w:p>
      <w:pPr>
        <w:tabs>
          <w:tab w:val="clear" w:pos="960"/>
          <w:tab w:val="clear" w:pos="1920"/>
          <w:tab w:val="clear" w:pos="2880"/>
          <w:tab w:val="clear" w:pos="3840"/>
          <w:tab w:val="clear" w:pos="9096"/>
        </w:tabs>
        <w:ind w:left="350" w:hangingChars="159" w:hanging="350"/>
        <w:rPr>
          <w:sz w:val="22"/>
          <w:szCs w:val="22"/>
        </w:rPr>
      </w:pPr>
      <w:r>
        <w:rPr>
          <w:rFonts w:hint="eastAsia"/>
          <w:sz w:val="22"/>
          <w:szCs w:val="22"/>
        </w:rPr>
        <w:t>3.</w:t>
      </w:r>
      <w:r>
        <w:rPr>
          <w:rFonts w:hint="eastAsia"/>
          <w:sz w:val="22"/>
          <w:szCs w:val="22"/>
        </w:rPr>
        <w:t xml:space="preserve">　</w:t>
      </w:r>
      <w:r>
        <w:rPr>
          <w:rFonts w:hint="eastAsia"/>
          <w:sz w:val="22"/>
          <w:szCs w:val="22"/>
        </w:rPr>
        <w:t xml:space="preserve">Any expenses required for the carrying-in, installation, removal and carrying-out of the equipment provided in Article 8.2 shall be borne by the Collaborator. </w:t>
      </w:r>
      <w:r>
        <w:rPr>
          <w:sz w:val="22"/>
          <w:szCs w:val="22"/>
        </w:rPr>
        <w:t xml:space="preserve">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9 (Discontinuation of Research or Extension of Period)</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sz w:val="22"/>
          <w:szCs w:val="22"/>
        </w:rPr>
        <w:t xml:space="preserve">　</w:t>
      </w:r>
      <w:r>
        <w:rPr>
          <w:sz w:val="22"/>
          <w:szCs w:val="22"/>
        </w:rPr>
        <w:t>If there arises any act of God or other unavoidable circumstance, the University and the Collaborator may discontinue the Collaborative Research through discussion with the other party, or may extend the research period of Collaborative Research if agreed upon with the other party through such discussion.  In such case, neither the University nor the Collaborator shall be liable for any damages incurred by the other party caused by such discontinuation or extension.</w:t>
      </w:r>
    </w:p>
    <w:p>
      <w:pPr>
        <w:tabs>
          <w:tab w:val="clear" w:pos="960"/>
          <w:tab w:val="clear" w:pos="1920"/>
          <w:tab w:val="clear" w:pos="2880"/>
          <w:tab w:val="clear" w:pos="3840"/>
          <w:tab w:val="clear" w:pos="9096"/>
        </w:tabs>
        <w:ind w:left="240" w:hangingChars="109" w:hanging="240"/>
        <w:rPr>
          <w:sz w:val="22"/>
          <w:szCs w:val="22"/>
        </w:rPr>
      </w:pPr>
      <w:r>
        <w:rPr>
          <w:sz w:val="22"/>
          <w:szCs w:val="22"/>
        </w:rPr>
        <w:lastRenderedPageBreak/>
        <w:t>2.</w:t>
      </w:r>
      <w:r>
        <w:rPr>
          <w:sz w:val="22"/>
          <w:szCs w:val="22"/>
        </w:rPr>
        <w:t xml:space="preserve">　</w:t>
      </w:r>
      <w:r>
        <w:rPr>
          <w:sz w:val="22"/>
          <w:szCs w:val="22"/>
        </w:rPr>
        <w:t>If it is found that continuation of the Collaborative Research is difficult due to retirement or transfer to another institution of any researcher,</w:t>
      </w:r>
      <w:r>
        <w:rPr>
          <w:rFonts w:hint="eastAsia"/>
          <w:sz w:val="22"/>
          <w:szCs w:val="22"/>
        </w:rPr>
        <w:t xml:space="preserve"> </w:t>
      </w:r>
      <w:r>
        <w:rPr>
          <w:sz w:val="22"/>
          <w:szCs w:val="22"/>
        </w:rPr>
        <w:t xml:space="preserve">etc., of the University the University may discontinue the Collaborative Research through discussion with the Collaborator.  In such case, the University shall not </w:t>
      </w:r>
      <w:r>
        <w:rPr>
          <w:rFonts w:hint="eastAsia"/>
          <w:sz w:val="22"/>
          <w:szCs w:val="22"/>
        </w:rPr>
        <w:t xml:space="preserve">be </w:t>
      </w:r>
      <w:r>
        <w:rPr>
          <w:sz w:val="22"/>
          <w:szCs w:val="22"/>
        </w:rPr>
        <w:t>liable for any damages incurred by the Collaborator caused by such discontinuation.</w:t>
      </w:r>
    </w:p>
    <w:p>
      <w:pPr>
        <w:tabs>
          <w:tab w:val="clear" w:pos="960"/>
          <w:tab w:val="clear" w:pos="1920"/>
          <w:tab w:val="clear" w:pos="2880"/>
          <w:tab w:val="clear" w:pos="3840"/>
          <w:tab w:val="clear" w:pos="9096"/>
        </w:tabs>
        <w:ind w:left="240" w:hangingChars="109" w:hanging="240"/>
        <w:rPr>
          <w:sz w:val="22"/>
          <w:szCs w:val="22"/>
        </w:rPr>
      </w:pPr>
      <w:r>
        <w:rPr>
          <w:sz w:val="22"/>
          <w:szCs w:val="22"/>
        </w:rPr>
        <w:t>3.</w:t>
      </w:r>
      <w:r>
        <w:rPr>
          <w:sz w:val="22"/>
          <w:szCs w:val="22"/>
        </w:rPr>
        <w:t xml:space="preserve">　</w:t>
      </w:r>
      <w:r>
        <w:rPr>
          <w:sz w:val="22"/>
          <w:szCs w:val="22"/>
        </w:rPr>
        <w:t xml:space="preserve">If it becomes likely that, as a result of the extension of the research period of the Collaborative Research, there is or would be a shortage in </w:t>
      </w:r>
      <w:r>
        <w:rPr>
          <w:rFonts w:hint="eastAsia"/>
          <w:sz w:val="22"/>
          <w:szCs w:val="22"/>
        </w:rPr>
        <w:t xml:space="preserve">funds for </w:t>
      </w:r>
      <w:r>
        <w:rPr>
          <w:sz w:val="22"/>
          <w:szCs w:val="22"/>
        </w:rPr>
        <w:t xml:space="preserve">research </w:t>
      </w:r>
      <w:r>
        <w:rPr>
          <w:rFonts w:hint="eastAsia"/>
          <w:sz w:val="22"/>
          <w:szCs w:val="22"/>
        </w:rPr>
        <w:t>expense</w:t>
      </w:r>
      <w:r>
        <w:rPr>
          <w:sz w:val="22"/>
          <w:szCs w:val="22"/>
        </w:rPr>
        <w:t xml:space="preserve">s </w:t>
      </w:r>
      <w:r>
        <w:rPr>
          <w:rFonts w:hint="eastAsia"/>
          <w:sz w:val="22"/>
          <w:szCs w:val="22"/>
        </w:rPr>
        <w:t>that</w:t>
      </w:r>
      <w:r>
        <w:rPr>
          <w:sz w:val="22"/>
          <w:szCs w:val="22"/>
        </w:rPr>
        <w:t xml:space="preserve"> the Collaborator paid </w:t>
      </w:r>
      <w:r>
        <w:rPr>
          <w:rFonts w:hint="eastAsia"/>
          <w:sz w:val="22"/>
          <w:szCs w:val="22"/>
        </w:rPr>
        <w:t xml:space="preserve">to </w:t>
      </w:r>
      <w:r>
        <w:rPr>
          <w:sz w:val="22"/>
          <w:szCs w:val="22"/>
        </w:rPr>
        <w:t xml:space="preserve">the University pursuant to the provision of </w:t>
      </w:r>
      <w:r>
        <w:rPr>
          <w:rFonts w:hint="eastAsia"/>
          <w:sz w:val="22"/>
          <w:szCs w:val="22"/>
        </w:rPr>
        <w:t xml:space="preserve">Paragraph 2 of </w:t>
      </w:r>
      <w:r>
        <w:rPr>
          <w:sz w:val="22"/>
          <w:szCs w:val="22"/>
        </w:rPr>
        <w:t xml:space="preserve">Article 5, the University and the Collaborator shall discuss whether or not the Collaborative Research should be continued.  In such </w:t>
      </w:r>
      <w:r>
        <w:rPr>
          <w:rFonts w:hint="eastAsia"/>
          <w:sz w:val="22"/>
          <w:szCs w:val="22"/>
        </w:rPr>
        <w:t xml:space="preserve">a </w:t>
      </w:r>
      <w:r>
        <w:rPr>
          <w:sz w:val="22"/>
          <w:szCs w:val="22"/>
        </w:rPr>
        <w:t xml:space="preserve">case, if the Collaborator does not </w:t>
      </w:r>
      <w:r>
        <w:rPr>
          <w:rFonts w:hint="eastAsia"/>
          <w:sz w:val="22"/>
          <w:szCs w:val="22"/>
        </w:rPr>
        <w:t>provide</w:t>
      </w:r>
      <w:r>
        <w:rPr>
          <w:sz w:val="22"/>
          <w:szCs w:val="22"/>
        </w:rPr>
        <w:t xml:space="preserve"> </w:t>
      </w:r>
      <w:r>
        <w:rPr>
          <w:rFonts w:hint="eastAsia"/>
          <w:sz w:val="22"/>
          <w:szCs w:val="22"/>
        </w:rPr>
        <w:t xml:space="preserve">additional funds for </w:t>
      </w:r>
      <w:r>
        <w:rPr>
          <w:sz w:val="22"/>
          <w:szCs w:val="22"/>
        </w:rPr>
        <w:t xml:space="preserve">such shortage, the University may discontinue the Collaborative Research taking into account the result of the discussion with the Collaborator.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10 (Completion of Research)</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The Collaborative Research shall be completed upon the occurrence of any</w:t>
      </w:r>
      <w:r>
        <w:rPr>
          <w:rFonts w:hint="eastAsia"/>
          <w:sz w:val="22"/>
          <w:szCs w:val="22"/>
        </w:rPr>
        <w:t xml:space="preserve"> of the following</w:t>
      </w:r>
      <w:r>
        <w:rPr>
          <w:sz w:val="22"/>
          <w:szCs w:val="22"/>
        </w:rPr>
        <w:t>:</w:t>
      </w:r>
    </w:p>
    <w:p>
      <w:pPr>
        <w:tabs>
          <w:tab w:val="clear" w:pos="960"/>
          <w:tab w:val="clear" w:pos="1920"/>
          <w:tab w:val="clear" w:pos="2880"/>
          <w:tab w:val="clear" w:pos="3840"/>
          <w:tab w:val="clear" w:pos="9096"/>
        </w:tabs>
        <w:rPr>
          <w:sz w:val="22"/>
          <w:szCs w:val="22"/>
        </w:rPr>
      </w:pPr>
      <w:r>
        <w:rPr>
          <w:sz w:val="22"/>
          <w:szCs w:val="22"/>
        </w:rPr>
        <w:t xml:space="preserve">(1) </w:t>
      </w:r>
      <w:r>
        <w:rPr>
          <w:rFonts w:hint="eastAsia"/>
          <w:sz w:val="22"/>
          <w:szCs w:val="22"/>
        </w:rPr>
        <w:t>T</w:t>
      </w:r>
      <w:r>
        <w:rPr>
          <w:sz w:val="22"/>
          <w:szCs w:val="22"/>
        </w:rPr>
        <w:t xml:space="preserve">he </w:t>
      </w:r>
      <w:r>
        <w:rPr>
          <w:rFonts w:hint="eastAsia"/>
          <w:sz w:val="22"/>
          <w:szCs w:val="22"/>
        </w:rPr>
        <w:t>r</w:t>
      </w:r>
      <w:r>
        <w:rPr>
          <w:sz w:val="22"/>
          <w:szCs w:val="22"/>
        </w:rPr>
        <w:t xml:space="preserve">esearch </w:t>
      </w:r>
      <w:r>
        <w:rPr>
          <w:rFonts w:hint="eastAsia"/>
          <w:sz w:val="22"/>
          <w:szCs w:val="22"/>
        </w:rPr>
        <w:t>p</w:t>
      </w:r>
      <w:r>
        <w:rPr>
          <w:sz w:val="22"/>
          <w:szCs w:val="22"/>
        </w:rPr>
        <w:t xml:space="preserve">eriod set forth in Paragraph </w:t>
      </w:r>
      <w:r>
        <w:rPr>
          <w:rFonts w:hint="eastAsia"/>
          <w:sz w:val="22"/>
          <w:szCs w:val="22"/>
        </w:rPr>
        <w:t>6</w:t>
      </w:r>
      <w:r>
        <w:rPr>
          <w:sz w:val="22"/>
          <w:szCs w:val="22"/>
        </w:rPr>
        <w:t xml:space="preserve"> of the Agreement Particulars expires</w:t>
      </w:r>
      <w:r>
        <w:rPr>
          <w:rFonts w:hint="eastAsia"/>
          <w:sz w:val="22"/>
          <w:szCs w:val="22"/>
        </w:rPr>
        <w:t>;</w:t>
      </w:r>
    </w:p>
    <w:p>
      <w:pPr>
        <w:tabs>
          <w:tab w:val="clear" w:pos="960"/>
          <w:tab w:val="clear" w:pos="1920"/>
          <w:tab w:val="clear" w:pos="2880"/>
          <w:tab w:val="clear" w:pos="3840"/>
          <w:tab w:val="clear" w:pos="9096"/>
        </w:tabs>
        <w:rPr>
          <w:sz w:val="22"/>
          <w:szCs w:val="22"/>
        </w:rPr>
      </w:pPr>
      <w:r>
        <w:rPr>
          <w:sz w:val="22"/>
          <w:szCs w:val="22"/>
        </w:rPr>
        <w:t>(2)</w:t>
      </w:r>
      <w:r>
        <w:rPr>
          <w:rFonts w:hint="eastAsia"/>
          <w:sz w:val="22"/>
          <w:szCs w:val="22"/>
        </w:rPr>
        <w:t xml:space="preserve"> The </w:t>
      </w:r>
      <w:r>
        <w:rPr>
          <w:sz w:val="22"/>
          <w:szCs w:val="22"/>
        </w:rPr>
        <w:t>C</w:t>
      </w:r>
      <w:r>
        <w:rPr>
          <w:rFonts w:hint="eastAsia"/>
          <w:sz w:val="22"/>
          <w:szCs w:val="22"/>
        </w:rPr>
        <w:t xml:space="preserve">ollaborative </w:t>
      </w:r>
      <w:r>
        <w:rPr>
          <w:sz w:val="22"/>
          <w:szCs w:val="22"/>
        </w:rPr>
        <w:t>R</w:t>
      </w:r>
      <w:r>
        <w:rPr>
          <w:rFonts w:hint="eastAsia"/>
          <w:sz w:val="22"/>
          <w:szCs w:val="22"/>
        </w:rPr>
        <w:t>esearch conducted before the expiration of the research period is completed;</w:t>
      </w:r>
    </w:p>
    <w:p>
      <w:pPr>
        <w:tabs>
          <w:tab w:val="clear" w:pos="960"/>
          <w:tab w:val="clear" w:pos="1920"/>
          <w:tab w:val="clear" w:pos="2880"/>
          <w:tab w:val="clear" w:pos="3840"/>
          <w:tab w:val="clear" w:pos="9096"/>
        </w:tabs>
        <w:rPr>
          <w:sz w:val="22"/>
          <w:szCs w:val="22"/>
        </w:rPr>
      </w:pPr>
      <w:r>
        <w:rPr>
          <w:sz w:val="22"/>
          <w:szCs w:val="22"/>
        </w:rPr>
        <w:t xml:space="preserve">(3) </w:t>
      </w:r>
      <w:r>
        <w:rPr>
          <w:rFonts w:hint="eastAsia"/>
          <w:sz w:val="22"/>
          <w:szCs w:val="22"/>
        </w:rPr>
        <w:t xml:space="preserve">This Agreement is terminated </w:t>
      </w:r>
      <w:r>
        <w:rPr>
          <w:sz w:val="22"/>
          <w:szCs w:val="22"/>
        </w:rPr>
        <w:t>pursuant</w:t>
      </w:r>
      <w:r>
        <w:rPr>
          <w:rFonts w:hint="eastAsia"/>
          <w:sz w:val="22"/>
          <w:szCs w:val="22"/>
        </w:rPr>
        <w:t xml:space="preserve"> to </w:t>
      </w:r>
      <w:r>
        <w:rPr>
          <w:sz w:val="22"/>
          <w:szCs w:val="22"/>
        </w:rPr>
        <w:t xml:space="preserve">Article </w:t>
      </w:r>
      <w:r>
        <w:rPr>
          <w:rFonts w:hint="eastAsia"/>
          <w:sz w:val="22"/>
          <w:szCs w:val="22"/>
        </w:rPr>
        <w:t>24, or</w:t>
      </w:r>
    </w:p>
    <w:p>
      <w:pPr>
        <w:tabs>
          <w:tab w:val="clear" w:pos="960"/>
          <w:tab w:val="clear" w:pos="1920"/>
          <w:tab w:val="clear" w:pos="2880"/>
          <w:tab w:val="clear" w:pos="3840"/>
          <w:tab w:val="clear" w:pos="9096"/>
        </w:tabs>
        <w:rPr>
          <w:sz w:val="22"/>
          <w:szCs w:val="22"/>
        </w:rPr>
      </w:pPr>
      <w:r>
        <w:rPr>
          <w:sz w:val="22"/>
          <w:szCs w:val="22"/>
        </w:rPr>
        <w:t xml:space="preserve">(4) </w:t>
      </w:r>
      <w:r>
        <w:rPr>
          <w:rFonts w:hint="eastAsia"/>
          <w:sz w:val="22"/>
          <w:szCs w:val="22"/>
        </w:rPr>
        <w:t>T</w:t>
      </w:r>
      <w:r>
        <w:rPr>
          <w:sz w:val="22"/>
          <w:szCs w:val="22"/>
        </w:rPr>
        <w:t>he University</w:t>
      </w:r>
      <w:r>
        <w:rPr>
          <w:rFonts w:hint="eastAsia"/>
          <w:sz w:val="22"/>
          <w:szCs w:val="22"/>
        </w:rPr>
        <w:t xml:space="preserve"> and t</w:t>
      </w:r>
      <w:r>
        <w:rPr>
          <w:sz w:val="22"/>
          <w:szCs w:val="22"/>
        </w:rPr>
        <w:t>he Collaborator</w:t>
      </w:r>
      <w:r>
        <w:rPr>
          <w:rFonts w:hint="eastAsia"/>
          <w:sz w:val="22"/>
          <w:szCs w:val="22"/>
        </w:rPr>
        <w:t xml:space="preserve"> agree that the Collaborative Research is complete.</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 xml:space="preserve">Article 11 (Treatment of Research </w:t>
      </w:r>
      <w:r>
        <w:rPr>
          <w:rFonts w:hint="eastAsia"/>
          <w:b/>
          <w:sz w:val="22"/>
          <w:szCs w:val="22"/>
        </w:rPr>
        <w:t>Expenses</w:t>
      </w:r>
      <w:r>
        <w:rPr>
          <w:b/>
          <w:sz w:val="22"/>
          <w:szCs w:val="22"/>
        </w:rPr>
        <w:t xml:space="preserve"> </w:t>
      </w:r>
      <w:r>
        <w:rPr>
          <w:rFonts w:hint="eastAsia"/>
          <w:b/>
          <w:sz w:val="22"/>
          <w:szCs w:val="22"/>
        </w:rPr>
        <w:t>upon</w:t>
      </w:r>
      <w:r>
        <w:rPr>
          <w:b/>
          <w:sz w:val="22"/>
          <w:szCs w:val="22"/>
        </w:rPr>
        <w:t xml:space="preserve"> Discontinuation of Research)</w:t>
      </w:r>
    </w:p>
    <w:p>
      <w:pPr>
        <w:tabs>
          <w:tab w:val="clear" w:pos="960"/>
          <w:tab w:val="clear" w:pos="1920"/>
          <w:tab w:val="clear" w:pos="2880"/>
          <w:tab w:val="clear" w:pos="3840"/>
          <w:tab w:val="clear" w:pos="9096"/>
        </w:tabs>
        <w:rPr>
          <w:sz w:val="22"/>
          <w:szCs w:val="22"/>
        </w:rPr>
      </w:pPr>
      <w:r>
        <w:rPr>
          <w:sz w:val="22"/>
          <w:szCs w:val="22"/>
        </w:rPr>
        <w:t xml:space="preserve">If the Collaborative Research is </w:t>
      </w:r>
      <w:r>
        <w:rPr>
          <w:rFonts w:hint="eastAsia"/>
          <w:sz w:val="22"/>
          <w:szCs w:val="22"/>
        </w:rPr>
        <w:t>discontinued pursuant to Article 9 or the termination of the Agreement</w:t>
      </w:r>
      <w:r>
        <w:rPr>
          <w:sz w:val="22"/>
          <w:szCs w:val="22"/>
        </w:rPr>
        <w:t xml:space="preserve">, where there is any unused </w:t>
      </w:r>
      <w:r>
        <w:rPr>
          <w:rFonts w:hint="eastAsia"/>
          <w:sz w:val="22"/>
          <w:szCs w:val="22"/>
        </w:rPr>
        <w:t>amount</w:t>
      </w:r>
      <w:r>
        <w:rPr>
          <w:sz w:val="22"/>
          <w:szCs w:val="22"/>
        </w:rPr>
        <w:t xml:space="preserve"> in the research </w:t>
      </w:r>
      <w:r>
        <w:rPr>
          <w:rFonts w:hint="eastAsia"/>
          <w:sz w:val="22"/>
          <w:szCs w:val="22"/>
        </w:rPr>
        <w:t>expenses</w:t>
      </w:r>
      <w:r>
        <w:rPr>
          <w:sz w:val="22"/>
          <w:szCs w:val="22"/>
        </w:rPr>
        <w:t xml:space="preserve"> paid pursuant to Article 5, the Collaborator may </w:t>
      </w:r>
      <w:r>
        <w:rPr>
          <w:rFonts w:hint="eastAsia"/>
          <w:sz w:val="22"/>
          <w:szCs w:val="22"/>
        </w:rPr>
        <w:t xml:space="preserve">request that </w:t>
      </w:r>
      <w:r>
        <w:rPr>
          <w:sz w:val="22"/>
          <w:szCs w:val="22"/>
        </w:rPr>
        <w:t xml:space="preserve">the University to refund such </w:t>
      </w:r>
      <w:r>
        <w:rPr>
          <w:rFonts w:hint="eastAsia"/>
          <w:sz w:val="22"/>
          <w:szCs w:val="22"/>
        </w:rPr>
        <w:t>unused amount</w:t>
      </w:r>
      <w:r>
        <w:rPr>
          <w:sz w:val="22"/>
          <w:szCs w:val="22"/>
        </w:rPr>
        <w:t>.</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 xml:space="preserve">Article 12 (Preparation of Achievement Report in Accordance with </w:t>
      </w:r>
      <w:r>
        <w:rPr>
          <w:rFonts w:hint="eastAsia"/>
          <w:b/>
          <w:sz w:val="22"/>
          <w:szCs w:val="22"/>
        </w:rPr>
        <w:t>Completion</w:t>
      </w:r>
      <w:r>
        <w:rPr>
          <w:b/>
          <w:sz w:val="22"/>
          <w:szCs w:val="22"/>
        </w:rPr>
        <w:t xml:space="preserve"> of Research)</w:t>
      </w:r>
    </w:p>
    <w:p>
      <w:pPr>
        <w:tabs>
          <w:tab w:val="clear" w:pos="960"/>
          <w:tab w:val="clear" w:pos="1920"/>
          <w:tab w:val="clear" w:pos="2880"/>
          <w:tab w:val="clear" w:pos="3840"/>
          <w:tab w:val="clear" w:pos="9096"/>
        </w:tabs>
        <w:ind w:firstLineChars="109" w:firstLine="240"/>
        <w:rPr>
          <w:sz w:val="22"/>
          <w:szCs w:val="22"/>
        </w:rPr>
      </w:pPr>
      <w:r>
        <w:rPr>
          <w:sz w:val="22"/>
          <w:szCs w:val="22"/>
        </w:rPr>
        <w:t xml:space="preserve">Within [  ] days after the day immediately following the completion of the Collaborative Research, the University and the Collaborator shall prepare, in mutual cooperation, </w:t>
      </w:r>
      <w:r>
        <w:rPr>
          <w:rFonts w:hint="eastAsia"/>
          <w:sz w:val="22"/>
          <w:szCs w:val="22"/>
        </w:rPr>
        <w:t>an</w:t>
      </w:r>
      <w:r>
        <w:rPr>
          <w:sz w:val="22"/>
          <w:szCs w:val="22"/>
        </w:rPr>
        <w:t xml:space="preserve"> achievement report with respect to any Research Results </w:t>
      </w:r>
      <w:r>
        <w:rPr>
          <w:rFonts w:hint="eastAsia"/>
          <w:sz w:val="22"/>
          <w:szCs w:val="22"/>
        </w:rPr>
        <w:t>that</w:t>
      </w:r>
      <w:r>
        <w:rPr>
          <w:sz w:val="22"/>
          <w:szCs w:val="22"/>
        </w:rPr>
        <w:t xml:space="preserve"> have been obtained during the Collaborative Research.</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Article 13 (Title to Intellectual Property Rights)</w:t>
      </w:r>
    </w:p>
    <w:p>
      <w:pPr>
        <w:tabs>
          <w:tab w:val="clear" w:pos="960"/>
          <w:tab w:val="clear" w:pos="1920"/>
          <w:tab w:val="clear" w:pos="2880"/>
          <w:tab w:val="clear" w:pos="3840"/>
          <w:tab w:val="clear" w:pos="9096"/>
        </w:tabs>
        <w:ind w:left="229" w:hangingChars="109" w:hanging="229"/>
        <w:rPr>
          <w:sz w:val="22"/>
          <w:szCs w:val="22"/>
        </w:rPr>
      </w:pPr>
      <w:r>
        <w:rPr>
          <w:sz w:val="21"/>
          <w:szCs w:val="22"/>
        </w:rPr>
        <w:t>1</w:t>
      </w:r>
      <w:r>
        <w:rPr>
          <w:rFonts w:hint="eastAsia"/>
          <w:sz w:val="21"/>
          <w:szCs w:val="22"/>
        </w:rPr>
        <w:t>.</w:t>
      </w:r>
      <w:r>
        <w:rPr>
          <w:rFonts w:hint="eastAsia"/>
          <w:sz w:val="22"/>
          <w:szCs w:val="22"/>
        </w:rPr>
        <w:t xml:space="preserve">　</w:t>
      </w:r>
      <w:r>
        <w:rPr>
          <w:rFonts w:hint="eastAsia"/>
          <w:sz w:val="22"/>
          <w:szCs w:val="22"/>
        </w:rPr>
        <w:t>The Intellectual Property Rights relating to any Inventions conceived in connection with the Collaborative R</w:t>
      </w:r>
      <w:r>
        <w:rPr>
          <w:sz w:val="22"/>
          <w:szCs w:val="22"/>
        </w:rPr>
        <w:t>e</w:t>
      </w:r>
      <w:r>
        <w:rPr>
          <w:rFonts w:hint="eastAsia"/>
          <w:sz w:val="22"/>
          <w:szCs w:val="22"/>
        </w:rPr>
        <w:t xml:space="preserve">search (the </w:t>
      </w:r>
      <w:r>
        <w:rPr>
          <w:sz w:val="22"/>
          <w:szCs w:val="22"/>
        </w:rPr>
        <w:t>“</w:t>
      </w:r>
      <w:r>
        <w:rPr>
          <w:b/>
          <w:sz w:val="22"/>
          <w:szCs w:val="22"/>
        </w:rPr>
        <w:t>Subject Inventions</w:t>
      </w:r>
      <w:r>
        <w:rPr>
          <w:sz w:val="22"/>
          <w:szCs w:val="22"/>
        </w:rPr>
        <w:t>”</w:t>
      </w:r>
      <w:r>
        <w:rPr>
          <w:rFonts w:hint="eastAsia"/>
          <w:sz w:val="22"/>
          <w:szCs w:val="22"/>
        </w:rPr>
        <w:t xml:space="preserve">) (the </w:t>
      </w:r>
      <w:r>
        <w:rPr>
          <w:sz w:val="22"/>
          <w:szCs w:val="22"/>
        </w:rPr>
        <w:t>“</w:t>
      </w:r>
      <w:r>
        <w:rPr>
          <w:b/>
          <w:sz w:val="22"/>
          <w:szCs w:val="22"/>
        </w:rPr>
        <w:t>Subject Intellectual Property Rights</w:t>
      </w:r>
      <w:r>
        <w:rPr>
          <w:sz w:val="22"/>
          <w:szCs w:val="22"/>
        </w:rPr>
        <w:t>”</w:t>
      </w:r>
      <w:r>
        <w:rPr>
          <w:rFonts w:hint="eastAsia"/>
          <w:sz w:val="22"/>
          <w:szCs w:val="22"/>
        </w:rPr>
        <w:t>) shall be owned by the Collaborator.</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 xml:space="preserve">2.  With regard to the Subject Intellectual Property Rights, the University and the Collaborator shall, in accordance with their respective rules, </w:t>
      </w:r>
      <w:r>
        <w:rPr>
          <w:sz w:val="22"/>
          <w:szCs w:val="22"/>
        </w:rPr>
        <w:t>acquire</w:t>
      </w:r>
      <w:r>
        <w:rPr>
          <w:rFonts w:hint="eastAsia"/>
          <w:sz w:val="22"/>
          <w:szCs w:val="22"/>
        </w:rPr>
        <w:t xml:space="preserve"> or have assigned to it, the Intellectual Property Rights relating to the relevant Inventions from the researchers, etc. who conceived the relevant Inventions, and transfer the same to the Collaborator.</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 xml:space="preserve">Article </w:t>
      </w:r>
      <w:r>
        <w:rPr>
          <w:b/>
          <w:sz w:val="22"/>
          <w:szCs w:val="22"/>
          <w:highlight w:val="yellow"/>
        </w:rPr>
        <w:t>14</w:t>
      </w:r>
      <w:r>
        <w:rPr>
          <w:rFonts w:hint="eastAsia"/>
          <w:b/>
          <w:sz w:val="22"/>
          <w:szCs w:val="22"/>
          <w:highlight w:val="yellow"/>
        </w:rPr>
        <w:t xml:space="preserve"> (Implementation</w:t>
      </w:r>
      <w:r>
        <w:rPr>
          <w:b/>
          <w:sz w:val="22"/>
          <w:szCs w:val="22"/>
          <w:highlight w:val="yellow"/>
        </w:rPr>
        <w:t xml:space="preserve"> of </w:t>
      </w:r>
      <w:r>
        <w:rPr>
          <w:rFonts w:hint="eastAsia"/>
          <w:b/>
          <w:sz w:val="22"/>
          <w:szCs w:val="22"/>
          <w:highlight w:val="yellow"/>
        </w:rPr>
        <w:t>the Subject Inventions</w:t>
      </w:r>
      <w:r>
        <w:rPr>
          <w:rFonts w:hint="eastAsia"/>
          <w:b/>
          <w:sz w:val="22"/>
          <w:szCs w:val="22"/>
        </w:rPr>
        <w:t>)</w:t>
      </w:r>
    </w:p>
    <w:p>
      <w:pPr>
        <w:tabs>
          <w:tab w:val="clear" w:pos="960"/>
          <w:tab w:val="clear" w:pos="1920"/>
          <w:tab w:val="clear" w:pos="2880"/>
          <w:tab w:val="clear" w:pos="3840"/>
          <w:tab w:val="clear" w:pos="9096"/>
        </w:tabs>
        <w:ind w:firstLineChars="100" w:firstLine="220"/>
        <w:rPr>
          <w:sz w:val="22"/>
          <w:szCs w:val="22"/>
        </w:rPr>
      </w:pPr>
      <w:r>
        <w:rPr>
          <w:rFonts w:hint="eastAsia"/>
          <w:sz w:val="22"/>
          <w:szCs w:val="22"/>
        </w:rPr>
        <w:lastRenderedPageBreak/>
        <w:t>The Collaborator may implement the Subject Inventions on its own behalf, p</w:t>
      </w:r>
      <w:r>
        <w:rPr>
          <w:sz w:val="22"/>
          <w:szCs w:val="22"/>
        </w:rPr>
        <w:t>r</w:t>
      </w:r>
      <w:r>
        <w:rPr>
          <w:rFonts w:hint="eastAsia"/>
          <w:sz w:val="22"/>
          <w:szCs w:val="22"/>
        </w:rPr>
        <w:t xml:space="preserve">ovided that the Collaborator complies with the Know-How confidentiality obligations specified in Article 19 and the </w:t>
      </w:r>
      <w:r>
        <w:rPr>
          <w:sz w:val="22"/>
          <w:szCs w:val="22"/>
        </w:rPr>
        <w:t>confidentiality</w:t>
      </w:r>
      <w:r>
        <w:rPr>
          <w:rFonts w:hint="eastAsia"/>
          <w:sz w:val="22"/>
          <w:szCs w:val="22"/>
        </w:rPr>
        <w:t xml:space="preserve"> obligations specified in Article 20 upon implementation.</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 xml:space="preserve">Article </w:t>
      </w:r>
      <w:r>
        <w:rPr>
          <w:b/>
          <w:sz w:val="21"/>
          <w:szCs w:val="22"/>
          <w:highlight w:val="yellow"/>
        </w:rPr>
        <w:t>15</w:t>
      </w:r>
      <w:r>
        <w:rPr>
          <w:rFonts w:hint="eastAsia"/>
          <w:b/>
          <w:sz w:val="22"/>
          <w:szCs w:val="22"/>
          <w:highlight w:val="yellow"/>
        </w:rPr>
        <w:tab/>
        <w:t>(Licensing of the Subject Inventions)</w:t>
      </w:r>
    </w:p>
    <w:p>
      <w:pPr>
        <w:tabs>
          <w:tab w:val="clear" w:pos="960"/>
          <w:tab w:val="clear" w:pos="1920"/>
          <w:tab w:val="clear" w:pos="2880"/>
          <w:tab w:val="clear" w:pos="3840"/>
          <w:tab w:val="clear" w:pos="9096"/>
        </w:tabs>
        <w:ind w:firstLineChars="100" w:firstLine="220"/>
        <w:rPr>
          <w:sz w:val="22"/>
          <w:szCs w:val="22"/>
        </w:rPr>
      </w:pPr>
      <w:r>
        <w:rPr>
          <w:rFonts w:hint="eastAsia"/>
          <w:sz w:val="22"/>
          <w:szCs w:val="22"/>
        </w:rPr>
        <w:t>The Collaborator shall grant the University with a royalty-free non-exclusive license to implement the Subject Inventions for the purpose the Collaborative Research and other researches.</w:t>
      </w:r>
    </w:p>
    <w:p>
      <w:pPr>
        <w:tabs>
          <w:tab w:val="clear" w:pos="960"/>
          <w:tab w:val="clear" w:pos="1920"/>
          <w:tab w:val="clear" w:pos="2880"/>
          <w:tab w:val="clear" w:pos="3840"/>
          <w:tab w:val="clear" w:pos="9096"/>
        </w:tabs>
        <w:ind w:left="229" w:hangingChars="109" w:hanging="229"/>
        <w:rPr>
          <w:sz w:val="21"/>
          <w:szCs w:val="22"/>
        </w:rPr>
      </w:pPr>
    </w:p>
    <w:p>
      <w:pPr>
        <w:tabs>
          <w:tab w:val="clear" w:pos="960"/>
          <w:tab w:val="clear" w:pos="1920"/>
          <w:tab w:val="clear" w:pos="2880"/>
          <w:tab w:val="clear" w:pos="3840"/>
          <w:tab w:val="clear" w:pos="9096"/>
        </w:tabs>
        <w:rPr>
          <w:b/>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Article 16 (Filing of Applications for Intellectual Property Rights</w:t>
      </w:r>
      <w:r>
        <w:rPr>
          <w:rFonts w:hint="eastAsia"/>
          <w:b/>
          <w:sz w:val="22"/>
          <w:szCs w:val="22"/>
        </w:rPr>
        <w:t>)</w:t>
      </w:r>
    </w:p>
    <w:p>
      <w:pPr>
        <w:tabs>
          <w:tab w:val="clear" w:pos="960"/>
          <w:tab w:val="clear" w:pos="1920"/>
          <w:tab w:val="clear" w:pos="2880"/>
          <w:tab w:val="clear" w:pos="3840"/>
          <w:tab w:val="clear" w:pos="9096"/>
        </w:tabs>
        <w:ind w:left="719" w:hangingChars="327" w:hanging="719"/>
        <w:rPr>
          <w:sz w:val="22"/>
          <w:szCs w:val="22"/>
        </w:rPr>
      </w:pPr>
      <w:r>
        <w:rPr>
          <w:rFonts w:hint="eastAsia"/>
          <w:sz w:val="22"/>
          <w:szCs w:val="22"/>
        </w:rPr>
        <w:t xml:space="preserve">　</w:t>
      </w:r>
      <w:r>
        <w:rPr>
          <w:rFonts w:hint="eastAsia"/>
          <w:sz w:val="22"/>
          <w:szCs w:val="22"/>
        </w:rPr>
        <w:t>Applications for the Subject Intellectual Property Rights shall be filed solely by the Collaborator.</w:t>
      </w:r>
    </w:p>
    <w:p>
      <w:pPr>
        <w:tabs>
          <w:tab w:val="clear" w:pos="960"/>
          <w:tab w:val="clear" w:pos="1920"/>
          <w:tab w:val="clear" w:pos="2880"/>
          <w:tab w:val="clear" w:pos="3840"/>
          <w:tab w:val="clear" w:pos="9096"/>
        </w:tabs>
        <w:ind w:left="719" w:hangingChars="327" w:hanging="719"/>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Article 17 (Filing of Applications in Foreign Countries</w:t>
      </w:r>
      <w:r>
        <w:rPr>
          <w:rFonts w:hint="eastAsia"/>
          <w:b/>
          <w:sz w:val="22"/>
          <w:szCs w:val="22"/>
        </w:rPr>
        <w:t>)</w:t>
      </w:r>
    </w:p>
    <w:p>
      <w:pPr>
        <w:tabs>
          <w:tab w:val="clear" w:pos="960"/>
          <w:tab w:val="clear" w:pos="1920"/>
          <w:tab w:val="clear" w:pos="2880"/>
          <w:tab w:val="clear" w:pos="3840"/>
          <w:tab w:val="clear" w:pos="9096"/>
        </w:tabs>
        <w:rPr>
          <w:sz w:val="22"/>
          <w:szCs w:val="22"/>
        </w:rPr>
      </w:pPr>
      <w:r>
        <w:rPr>
          <w:rFonts w:hint="eastAsia"/>
          <w:sz w:val="22"/>
          <w:szCs w:val="22"/>
        </w:rPr>
        <w:t xml:space="preserve">　</w:t>
      </w:r>
      <w:r>
        <w:rPr>
          <w:rFonts w:hint="eastAsia"/>
          <w:sz w:val="22"/>
          <w:szCs w:val="22"/>
        </w:rPr>
        <w:t>Applications for the Subject Intellectual Property Rights in foreign countries shall be made in the same manner as that set forth in the preceding Article.</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Article 18 (Expenses for Filing of Applications)</w:t>
      </w:r>
    </w:p>
    <w:p>
      <w:pPr>
        <w:tabs>
          <w:tab w:val="clear" w:pos="960"/>
          <w:tab w:val="clear" w:pos="1920"/>
          <w:tab w:val="clear" w:pos="2880"/>
          <w:tab w:val="clear" w:pos="3840"/>
          <w:tab w:val="clear" w:pos="9096"/>
        </w:tabs>
        <w:rPr>
          <w:sz w:val="22"/>
          <w:szCs w:val="22"/>
        </w:rPr>
      </w:pPr>
      <w:r>
        <w:rPr>
          <w:rFonts w:hint="eastAsia"/>
          <w:sz w:val="22"/>
          <w:szCs w:val="22"/>
        </w:rPr>
        <w:t xml:space="preserve">　</w:t>
      </w:r>
      <w:r>
        <w:rPr>
          <w:rFonts w:hint="eastAsia"/>
          <w:sz w:val="22"/>
          <w:szCs w:val="22"/>
        </w:rPr>
        <w:t>The expenses for f</w:t>
      </w:r>
      <w:r>
        <w:rPr>
          <w:sz w:val="22"/>
          <w:szCs w:val="22"/>
        </w:rPr>
        <w:t xml:space="preserve">iling </w:t>
      </w:r>
      <w:r>
        <w:rPr>
          <w:rFonts w:hint="eastAsia"/>
          <w:sz w:val="22"/>
          <w:szCs w:val="22"/>
        </w:rPr>
        <w:t xml:space="preserve">the Applications with regard to the applications set forth </w:t>
      </w:r>
      <w:r>
        <w:rPr>
          <w:sz w:val="22"/>
          <w:szCs w:val="22"/>
        </w:rPr>
        <w:t>in the preceding two (2) Articles</w:t>
      </w:r>
      <w:r>
        <w:rPr>
          <w:rFonts w:hint="eastAsia"/>
          <w:sz w:val="22"/>
          <w:szCs w:val="22"/>
        </w:rPr>
        <w:t xml:space="preserve"> shall be borne by the Collaborator.</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proofErr w:type="gramStart"/>
      <w:r>
        <w:rPr>
          <w:rFonts w:hint="eastAsia"/>
          <w:b/>
          <w:sz w:val="22"/>
          <w:szCs w:val="22"/>
          <w:highlight w:val="yellow"/>
        </w:rPr>
        <w:t xml:space="preserve">Article 19 (Know-How and </w:t>
      </w:r>
      <w:r>
        <w:rPr>
          <w:b/>
          <w:sz w:val="22"/>
          <w:szCs w:val="22"/>
          <w:highlight w:val="yellow"/>
        </w:rPr>
        <w:t xml:space="preserve">Computer Program, </w:t>
      </w:r>
      <w:r>
        <w:rPr>
          <w:rFonts w:hint="eastAsia"/>
          <w:b/>
          <w:sz w:val="22"/>
          <w:szCs w:val="22"/>
          <w:highlight w:val="yellow"/>
        </w:rPr>
        <w:t xml:space="preserve">Data </w:t>
      </w:r>
      <w:r>
        <w:rPr>
          <w:b/>
          <w:sz w:val="22"/>
          <w:szCs w:val="22"/>
          <w:highlight w:val="yellow"/>
        </w:rPr>
        <w:t>Etc.</w:t>
      </w:r>
      <w:r>
        <w:rPr>
          <w:rFonts w:hint="eastAsia"/>
          <w:b/>
          <w:sz w:val="22"/>
          <w:szCs w:val="22"/>
          <w:highlight w:val="yellow"/>
        </w:rPr>
        <w:t>)</w:t>
      </w:r>
      <w:proofErr w:type="gramEnd"/>
    </w:p>
    <w:p>
      <w:pPr>
        <w:tabs>
          <w:tab w:val="clear" w:pos="960"/>
          <w:tab w:val="clear" w:pos="1920"/>
          <w:tab w:val="clear" w:pos="2880"/>
          <w:tab w:val="clear" w:pos="3840"/>
          <w:tab w:val="clear" w:pos="9096"/>
        </w:tabs>
        <w:ind w:left="229" w:hangingChars="109" w:hanging="229"/>
        <w:rPr>
          <w:sz w:val="22"/>
          <w:szCs w:val="22"/>
        </w:rPr>
      </w:pPr>
      <w:r>
        <w:rPr>
          <w:sz w:val="21"/>
          <w:szCs w:val="22"/>
        </w:rPr>
        <w:t>1</w:t>
      </w:r>
      <w:r>
        <w:rPr>
          <w:rFonts w:hint="eastAsia"/>
          <w:sz w:val="21"/>
          <w:szCs w:val="22"/>
        </w:rPr>
        <w:t>.</w:t>
      </w:r>
      <w:r>
        <w:rPr>
          <w:rFonts w:hint="eastAsia"/>
          <w:sz w:val="22"/>
          <w:szCs w:val="22"/>
        </w:rPr>
        <w:t xml:space="preserve">　</w:t>
      </w:r>
      <w:r>
        <w:rPr>
          <w:rFonts w:hint="eastAsia"/>
          <w:sz w:val="22"/>
          <w:szCs w:val="22"/>
        </w:rPr>
        <w:t>If any Know-H</w:t>
      </w:r>
      <w:r>
        <w:rPr>
          <w:sz w:val="22"/>
          <w:szCs w:val="22"/>
        </w:rPr>
        <w:t>o</w:t>
      </w:r>
      <w:r>
        <w:rPr>
          <w:rFonts w:hint="eastAsia"/>
          <w:sz w:val="22"/>
          <w:szCs w:val="22"/>
        </w:rPr>
        <w:t xml:space="preserve">w was created as a result of the Collaborative Research, </w:t>
      </w:r>
      <w:r>
        <w:rPr>
          <w:sz w:val="22"/>
          <w:szCs w:val="22"/>
        </w:rPr>
        <w:t>the</w:t>
      </w:r>
      <w:r>
        <w:rPr>
          <w:rFonts w:hint="eastAsia"/>
          <w:sz w:val="22"/>
          <w:szCs w:val="22"/>
        </w:rPr>
        <w:t xml:space="preserve"> relevant party shall promptly notify the other party and identify the same in writing after mutual consultations.</w:t>
      </w:r>
    </w:p>
    <w:p>
      <w:pPr>
        <w:tabs>
          <w:tab w:val="clear" w:pos="960"/>
          <w:tab w:val="clear" w:pos="1920"/>
          <w:tab w:val="clear" w:pos="2880"/>
          <w:tab w:val="clear" w:pos="3840"/>
          <w:tab w:val="clear" w:pos="9096"/>
        </w:tabs>
        <w:ind w:left="334" w:hangingChars="159" w:hanging="334"/>
        <w:rPr>
          <w:sz w:val="22"/>
          <w:szCs w:val="22"/>
        </w:rPr>
      </w:pPr>
      <w:r>
        <w:rPr>
          <w:sz w:val="21"/>
          <w:szCs w:val="22"/>
        </w:rPr>
        <w:t>2</w:t>
      </w:r>
      <w:r>
        <w:rPr>
          <w:rFonts w:hint="eastAsia"/>
          <w:sz w:val="21"/>
          <w:szCs w:val="22"/>
        </w:rPr>
        <w:t>.</w:t>
      </w:r>
      <w:r>
        <w:rPr>
          <w:rFonts w:hint="eastAsia"/>
          <w:sz w:val="22"/>
          <w:szCs w:val="22"/>
        </w:rPr>
        <w:t xml:space="preserve">　</w:t>
      </w:r>
      <w:r>
        <w:rPr>
          <w:rFonts w:hint="eastAsia"/>
          <w:sz w:val="22"/>
          <w:szCs w:val="22"/>
        </w:rPr>
        <w:t xml:space="preserve">Any identified Know-How shall be kept confidential from the date of identification and during the period set forth in Paragraph 9 of </w:t>
      </w:r>
      <w:r>
        <w:rPr>
          <w:sz w:val="22"/>
          <w:szCs w:val="22"/>
        </w:rPr>
        <w:t>the Agreement Particulars</w:t>
      </w:r>
      <w:r>
        <w:rPr>
          <w:rFonts w:hint="eastAsia"/>
          <w:sz w:val="22"/>
          <w:szCs w:val="22"/>
        </w:rPr>
        <w:t xml:space="preserve"> and shall not be disclosed to a third party without the written consent </w:t>
      </w:r>
      <w:r>
        <w:rPr>
          <w:sz w:val="22"/>
          <w:szCs w:val="22"/>
        </w:rPr>
        <w:t>of the</w:t>
      </w:r>
      <w:r>
        <w:rPr>
          <w:rFonts w:hint="eastAsia"/>
          <w:sz w:val="22"/>
          <w:szCs w:val="22"/>
        </w:rPr>
        <w:t xml:space="preserve"> other party.</w:t>
      </w:r>
    </w:p>
    <w:p>
      <w:pPr>
        <w:tabs>
          <w:tab w:val="clear" w:pos="960"/>
          <w:tab w:val="clear" w:pos="1920"/>
          <w:tab w:val="clear" w:pos="2880"/>
          <w:tab w:val="clear" w:pos="3840"/>
          <w:tab w:val="clear" w:pos="9096"/>
        </w:tabs>
        <w:ind w:left="229" w:hangingChars="109" w:hanging="229"/>
        <w:rPr>
          <w:sz w:val="22"/>
          <w:szCs w:val="22"/>
        </w:rPr>
      </w:pPr>
      <w:r>
        <w:rPr>
          <w:sz w:val="21"/>
          <w:szCs w:val="22"/>
        </w:rPr>
        <w:t>3</w:t>
      </w:r>
      <w:r>
        <w:rPr>
          <w:rFonts w:hint="eastAsia"/>
          <w:sz w:val="21"/>
          <w:szCs w:val="22"/>
        </w:rPr>
        <w:t>.</w:t>
      </w:r>
      <w:r>
        <w:rPr>
          <w:rFonts w:hint="eastAsia"/>
          <w:sz w:val="22"/>
          <w:szCs w:val="22"/>
        </w:rPr>
        <w:t xml:space="preserve">　</w:t>
      </w:r>
      <w:r>
        <w:rPr>
          <w:rFonts w:hint="eastAsia"/>
          <w:sz w:val="22"/>
          <w:szCs w:val="22"/>
        </w:rPr>
        <w:t xml:space="preserve">The handling of any identified Know-How and any Computer Program, Etc. created from the Collaborative Research shall be separately </w:t>
      </w:r>
      <w:r>
        <w:rPr>
          <w:sz w:val="22"/>
          <w:szCs w:val="22"/>
        </w:rPr>
        <w:t>determined</w:t>
      </w:r>
      <w:r>
        <w:rPr>
          <w:rFonts w:hint="eastAsia"/>
          <w:sz w:val="22"/>
          <w:szCs w:val="22"/>
        </w:rPr>
        <w:t xml:space="preserve"> by the University and the Collaborator through mutual consultations in accordance with the handling of the Subject Intellectual Property Rights specified in Article 13 to Article 18.</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 xml:space="preserve">[4. With </w:t>
      </w:r>
      <w:r>
        <w:rPr>
          <w:sz w:val="22"/>
          <w:szCs w:val="22"/>
        </w:rPr>
        <w:t>regard</w:t>
      </w:r>
      <w:r>
        <w:rPr>
          <w:rFonts w:hint="eastAsia"/>
          <w:sz w:val="22"/>
          <w:szCs w:val="22"/>
        </w:rPr>
        <w:t xml:space="preserve"> to the Data </w:t>
      </w:r>
      <w:proofErr w:type="gramStart"/>
      <w:r>
        <w:rPr>
          <w:rFonts w:hint="eastAsia"/>
          <w:sz w:val="22"/>
          <w:szCs w:val="22"/>
        </w:rPr>
        <w:t>Provided</w:t>
      </w:r>
      <w:proofErr w:type="gramEnd"/>
      <w:r>
        <w:rPr>
          <w:rFonts w:hint="eastAsia"/>
          <w:sz w:val="22"/>
          <w:szCs w:val="22"/>
        </w:rPr>
        <w:t xml:space="preserve"> from the Parties, the Parties which provided the relevant data shall have </w:t>
      </w:r>
      <w:r>
        <w:rPr>
          <w:sz w:val="22"/>
          <w:szCs w:val="22"/>
        </w:rPr>
        <w:t>the</w:t>
      </w:r>
      <w:r>
        <w:rPr>
          <w:rFonts w:hint="eastAsia"/>
          <w:sz w:val="22"/>
          <w:szCs w:val="22"/>
        </w:rPr>
        <w:t xml:space="preserve"> authority to use the same.  With regard to the Data of Results, the authority to use the same shall be as specified in the Exhibits and the contents of the authority concerning </w:t>
      </w:r>
      <w:r>
        <w:rPr>
          <w:sz w:val="22"/>
          <w:szCs w:val="22"/>
        </w:rPr>
        <w:t>such</w:t>
      </w:r>
      <w:r>
        <w:rPr>
          <w:rFonts w:hint="eastAsia"/>
          <w:sz w:val="22"/>
          <w:szCs w:val="22"/>
        </w:rPr>
        <w:t xml:space="preserve"> data shall be specified in the Exhibits</w:t>
      </w:r>
      <w:r>
        <w:rPr>
          <w:sz w:val="22"/>
          <w:szCs w:val="22"/>
        </w:rPr>
        <w:t>;</w:t>
      </w:r>
      <w:r>
        <w:rPr>
          <w:rFonts w:hint="eastAsia"/>
          <w:sz w:val="22"/>
          <w:szCs w:val="22"/>
        </w:rPr>
        <w:t xml:space="preserve"> </w:t>
      </w:r>
      <w:r>
        <w:rPr>
          <w:sz w:val="22"/>
          <w:szCs w:val="22"/>
        </w:rPr>
        <w:t>p</w:t>
      </w:r>
      <w:r>
        <w:rPr>
          <w:rFonts w:hint="eastAsia"/>
          <w:sz w:val="22"/>
          <w:szCs w:val="22"/>
        </w:rPr>
        <w:t xml:space="preserve">rovided, however, that unless specifically provided for in the Exhibits, </w:t>
      </w:r>
      <w:r>
        <w:rPr>
          <w:sz w:val="22"/>
          <w:szCs w:val="22"/>
        </w:rPr>
        <w:t>no</w:t>
      </w:r>
      <w:r>
        <w:rPr>
          <w:rFonts w:hint="eastAsia"/>
          <w:sz w:val="22"/>
          <w:szCs w:val="22"/>
        </w:rPr>
        <w:t xml:space="preserve"> Party shall guarantee the </w:t>
      </w:r>
      <w:r>
        <w:rPr>
          <w:sz w:val="22"/>
          <w:szCs w:val="22"/>
        </w:rPr>
        <w:t>usefulness</w:t>
      </w:r>
      <w:r>
        <w:rPr>
          <w:rFonts w:hint="eastAsia"/>
          <w:sz w:val="22"/>
          <w:szCs w:val="22"/>
        </w:rPr>
        <w:t xml:space="preserve"> and accuracy of the Data Provided from the Parties </w:t>
      </w:r>
      <w:r>
        <w:rPr>
          <w:sz w:val="22"/>
          <w:szCs w:val="22"/>
        </w:rPr>
        <w:t>or</w:t>
      </w:r>
      <w:r>
        <w:rPr>
          <w:rFonts w:hint="eastAsia"/>
          <w:sz w:val="22"/>
          <w:szCs w:val="22"/>
        </w:rPr>
        <w:t xml:space="preserve"> the Data of Results which it provided </w:t>
      </w:r>
      <w:r>
        <w:rPr>
          <w:sz w:val="22"/>
          <w:szCs w:val="22"/>
        </w:rPr>
        <w:t>nor</w:t>
      </w:r>
      <w:r>
        <w:rPr>
          <w:rFonts w:hint="eastAsia"/>
          <w:sz w:val="22"/>
          <w:szCs w:val="22"/>
        </w:rPr>
        <w:t xml:space="preserve"> shall be </w:t>
      </w:r>
      <w:r>
        <w:rPr>
          <w:sz w:val="22"/>
          <w:szCs w:val="22"/>
        </w:rPr>
        <w:t>responsible</w:t>
      </w:r>
      <w:r>
        <w:rPr>
          <w:rFonts w:hint="eastAsia"/>
          <w:sz w:val="22"/>
          <w:szCs w:val="22"/>
        </w:rPr>
        <w:t xml:space="preserve"> for the same.]</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Article 20 (Confidentiality)</w:t>
      </w:r>
    </w:p>
    <w:p>
      <w:pPr>
        <w:tabs>
          <w:tab w:val="clear" w:pos="960"/>
          <w:tab w:val="clear" w:pos="1920"/>
          <w:tab w:val="clear" w:pos="2880"/>
          <w:tab w:val="clear" w:pos="3840"/>
          <w:tab w:val="clear" w:pos="9096"/>
        </w:tabs>
        <w:ind w:left="229" w:hangingChars="109" w:hanging="229"/>
        <w:rPr>
          <w:sz w:val="22"/>
          <w:szCs w:val="22"/>
        </w:rPr>
      </w:pPr>
      <w:r>
        <w:rPr>
          <w:sz w:val="21"/>
          <w:szCs w:val="22"/>
        </w:rPr>
        <w:lastRenderedPageBreak/>
        <w:t>1</w:t>
      </w:r>
      <w:r>
        <w:rPr>
          <w:rFonts w:hint="eastAsia"/>
          <w:sz w:val="21"/>
          <w:szCs w:val="22"/>
        </w:rPr>
        <w:t>.</w:t>
      </w:r>
      <w:r>
        <w:rPr>
          <w:rFonts w:hint="eastAsia"/>
          <w:sz w:val="22"/>
          <w:szCs w:val="22"/>
        </w:rPr>
        <w:t xml:space="preserve">　</w:t>
      </w:r>
      <w:r>
        <w:rPr>
          <w:rFonts w:hint="eastAsia"/>
          <w:sz w:val="22"/>
          <w:szCs w:val="22"/>
        </w:rPr>
        <w:t xml:space="preserve">Neither the University nor the Collaborator may disclose or divulge to any third party other than the researchers designated in Article 4, any technical and operational information: </w:t>
      </w:r>
      <w:r>
        <w:rPr>
          <w:sz w:val="22"/>
          <w:szCs w:val="22"/>
        </w:rPr>
        <w:t>which</w:t>
      </w:r>
      <w:r>
        <w:rPr>
          <w:rFonts w:hint="eastAsia"/>
          <w:sz w:val="22"/>
          <w:szCs w:val="22"/>
        </w:rPr>
        <w:t xml:space="preserve"> is disclosed or provided by the other party upon implementation of the Collaborative Research; and which is expressly marked as confidential at the time of the provision or disclosure by the other party; or which is orally disclosed and is expressly indicated as confidential at the time of the oral disclosure; and which is notified by </w:t>
      </w:r>
      <w:r>
        <w:rPr>
          <w:sz w:val="22"/>
          <w:szCs w:val="22"/>
        </w:rPr>
        <w:t>the</w:t>
      </w:r>
      <w:r>
        <w:rPr>
          <w:rFonts w:hint="eastAsia"/>
          <w:sz w:val="22"/>
          <w:szCs w:val="22"/>
        </w:rPr>
        <w:t xml:space="preserve"> disclosing party to the other party in writing within thirty (30) days from the disclosure (the </w:t>
      </w:r>
      <w:r>
        <w:rPr>
          <w:sz w:val="22"/>
          <w:szCs w:val="22"/>
        </w:rPr>
        <w:t>“</w:t>
      </w:r>
      <w:r>
        <w:rPr>
          <w:b/>
          <w:sz w:val="22"/>
          <w:szCs w:val="22"/>
        </w:rPr>
        <w:t>Confidential Information</w:t>
      </w:r>
      <w:r>
        <w:rPr>
          <w:sz w:val="22"/>
          <w:szCs w:val="22"/>
        </w:rPr>
        <w:t>”</w:t>
      </w:r>
      <w:r>
        <w:rPr>
          <w:rFonts w:hint="eastAsia"/>
          <w:sz w:val="22"/>
          <w:szCs w:val="22"/>
        </w:rPr>
        <w:t>). The University or the Collaborator shall impose upon the relevant researcher, an obligation to keep confidential the information it received from the other party even after the relevant researcher has left their work position. P</w:t>
      </w:r>
      <w:r>
        <w:rPr>
          <w:sz w:val="22"/>
          <w:szCs w:val="22"/>
        </w:rPr>
        <w:t>r</w:t>
      </w:r>
      <w:r>
        <w:rPr>
          <w:rFonts w:hint="eastAsia"/>
          <w:sz w:val="22"/>
          <w:szCs w:val="22"/>
        </w:rPr>
        <w:t xml:space="preserve">ovided, however, that the above shall not apply to any information which falls under any of </w:t>
      </w:r>
      <w:r>
        <w:rPr>
          <w:sz w:val="22"/>
          <w:szCs w:val="22"/>
        </w:rPr>
        <w:t>the</w:t>
      </w:r>
      <w:r>
        <w:rPr>
          <w:rFonts w:hint="eastAsia"/>
          <w:sz w:val="22"/>
          <w:szCs w:val="22"/>
        </w:rPr>
        <w:t xml:space="preserve"> </w:t>
      </w:r>
      <w:r>
        <w:rPr>
          <w:sz w:val="22"/>
          <w:szCs w:val="22"/>
        </w:rPr>
        <w:t>following</w:t>
      </w:r>
      <w:r>
        <w:rPr>
          <w:rFonts w:hint="eastAsia"/>
          <w:sz w:val="22"/>
          <w:szCs w:val="22"/>
        </w:rPr>
        <w:t>:</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1"/>
          <w:szCs w:val="22"/>
        </w:rPr>
        <w:t>1</w:t>
      </w:r>
      <w:r>
        <w:rPr>
          <w:rFonts w:hint="eastAsia"/>
          <w:sz w:val="21"/>
          <w:szCs w:val="22"/>
        </w:rPr>
        <w:t xml:space="preserve">) </w:t>
      </w:r>
      <w:proofErr w:type="gramStart"/>
      <w:r>
        <w:rPr>
          <w:rFonts w:hint="eastAsia"/>
          <w:sz w:val="21"/>
          <w:szCs w:val="22"/>
        </w:rPr>
        <w:t>any</w:t>
      </w:r>
      <w:proofErr w:type="gramEnd"/>
      <w:r>
        <w:rPr>
          <w:rFonts w:hint="eastAsia"/>
          <w:sz w:val="21"/>
          <w:szCs w:val="22"/>
        </w:rPr>
        <w:t xml:space="preserve"> information which is proven to be already held by the receiving party </w:t>
      </w:r>
      <w:r>
        <w:rPr>
          <w:rFonts w:hint="eastAsia"/>
          <w:sz w:val="22"/>
          <w:szCs w:val="22"/>
        </w:rPr>
        <w:t>at t</w:t>
      </w:r>
      <w:r>
        <w:rPr>
          <w:rFonts w:hint="eastAsia"/>
          <w:sz w:val="21"/>
          <w:szCs w:val="22"/>
        </w:rPr>
        <w:t>he time of the disclosure or provision thereof</w:t>
      </w:r>
      <w:r>
        <w:rPr>
          <w:rFonts w:hint="eastAsia"/>
          <w:sz w:val="22"/>
          <w:szCs w:val="22"/>
        </w:rPr>
        <w:t>;</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1"/>
          <w:szCs w:val="22"/>
        </w:rPr>
        <w:t>2</w:t>
      </w:r>
      <w:r>
        <w:rPr>
          <w:rFonts w:hint="eastAsia"/>
          <w:sz w:val="21"/>
          <w:szCs w:val="22"/>
        </w:rPr>
        <w:t xml:space="preserve">) </w:t>
      </w:r>
      <w:proofErr w:type="gramStart"/>
      <w:r>
        <w:rPr>
          <w:rFonts w:hint="eastAsia"/>
          <w:sz w:val="21"/>
          <w:szCs w:val="22"/>
        </w:rPr>
        <w:t>any</w:t>
      </w:r>
      <w:proofErr w:type="gramEnd"/>
      <w:r>
        <w:rPr>
          <w:rFonts w:hint="eastAsia"/>
          <w:sz w:val="21"/>
          <w:szCs w:val="22"/>
        </w:rPr>
        <w:t xml:space="preserve"> information that was already a part of the </w:t>
      </w:r>
      <w:r>
        <w:rPr>
          <w:sz w:val="21"/>
          <w:szCs w:val="22"/>
        </w:rPr>
        <w:t>public</w:t>
      </w:r>
      <w:r>
        <w:rPr>
          <w:rFonts w:hint="eastAsia"/>
          <w:sz w:val="21"/>
          <w:szCs w:val="22"/>
        </w:rPr>
        <w:t xml:space="preserve"> domain at the time of the disclosure or provision thereof;</w:t>
      </w:r>
    </w:p>
    <w:p>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Pr>
          <w:sz w:val="21"/>
          <w:szCs w:val="22"/>
        </w:rPr>
        <w:t>3</w:t>
      </w:r>
      <w:r>
        <w:rPr>
          <w:rFonts w:hint="eastAsia"/>
          <w:sz w:val="21"/>
          <w:szCs w:val="22"/>
        </w:rPr>
        <w:t xml:space="preserve">) </w:t>
      </w:r>
      <w:proofErr w:type="gramStart"/>
      <w:r>
        <w:rPr>
          <w:rFonts w:hint="eastAsia"/>
          <w:sz w:val="21"/>
          <w:szCs w:val="22"/>
        </w:rPr>
        <w:t>any</w:t>
      </w:r>
      <w:proofErr w:type="gramEnd"/>
      <w:r>
        <w:rPr>
          <w:rFonts w:hint="eastAsia"/>
          <w:sz w:val="21"/>
          <w:szCs w:val="22"/>
        </w:rPr>
        <w:t xml:space="preserve"> </w:t>
      </w:r>
      <w:r>
        <w:rPr>
          <w:sz w:val="21"/>
          <w:szCs w:val="22"/>
        </w:rPr>
        <w:t>information</w:t>
      </w:r>
      <w:r>
        <w:rPr>
          <w:rFonts w:hint="eastAsia"/>
          <w:sz w:val="21"/>
          <w:szCs w:val="22"/>
        </w:rPr>
        <w:t xml:space="preserve"> that became a part of the public domain after the disclosure or provision thereof for a reason not attributable to the receiving party;</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 xml:space="preserve">(4) </w:t>
      </w:r>
      <w:proofErr w:type="gramStart"/>
      <w:r>
        <w:rPr>
          <w:rFonts w:hint="eastAsia"/>
          <w:sz w:val="22"/>
          <w:szCs w:val="22"/>
        </w:rPr>
        <w:t>any</w:t>
      </w:r>
      <w:proofErr w:type="gramEnd"/>
      <w:r>
        <w:rPr>
          <w:rFonts w:hint="eastAsia"/>
          <w:sz w:val="22"/>
          <w:szCs w:val="22"/>
        </w:rPr>
        <w:t xml:space="preserve"> contents which are proven to be obtained lawfully from a third party with due authority;</w:t>
      </w:r>
    </w:p>
    <w:p>
      <w:pPr>
        <w:tabs>
          <w:tab w:val="clear" w:pos="960"/>
          <w:tab w:val="clear" w:pos="1920"/>
          <w:tab w:val="clear" w:pos="2880"/>
          <w:tab w:val="clear" w:pos="3840"/>
          <w:tab w:val="clear" w:pos="9096"/>
        </w:tabs>
        <w:ind w:left="350" w:hangingChars="159" w:hanging="350"/>
        <w:rPr>
          <w:sz w:val="22"/>
          <w:szCs w:val="22"/>
        </w:rPr>
      </w:pPr>
      <w:r>
        <w:rPr>
          <w:rFonts w:hint="eastAsia"/>
          <w:sz w:val="22"/>
          <w:szCs w:val="22"/>
        </w:rPr>
        <w:t>(</w:t>
      </w:r>
      <w:r>
        <w:rPr>
          <w:sz w:val="21"/>
          <w:szCs w:val="22"/>
        </w:rPr>
        <w:t>5</w:t>
      </w:r>
      <w:r>
        <w:rPr>
          <w:rFonts w:hint="eastAsia"/>
          <w:sz w:val="21"/>
          <w:szCs w:val="22"/>
        </w:rPr>
        <w:t xml:space="preserve">) any information which is proven to be independently developed or obtained by </w:t>
      </w:r>
      <w:r>
        <w:rPr>
          <w:sz w:val="21"/>
          <w:szCs w:val="22"/>
        </w:rPr>
        <w:t>the</w:t>
      </w:r>
      <w:r>
        <w:rPr>
          <w:rFonts w:hint="eastAsia"/>
          <w:sz w:val="21"/>
          <w:szCs w:val="22"/>
        </w:rPr>
        <w:t xml:space="preserve"> receiving party </w:t>
      </w:r>
      <w:r>
        <w:rPr>
          <w:rFonts w:hint="eastAsia"/>
          <w:sz w:val="22"/>
          <w:szCs w:val="22"/>
        </w:rPr>
        <w:t>without reference to the information disclosed or provided by the other party, or</w:t>
      </w:r>
    </w:p>
    <w:p>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Pr>
          <w:sz w:val="21"/>
          <w:szCs w:val="22"/>
        </w:rPr>
        <w:t>6</w:t>
      </w:r>
      <w:r>
        <w:rPr>
          <w:rFonts w:hint="eastAsia"/>
          <w:sz w:val="21"/>
          <w:szCs w:val="22"/>
        </w:rPr>
        <w:t xml:space="preserve">) </w:t>
      </w:r>
      <w:proofErr w:type="gramStart"/>
      <w:r>
        <w:rPr>
          <w:rFonts w:hint="eastAsia"/>
          <w:sz w:val="21"/>
          <w:szCs w:val="22"/>
        </w:rPr>
        <w:t>any</w:t>
      </w:r>
      <w:proofErr w:type="gramEnd"/>
      <w:r>
        <w:rPr>
          <w:rFonts w:hint="eastAsia"/>
          <w:sz w:val="21"/>
          <w:szCs w:val="22"/>
        </w:rPr>
        <w:t xml:space="preserve"> information </w:t>
      </w:r>
      <w:r>
        <w:rPr>
          <w:sz w:val="21"/>
          <w:szCs w:val="22"/>
        </w:rPr>
        <w:t>which</w:t>
      </w:r>
      <w:r>
        <w:rPr>
          <w:rFonts w:hint="eastAsia"/>
          <w:sz w:val="21"/>
          <w:szCs w:val="22"/>
        </w:rPr>
        <w:t xml:space="preserve"> was excluded by the prior written consent of the other party.</w:t>
      </w:r>
    </w:p>
    <w:p>
      <w:pPr>
        <w:tabs>
          <w:tab w:val="clear" w:pos="960"/>
          <w:tab w:val="clear" w:pos="1920"/>
          <w:tab w:val="clear" w:pos="2880"/>
          <w:tab w:val="clear" w:pos="3840"/>
          <w:tab w:val="clear" w:pos="9096"/>
        </w:tabs>
        <w:ind w:left="334" w:hangingChars="159" w:hanging="334"/>
        <w:rPr>
          <w:sz w:val="22"/>
          <w:szCs w:val="22"/>
        </w:rPr>
      </w:pPr>
      <w:r>
        <w:rPr>
          <w:rFonts w:hint="eastAsia"/>
          <w:sz w:val="21"/>
          <w:szCs w:val="22"/>
        </w:rPr>
        <w:t xml:space="preserve">2. </w:t>
      </w:r>
      <w:r>
        <w:rPr>
          <w:rFonts w:hint="eastAsia"/>
          <w:sz w:val="22"/>
          <w:szCs w:val="22"/>
        </w:rPr>
        <w:t>Neither the University nor the Collaborator may use the Confidential Information for any purpose other than the Collaborative Research.  Provided, however, that the above shall not apply if the prior written consent of the other party is obtained.</w:t>
      </w:r>
    </w:p>
    <w:p>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 xml:space="preserve">3. </w:t>
      </w:r>
      <w:r>
        <w:rPr>
          <w:rFonts w:hint="eastAsia"/>
          <w:sz w:val="22"/>
          <w:szCs w:val="22"/>
        </w:rPr>
        <w:t xml:space="preserve">The effective term set forth in the </w:t>
      </w:r>
      <w:r>
        <w:rPr>
          <w:sz w:val="22"/>
          <w:szCs w:val="22"/>
        </w:rPr>
        <w:t>preceding two (2) Paragraphs</w:t>
      </w:r>
      <w:r>
        <w:rPr>
          <w:rFonts w:hint="eastAsia"/>
          <w:sz w:val="22"/>
          <w:szCs w:val="22"/>
        </w:rPr>
        <w:t xml:space="preserve"> shall start from the commencement date of the Collaborative Research set forth in Article 3 and include the period set forth in Paragraph 10 of the Agreement Particulars.  Provided, however, that such period may be extended or shortened after mutual consultations between the University and the Collaborator.</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 xml:space="preserve">Article </w:t>
      </w:r>
      <w:r>
        <w:rPr>
          <w:b/>
          <w:sz w:val="22"/>
          <w:szCs w:val="22"/>
          <w:highlight w:val="yellow"/>
        </w:rPr>
        <w:t>2</w:t>
      </w:r>
      <w:r>
        <w:rPr>
          <w:rFonts w:hint="eastAsia"/>
          <w:b/>
          <w:sz w:val="22"/>
          <w:szCs w:val="22"/>
          <w:highlight w:val="yellow"/>
        </w:rPr>
        <w:t xml:space="preserve">1 (Public Release </w:t>
      </w:r>
      <w:r>
        <w:rPr>
          <w:b/>
          <w:sz w:val="22"/>
          <w:szCs w:val="22"/>
          <w:highlight w:val="yellow"/>
        </w:rPr>
        <w:t>of Research Results</w:t>
      </w:r>
      <w:r>
        <w:rPr>
          <w:rFonts w:hint="eastAsia"/>
          <w:b/>
          <w:sz w:val="22"/>
          <w:szCs w:val="22"/>
          <w:highlight w:val="yellow"/>
        </w:rPr>
        <w:t>)</w:t>
      </w:r>
    </w:p>
    <w:p>
      <w:pPr>
        <w:tabs>
          <w:tab w:val="clear" w:pos="960"/>
          <w:tab w:val="clear" w:pos="1920"/>
          <w:tab w:val="clear" w:pos="2880"/>
          <w:tab w:val="clear" w:pos="3840"/>
          <w:tab w:val="clear" w:pos="9096"/>
        </w:tabs>
        <w:ind w:left="229" w:hangingChars="109" w:hanging="229"/>
        <w:rPr>
          <w:sz w:val="22"/>
          <w:szCs w:val="22"/>
        </w:rPr>
      </w:pPr>
      <w:r>
        <w:rPr>
          <w:sz w:val="21"/>
          <w:szCs w:val="22"/>
        </w:rPr>
        <w:t>1</w:t>
      </w:r>
      <w:r>
        <w:rPr>
          <w:rFonts w:hint="eastAsia"/>
          <w:sz w:val="21"/>
          <w:szCs w:val="22"/>
        </w:rPr>
        <w:t>.</w:t>
      </w:r>
      <w:r>
        <w:rPr>
          <w:rFonts w:hint="eastAsia"/>
          <w:sz w:val="22"/>
          <w:szCs w:val="22"/>
        </w:rPr>
        <w:t xml:space="preserve">　</w:t>
      </w:r>
      <w:r>
        <w:rPr>
          <w:rFonts w:hint="eastAsia"/>
          <w:sz w:val="22"/>
          <w:szCs w:val="22"/>
        </w:rPr>
        <w:t xml:space="preserve">The Research Results shall, in principle, be publicly released.  Provided, however, that upon the public release, the Know-How confidentiality obligations specified in Article 19 and the </w:t>
      </w:r>
      <w:r>
        <w:rPr>
          <w:sz w:val="22"/>
          <w:szCs w:val="22"/>
        </w:rPr>
        <w:t>confidentiality</w:t>
      </w:r>
      <w:r>
        <w:rPr>
          <w:rFonts w:hint="eastAsia"/>
          <w:sz w:val="22"/>
          <w:szCs w:val="22"/>
        </w:rPr>
        <w:t xml:space="preserve"> obligations specified in Article 20 shall be complied with.</w:t>
      </w:r>
    </w:p>
    <w:p>
      <w:pPr>
        <w:tabs>
          <w:tab w:val="clear" w:pos="960"/>
          <w:tab w:val="clear" w:pos="1920"/>
          <w:tab w:val="clear" w:pos="2880"/>
          <w:tab w:val="clear" w:pos="3840"/>
          <w:tab w:val="clear" w:pos="9096"/>
        </w:tabs>
        <w:ind w:left="229" w:hangingChars="109" w:hanging="229"/>
        <w:rPr>
          <w:sz w:val="22"/>
          <w:szCs w:val="22"/>
        </w:rPr>
      </w:pPr>
      <w:r>
        <w:rPr>
          <w:sz w:val="21"/>
          <w:szCs w:val="22"/>
        </w:rPr>
        <w:t>2</w:t>
      </w:r>
      <w:r>
        <w:rPr>
          <w:rFonts w:hint="eastAsia"/>
          <w:sz w:val="21"/>
          <w:szCs w:val="22"/>
        </w:rPr>
        <w:t>.</w:t>
      </w:r>
      <w:r>
        <w:rPr>
          <w:rFonts w:hint="eastAsia"/>
          <w:sz w:val="22"/>
          <w:szCs w:val="22"/>
        </w:rPr>
        <w:t xml:space="preserve">　</w:t>
      </w:r>
      <w:r>
        <w:rPr>
          <w:rFonts w:hint="eastAsia"/>
          <w:sz w:val="22"/>
          <w:szCs w:val="22"/>
        </w:rPr>
        <w:t>The University shall notify the Collaborator in writing of the purpose, place and contents of the public release no later than [  ] days prior to the public release.</w:t>
      </w:r>
    </w:p>
    <w:p>
      <w:pPr>
        <w:tabs>
          <w:tab w:val="clear" w:pos="960"/>
          <w:tab w:val="clear" w:pos="1920"/>
          <w:tab w:val="clear" w:pos="2880"/>
          <w:tab w:val="clear" w:pos="3840"/>
          <w:tab w:val="clear" w:pos="9096"/>
        </w:tabs>
        <w:ind w:left="229" w:hangingChars="109" w:hanging="229"/>
        <w:rPr>
          <w:sz w:val="22"/>
          <w:szCs w:val="22"/>
        </w:rPr>
      </w:pPr>
      <w:r>
        <w:rPr>
          <w:sz w:val="21"/>
          <w:szCs w:val="22"/>
        </w:rPr>
        <w:t>3</w:t>
      </w:r>
      <w:r>
        <w:rPr>
          <w:rFonts w:hint="eastAsia"/>
          <w:sz w:val="21"/>
          <w:szCs w:val="22"/>
        </w:rPr>
        <w:t>.</w:t>
      </w:r>
      <w:r>
        <w:rPr>
          <w:rFonts w:hint="eastAsia"/>
          <w:sz w:val="22"/>
          <w:szCs w:val="22"/>
        </w:rPr>
        <w:t xml:space="preserve">　</w:t>
      </w:r>
      <w:r>
        <w:rPr>
          <w:rFonts w:hint="eastAsia"/>
          <w:sz w:val="22"/>
          <w:szCs w:val="22"/>
        </w:rPr>
        <w:t xml:space="preserve">If the Collaborator determines that the public release is likely to materially conflict with the interests of the Collaborator, the Collaborator shall notify the University of that effect in writing within [  ] days from the receipt of the notice set forth in the preceding Paragraph and the University shall </w:t>
      </w:r>
      <w:r>
        <w:rPr>
          <w:sz w:val="22"/>
          <w:szCs w:val="22"/>
        </w:rPr>
        <w:t>determine</w:t>
      </w:r>
      <w:r>
        <w:rPr>
          <w:rFonts w:hint="eastAsia"/>
          <w:sz w:val="22"/>
          <w:szCs w:val="22"/>
        </w:rPr>
        <w:t xml:space="preserve"> the extent and manner of the public release after holding mutual consultations with the Collaborator.</w:t>
      </w:r>
    </w:p>
    <w:p>
      <w:pPr>
        <w:tabs>
          <w:tab w:val="clear" w:pos="960"/>
          <w:tab w:val="clear" w:pos="1920"/>
          <w:tab w:val="clear" w:pos="2880"/>
          <w:tab w:val="clear" w:pos="3840"/>
          <w:tab w:val="clear" w:pos="9096"/>
        </w:tabs>
        <w:ind w:left="229" w:hangingChars="109" w:hanging="229"/>
        <w:rPr>
          <w:sz w:val="22"/>
          <w:szCs w:val="22"/>
        </w:rPr>
      </w:pPr>
      <w:r>
        <w:rPr>
          <w:sz w:val="21"/>
          <w:szCs w:val="22"/>
        </w:rPr>
        <w:t>4</w:t>
      </w:r>
      <w:r>
        <w:rPr>
          <w:rFonts w:hint="eastAsia"/>
          <w:sz w:val="21"/>
          <w:szCs w:val="22"/>
        </w:rPr>
        <w:t>.</w:t>
      </w:r>
      <w:r>
        <w:rPr>
          <w:rFonts w:hint="eastAsia"/>
          <w:sz w:val="22"/>
          <w:szCs w:val="22"/>
        </w:rPr>
        <w:t xml:space="preserve">　</w:t>
      </w:r>
      <w:r>
        <w:rPr>
          <w:rFonts w:hint="eastAsia"/>
          <w:sz w:val="22"/>
          <w:szCs w:val="22"/>
        </w:rPr>
        <w:t xml:space="preserve">After [  ] years from the day immediately following the </w:t>
      </w:r>
      <w:r>
        <w:rPr>
          <w:sz w:val="22"/>
          <w:szCs w:val="22"/>
        </w:rPr>
        <w:t>completion date of</w:t>
      </w:r>
      <w:r>
        <w:rPr>
          <w:rFonts w:hint="eastAsia"/>
          <w:sz w:val="22"/>
          <w:szCs w:val="22"/>
        </w:rPr>
        <w:t xml:space="preserve"> the Collaborative Research, the University shall comply with the Know-How confidentiality obligations specified in </w:t>
      </w:r>
      <w:r>
        <w:rPr>
          <w:rFonts w:hint="eastAsia"/>
          <w:sz w:val="22"/>
          <w:szCs w:val="22"/>
        </w:rPr>
        <w:lastRenderedPageBreak/>
        <w:t xml:space="preserve">Article 19 and the </w:t>
      </w:r>
      <w:r>
        <w:rPr>
          <w:sz w:val="22"/>
          <w:szCs w:val="22"/>
        </w:rPr>
        <w:t>confidentiality</w:t>
      </w:r>
      <w:r>
        <w:rPr>
          <w:rFonts w:hint="eastAsia"/>
          <w:sz w:val="22"/>
          <w:szCs w:val="22"/>
        </w:rPr>
        <w:t xml:space="preserve"> obligations specified in Article 20 and may publicly release the Research Results without notice to the Collaborator. Provided, however, that such period may be extended or shortened after mutual consultations between the University and the Collaborator.</w:t>
      </w:r>
    </w:p>
    <w:p>
      <w:pPr>
        <w:tabs>
          <w:tab w:val="clear" w:pos="960"/>
          <w:tab w:val="clear" w:pos="1920"/>
          <w:tab w:val="clear" w:pos="2880"/>
          <w:tab w:val="clear" w:pos="3840"/>
          <w:tab w:val="clear" w:pos="9096"/>
        </w:tabs>
        <w:ind w:left="229" w:hangingChars="109" w:hanging="229"/>
        <w:rPr>
          <w:sz w:val="22"/>
          <w:szCs w:val="22"/>
        </w:rPr>
      </w:pPr>
      <w:r>
        <w:rPr>
          <w:sz w:val="21"/>
          <w:szCs w:val="22"/>
        </w:rPr>
        <w:t>5</w:t>
      </w:r>
      <w:r>
        <w:rPr>
          <w:rFonts w:hint="eastAsia"/>
          <w:sz w:val="21"/>
          <w:szCs w:val="22"/>
        </w:rPr>
        <w:t>.</w:t>
      </w:r>
      <w:r>
        <w:rPr>
          <w:rFonts w:hint="eastAsia"/>
          <w:sz w:val="22"/>
          <w:szCs w:val="22"/>
        </w:rPr>
        <w:t xml:space="preserve">　</w:t>
      </w:r>
      <w:r>
        <w:rPr>
          <w:rFonts w:hint="eastAsia"/>
          <w:sz w:val="22"/>
          <w:szCs w:val="22"/>
        </w:rPr>
        <w:t>The University and the Collaborator may, with the prior written consent of the other party, indicate upon any release or public disclosure or public release of the Research Results, that the relevant Research Results were obtained through the Collaborative Research.</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b/>
          <w:sz w:val="22"/>
          <w:szCs w:val="22"/>
        </w:rPr>
      </w:pPr>
      <w:r>
        <w:rPr>
          <w:b/>
          <w:sz w:val="22"/>
          <w:szCs w:val="22"/>
        </w:rPr>
        <w:t>Article 2</w:t>
      </w:r>
      <w:r>
        <w:rPr>
          <w:rFonts w:hint="eastAsia"/>
          <w:b/>
          <w:sz w:val="22"/>
          <w:szCs w:val="22"/>
        </w:rPr>
        <w:t>2</w:t>
      </w:r>
      <w:r>
        <w:rPr>
          <w:b/>
          <w:sz w:val="22"/>
          <w:szCs w:val="22"/>
        </w:rPr>
        <w:t xml:space="preserve"> (Prohibition of Assignment)</w:t>
      </w:r>
    </w:p>
    <w:p>
      <w:pPr>
        <w:tabs>
          <w:tab w:val="clear" w:pos="960"/>
          <w:tab w:val="clear" w:pos="1920"/>
          <w:tab w:val="clear" w:pos="2880"/>
          <w:tab w:val="clear" w:pos="3840"/>
          <w:tab w:val="clear" w:pos="9096"/>
        </w:tabs>
        <w:rPr>
          <w:sz w:val="22"/>
          <w:szCs w:val="22"/>
        </w:rPr>
      </w:pPr>
      <w:r>
        <w:rPr>
          <w:sz w:val="22"/>
          <w:szCs w:val="22"/>
        </w:rPr>
        <w:t xml:space="preserve">　</w:t>
      </w:r>
      <w:r>
        <w:rPr>
          <w:rFonts w:hint="eastAsia"/>
          <w:sz w:val="22"/>
          <w:szCs w:val="22"/>
        </w:rPr>
        <w:t>Neither t</w:t>
      </w:r>
      <w:r>
        <w:rPr>
          <w:sz w:val="22"/>
          <w:szCs w:val="22"/>
        </w:rPr>
        <w:t xml:space="preserve">he University </w:t>
      </w:r>
      <w:r>
        <w:rPr>
          <w:rFonts w:hint="eastAsia"/>
          <w:sz w:val="22"/>
          <w:szCs w:val="22"/>
        </w:rPr>
        <w:t>nor th</w:t>
      </w:r>
      <w:r>
        <w:rPr>
          <w:sz w:val="22"/>
          <w:szCs w:val="22"/>
        </w:rPr>
        <w:t>e Collaborator</w:t>
      </w:r>
      <w:r>
        <w:rPr>
          <w:rFonts w:hint="eastAsia"/>
          <w:sz w:val="22"/>
          <w:szCs w:val="22"/>
        </w:rPr>
        <w:t xml:space="preserve"> may assign to a third party the contractual status under this Agreement or any rights or obligations arising from this Agreement without obtaining the prior written </w:t>
      </w:r>
      <w:r>
        <w:rPr>
          <w:sz w:val="22"/>
          <w:szCs w:val="22"/>
        </w:rPr>
        <w:t>consent</w:t>
      </w:r>
      <w:r>
        <w:rPr>
          <w:rFonts w:hint="eastAsia"/>
          <w:sz w:val="22"/>
          <w:szCs w:val="22"/>
        </w:rPr>
        <w:t xml:space="preserve"> of the other party.  The above applies regardless of whether or not the assignment arises from a merger or assignment of the whole or any part of the businesses relating to the purpose of this Agreement.  </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2</w:t>
      </w:r>
      <w:r>
        <w:rPr>
          <w:rFonts w:hint="eastAsia"/>
          <w:b/>
          <w:sz w:val="22"/>
          <w:szCs w:val="22"/>
        </w:rPr>
        <w:t>3</w:t>
      </w:r>
      <w:r>
        <w:rPr>
          <w:b/>
          <w:sz w:val="22"/>
          <w:szCs w:val="22"/>
        </w:rPr>
        <w:t xml:space="preserve"> (Effective Term)</w:t>
      </w:r>
    </w:p>
    <w:p>
      <w:pPr>
        <w:tabs>
          <w:tab w:val="clear" w:pos="960"/>
          <w:tab w:val="clear" w:pos="1920"/>
          <w:tab w:val="clear" w:pos="2880"/>
          <w:tab w:val="clear" w:pos="3840"/>
          <w:tab w:val="clear" w:pos="9096"/>
        </w:tabs>
        <w:rPr>
          <w:sz w:val="22"/>
          <w:szCs w:val="22"/>
        </w:rPr>
      </w:pPr>
      <w:r>
        <w:rPr>
          <w:sz w:val="22"/>
          <w:szCs w:val="22"/>
        </w:rPr>
        <w:t>1</w:t>
      </w:r>
      <w:r>
        <w:rPr>
          <w:rFonts w:hint="eastAsia"/>
          <w:sz w:val="22"/>
          <w:szCs w:val="22"/>
        </w:rPr>
        <w:t>.</w:t>
      </w:r>
      <w:r>
        <w:rPr>
          <w:sz w:val="22"/>
          <w:szCs w:val="22"/>
        </w:rPr>
        <w:t xml:space="preserve">　</w:t>
      </w:r>
      <w:r>
        <w:rPr>
          <w:sz w:val="22"/>
          <w:szCs w:val="22"/>
        </w:rPr>
        <w:t>The term of this Agreement shall be coterminous with the research period of the Collaborative Research.</w:t>
      </w:r>
    </w:p>
    <w:p>
      <w:pPr>
        <w:tabs>
          <w:tab w:val="clear" w:pos="960"/>
          <w:tab w:val="clear" w:pos="1920"/>
          <w:tab w:val="clear" w:pos="2880"/>
          <w:tab w:val="clear" w:pos="3840"/>
          <w:tab w:val="clear" w:pos="9096"/>
        </w:tabs>
        <w:rPr>
          <w:sz w:val="22"/>
          <w:szCs w:val="22"/>
        </w:rPr>
      </w:pPr>
      <w:r>
        <w:rPr>
          <w:sz w:val="22"/>
          <w:szCs w:val="22"/>
        </w:rPr>
        <w:t>2</w:t>
      </w:r>
      <w:r>
        <w:rPr>
          <w:rFonts w:hint="eastAsia"/>
          <w:sz w:val="22"/>
          <w:szCs w:val="22"/>
        </w:rPr>
        <w:t>.</w:t>
      </w:r>
      <w:r>
        <w:rPr>
          <w:sz w:val="22"/>
          <w:szCs w:val="22"/>
        </w:rPr>
        <w:t xml:space="preserve">　</w:t>
      </w:r>
      <w:r>
        <w:rPr>
          <w:sz w:val="22"/>
          <w:szCs w:val="22"/>
        </w:rPr>
        <w:t xml:space="preserve">The provisions of Article </w:t>
      </w:r>
      <w:r>
        <w:rPr>
          <w:rFonts w:hint="eastAsia"/>
          <w:sz w:val="22"/>
          <w:szCs w:val="22"/>
        </w:rPr>
        <w:t>19</w:t>
      </w:r>
      <w:r>
        <w:rPr>
          <w:sz w:val="22"/>
          <w:szCs w:val="22"/>
        </w:rPr>
        <w:t xml:space="preserve">, Article </w:t>
      </w:r>
      <w:r>
        <w:rPr>
          <w:rFonts w:hint="eastAsia"/>
          <w:sz w:val="22"/>
          <w:szCs w:val="22"/>
        </w:rPr>
        <w:t>20</w:t>
      </w:r>
      <w:r>
        <w:rPr>
          <w:sz w:val="22"/>
          <w:szCs w:val="22"/>
        </w:rPr>
        <w:t xml:space="preserve">, </w:t>
      </w:r>
      <w:r>
        <w:rPr>
          <w:rFonts w:hint="eastAsia"/>
          <w:sz w:val="22"/>
          <w:szCs w:val="22"/>
        </w:rPr>
        <w:t>Article 26, and Article 27</w:t>
      </w:r>
      <w:r>
        <w:rPr>
          <w:sz w:val="22"/>
          <w:szCs w:val="22"/>
        </w:rPr>
        <w:t xml:space="preserve"> shall survive the expiration of this Agreement.</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2</w:t>
      </w:r>
      <w:r>
        <w:rPr>
          <w:rFonts w:hint="eastAsia"/>
          <w:b/>
          <w:sz w:val="22"/>
          <w:szCs w:val="22"/>
        </w:rPr>
        <w:t>4</w:t>
      </w:r>
      <w:r>
        <w:rPr>
          <w:b/>
          <w:sz w:val="22"/>
          <w:szCs w:val="22"/>
        </w:rPr>
        <w:t xml:space="preserve"> (Termination)</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sz w:val="22"/>
          <w:szCs w:val="22"/>
        </w:rPr>
        <w:tab/>
        <w:t>If any of the following events occurs, the University or the Collaborator may demand that the other party remed</w:t>
      </w:r>
      <w:r>
        <w:rPr>
          <w:rFonts w:hint="eastAsia"/>
          <w:sz w:val="22"/>
          <w:szCs w:val="22"/>
        </w:rPr>
        <w:t>y</w:t>
      </w:r>
      <w:r>
        <w:rPr>
          <w:sz w:val="22"/>
          <w:szCs w:val="22"/>
        </w:rPr>
        <w:t xml:space="preserve"> the situation within </w:t>
      </w:r>
      <w:r>
        <w:rPr>
          <w:rFonts w:hint="eastAsia"/>
          <w:sz w:val="22"/>
          <w:szCs w:val="22"/>
        </w:rPr>
        <w:t>thirty (30)</w:t>
      </w:r>
      <w:r>
        <w:rPr>
          <w:sz w:val="22"/>
          <w:szCs w:val="22"/>
        </w:rPr>
        <w:t xml:space="preserve"> days, and immediately terminate this Agreement in the event that such </w:t>
      </w:r>
      <w:r>
        <w:rPr>
          <w:rFonts w:hint="eastAsia"/>
          <w:sz w:val="22"/>
          <w:szCs w:val="22"/>
        </w:rPr>
        <w:t>situation is not remedied</w:t>
      </w:r>
      <w:r>
        <w:rPr>
          <w:sz w:val="22"/>
          <w:szCs w:val="22"/>
        </w:rPr>
        <w:t xml:space="preserve"> </w:t>
      </w:r>
      <w:r>
        <w:rPr>
          <w:rFonts w:hint="eastAsia"/>
          <w:sz w:val="22"/>
          <w:szCs w:val="22"/>
        </w:rPr>
        <w:t xml:space="preserve">within </w:t>
      </w:r>
      <w:r>
        <w:rPr>
          <w:sz w:val="22"/>
          <w:szCs w:val="22"/>
        </w:rPr>
        <w:t>such</w:t>
      </w:r>
      <w:r>
        <w:rPr>
          <w:rFonts w:hint="eastAsia"/>
          <w:sz w:val="22"/>
          <w:szCs w:val="22"/>
        </w:rPr>
        <w:t xml:space="preserve"> period:</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The other party has committed any unlawful or unjust act with regard to the execution or performance of this Agreement, or</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rFonts w:hint="eastAsia"/>
          <w:sz w:val="22"/>
          <w:szCs w:val="22"/>
        </w:rPr>
        <w:t xml:space="preserve"> The other party has breached any provision of </w:t>
      </w:r>
      <w:r>
        <w:rPr>
          <w:sz w:val="22"/>
          <w:szCs w:val="22"/>
        </w:rPr>
        <w:t>this</w:t>
      </w:r>
      <w:r>
        <w:rPr>
          <w:rFonts w:hint="eastAsia"/>
          <w:sz w:val="22"/>
          <w:szCs w:val="22"/>
        </w:rPr>
        <w:t xml:space="preserve"> Agreement.</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sz w:val="22"/>
          <w:szCs w:val="22"/>
        </w:rPr>
        <w:tab/>
      </w:r>
      <w:r>
        <w:rPr>
          <w:rFonts w:hint="eastAsia"/>
          <w:sz w:val="22"/>
          <w:szCs w:val="22"/>
        </w:rPr>
        <w:t>If t</w:t>
      </w:r>
      <w:r>
        <w:rPr>
          <w:sz w:val="22"/>
          <w:szCs w:val="22"/>
        </w:rPr>
        <w:t>he Collaborator</w:t>
      </w:r>
      <w:r>
        <w:rPr>
          <w:rFonts w:hint="eastAsia"/>
          <w:sz w:val="22"/>
          <w:szCs w:val="22"/>
        </w:rPr>
        <w:t xml:space="preserve"> falls under any of the following events, t</w:t>
      </w:r>
      <w:r>
        <w:rPr>
          <w:sz w:val="22"/>
          <w:szCs w:val="22"/>
        </w:rPr>
        <w:t>he University</w:t>
      </w:r>
      <w:r>
        <w:rPr>
          <w:rFonts w:hint="eastAsia"/>
          <w:sz w:val="22"/>
          <w:szCs w:val="22"/>
        </w:rPr>
        <w:t xml:space="preserve"> may immediately terminate this Agreement without making any demand to the Collaborator.</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The filing for bankruptcy, civil rehabilitation, corporate </w:t>
      </w:r>
      <w:r>
        <w:rPr>
          <w:sz w:val="22"/>
          <w:szCs w:val="22"/>
        </w:rPr>
        <w:t>reorganization</w:t>
      </w:r>
      <w:r>
        <w:rPr>
          <w:rFonts w:hint="eastAsia"/>
          <w:sz w:val="22"/>
          <w:szCs w:val="22"/>
        </w:rPr>
        <w:t>, or special liquidation is made by or against the Collaborator;</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rFonts w:hint="eastAsia"/>
          <w:sz w:val="22"/>
          <w:szCs w:val="22"/>
        </w:rPr>
        <w:t xml:space="preserve"> The Collaborator has become subject to a disposition of suspension of banking transaction or a suspension of payment has occurred in the Collaborator, or</w:t>
      </w:r>
    </w:p>
    <w:p>
      <w:pPr>
        <w:tabs>
          <w:tab w:val="clear" w:pos="960"/>
          <w:tab w:val="clear" w:pos="1920"/>
          <w:tab w:val="clear" w:pos="2880"/>
          <w:tab w:val="clear" w:pos="3840"/>
          <w:tab w:val="clear" w:pos="9096"/>
        </w:tabs>
        <w:ind w:left="350" w:hangingChars="159" w:hanging="350"/>
        <w:rPr>
          <w:sz w:val="22"/>
          <w:szCs w:val="22"/>
        </w:rPr>
      </w:pPr>
      <w:r>
        <w:rPr>
          <w:sz w:val="22"/>
          <w:szCs w:val="22"/>
        </w:rPr>
        <w:t>(3)</w:t>
      </w:r>
      <w:r>
        <w:rPr>
          <w:rFonts w:hint="eastAsia"/>
          <w:sz w:val="22"/>
          <w:szCs w:val="22"/>
        </w:rPr>
        <w:t xml:space="preserve"> The Collaborator has become subject to provisional attachment, or has become </w:t>
      </w:r>
      <w:r>
        <w:rPr>
          <w:sz w:val="22"/>
          <w:szCs w:val="22"/>
        </w:rPr>
        <w:t>subject</w:t>
      </w:r>
      <w:r>
        <w:rPr>
          <w:rFonts w:hint="eastAsia"/>
          <w:sz w:val="22"/>
          <w:szCs w:val="22"/>
        </w:rPr>
        <w:t xml:space="preserve"> to a disposition of delinquency in paying taxes and other public charges.</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2</w:t>
      </w:r>
      <w:r>
        <w:rPr>
          <w:rFonts w:hint="eastAsia"/>
          <w:b/>
          <w:sz w:val="22"/>
          <w:szCs w:val="22"/>
        </w:rPr>
        <w:t>5</w:t>
      </w:r>
      <w:r>
        <w:rPr>
          <w:b/>
          <w:sz w:val="22"/>
          <w:szCs w:val="22"/>
        </w:rPr>
        <w:t xml:space="preserve"> (Elimination of Anti-social Forces)</w:t>
      </w:r>
    </w:p>
    <w:p>
      <w:pPr>
        <w:tabs>
          <w:tab w:val="clear" w:pos="960"/>
          <w:tab w:val="clear" w:pos="1920"/>
          <w:tab w:val="clear" w:pos="2880"/>
          <w:tab w:val="clear" w:pos="3840"/>
          <w:tab w:val="clear" w:pos="9096"/>
        </w:tabs>
        <w:rPr>
          <w:sz w:val="22"/>
          <w:szCs w:val="22"/>
        </w:rPr>
      </w:pPr>
      <w:r>
        <w:rPr>
          <w:sz w:val="22"/>
          <w:szCs w:val="22"/>
        </w:rPr>
        <w:t>1.</w:t>
      </w:r>
      <w:r>
        <w:rPr>
          <w:sz w:val="22"/>
          <w:szCs w:val="22"/>
        </w:rPr>
        <w:t xml:space="preserve">　</w:t>
      </w:r>
      <w:r>
        <w:rPr>
          <w:sz w:val="22"/>
          <w:szCs w:val="22"/>
        </w:rPr>
        <w:t>The University</w:t>
      </w:r>
      <w:r>
        <w:rPr>
          <w:rFonts w:hint="eastAsia"/>
          <w:sz w:val="22"/>
          <w:szCs w:val="22"/>
        </w:rPr>
        <w:t xml:space="preserve"> and th</w:t>
      </w:r>
      <w:r>
        <w:rPr>
          <w:sz w:val="22"/>
          <w:szCs w:val="22"/>
        </w:rPr>
        <w:t>e Collaborator</w:t>
      </w:r>
      <w:r>
        <w:rPr>
          <w:rFonts w:hint="eastAsia"/>
          <w:sz w:val="22"/>
          <w:szCs w:val="22"/>
        </w:rPr>
        <w:t xml:space="preserve"> (in the case of a corporation, including its officers and employees) shall represent and warrant to the other party as set forth in the following Items:</w:t>
      </w:r>
    </w:p>
    <w:p>
      <w:pPr>
        <w:tabs>
          <w:tab w:val="clear" w:pos="960"/>
          <w:tab w:val="clear" w:pos="1920"/>
          <w:tab w:val="clear" w:pos="2880"/>
          <w:tab w:val="clear" w:pos="3840"/>
          <w:tab w:val="clear" w:pos="9096"/>
        </w:tabs>
        <w:ind w:left="110" w:hangingChars="50" w:hanging="110"/>
        <w:rPr>
          <w:sz w:val="22"/>
          <w:szCs w:val="22"/>
        </w:rPr>
      </w:pPr>
      <w:r>
        <w:rPr>
          <w:sz w:val="22"/>
          <w:szCs w:val="22"/>
        </w:rPr>
        <w:lastRenderedPageBreak/>
        <w:t xml:space="preserve">　</w:t>
      </w:r>
      <w:r>
        <w:rPr>
          <w:sz w:val="22"/>
          <w:szCs w:val="22"/>
        </w:rPr>
        <w:t>(i)</w:t>
      </w:r>
      <w:r>
        <w:rPr>
          <w:sz w:val="22"/>
          <w:szCs w:val="22"/>
        </w:rPr>
        <w:t xml:space="preserve">　</w:t>
      </w:r>
      <w:r>
        <w:rPr>
          <w:rFonts w:hint="eastAsia"/>
          <w:sz w:val="22"/>
          <w:szCs w:val="22"/>
        </w:rPr>
        <w:t xml:space="preserve">It does not fall under an organized crime group, an </w:t>
      </w:r>
      <w:r>
        <w:rPr>
          <w:sz w:val="22"/>
          <w:szCs w:val="22"/>
        </w:rPr>
        <w:t>organized</w:t>
      </w:r>
      <w:r>
        <w:rPr>
          <w:rFonts w:hint="eastAsia"/>
          <w:sz w:val="22"/>
          <w:szCs w:val="22"/>
        </w:rPr>
        <w:t xml:space="preserve"> crime group member, an </w:t>
      </w:r>
      <w:r>
        <w:rPr>
          <w:sz w:val="22"/>
          <w:szCs w:val="22"/>
        </w:rPr>
        <w:t>organized</w:t>
      </w:r>
      <w:r>
        <w:rPr>
          <w:rFonts w:hint="eastAsia"/>
          <w:sz w:val="22"/>
          <w:szCs w:val="22"/>
        </w:rPr>
        <w:t xml:space="preserve"> crime group associate member, a person for whom five (5) years have not yet passed since </w:t>
      </w:r>
      <w:r>
        <w:rPr>
          <w:sz w:val="22"/>
          <w:szCs w:val="22"/>
        </w:rPr>
        <w:t>the</w:t>
      </w:r>
      <w:r>
        <w:rPr>
          <w:rFonts w:hint="eastAsia"/>
          <w:sz w:val="22"/>
          <w:szCs w:val="22"/>
        </w:rPr>
        <w:t xml:space="preserve"> time when it ceased to be an </w:t>
      </w:r>
      <w:r>
        <w:rPr>
          <w:sz w:val="22"/>
          <w:szCs w:val="22"/>
        </w:rPr>
        <w:t>organized</w:t>
      </w:r>
      <w:r>
        <w:rPr>
          <w:rFonts w:hint="eastAsia"/>
          <w:sz w:val="22"/>
          <w:szCs w:val="22"/>
        </w:rPr>
        <w:t xml:space="preserve"> crime group member, a company related to an organized crime group, a corporate racketeer, a </w:t>
      </w:r>
      <w:r>
        <w:rPr>
          <w:sz w:val="22"/>
          <w:szCs w:val="22"/>
        </w:rPr>
        <w:t xml:space="preserve">group engaging in criminal activities under the pretext of conducting political activities </w:t>
      </w:r>
      <w:r>
        <w:rPr>
          <w:rFonts w:hint="eastAsia"/>
          <w:sz w:val="22"/>
          <w:szCs w:val="22"/>
        </w:rPr>
        <w:t xml:space="preserve">or religious activities or </w:t>
      </w:r>
      <w:r>
        <w:rPr>
          <w:sz w:val="22"/>
          <w:szCs w:val="22"/>
        </w:rPr>
        <w:t>social campaigns</w:t>
      </w:r>
      <w:r>
        <w:rPr>
          <w:rFonts w:hint="eastAsia"/>
          <w:sz w:val="22"/>
          <w:szCs w:val="22"/>
        </w:rPr>
        <w:t xml:space="preserve">, a crime group specialized in intellectual crimes or </w:t>
      </w:r>
      <w:r>
        <w:rPr>
          <w:sz w:val="22"/>
          <w:szCs w:val="22"/>
        </w:rPr>
        <w:t>any other</w:t>
      </w:r>
      <w:r>
        <w:rPr>
          <w:rFonts w:hint="eastAsia"/>
          <w:sz w:val="22"/>
          <w:szCs w:val="22"/>
        </w:rPr>
        <w:t xml:space="preserve"> person </w:t>
      </w:r>
      <w:r>
        <w:rPr>
          <w:sz w:val="22"/>
          <w:szCs w:val="22"/>
        </w:rPr>
        <w:t>equivalent</w:t>
      </w:r>
      <w:r>
        <w:rPr>
          <w:rFonts w:hint="eastAsia"/>
          <w:sz w:val="22"/>
          <w:szCs w:val="22"/>
        </w:rPr>
        <w:t xml:space="preserve"> thereto (collectively, </w:t>
      </w:r>
      <w:r>
        <w:rPr>
          <w:sz w:val="22"/>
          <w:szCs w:val="22"/>
        </w:rPr>
        <w:t>“</w:t>
      </w:r>
      <w:r>
        <w:rPr>
          <w:rFonts w:hint="eastAsia"/>
          <w:b/>
          <w:sz w:val="22"/>
          <w:szCs w:val="22"/>
        </w:rPr>
        <w:t>Anti-social Forces</w:t>
      </w:r>
      <w:r>
        <w:rPr>
          <w:sz w:val="22"/>
          <w:szCs w:val="22"/>
        </w:rPr>
        <w:t>”</w:t>
      </w:r>
      <w:r>
        <w:rPr>
          <w:rFonts w:hint="eastAsia"/>
          <w:sz w:val="22"/>
          <w:szCs w:val="22"/>
        </w:rPr>
        <w:t>);</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(ii)</w:t>
      </w:r>
      <w:r>
        <w:rPr>
          <w:sz w:val="22"/>
          <w:szCs w:val="22"/>
        </w:rPr>
        <w:t xml:space="preserve">　</w:t>
      </w:r>
      <w:r>
        <w:rPr>
          <w:rFonts w:hint="eastAsia"/>
          <w:sz w:val="22"/>
          <w:szCs w:val="22"/>
        </w:rPr>
        <w:t>It is not a party who allows Anti-social Forces to utilize its name to execute this Agreement, and</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(iii)</w:t>
      </w:r>
      <w:r>
        <w:rPr>
          <w:sz w:val="22"/>
          <w:szCs w:val="22"/>
        </w:rPr>
        <w:t xml:space="preserve">　</w:t>
      </w:r>
      <w:r>
        <w:rPr>
          <w:rFonts w:hint="eastAsia"/>
          <w:sz w:val="22"/>
          <w:szCs w:val="22"/>
        </w:rPr>
        <w:t>It does not conduct or use a third party to conduct the following acts:</w:t>
      </w:r>
    </w:p>
    <w:p>
      <w:pPr>
        <w:tabs>
          <w:tab w:val="clear" w:pos="960"/>
          <w:tab w:val="clear" w:pos="1920"/>
          <w:tab w:val="clear" w:pos="2880"/>
          <w:tab w:val="clear" w:pos="3840"/>
          <w:tab w:val="clear" w:pos="9096"/>
        </w:tabs>
        <w:rPr>
          <w:sz w:val="22"/>
          <w:szCs w:val="22"/>
        </w:rPr>
      </w:pPr>
      <w:r>
        <w:rPr>
          <w:sz w:val="22"/>
          <w:szCs w:val="22"/>
        </w:rPr>
        <w:t xml:space="preserve">　　</w:t>
      </w:r>
      <w:r>
        <w:rPr>
          <w:sz w:val="22"/>
          <w:szCs w:val="22"/>
        </w:rPr>
        <w:t>A.</w:t>
      </w:r>
      <w:r>
        <w:rPr>
          <w:sz w:val="22"/>
          <w:szCs w:val="22"/>
        </w:rPr>
        <w:t xml:space="preserve">　</w:t>
      </w:r>
      <w:proofErr w:type="gramStart"/>
      <w:r>
        <w:rPr>
          <w:rFonts w:hint="eastAsia"/>
          <w:sz w:val="22"/>
          <w:szCs w:val="22"/>
        </w:rPr>
        <w:t>act</w:t>
      </w:r>
      <w:proofErr w:type="gramEnd"/>
      <w:r>
        <w:rPr>
          <w:rFonts w:hint="eastAsia"/>
          <w:sz w:val="22"/>
          <w:szCs w:val="22"/>
        </w:rPr>
        <w:t xml:space="preserve"> of using threatening behavior or violence toward the other party, or</w:t>
      </w:r>
    </w:p>
    <w:p>
      <w:pPr>
        <w:tabs>
          <w:tab w:val="clear" w:pos="960"/>
          <w:tab w:val="clear" w:pos="1920"/>
          <w:tab w:val="clear" w:pos="2880"/>
          <w:tab w:val="clear" w:pos="3840"/>
          <w:tab w:val="clear" w:pos="9096"/>
        </w:tabs>
        <w:ind w:left="220" w:hangingChars="100" w:hanging="220"/>
        <w:rPr>
          <w:sz w:val="22"/>
          <w:szCs w:val="22"/>
        </w:rPr>
      </w:pPr>
      <w:r>
        <w:rPr>
          <w:sz w:val="22"/>
          <w:szCs w:val="22"/>
        </w:rPr>
        <w:t xml:space="preserve">　　</w:t>
      </w:r>
      <w:r>
        <w:rPr>
          <w:sz w:val="22"/>
          <w:szCs w:val="22"/>
        </w:rPr>
        <w:t>B.</w:t>
      </w:r>
      <w:r>
        <w:rPr>
          <w:sz w:val="22"/>
          <w:szCs w:val="22"/>
        </w:rPr>
        <w:t xml:space="preserve">　</w:t>
      </w:r>
      <w:proofErr w:type="gramStart"/>
      <w:r>
        <w:rPr>
          <w:rFonts w:hint="eastAsia"/>
          <w:sz w:val="22"/>
          <w:szCs w:val="22"/>
        </w:rPr>
        <w:t>act</w:t>
      </w:r>
      <w:proofErr w:type="gramEnd"/>
      <w:r>
        <w:rPr>
          <w:rFonts w:hint="eastAsia"/>
          <w:sz w:val="22"/>
          <w:szCs w:val="22"/>
        </w:rPr>
        <w:t xml:space="preserve"> of obstructing the </w:t>
      </w:r>
      <w:r>
        <w:rPr>
          <w:sz w:val="22"/>
          <w:szCs w:val="22"/>
        </w:rPr>
        <w:t>business</w:t>
      </w:r>
      <w:r>
        <w:rPr>
          <w:rFonts w:hint="eastAsia"/>
          <w:sz w:val="22"/>
          <w:szCs w:val="22"/>
        </w:rPr>
        <w:t xml:space="preserve"> of the other party or defaming the other party by the use of fraudulent means or force.</w:t>
      </w:r>
    </w:p>
    <w:p>
      <w:pPr>
        <w:tabs>
          <w:tab w:val="clear" w:pos="960"/>
          <w:tab w:val="clear" w:pos="1920"/>
          <w:tab w:val="clear" w:pos="2880"/>
          <w:tab w:val="clear" w:pos="3840"/>
          <w:tab w:val="clear" w:pos="9096"/>
        </w:tabs>
        <w:rPr>
          <w:sz w:val="22"/>
          <w:szCs w:val="22"/>
        </w:rPr>
      </w:pPr>
      <w:r>
        <w:rPr>
          <w:sz w:val="22"/>
          <w:szCs w:val="22"/>
        </w:rPr>
        <w:t>2.</w:t>
      </w:r>
      <w:r>
        <w:rPr>
          <w:sz w:val="22"/>
          <w:szCs w:val="22"/>
        </w:rPr>
        <w:t xml:space="preserve">　</w:t>
      </w:r>
      <w:r>
        <w:rPr>
          <w:rFonts w:hint="eastAsia"/>
          <w:sz w:val="22"/>
          <w:szCs w:val="22"/>
        </w:rPr>
        <w:t>If t</w:t>
      </w:r>
      <w:r>
        <w:rPr>
          <w:sz w:val="22"/>
          <w:szCs w:val="22"/>
        </w:rPr>
        <w:t>he University</w:t>
      </w:r>
      <w:r>
        <w:rPr>
          <w:rFonts w:hint="eastAsia"/>
          <w:sz w:val="22"/>
          <w:szCs w:val="22"/>
        </w:rPr>
        <w:t xml:space="preserve"> or t</w:t>
      </w:r>
      <w:r>
        <w:rPr>
          <w:sz w:val="22"/>
          <w:szCs w:val="22"/>
        </w:rPr>
        <w:t>he Collaborator</w:t>
      </w:r>
      <w:r>
        <w:rPr>
          <w:rFonts w:hint="eastAsia"/>
          <w:sz w:val="22"/>
          <w:szCs w:val="22"/>
        </w:rPr>
        <w:t xml:space="preserve"> falls under any of the Items </w:t>
      </w:r>
      <w:r>
        <w:rPr>
          <w:sz w:val="22"/>
          <w:szCs w:val="22"/>
        </w:rPr>
        <w:t>set forth above</w:t>
      </w:r>
      <w:r>
        <w:rPr>
          <w:rFonts w:hint="eastAsia"/>
          <w:sz w:val="22"/>
          <w:szCs w:val="22"/>
        </w:rPr>
        <w:t xml:space="preserve">, the other party may </w:t>
      </w:r>
      <w:r>
        <w:rPr>
          <w:sz w:val="22"/>
          <w:szCs w:val="22"/>
        </w:rPr>
        <w:t xml:space="preserve">terminate </w:t>
      </w:r>
      <w:r>
        <w:rPr>
          <w:rFonts w:hint="eastAsia"/>
          <w:sz w:val="22"/>
          <w:szCs w:val="22"/>
        </w:rPr>
        <w:t>this Agreement without making any demand:</w:t>
      </w:r>
    </w:p>
    <w:p>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(i)</w:t>
      </w:r>
      <w:r>
        <w:rPr>
          <w:rFonts w:hint="eastAsia"/>
          <w:sz w:val="22"/>
          <w:szCs w:val="22"/>
        </w:rPr>
        <w:tab/>
      </w:r>
      <w:proofErr w:type="gramStart"/>
      <w:r>
        <w:rPr>
          <w:rFonts w:hint="eastAsia"/>
          <w:sz w:val="22"/>
          <w:szCs w:val="22"/>
        </w:rPr>
        <w:t>if</w:t>
      </w:r>
      <w:proofErr w:type="gramEnd"/>
      <w:r>
        <w:rPr>
          <w:rFonts w:hint="eastAsia"/>
          <w:sz w:val="22"/>
          <w:szCs w:val="22"/>
        </w:rPr>
        <w:t xml:space="preserve"> it was discovered that it made any statement that violates the commitment set forth in (i) of the preceding Paragraph;</w:t>
      </w:r>
    </w:p>
    <w:p>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(ii)</w:t>
      </w:r>
      <w:r>
        <w:rPr>
          <w:rFonts w:hint="eastAsia"/>
          <w:sz w:val="22"/>
          <w:szCs w:val="22"/>
        </w:rPr>
        <w:tab/>
      </w:r>
      <w:proofErr w:type="gramStart"/>
      <w:r>
        <w:rPr>
          <w:rFonts w:hint="eastAsia"/>
          <w:sz w:val="22"/>
          <w:szCs w:val="22"/>
        </w:rPr>
        <w:t>if</w:t>
      </w:r>
      <w:proofErr w:type="gramEnd"/>
      <w:r>
        <w:rPr>
          <w:rFonts w:hint="eastAsia"/>
          <w:sz w:val="22"/>
          <w:szCs w:val="22"/>
        </w:rPr>
        <w:t xml:space="preserve"> it was discovered that that it made a contract in violation of the commitment set forth in (ii) of the preceding Paragraph, or</w:t>
      </w:r>
    </w:p>
    <w:p>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(iii)</w:t>
      </w:r>
      <w:r>
        <w:rPr>
          <w:rFonts w:hint="eastAsia"/>
          <w:sz w:val="22"/>
          <w:szCs w:val="22"/>
        </w:rPr>
        <w:tab/>
      </w:r>
      <w:proofErr w:type="gramStart"/>
      <w:r>
        <w:rPr>
          <w:rFonts w:hint="eastAsia"/>
          <w:sz w:val="22"/>
          <w:szCs w:val="22"/>
        </w:rPr>
        <w:t>if</w:t>
      </w:r>
      <w:proofErr w:type="gramEnd"/>
      <w:r>
        <w:rPr>
          <w:rFonts w:hint="eastAsia"/>
          <w:sz w:val="22"/>
          <w:szCs w:val="22"/>
        </w:rPr>
        <w:t xml:space="preserve"> it conducted any act which violates the commitment set forth in (iii) of the preceding Paragraph.</w:t>
      </w:r>
    </w:p>
    <w:p>
      <w:pPr>
        <w:tabs>
          <w:tab w:val="clear" w:pos="960"/>
          <w:tab w:val="clear" w:pos="1920"/>
          <w:tab w:val="clear" w:pos="2880"/>
          <w:tab w:val="clear" w:pos="3840"/>
          <w:tab w:val="clear" w:pos="9096"/>
        </w:tabs>
        <w:rPr>
          <w:sz w:val="22"/>
          <w:szCs w:val="22"/>
        </w:rPr>
      </w:pPr>
      <w:r>
        <w:rPr>
          <w:rFonts w:hint="eastAsia"/>
          <w:sz w:val="22"/>
          <w:szCs w:val="22"/>
        </w:rPr>
        <w:t xml:space="preserve">3.  Neither the University nor the Collaborator shall be liable for any damages that </w:t>
      </w:r>
      <w:r>
        <w:rPr>
          <w:sz w:val="22"/>
          <w:szCs w:val="22"/>
        </w:rPr>
        <w:t>the</w:t>
      </w:r>
      <w:r>
        <w:rPr>
          <w:rFonts w:hint="eastAsia"/>
          <w:sz w:val="22"/>
          <w:szCs w:val="22"/>
        </w:rPr>
        <w:t xml:space="preserve"> other party may incur due to the termination of this Agreement pursuant to the preceding Paragraph.</w:t>
      </w:r>
    </w:p>
    <w:p>
      <w:pPr>
        <w:tabs>
          <w:tab w:val="clear" w:pos="960"/>
          <w:tab w:val="clear" w:pos="1920"/>
          <w:tab w:val="clear" w:pos="2880"/>
          <w:tab w:val="clear" w:pos="3840"/>
          <w:tab w:val="clear" w:pos="9096"/>
          <w:tab w:val="left" w:pos="2720"/>
        </w:tabs>
        <w:rPr>
          <w:sz w:val="22"/>
          <w:szCs w:val="22"/>
        </w:rPr>
      </w:pPr>
    </w:p>
    <w:p>
      <w:pPr>
        <w:tabs>
          <w:tab w:val="clear" w:pos="960"/>
          <w:tab w:val="clear" w:pos="1920"/>
          <w:tab w:val="clear" w:pos="2880"/>
          <w:tab w:val="clear" w:pos="3840"/>
          <w:tab w:val="clear" w:pos="9096"/>
        </w:tabs>
        <w:rPr>
          <w:b/>
          <w:sz w:val="22"/>
          <w:szCs w:val="22"/>
        </w:rPr>
      </w:pPr>
      <w:r>
        <w:rPr>
          <w:b/>
          <w:sz w:val="22"/>
          <w:szCs w:val="22"/>
        </w:rPr>
        <w:t>Article 2</w:t>
      </w:r>
      <w:r>
        <w:rPr>
          <w:rFonts w:hint="eastAsia"/>
          <w:b/>
          <w:sz w:val="22"/>
          <w:szCs w:val="22"/>
        </w:rPr>
        <w:t>6</w:t>
      </w:r>
      <w:r>
        <w:rPr>
          <w:b/>
          <w:sz w:val="22"/>
          <w:szCs w:val="22"/>
        </w:rPr>
        <w:t xml:space="preserve"> (Damages)</w:t>
      </w:r>
    </w:p>
    <w:p>
      <w:pPr>
        <w:tabs>
          <w:tab w:val="clear" w:pos="960"/>
          <w:tab w:val="clear" w:pos="1920"/>
          <w:tab w:val="clear" w:pos="2880"/>
          <w:tab w:val="clear" w:pos="3840"/>
          <w:tab w:val="clear" w:pos="9096"/>
        </w:tabs>
        <w:ind w:left="110" w:hangingChars="50" w:hanging="110"/>
        <w:rPr>
          <w:sz w:val="22"/>
          <w:szCs w:val="22"/>
        </w:rPr>
      </w:pPr>
      <w:r>
        <w:rPr>
          <w:sz w:val="22"/>
          <w:szCs w:val="22"/>
        </w:rPr>
        <w:t xml:space="preserve">　</w:t>
      </w:r>
      <w:r>
        <w:rPr>
          <w:sz w:val="22"/>
          <w:szCs w:val="22"/>
        </w:rPr>
        <w:t xml:space="preserve">If the University or the Collaborator incurs any damages, due to </w:t>
      </w:r>
      <w:r>
        <w:rPr>
          <w:rFonts w:hint="eastAsia"/>
          <w:sz w:val="22"/>
          <w:szCs w:val="22"/>
        </w:rPr>
        <w:t>any of the events set forth in Article 26 or by a willful act</w:t>
      </w:r>
      <w:r>
        <w:rPr>
          <w:sz w:val="22"/>
          <w:szCs w:val="22"/>
        </w:rPr>
        <w:t xml:space="preserve"> or gross negligence of the other party, it may claim against the other party for such damages which shall be limited to the direct damages it incurred.</w:t>
      </w:r>
    </w:p>
    <w:p>
      <w:pPr>
        <w:tabs>
          <w:tab w:val="clear" w:pos="960"/>
          <w:tab w:val="clear" w:pos="1920"/>
          <w:tab w:val="clear" w:pos="2880"/>
          <w:tab w:val="clear" w:pos="3840"/>
          <w:tab w:val="clear" w:pos="9096"/>
          <w:tab w:val="left" w:pos="3299"/>
        </w:tabs>
        <w:rPr>
          <w:sz w:val="22"/>
          <w:szCs w:val="22"/>
        </w:rPr>
      </w:pPr>
      <w:r>
        <w:rPr>
          <w:sz w:val="22"/>
          <w:szCs w:val="22"/>
        </w:rPr>
        <w:tab/>
      </w:r>
    </w:p>
    <w:p>
      <w:pPr>
        <w:tabs>
          <w:tab w:val="clear" w:pos="960"/>
          <w:tab w:val="clear" w:pos="1920"/>
          <w:tab w:val="clear" w:pos="2880"/>
          <w:tab w:val="clear" w:pos="3840"/>
          <w:tab w:val="clear" w:pos="9096"/>
        </w:tabs>
        <w:rPr>
          <w:b/>
          <w:sz w:val="22"/>
          <w:szCs w:val="22"/>
        </w:rPr>
      </w:pPr>
      <w:r>
        <w:rPr>
          <w:b/>
          <w:sz w:val="22"/>
          <w:szCs w:val="22"/>
        </w:rPr>
        <w:t>Article 2</w:t>
      </w:r>
      <w:r>
        <w:rPr>
          <w:rFonts w:hint="eastAsia"/>
          <w:b/>
          <w:sz w:val="22"/>
          <w:szCs w:val="22"/>
        </w:rPr>
        <w:t>7</w:t>
      </w:r>
      <w:r>
        <w:rPr>
          <w:b/>
          <w:sz w:val="22"/>
          <w:szCs w:val="22"/>
        </w:rPr>
        <w:t xml:space="preserve"> (Governing Law and Jurisdiction)</w:t>
      </w:r>
    </w:p>
    <w:p>
      <w:pPr>
        <w:tabs>
          <w:tab w:val="clear" w:pos="960"/>
          <w:tab w:val="clear" w:pos="1920"/>
          <w:tab w:val="clear" w:pos="2880"/>
          <w:tab w:val="clear" w:pos="3840"/>
          <w:tab w:val="clear" w:pos="9096"/>
        </w:tabs>
        <w:rPr>
          <w:sz w:val="22"/>
          <w:szCs w:val="22"/>
        </w:rPr>
      </w:pPr>
      <w:r>
        <w:rPr>
          <w:sz w:val="22"/>
          <w:szCs w:val="22"/>
        </w:rPr>
        <w:t>1.</w:t>
      </w:r>
      <w:r>
        <w:rPr>
          <w:sz w:val="22"/>
          <w:szCs w:val="22"/>
        </w:rPr>
        <w:t xml:space="preserve">　</w:t>
      </w:r>
      <w:r>
        <w:rPr>
          <w:sz w:val="22"/>
          <w:szCs w:val="22"/>
        </w:rPr>
        <w:t xml:space="preserve">This Agreement shall be governed by the laws of Japan. </w:t>
      </w:r>
    </w:p>
    <w:p>
      <w:pPr>
        <w:tabs>
          <w:tab w:val="clear" w:pos="960"/>
          <w:tab w:val="clear" w:pos="1920"/>
          <w:tab w:val="clear" w:pos="2880"/>
          <w:tab w:val="clear" w:pos="3840"/>
          <w:tab w:val="clear" w:pos="9096"/>
        </w:tabs>
        <w:rPr>
          <w:sz w:val="22"/>
          <w:szCs w:val="22"/>
        </w:rPr>
      </w:pPr>
      <w:r>
        <w:rPr>
          <w:sz w:val="22"/>
          <w:szCs w:val="22"/>
        </w:rPr>
        <w:t>2.</w:t>
      </w:r>
      <w:r>
        <w:rPr>
          <w:sz w:val="22"/>
          <w:szCs w:val="22"/>
        </w:rPr>
        <w:t xml:space="preserve">　</w:t>
      </w:r>
      <w:r>
        <w:rPr>
          <w:sz w:val="22"/>
          <w:szCs w:val="22"/>
        </w:rPr>
        <w:t>All disputes relating to this Agreement shall be submitted to the exclusive jurisdiction of the [</w:t>
      </w:r>
      <w:r>
        <w:rPr>
          <w:sz w:val="22"/>
          <w:szCs w:val="22"/>
        </w:rPr>
        <w:t xml:space="preserve">　　　</w:t>
      </w:r>
      <w:r>
        <w:rPr>
          <w:sz w:val="22"/>
          <w:szCs w:val="22"/>
        </w:rPr>
        <w:t>] District Court as the court of first instance.</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r>
        <w:rPr>
          <w:sz w:val="22"/>
          <w:szCs w:val="22"/>
        </w:rPr>
        <w:t>IN WITNESS WHEREOF, the University and the Collaborator have caused this Agreement to be executed in duplicate originals and shall each retain one (1) original.</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ind w:firstLineChars="1997" w:firstLine="4393"/>
        <w:jc w:val="left"/>
        <w:rPr>
          <w:sz w:val="22"/>
          <w:szCs w:val="22"/>
        </w:rPr>
      </w:pPr>
      <w:r>
        <w:rPr>
          <w:sz w:val="22"/>
          <w:szCs w:val="22"/>
        </w:rPr>
        <w:t>Execution Date</w:t>
      </w:r>
      <w:proofErr w:type="gramStart"/>
      <w:r>
        <w:rPr>
          <w:sz w:val="22"/>
          <w:szCs w:val="22"/>
        </w:rPr>
        <w:t xml:space="preserve">: </w:t>
      </w:r>
      <w:r>
        <w:rPr>
          <w:sz w:val="22"/>
          <w:szCs w:val="22"/>
          <w:u w:val="single"/>
        </w:rPr>
        <w:tab/>
        <w:t xml:space="preserve"> </w:t>
      </w:r>
      <w:r>
        <w:rPr>
          <w:sz w:val="22"/>
          <w:szCs w:val="22"/>
        </w:rPr>
        <w:t xml:space="preserve"> </w:t>
      </w:r>
      <w:r>
        <w:rPr>
          <w:sz w:val="22"/>
          <w:szCs w:val="22"/>
          <w:u w:val="single"/>
        </w:rPr>
        <w:t xml:space="preserve">     </w:t>
      </w:r>
      <w:r>
        <w:rPr>
          <w:sz w:val="22"/>
          <w:szCs w:val="22"/>
        </w:rPr>
        <w:t>,</w:t>
      </w:r>
      <w:proofErr w:type="gramEnd"/>
      <w:r>
        <w:rPr>
          <w:sz w:val="22"/>
          <w:szCs w:val="22"/>
        </w:rPr>
        <w:t xml:space="preserve"> </w:t>
      </w:r>
      <w:r>
        <w:rPr>
          <w:sz w:val="22"/>
          <w:szCs w:val="22"/>
          <w:u w:val="single"/>
        </w:rPr>
        <w:tab/>
        <w:t xml:space="preserve">   </w:t>
      </w:r>
    </w:p>
    <w:p>
      <w:pPr>
        <w:tabs>
          <w:tab w:val="clear" w:pos="960"/>
          <w:tab w:val="clear" w:pos="1920"/>
          <w:tab w:val="clear" w:pos="2880"/>
          <w:tab w:val="clear" w:pos="3840"/>
          <w:tab w:val="clear" w:pos="9096"/>
        </w:tabs>
        <w:ind w:firstLineChars="1997" w:firstLine="4393"/>
        <w:jc w:val="left"/>
        <w:rPr>
          <w:sz w:val="22"/>
          <w:szCs w:val="22"/>
        </w:rPr>
      </w:pPr>
      <w:r>
        <w:rPr>
          <w:sz w:val="22"/>
          <w:szCs w:val="22"/>
        </w:rPr>
        <w:t xml:space="preserve"> </w:t>
      </w:r>
    </w:p>
    <w:p>
      <w:pPr>
        <w:tabs>
          <w:tab w:val="clear" w:pos="960"/>
          <w:tab w:val="clear" w:pos="1920"/>
          <w:tab w:val="clear" w:pos="2880"/>
          <w:tab w:val="clear" w:pos="3840"/>
          <w:tab w:val="clear" w:pos="9096"/>
          <w:tab w:val="left" w:pos="6237"/>
        </w:tabs>
        <w:ind w:firstLineChars="1997" w:firstLine="4393"/>
        <w:jc w:val="left"/>
        <w:rPr>
          <w:sz w:val="22"/>
          <w:szCs w:val="22"/>
        </w:rPr>
      </w:pPr>
      <w:r>
        <w:rPr>
          <w:sz w:val="22"/>
          <w:szCs w:val="22"/>
        </w:rPr>
        <w:t>(The University)</w:t>
      </w:r>
      <w:r>
        <w:rPr>
          <w:rFonts w:hint="eastAsia"/>
          <w:sz w:val="22"/>
          <w:szCs w:val="22"/>
        </w:rPr>
        <w:tab/>
      </w:r>
      <w:r>
        <w:rPr>
          <w:sz w:val="22"/>
          <w:szCs w:val="22"/>
        </w:rPr>
        <w:t>[</w:t>
      </w:r>
      <w:r>
        <w:rPr>
          <w:sz w:val="22"/>
          <w:szCs w:val="22"/>
        </w:rPr>
        <w:t xml:space="preserve">　</w:t>
      </w:r>
      <w:r>
        <w:rPr>
          <w:sz w:val="22"/>
          <w:szCs w:val="22"/>
        </w:rPr>
        <w:tab/>
        <w:t>Address</w:t>
      </w:r>
      <w:r>
        <w:rPr>
          <w:sz w:val="22"/>
          <w:szCs w:val="22"/>
        </w:rPr>
        <w:t xml:space="preserve">　</w:t>
      </w:r>
      <w:r>
        <w:rPr>
          <w:sz w:val="22"/>
          <w:szCs w:val="22"/>
        </w:rPr>
        <w:t>]</w:t>
      </w:r>
    </w:p>
    <w:p>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Pr>
          <w:sz w:val="22"/>
          <w:szCs w:val="22"/>
        </w:rPr>
        <w:t>[</w:t>
      </w:r>
      <w:r>
        <w:rPr>
          <w:sz w:val="22"/>
          <w:szCs w:val="22"/>
        </w:rPr>
        <w:t xml:space="preserve">　</w:t>
      </w:r>
      <w:r>
        <w:rPr>
          <w:sz w:val="22"/>
          <w:szCs w:val="22"/>
        </w:rPr>
        <w:tab/>
        <w:t>Name</w:t>
      </w:r>
      <w:r>
        <w:rPr>
          <w:rFonts w:hint="eastAsia"/>
          <w:sz w:val="22"/>
          <w:szCs w:val="22"/>
        </w:rPr>
        <w:t xml:space="preserve">  </w:t>
      </w:r>
      <w:r>
        <w:rPr>
          <w:sz w:val="22"/>
          <w:szCs w:val="22"/>
        </w:rPr>
        <w:t xml:space="preserve">　</w:t>
      </w:r>
      <w:r>
        <w:rPr>
          <w:sz w:val="22"/>
          <w:szCs w:val="22"/>
        </w:rPr>
        <w:t>]</w:t>
      </w:r>
    </w:p>
    <w:p>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Pr>
          <w:sz w:val="22"/>
          <w:szCs w:val="22"/>
        </w:rPr>
        <w:t>President</w:t>
      </w:r>
      <w:r>
        <w:rPr>
          <w:sz w:val="22"/>
          <w:szCs w:val="22"/>
        </w:rPr>
        <w:t xml:space="preserve">　</w:t>
      </w:r>
      <w:r>
        <w:rPr>
          <w:sz w:val="22"/>
          <w:szCs w:val="22"/>
        </w:rPr>
        <w:t>[</w:t>
      </w:r>
      <w:r>
        <w:rPr>
          <w:sz w:val="22"/>
          <w:szCs w:val="22"/>
        </w:rPr>
        <w:t xml:space="preserve">　　　　　　</w:t>
      </w:r>
      <w:r>
        <w:rPr>
          <w:sz w:val="22"/>
          <w:szCs w:val="22"/>
        </w:rPr>
        <w:t>]</w:t>
      </w: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 w:val="left" w:pos="6237"/>
        </w:tabs>
        <w:ind w:firstLineChars="1997" w:firstLine="4393"/>
        <w:jc w:val="left"/>
        <w:rPr>
          <w:sz w:val="22"/>
          <w:szCs w:val="22"/>
        </w:rPr>
      </w:pPr>
      <w:r>
        <w:rPr>
          <w:sz w:val="22"/>
          <w:szCs w:val="22"/>
        </w:rPr>
        <w:t>(The Collaborator)</w:t>
      </w:r>
      <w:r>
        <w:rPr>
          <w:rFonts w:hint="eastAsia"/>
          <w:sz w:val="22"/>
          <w:szCs w:val="22"/>
        </w:rPr>
        <w:tab/>
      </w:r>
      <w:r>
        <w:rPr>
          <w:sz w:val="22"/>
          <w:szCs w:val="22"/>
        </w:rPr>
        <w:t>[</w:t>
      </w:r>
      <w:r>
        <w:rPr>
          <w:sz w:val="22"/>
          <w:szCs w:val="22"/>
        </w:rPr>
        <w:t xml:space="preserve">　</w:t>
      </w:r>
      <w:r>
        <w:rPr>
          <w:sz w:val="22"/>
          <w:szCs w:val="22"/>
        </w:rPr>
        <w:tab/>
        <w:t>Address</w:t>
      </w:r>
      <w:r>
        <w:rPr>
          <w:sz w:val="22"/>
          <w:szCs w:val="22"/>
        </w:rPr>
        <w:t xml:space="preserve">　</w:t>
      </w:r>
      <w:r>
        <w:rPr>
          <w:sz w:val="22"/>
          <w:szCs w:val="22"/>
        </w:rPr>
        <w:t>]</w:t>
      </w:r>
    </w:p>
    <w:p>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lastRenderedPageBreak/>
        <w:tab/>
      </w:r>
      <w:r>
        <w:rPr>
          <w:sz w:val="22"/>
          <w:szCs w:val="22"/>
        </w:rPr>
        <w:t>[</w:t>
      </w:r>
      <w:r>
        <w:rPr>
          <w:sz w:val="22"/>
          <w:szCs w:val="22"/>
        </w:rPr>
        <w:t xml:space="preserve">　</w:t>
      </w:r>
      <w:r>
        <w:rPr>
          <w:sz w:val="22"/>
          <w:szCs w:val="22"/>
        </w:rPr>
        <w:tab/>
        <w:t>Name</w:t>
      </w:r>
      <w:r>
        <w:rPr>
          <w:sz w:val="22"/>
          <w:szCs w:val="22"/>
        </w:rPr>
        <w:t xml:space="preserve">　</w:t>
      </w:r>
      <w:r>
        <w:rPr>
          <w:rFonts w:hint="eastAsia"/>
          <w:sz w:val="22"/>
          <w:szCs w:val="22"/>
        </w:rPr>
        <w:t xml:space="preserve">  </w:t>
      </w:r>
      <w:r>
        <w:rPr>
          <w:sz w:val="22"/>
          <w:szCs w:val="22"/>
        </w:rPr>
        <w:t>]</w:t>
      </w:r>
    </w:p>
    <w:p>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Pr>
          <w:sz w:val="22"/>
          <w:szCs w:val="22"/>
        </w:rPr>
        <w:t>Representative Director</w:t>
      </w:r>
      <w:r>
        <w:rPr>
          <w:rFonts w:hint="eastAsia"/>
          <w:sz w:val="22"/>
          <w:szCs w:val="22"/>
        </w:rPr>
        <w:t xml:space="preserve">  [</w:t>
      </w:r>
      <w:r>
        <w:rPr>
          <w:sz w:val="22"/>
          <w:szCs w:val="22"/>
        </w:rPr>
        <w:t xml:space="preserve">　</w:t>
      </w:r>
      <w:r>
        <w:rPr>
          <w:sz w:val="22"/>
          <w:szCs w:val="22"/>
        </w:rPr>
        <w:t>]</w:t>
      </w:r>
    </w:p>
    <w:sectPr>
      <w:pgSz w:w="11906" w:h="16838" w:code="9"/>
      <w:pgMar w:top="1985" w:right="1701" w:bottom="1701" w:left="1134" w:header="851" w:footer="567"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ind w:left="960" w:hanging="9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BAEDA0F3CD864BD29592870304A71AA0"/>
      </w:placeholder>
      <w:temporary/>
      <w:showingPlcHdr/>
    </w:sdtPr>
    <w:sdtContent>
      <w:p>
        <w:pPr>
          <w:pStyle w:val="a6"/>
        </w:pPr>
        <w:r>
          <w:rPr>
            <w:lang w:val="ja-JP"/>
          </w:rPr>
          <w:t>[</w:t>
        </w:r>
        <w:r>
          <w:rPr>
            <w:lang w:val="ja-JP"/>
          </w:rPr>
          <w:t>テキストを入力</w:t>
        </w:r>
        <w:r>
          <w:rPr>
            <w:lang w:val="ja-JP"/>
          </w:rPr>
          <w:t>]</w:t>
        </w:r>
      </w:p>
    </w:sdtContent>
  </w:sdt>
  <w:p>
    <w:pPr>
      <w:pStyle w:val="a6"/>
      <w:ind w:left="720"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pPr>
      <w:pStyle w:val="a5"/>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wordWrap w:val="0"/>
      <w:jc w:val="right"/>
    </w:pPr>
    <w:r>
      <w:rPr>
        <w:rFonts w:hint="eastAsia"/>
      </w:rPr>
      <w:t>Type 5 (Owned by the Company)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04986"/>
    <w:multiLevelType w:val="multilevel"/>
    <w:tmpl w:val="07EAF01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5C306381"/>
    <w:multiLevelType w:val="multilevel"/>
    <w:tmpl w:val="CDF84A48"/>
    <w:lvl w:ilvl="0">
      <w:start w:val="1"/>
      <w:numFmt w:val="decimal"/>
      <w:pStyle w:val="1"/>
      <w:lvlText w:val="%1."/>
      <w:lvlJc w:val="left"/>
      <w:pPr>
        <w:tabs>
          <w:tab w:val="num" w:pos="1134"/>
        </w:tabs>
        <w:ind w:left="1134" w:hanging="1134"/>
      </w:pPr>
      <w:rPr>
        <w:rFonts w:hint="eastAsia"/>
      </w:rPr>
    </w:lvl>
    <w:lvl w:ilvl="1">
      <w:start w:val="1"/>
      <w:numFmt w:val="decimal"/>
      <w:pStyle w:val="2"/>
      <w:lvlText w:val="%1.%2."/>
      <w:lvlJc w:val="left"/>
      <w:pPr>
        <w:tabs>
          <w:tab w:val="num" w:pos="2268"/>
        </w:tabs>
        <w:ind w:left="2268" w:hanging="1134"/>
      </w:pPr>
      <w:rPr>
        <w:rFonts w:hint="eastAsia"/>
      </w:rPr>
    </w:lvl>
    <w:lvl w:ilvl="2">
      <w:start w:val="1"/>
      <w:numFmt w:val="decimal"/>
      <w:pStyle w:val="3"/>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7AA56D71"/>
    <w:multiLevelType w:val="multilevel"/>
    <w:tmpl w:val="5104944C"/>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oNotDisplayPageBoundaries/>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pPr>
      <w:tabs>
        <w:tab w:val="center" w:pos="4252"/>
        <w:tab w:val="right" w:pos="8504"/>
      </w:tabs>
      <w:snapToGrid w:val="0"/>
      <w:spacing w:line="240" w:lineRule="atLeast"/>
    </w:pPr>
  </w:style>
  <w:style w:type="paragraph" w:styleId="a6">
    <w:name w:val="footer"/>
    <w:basedOn w:val="a"/>
    <w:link w:val="a7"/>
    <w:uiPriority w:val="99"/>
    <w:pPr>
      <w:adjustRightInd w:val="0"/>
      <w:snapToGrid w:val="0"/>
      <w:jc w:val="right"/>
    </w:pPr>
    <w:rPr>
      <w:sz w:val="18"/>
    </w:rPr>
  </w:style>
  <w:style w:type="character" w:styleId="a8">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9">
    <w:name w:val="Normal Indent"/>
    <w:basedOn w:val="a"/>
    <w:pPr>
      <w:snapToGrid w:val="0"/>
      <w:ind w:leftChars="400" w:left="960"/>
    </w:pPr>
  </w:style>
  <w:style w:type="table" w:styleId="aa">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rPr>
      <w:rFonts w:asciiTheme="majorHAnsi" w:eastAsiaTheme="majorEastAsia" w:hAnsiTheme="majorHAnsi" w:cstheme="majorBidi"/>
      <w:kern w:val="2"/>
      <w:sz w:val="18"/>
      <w:szCs w:val="18"/>
    </w:rPr>
  </w:style>
  <w:style w:type="character" w:customStyle="1" w:styleId="a7">
    <w:name w:val="フッター (文字)"/>
    <w:basedOn w:val="a2"/>
    <w:link w:val="a6"/>
    <w:uiPriority w:val="99"/>
    <w:rPr>
      <w:rFonts w:ascii="Times New Roman" w:hAnsi="Times New Roman"/>
      <w:kern w:val="2"/>
      <w:sz w:val="18"/>
      <w:szCs w:val="24"/>
    </w:rPr>
  </w:style>
  <w:style w:type="paragraph" w:styleId="ad">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pPr>
      <w:tabs>
        <w:tab w:val="center" w:pos="4252"/>
        <w:tab w:val="right" w:pos="8504"/>
      </w:tabs>
      <w:snapToGrid w:val="0"/>
      <w:spacing w:line="240" w:lineRule="atLeast"/>
    </w:pPr>
  </w:style>
  <w:style w:type="paragraph" w:styleId="a6">
    <w:name w:val="footer"/>
    <w:basedOn w:val="a"/>
    <w:link w:val="a7"/>
    <w:uiPriority w:val="99"/>
    <w:pPr>
      <w:adjustRightInd w:val="0"/>
      <w:snapToGrid w:val="0"/>
      <w:jc w:val="right"/>
    </w:pPr>
    <w:rPr>
      <w:sz w:val="18"/>
    </w:rPr>
  </w:style>
  <w:style w:type="character" w:styleId="a8">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9">
    <w:name w:val="Normal Indent"/>
    <w:basedOn w:val="a"/>
    <w:pPr>
      <w:snapToGrid w:val="0"/>
      <w:ind w:leftChars="400" w:left="960"/>
    </w:pPr>
  </w:style>
  <w:style w:type="table" w:styleId="aa">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rPr>
      <w:rFonts w:asciiTheme="majorHAnsi" w:eastAsiaTheme="majorEastAsia" w:hAnsiTheme="majorHAnsi" w:cstheme="majorBidi"/>
      <w:kern w:val="2"/>
      <w:sz w:val="18"/>
      <w:szCs w:val="18"/>
    </w:rPr>
  </w:style>
  <w:style w:type="character" w:customStyle="1" w:styleId="a7">
    <w:name w:val="フッター (文字)"/>
    <w:basedOn w:val="a2"/>
    <w:link w:val="a6"/>
    <w:uiPriority w:val="99"/>
    <w:rPr>
      <w:rFonts w:ascii="Times New Roman" w:hAnsi="Times New Roman"/>
      <w:kern w:val="2"/>
      <w:sz w:val="18"/>
      <w:szCs w:val="24"/>
    </w:rPr>
  </w:style>
  <w:style w:type="paragraph" w:styleId="a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90727">
      <w:bodyDiv w:val="1"/>
      <w:marLeft w:val="0"/>
      <w:marRight w:val="0"/>
      <w:marTop w:val="0"/>
      <w:marBottom w:val="0"/>
      <w:divBdr>
        <w:top w:val="none" w:sz="0" w:space="0" w:color="auto"/>
        <w:left w:val="none" w:sz="0" w:space="0" w:color="auto"/>
        <w:bottom w:val="none" w:sz="0" w:space="0" w:color="auto"/>
        <w:right w:val="none" w:sz="0" w:space="0" w:color="auto"/>
      </w:divBdr>
    </w:div>
    <w:div w:id="4898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EDA0F3CD864BD29592870304A71AA0"/>
        <w:category>
          <w:name w:val="全般"/>
          <w:gallery w:val="placeholder"/>
        </w:category>
        <w:types>
          <w:type w:val="bbPlcHdr"/>
        </w:types>
        <w:behaviors>
          <w:behavior w:val="content"/>
        </w:behaviors>
        <w:guid w:val="{34883CFC-2399-44D8-BD8D-9DE2F295C1DA}"/>
      </w:docPartPr>
      <w:docPartBody>
        <w:p>
          <w:pPr>
            <w:pStyle w:val="BAEDA0F3CD864BD29592870304A71AA0"/>
          </w:pPr>
          <w:r>
            <w:rPr>
              <w:lang w:val="ja-JP"/>
            </w:rPr>
            <w:t>[</w:t>
          </w:r>
          <w:r>
            <w:rPr>
              <w:lang w:val="ja-JP"/>
            </w:rPr>
            <w:t>テキストを入力</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EDA0F3CD864BD29592870304A71AA0">
    <w:name w:val="BAEDA0F3CD864BD29592870304A71AA0"/>
    <w:rsid w:val="0013598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EDA0F3CD864BD29592870304A71AA0">
    <w:name w:val="BAEDA0F3CD864BD29592870304A71AA0"/>
    <w:rsid w:val="001359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7EA7-5A54-452B-BFC4-F4950418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3908</Words>
  <Characters>21313</Characters>
  <Application>Microsoft Office Word</Application>
  <DocSecurity>0</DocSecurity>
  <Lines>177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AMT</Company>
  <LinksUpToDate>false</LinksUpToDate>
  <CharactersWithSpaces>25171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類型5</dc:title>
  <dc:creator>文部科学省</dc:creator>
  <cp:lastModifiedBy>AMT</cp:lastModifiedBy>
  <cp:revision>20</cp:revision>
  <cp:lastPrinted>2017-03-13T06:25:00Z</cp:lastPrinted>
  <dcterms:created xsi:type="dcterms:W3CDTF">2017-03-29T07:36:00Z</dcterms:created>
  <dcterms:modified xsi:type="dcterms:W3CDTF">2018-04-16T03:43:00Z</dcterms:modified>
</cp:coreProperties>
</file>