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b/>
        </w:rPr>
        <w:t xml:space="preserve"> </w:t>
      </w:r>
      <w:r>
        <w:rPr>
          <w:rFonts w:asciiTheme="minorEastAsia" w:eastAsiaTheme="minorEastAsia" w:hAnsiTheme="minorEastAsia" w:hint="eastAsia"/>
          <w:b/>
        </w:rPr>
        <w:t>同</w:t>
      </w:r>
      <w:r>
        <w:rPr>
          <w:rFonts w:asciiTheme="minorEastAsia" w:eastAsiaTheme="minorEastAsia" w:hAnsiTheme="minorEastAsia"/>
          <w:b/>
        </w:rPr>
        <w:t xml:space="preserve"> </w:t>
      </w:r>
      <w:r>
        <w:rPr>
          <w:rFonts w:asciiTheme="minorEastAsia" w:eastAsiaTheme="minorEastAsia" w:hAnsiTheme="minorEastAsia" w:hint="eastAsia"/>
          <w:b/>
        </w:rPr>
        <w:t>研</w:t>
      </w:r>
      <w:r>
        <w:rPr>
          <w:rFonts w:asciiTheme="minorEastAsia" w:eastAsiaTheme="minorEastAsia" w:hAnsiTheme="minorEastAsia"/>
          <w:b/>
        </w:rPr>
        <w:t xml:space="preserve"> </w:t>
      </w:r>
      <w:r>
        <w:rPr>
          <w:rFonts w:asciiTheme="minorEastAsia" w:eastAsiaTheme="minorEastAsia" w:hAnsiTheme="minorEastAsia" w:hint="eastAsia"/>
          <w:b/>
        </w:rPr>
        <w:t>究</w:t>
      </w:r>
      <w:r>
        <w:rPr>
          <w:rFonts w:asciiTheme="minorEastAsia" w:eastAsiaTheme="minorEastAsia" w:hAnsiTheme="minorEastAsia"/>
          <w:b/>
        </w:rPr>
        <w:t xml:space="preserve"> </w:t>
      </w:r>
      <w:r>
        <w:rPr>
          <w:rFonts w:asciiTheme="minorEastAsia" w:eastAsiaTheme="minorEastAsia" w:hAnsiTheme="minorEastAsia" w:hint="eastAsia"/>
          <w:b/>
        </w:rPr>
        <w:t>契</w:t>
      </w:r>
      <w:r>
        <w:rPr>
          <w:rFonts w:asciiTheme="minorEastAsia" w:eastAsiaTheme="minorEastAsia" w:hAnsiTheme="minorEastAsia"/>
          <w:b/>
        </w:rPr>
        <w:t xml:space="preserve"> </w:t>
      </w:r>
      <w:r>
        <w:rPr>
          <w:rFonts w:asciiTheme="minorEastAsia" w:eastAsiaTheme="minorEastAsia" w:hAnsiTheme="minorEastAsia" w:hint="eastAsia"/>
          <w:b/>
        </w:rPr>
        <w:t>約</w:t>
      </w:r>
      <w:r>
        <w:rPr>
          <w:rFonts w:asciiTheme="minorEastAsia" w:eastAsiaTheme="minorEastAsia" w:hAnsiTheme="minorEastAsia"/>
          <w:b/>
        </w:rPr>
        <w:t xml:space="preserve"> </w:t>
      </w:r>
      <w:r>
        <w:rPr>
          <w:rFonts w:asciiTheme="minorEastAsia" w:eastAsiaTheme="minorEastAsia" w:hAnsiTheme="minorEastAsia" w:hint="eastAsia"/>
          <w:b/>
        </w:rPr>
        <w:t>書（案）</w:t>
      </w:r>
    </w:p>
    <w:p>
      <w:pPr>
        <w:rPr>
          <w:rFonts w:asciiTheme="minorEastAsia" w:eastAsiaTheme="minorEastAsia" w:hAnsiTheme="minorEastAsia"/>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9"/>
        <w:gridCol w:w="672"/>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1．研究題目</w:t>
            </w:r>
          </w:p>
        </w:tc>
        <w:tc>
          <w:tcPr>
            <w:tcW w:w="7512" w:type="dxa"/>
            <w:gridSpan w:val="10"/>
          </w:tcPr>
          <w:p>
            <w:pPr>
              <w:rPr>
                <w:rFonts w:asciiTheme="minorEastAsia" w:eastAsiaTheme="minorEastAsia" w:hAnsiTheme="minorEastAsia"/>
                <w:sz w:val="22"/>
                <w:szCs w:val="22"/>
              </w:rPr>
            </w:pPr>
            <w:bookmarkStart w:id="0" w:name="_GoBack"/>
            <w:bookmarkEnd w:id="0"/>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3．研究内容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4．研究担当者</w:t>
            </w:r>
          </w:p>
        </w:tc>
        <w:tc>
          <w:tcPr>
            <w:tcW w:w="6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247"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6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247" w:type="dxa"/>
            <w:gridSpan w:val="2"/>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600"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247"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600" w:type="dxa"/>
            <w:gridSpan w:val="2"/>
            <w:vMerge/>
            <w:vAlign w:val="center"/>
          </w:tcPr>
          <w:p>
            <w:pPr>
              <w:rPr>
                <w:rFonts w:asciiTheme="minorEastAsia" w:eastAsiaTheme="minorEastAsia" w:hAnsiTheme="minorEastAsia"/>
                <w:sz w:val="22"/>
                <w:szCs w:val="22"/>
              </w:rPr>
            </w:pPr>
          </w:p>
        </w:tc>
        <w:tc>
          <w:tcPr>
            <w:tcW w:w="1247" w:type="dxa"/>
            <w:gridSpan w:val="2"/>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259"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5．研究実施場所</w:t>
            </w:r>
          </w:p>
        </w:tc>
        <w:tc>
          <w:tcPr>
            <w:tcW w:w="6912" w:type="dxa"/>
            <w:gridSpan w:val="8"/>
          </w:tcPr>
          <w:p>
            <w:pPr>
              <w:rPr>
                <w:rFonts w:asciiTheme="minorEastAsia" w:eastAsiaTheme="minorEastAsia" w:hAnsiTheme="minorEastAsia"/>
                <w:sz w:val="22"/>
                <w:szCs w:val="22"/>
              </w:rPr>
            </w:pPr>
          </w:p>
        </w:tc>
      </w:tr>
      <w:tr>
        <w:trPr>
          <w:cantSplit/>
        </w:trPr>
        <w:tc>
          <w:tcPr>
            <w:tcW w:w="2259"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6．研究期間</w:t>
            </w:r>
          </w:p>
        </w:tc>
        <w:tc>
          <w:tcPr>
            <w:tcW w:w="6912" w:type="dxa"/>
            <w:gridSpan w:val="8"/>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平成　　年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月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日　から　平成　　年</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月</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日　まで</w:t>
            </w:r>
          </w:p>
        </w:tc>
      </w:tr>
      <w:tr>
        <w:trPr>
          <w:cantSplit/>
        </w:trPr>
        <w:tc>
          <w:tcPr>
            <w:tcW w:w="2259"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7．研究経費の負担</w:t>
            </w:r>
          </w:p>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259"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8．施設及び設備</w:t>
            </w:r>
          </w:p>
        </w:tc>
        <w:tc>
          <w:tcPr>
            <w:tcW w:w="672"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備</w:t>
            </w:r>
          </w:p>
        </w:tc>
      </w:tr>
      <w:tr>
        <w:trPr>
          <w:cantSplit/>
          <w:trHeight w:val="277"/>
        </w:trPr>
        <w:tc>
          <w:tcPr>
            <w:tcW w:w="2259" w:type="dxa"/>
            <w:gridSpan w:val="3"/>
            <w:vMerge/>
          </w:tcPr>
          <w:p>
            <w:pPr>
              <w:rPr>
                <w:rFonts w:asciiTheme="minorEastAsia" w:eastAsiaTheme="minorEastAsia" w:hAnsiTheme="minorEastAsia"/>
                <w:sz w:val="22"/>
                <w:szCs w:val="22"/>
              </w:rPr>
            </w:pPr>
          </w:p>
        </w:tc>
        <w:tc>
          <w:tcPr>
            <w:tcW w:w="672" w:type="dxa"/>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259" w:type="dxa"/>
            <w:gridSpan w:val="3"/>
            <w:vMerge/>
          </w:tcPr>
          <w:p>
            <w:pPr>
              <w:rPr>
                <w:rFonts w:asciiTheme="minorEastAsia" w:eastAsiaTheme="minorEastAsia" w:hAnsiTheme="minorEastAsia"/>
                <w:sz w:val="22"/>
                <w:szCs w:val="22"/>
              </w:rPr>
            </w:pPr>
          </w:p>
        </w:tc>
        <w:tc>
          <w:tcPr>
            <w:tcW w:w="67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9．ノウハウの秘匿期間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225"/>
        </w:trPr>
        <w:tc>
          <w:tcPr>
            <w:tcW w:w="2250"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・単独帰属（第13条）</w:t>
            </w:r>
          </w:p>
        </w:tc>
      </w:tr>
      <w:tr>
        <w:trPr>
          <w:cantSplit/>
          <w:trHeight w:val="360"/>
        </w:trPr>
        <w:tc>
          <w:tcPr>
            <w:tcW w:w="2250" w:type="dxa"/>
            <w:gridSpan w:val="2"/>
            <w:vMerge/>
            <w:vAlign w:val="center"/>
          </w:tcPr>
          <w:p>
            <w:pPr>
              <w:rPr>
                <w:rFonts w:asciiTheme="minorEastAsia" w:eastAsiaTheme="minorEastAsia" w:hAnsiTheme="minorEastAsia"/>
                <w:sz w:val="22"/>
                <w:szCs w:val="22"/>
              </w:rPr>
            </w:pP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trPr>
          <w:cantSplit/>
          <w:trHeight w:val="270"/>
        </w:trPr>
        <w:tc>
          <w:tcPr>
            <w:tcW w:w="2250"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12．成果に関する権限（実施権、選択権等） </w:t>
            </w: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・研究目的実施及び実施許諾（第14条、第15条）</w:t>
            </w:r>
          </w:p>
        </w:tc>
      </w:tr>
      <w:tr>
        <w:trPr>
          <w:cantSplit/>
          <w:trHeight w:val="315"/>
        </w:trPr>
        <w:tc>
          <w:tcPr>
            <w:tcW w:w="2250" w:type="dxa"/>
            <w:gridSpan w:val="2"/>
            <w:vMerge/>
            <w:vAlign w:val="center"/>
          </w:tcPr>
          <w:p>
            <w:pPr>
              <w:rPr>
                <w:rFonts w:asciiTheme="minorEastAsia" w:eastAsiaTheme="minorEastAsia" w:hAnsiTheme="minorEastAsia"/>
                <w:sz w:val="22"/>
                <w:szCs w:val="22"/>
              </w:rPr>
            </w:pPr>
          </w:p>
        </w:tc>
        <w:tc>
          <w:tcPr>
            <w:tcW w:w="681"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・共同研究遂行目的での無償・非独占的実施（第15条）</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・共同研究遂行目的以外の（無償／有償）非独占的実施／独占的実施（無償／有償）の選択権（第16条）</w:t>
            </w:r>
          </w:p>
        </w:tc>
      </w:tr>
    </w:tbl>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p>
    <w:p>
      <w:pPr>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w:t>
      </w:r>
      <w:r>
        <w:rPr>
          <w:rFonts w:asciiTheme="minorEastAsia" w:eastAsiaTheme="minorEastAsia" w:hAnsiTheme="minorEastAsia"/>
          <w:b/>
          <w:sz w:val="22"/>
          <w:szCs w:val="22"/>
        </w:rPr>
        <w:t>1</w:t>
      </w:r>
      <w:r>
        <w:rPr>
          <w:rFonts w:asciiTheme="minorEastAsia" w:eastAsiaTheme="minorEastAsia" w:hAnsiTheme="minorEastAsia" w:hint="eastAsia"/>
          <w:b/>
          <w:sz w:val="22"/>
          <w:szCs w:val="22"/>
        </w:rPr>
        <w:t>条（定義）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121</w:t>
      </w:r>
      <w:r>
        <w:rPr>
          <w:rFonts w:asciiTheme="minorEastAsia" w:eastAsiaTheme="minorEastAsia" w:hAnsiTheme="minorEastAsia" w:hint="eastAsia"/>
          <w:sz w:val="22"/>
          <w:szCs w:val="22"/>
        </w:rPr>
        <w:t>号）に規定する特許権、実用新案法（昭和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 xml:space="preserve"> 123</w:t>
      </w:r>
      <w:r>
        <w:rPr>
          <w:rFonts w:asciiTheme="minorEastAsia" w:eastAsiaTheme="minorEastAsia" w:hAnsiTheme="minorEastAsia" w:hint="eastAsia"/>
          <w:sz w:val="22"/>
          <w:szCs w:val="22"/>
        </w:rPr>
        <w:t>号）に規定する実用新案権、意匠法（昭和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125</w:t>
      </w:r>
      <w:r>
        <w:rPr>
          <w:rFonts w:asciiTheme="minorEastAsia" w:eastAsiaTheme="minorEastAsia" w:hAnsiTheme="minorEastAsia" w:hint="eastAsia"/>
          <w:sz w:val="22"/>
          <w:szCs w:val="22"/>
        </w:rPr>
        <w:t>号）に規定する意匠権、商標法（昭和</w:t>
      </w:r>
      <w:r>
        <w:rPr>
          <w:rFonts w:asciiTheme="minorEastAsia" w:eastAsiaTheme="minorEastAsia" w:hAnsiTheme="minorEastAsia"/>
          <w:sz w:val="22"/>
          <w:szCs w:val="22"/>
        </w:rPr>
        <w:t>34</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127</w:t>
      </w:r>
      <w:r>
        <w:rPr>
          <w:rFonts w:asciiTheme="minorEastAsia" w:eastAsiaTheme="minorEastAsia" w:hAnsiTheme="minorEastAsia" w:hint="eastAsia"/>
          <w:sz w:val="22"/>
          <w:szCs w:val="22"/>
        </w:rPr>
        <w:t>号）に規定する商標権、半導体集積回路の回路配置に関する法律（昭和</w:t>
      </w:r>
      <w:r>
        <w:rPr>
          <w:rFonts w:asciiTheme="minorEastAsia" w:eastAsiaTheme="minorEastAsia" w:hAnsiTheme="minorEastAsia"/>
          <w:sz w:val="22"/>
          <w:szCs w:val="22"/>
        </w:rPr>
        <w:t>60</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43</w:t>
      </w:r>
      <w:r>
        <w:rPr>
          <w:rFonts w:asciiTheme="minorEastAsia" w:eastAsiaTheme="minorEastAsia" w:hAnsiTheme="minorEastAsia" w:hint="eastAsia"/>
          <w:sz w:val="22"/>
          <w:szCs w:val="22"/>
        </w:rPr>
        <w:t>号）に規定する回路配置利用権、種苗法（平成</w:t>
      </w:r>
      <w:r>
        <w:rPr>
          <w:rFonts w:asciiTheme="minorEastAsia" w:eastAsiaTheme="minorEastAsia" w:hAnsiTheme="minorEastAsia"/>
          <w:sz w:val="22"/>
          <w:szCs w:val="22"/>
        </w:rPr>
        <w:t>10</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83</w:t>
      </w:r>
      <w:r>
        <w:rPr>
          <w:rFonts w:asciiTheme="minorEastAsia" w:eastAsiaTheme="minorEastAsia" w:hAnsiTheme="minorEastAsia"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w:t>
      </w:r>
      <w:r>
        <w:rPr>
          <w:rFonts w:asciiTheme="minorEastAsia" w:eastAsiaTheme="minorEastAsia" w:hAnsiTheme="minorEastAsia"/>
          <w:sz w:val="22"/>
          <w:szCs w:val="22"/>
        </w:rPr>
        <w:t>45</w:t>
      </w:r>
      <w:r>
        <w:rPr>
          <w:rFonts w:asciiTheme="minorEastAsia" w:eastAsiaTheme="minorEastAsia" w:hAnsiTheme="minorEastAsia" w:hint="eastAsia"/>
          <w:sz w:val="22"/>
          <w:szCs w:val="22"/>
        </w:rPr>
        <w:t>年法律第</w:t>
      </w:r>
      <w:r>
        <w:rPr>
          <w:rFonts w:asciiTheme="minorEastAsia" w:eastAsiaTheme="minorEastAsia" w:hAnsiTheme="minorEastAsia"/>
          <w:sz w:val="22"/>
          <w:szCs w:val="22"/>
        </w:rPr>
        <w:t>48</w:t>
      </w:r>
      <w:r>
        <w:rPr>
          <w:rFonts w:asciiTheme="minorEastAsia" w:eastAsiaTheme="minorEastAsia" w:hAnsiTheme="minorEastAsia"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項に定める行為、実用新案法第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項に定める行為、意匠法第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項に定める行為、商標法第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項に定める行為、半導体集積回路の回路配置に関する法律第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3</w:t>
      </w:r>
      <w:r>
        <w:rPr>
          <w:rFonts w:asciiTheme="minorEastAsia" w:eastAsiaTheme="minorEastAsia" w:hAnsiTheme="minorEastAsia" w:hint="eastAsia"/>
          <w:sz w:val="22"/>
          <w:szCs w:val="22"/>
        </w:rPr>
        <w:t>項に定める行為、種苗法第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5</w:t>
      </w:r>
      <w:r>
        <w:rPr>
          <w:rFonts w:asciiTheme="minorEastAsia" w:eastAsiaTheme="minorEastAsia" w:hAnsiTheme="minorEastAsia" w:hint="eastAsia"/>
          <w:sz w:val="22"/>
          <w:szCs w:val="22"/>
        </w:rPr>
        <w:t>項に定める行為、著作物のあらゆる利用行為並びにノウハウの使用をいう。</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w:t>
      </w:r>
      <w:r>
        <w:rPr>
          <w:rFonts w:asciiTheme="minorEastAsia" w:eastAsiaTheme="minorEastAsia" w:hAnsiTheme="minorEastAsia" w:hint="eastAsia"/>
          <w:b/>
          <w:sz w:val="22"/>
          <w:szCs w:val="22"/>
        </w:rPr>
        <w:t>条（研究題目等）</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w:t>
      </w:r>
      <w:r>
        <w:rPr>
          <w:rFonts w:asciiTheme="minorEastAsia" w:eastAsiaTheme="minorEastAsia" w:hAnsiTheme="minorEastAsia"/>
          <w:sz w:val="22"/>
          <w:szCs w:val="22"/>
        </w:rPr>
        <w:t>1</w:t>
      </w:r>
      <w:r>
        <w:rPr>
          <w:rFonts w:asciiTheme="minorEastAsia" w:eastAsiaTheme="minorEastAsia" w:hAnsiTheme="minorEastAsia" w:hint="eastAsia"/>
          <w:sz w:val="22"/>
          <w:szCs w:val="22"/>
        </w:rPr>
        <w:t>．ないし</w:t>
      </w:r>
      <w:r>
        <w:rPr>
          <w:rFonts w:asciiTheme="minorEastAsia" w:eastAsiaTheme="minorEastAsia" w:hAnsiTheme="minorEastAsia"/>
          <w:sz w:val="22"/>
          <w:szCs w:val="22"/>
        </w:rPr>
        <w:t>3</w:t>
      </w:r>
      <w:r>
        <w:rPr>
          <w:rFonts w:asciiTheme="minorEastAsia" w:eastAsiaTheme="minorEastAsia" w:hAnsiTheme="minorEastAsia" w:hint="eastAsia"/>
          <w:sz w:val="22"/>
          <w:szCs w:val="22"/>
        </w:rPr>
        <w:t>．記載の共同研究（以下「本共同研究」という。）を実施するものとする。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2520"/>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3</w:t>
      </w:r>
      <w:r>
        <w:rPr>
          <w:rFonts w:asciiTheme="minorEastAsia" w:eastAsiaTheme="minorEastAsia" w:hAnsiTheme="minorEastAsia" w:hint="eastAsia"/>
          <w:b/>
          <w:sz w:val="22"/>
          <w:szCs w:val="22"/>
        </w:rPr>
        <w:t>条（研究期間）</w:t>
      </w:r>
      <w:r>
        <w:rPr>
          <w:rFonts w:asciiTheme="minorEastAsia" w:eastAsiaTheme="minorEastAsia" w:hAnsiTheme="minorEastAsia"/>
          <w:b/>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w:t>
      </w:r>
      <w:r>
        <w:rPr>
          <w:rFonts w:asciiTheme="minorEastAsia" w:eastAsiaTheme="minorEastAsia" w:hAnsiTheme="minorEastAsia"/>
          <w:sz w:val="22"/>
          <w:szCs w:val="22"/>
        </w:rPr>
        <w:t>6</w:t>
      </w:r>
      <w:r>
        <w:rPr>
          <w:rFonts w:asciiTheme="minorEastAsia" w:eastAsiaTheme="minorEastAsia" w:hAnsiTheme="minorEastAsia" w:hint="eastAsia"/>
          <w:sz w:val="22"/>
          <w:szCs w:val="22"/>
        </w:rPr>
        <w:t>．記載の期間とする。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4</w:t>
      </w:r>
      <w:r>
        <w:rPr>
          <w:rFonts w:asciiTheme="minorEastAsia" w:eastAsiaTheme="minorEastAsia" w:hAnsiTheme="minorEastAsia" w:hint="eastAsia"/>
          <w:b/>
          <w:sz w:val="22"/>
          <w:szCs w:val="22"/>
        </w:rPr>
        <w:t>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w:t>
      </w:r>
      <w:r>
        <w:rPr>
          <w:rFonts w:asciiTheme="minorEastAsia" w:eastAsiaTheme="minorEastAsia" w:hAnsiTheme="minorEastAsia"/>
          <w:sz w:val="22"/>
          <w:szCs w:val="22"/>
        </w:rPr>
        <w:t>4</w:t>
      </w:r>
      <w:r>
        <w:rPr>
          <w:rFonts w:asciiTheme="minorEastAsia" w:eastAsiaTheme="minorEastAsia" w:hAnsiTheme="minorEastAsia"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w:t>
      </w:r>
      <w:r>
        <w:rPr>
          <w:rFonts w:asciiTheme="minorEastAsia" w:eastAsiaTheme="minorEastAsia" w:hAnsiTheme="minorEastAsia"/>
          <w:sz w:val="22"/>
          <w:szCs w:val="22"/>
        </w:rPr>
        <w:t>1</w:t>
      </w:r>
      <w:r>
        <w:rPr>
          <w:rFonts w:asciiTheme="minorEastAsia" w:eastAsiaTheme="minorEastAsia" w:hAnsiTheme="minorEastAsia"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5</w:t>
      </w:r>
      <w:r>
        <w:rPr>
          <w:rFonts w:asciiTheme="minorEastAsia" w:eastAsiaTheme="minorEastAsia" w:hAnsiTheme="minorEastAsia"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．記載の研究費、乙は、契約項目表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乙は、甲が発行する請求書記載の研究費［及び研究料］を当該請求書記載の支払期限までに支払うものとする。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乙は所定の支払期限までに研究費及び研究料を支払わないときは、支払期日の翌日から支払った日までの日数に応じ、その未払額に年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6</w:t>
      </w:r>
      <w:r>
        <w:rPr>
          <w:rFonts w:asciiTheme="minorEastAsia" w:eastAsiaTheme="minorEastAsia" w:hAnsiTheme="minorEastAsia" w:hint="eastAsia"/>
          <w:b/>
          <w:sz w:val="22"/>
          <w:szCs w:val="22"/>
        </w:rPr>
        <w:t>条（経理）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7</w:t>
      </w:r>
      <w:r>
        <w:rPr>
          <w:rFonts w:asciiTheme="minorEastAsia" w:eastAsiaTheme="minorEastAsia" w:hAnsiTheme="minorEastAsia" w:hint="eastAsia"/>
          <w:b/>
          <w:sz w:val="22"/>
          <w:szCs w:val="22"/>
        </w:rPr>
        <w:t>条（研究経費により取得した設備等）</w:t>
      </w:r>
    </w:p>
    <w:p>
      <w:pPr>
        <w:tabs>
          <w:tab w:val="clear" w:pos="960"/>
          <w:tab w:val="clear" w:pos="1920"/>
          <w:tab w:val="clear" w:pos="2880"/>
          <w:tab w:val="clear" w:pos="3840"/>
          <w:tab w:val="clear" w:pos="9096"/>
        </w:tabs>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r>
        <w:rPr>
          <w:rFonts w:asciiTheme="minorEastAsia" w:eastAsiaTheme="minorEastAsia" w:hAnsiTheme="minorEastAsia"/>
          <w:sz w:val="22"/>
          <w:szCs w:val="22"/>
        </w:rPr>
        <w:t>7</w:t>
      </w:r>
      <w:r>
        <w:rPr>
          <w:rFonts w:asciiTheme="minorEastAsia" w:eastAsiaTheme="minorEastAsia" w:hAnsiTheme="minorEastAsia" w:hint="eastAsia"/>
          <w:sz w:val="22"/>
          <w:szCs w:val="22"/>
        </w:rPr>
        <w:t>．記載の研究経費により取得した設備等は、甲に帰属するものとする。</w:t>
      </w:r>
    </w:p>
    <w:p>
      <w:pPr>
        <w:tabs>
          <w:tab w:val="clear" w:pos="960"/>
          <w:tab w:val="clear" w:pos="1920"/>
          <w:tab w:val="clear" w:pos="2880"/>
          <w:tab w:val="clear" w:pos="3840"/>
          <w:tab w:val="clear" w:pos="9096"/>
          <w:tab w:val="left" w:pos="1515"/>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1515"/>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1515"/>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8</w:t>
      </w:r>
      <w:r>
        <w:rPr>
          <w:rFonts w:asciiTheme="minorEastAsia" w:eastAsiaTheme="minorEastAsia" w:hAnsiTheme="minorEastAsia" w:hint="eastAsia"/>
          <w:b/>
          <w:sz w:val="22"/>
          <w:szCs w:val="22"/>
        </w:rPr>
        <w:t>条（施設及び設備の提供等）</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w:t>
      </w:r>
      <w:r>
        <w:rPr>
          <w:rFonts w:asciiTheme="minorEastAsia" w:eastAsiaTheme="minorEastAsia" w:hAnsiTheme="minorEastAsia"/>
          <w:sz w:val="22"/>
          <w:szCs w:val="22"/>
        </w:rPr>
        <w:t>8.</w:t>
      </w:r>
      <w:r>
        <w:rPr>
          <w:rFonts w:asciiTheme="minorEastAsia" w:eastAsiaTheme="minorEastAsia" w:hAnsiTheme="minorEastAsia" w:hint="eastAsia"/>
          <w:sz w:val="22"/>
          <w:szCs w:val="22"/>
        </w:rPr>
        <w:t>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w:t>
      </w:r>
      <w:r>
        <w:rPr>
          <w:rFonts w:asciiTheme="minorEastAsia" w:eastAsiaTheme="minorEastAsia" w:hAnsiTheme="minorEastAsia"/>
          <w:sz w:val="22"/>
          <w:szCs w:val="22"/>
        </w:rPr>
        <w:t>8.</w:t>
      </w:r>
      <w:r>
        <w:rPr>
          <w:rFonts w:asciiTheme="minorEastAsia" w:eastAsiaTheme="minorEastAsia" w:hAnsiTheme="minorEastAsia"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r>
        <w:rPr>
          <w:rFonts w:asciiTheme="minorEastAsia" w:eastAsiaTheme="minorEastAsia" w:hAnsiTheme="minorEastAsia"/>
          <w:sz w:val="22"/>
          <w:szCs w:val="22"/>
        </w:rPr>
        <w:br/>
      </w:r>
    </w:p>
    <w:p>
      <w:pPr>
        <w:tabs>
          <w:tab w:val="clear" w:pos="960"/>
          <w:tab w:val="clear" w:pos="1920"/>
          <w:tab w:val="clear" w:pos="2880"/>
          <w:tab w:val="clear" w:pos="3840"/>
          <w:tab w:val="clear" w:pos="9096"/>
          <w:tab w:val="left" w:pos="1515"/>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w:t>
      </w:r>
      <w:r>
        <w:rPr>
          <w:rFonts w:asciiTheme="minorEastAsia" w:eastAsiaTheme="minorEastAsia" w:hAnsiTheme="minorEastAsia"/>
          <w:b/>
          <w:sz w:val="22"/>
          <w:szCs w:val="22"/>
        </w:rPr>
        <w:t>9</w:t>
      </w:r>
      <w:r>
        <w:rPr>
          <w:rFonts w:asciiTheme="minorEastAsia" w:eastAsiaTheme="minorEastAsia" w:hAnsiTheme="minorEastAsia"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w:t>
      </w:r>
      <w:r>
        <w:rPr>
          <w:rFonts w:asciiTheme="minorEastAsia" w:eastAsiaTheme="minorEastAsia" w:hAnsiTheme="minorEastAsia"/>
          <w:sz w:val="22"/>
          <w:szCs w:val="22"/>
        </w:rPr>
        <w:t>5</w:t>
      </w:r>
      <w:r>
        <w:rPr>
          <w:rFonts w:asciiTheme="minorEastAsia" w:eastAsiaTheme="minorEastAsia" w:hAnsiTheme="minorEastAsia"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10</w:t>
      </w:r>
      <w:r>
        <w:rPr>
          <w:rFonts w:asciiTheme="minorEastAsia" w:eastAsiaTheme="minorEastAsia" w:hAnsiTheme="minorEastAsia" w:hint="eastAsia"/>
          <w:b/>
          <w:sz w:val="22"/>
          <w:szCs w:val="22"/>
        </w:rPr>
        <w:t>条</w:t>
      </w:r>
      <w:r>
        <w:rPr>
          <w:rFonts w:asciiTheme="minorEastAsia" w:eastAsiaTheme="minorEastAsia" w:hAnsiTheme="minorEastAsia"/>
          <w:b/>
          <w:sz w:val="22"/>
          <w:szCs w:val="22"/>
        </w:rPr>
        <w:tab/>
      </w:r>
      <w:r>
        <w:rPr>
          <w:rFonts w:asciiTheme="minorEastAsia" w:eastAsiaTheme="minorEastAsia" w:hAnsiTheme="minorEastAsia" w:hint="eastAsia"/>
          <w:b/>
          <w:sz w:val="22"/>
          <w:szCs w:val="22"/>
        </w:rPr>
        <w:t>（研究の終了）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w:t>
      </w:r>
      <w:r>
        <w:rPr>
          <w:rFonts w:asciiTheme="minorEastAsia" w:eastAsiaTheme="minorEastAsia" w:hAnsiTheme="minorEastAsia"/>
          <w:sz w:val="22"/>
          <w:szCs w:val="22"/>
        </w:rPr>
        <w:t>6.</w:t>
      </w:r>
      <w:r>
        <w:rPr>
          <w:rFonts w:asciiTheme="minorEastAsia" w:eastAsiaTheme="minorEastAsia" w:hAnsiTheme="minorEastAsia" w:hint="eastAsia"/>
          <w:sz w:val="22"/>
          <w:szCs w:val="22"/>
        </w:rPr>
        <w:t>記載の研究期間が満了した場合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）研究期間満了前の共同研究が完了した場合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w:t>
      </w:r>
      <w:r>
        <w:rPr>
          <w:rFonts w:asciiTheme="minorEastAsia" w:eastAsiaTheme="minorEastAsia" w:hAnsiTheme="minorEastAsia"/>
          <w:sz w:val="22"/>
          <w:szCs w:val="22"/>
        </w:rPr>
        <w:t>26</w:t>
      </w:r>
      <w:r>
        <w:rPr>
          <w:rFonts w:asciiTheme="minorEastAsia" w:eastAsiaTheme="minorEastAsia" w:hAnsiTheme="minorEastAsia" w:hint="eastAsia"/>
          <w:sz w:val="22"/>
          <w:szCs w:val="22"/>
        </w:rPr>
        <w:t>条により、本契約が解除された場合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11</w:t>
      </w:r>
      <w:r>
        <w:rPr>
          <w:rFonts w:asciiTheme="minorEastAsia" w:eastAsiaTheme="minorEastAsia" w:hAnsiTheme="minorEastAsia" w:hint="eastAsia"/>
          <w:b/>
          <w:sz w:val="22"/>
          <w:szCs w:val="22"/>
        </w:rPr>
        <w:t>条（研究の終了に伴う研究経費の取扱）</w:t>
      </w:r>
      <w:r>
        <w:rPr>
          <w:rFonts w:asciiTheme="minorEastAsia" w:eastAsiaTheme="minorEastAsia" w:hAnsiTheme="minorEastAsia"/>
          <w:b/>
          <w:sz w:val="22"/>
          <w:szCs w:val="22"/>
        </w:rPr>
        <w:tab/>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前条の規定により、本共同研究を終了した場合において、第</w:t>
      </w:r>
      <w:r>
        <w:rPr>
          <w:rFonts w:asciiTheme="minorEastAsia" w:eastAsiaTheme="minorEastAsia" w:hAnsiTheme="minorEastAsia"/>
          <w:sz w:val="22"/>
          <w:szCs w:val="22"/>
        </w:rPr>
        <w:t>5</w:t>
      </w:r>
      <w:r>
        <w:rPr>
          <w:rFonts w:asciiTheme="minorEastAsia" w:eastAsiaTheme="minorEastAsia" w:hAnsiTheme="minorEastAsia" w:hint="eastAsia"/>
          <w:sz w:val="22"/>
          <w:szCs w:val="22"/>
        </w:rPr>
        <w:t>条の規定により納入された研究経費の額に不用が生じた場合は、乙は甲に不用となった額の返還を請求できる。甲は乙からの返還請求があった場合、これに応じなければならない。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12</w:t>
      </w:r>
      <w:r>
        <w:rPr>
          <w:rFonts w:asciiTheme="minorEastAsia" w:eastAsiaTheme="minorEastAsia" w:hAnsiTheme="minorEastAsia"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13</w:t>
      </w:r>
      <w:r>
        <w:rPr>
          <w:rFonts w:asciiTheme="minorEastAsia" w:eastAsiaTheme="minorEastAsia" w:hAnsiTheme="minorEastAsia" w:hint="eastAsia"/>
          <w:b/>
          <w:sz w:val="22"/>
          <w:szCs w:val="22"/>
          <w:highlight w:val="yellow"/>
        </w:rPr>
        <w:t>条（知的財産権の帰属）</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本共同研究に伴い得られた発明等（以下「本発明等」という。）に関する知的財産権（以下「本知的財産権」という。）は、甲に帰属するものとする。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甲及び乙は、本知的財産について、それぞれの規則等により、当該発明等を得た研究担当者等から、当該発明等に関する知的財産権の承継を受け、甲に帰属させるものとする。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甲は、本発明等を研究目的で実施することができる。ただし、実施の際には、第21条第2項に定めるノウハウ秘匿義務及び第</w:t>
      </w:r>
      <w:r>
        <w:rPr>
          <w:rFonts w:asciiTheme="minorEastAsia" w:eastAsiaTheme="minorEastAsia" w:hAnsiTheme="minorEastAsia"/>
          <w:sz w:val="22"/>
          <w:szCs w:val="22"/>
        </w:rPr>
        <w:t>22</w:t>
      </w:r>
      <w:r>
        <w:rPr>
          <w:rFonts w:asciiTheme="minorEastAsia" w:eastAsiaTheme="minorEastAsia" w:hAnsiTheme="minorEastAsia" w:hint="eastAsia"/>
          <w:sz w:val="22"/>
          <w:szCs w:val="22"/>
        </w:rPr>
        <w:t>条に定める秘密保持義務を遵守するものとする。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15</w:t>
      </w:r>
      <w:r>
        <w:rPr>
          <w:rFonts w:asciiTheme="minorEastAsia" w:eastAsiaTheme="minorEastAsia" w:hAnsiTheme="minorEastAsia" w:hint="eastAsia"/>
          <w:b/>
          <w:sz w:val="22"/>
          <w:szCs w:val="22"/>
          <w:highlight w:val="yellow"/>
        </w:rPr>
        <w:t>条（本発明等の実施許諾）</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lastRenderedPageBreak/>
        <w:t>1</w:t>
      </w:r>
      <w:r>
        <w:rPr>
          <w:rFonts w:asciiTheme="minorEastAsia" w:eastAsiaTheme="minorEastAsia" w:hAnsiTheme="minorEastAsia" w:hint="eastAsia"/>
          <w:sz w:val="22"/>
          <w:szCs w:val="22"/>
        </w:rPr>
        <w:t xml:space="preserve">　甲は、乙に対し、本発明等を本共同研究を遂行する目的で無償で非独占的に実施することを許諾する。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甲は、乙以外の第三者に対し、本発明等の実施を許諾することができる。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16</w:t>
      </w:r>
      <w:r>
        <w:rPr>
          <w:rFonts w:asciiTheme="minorEastAsia" w:eastAsiaTheme="minorEastAsia" w:hAnsiTheme="minorEastAsia" w:hint="eastAsia"/>
          <w:b/>
          <w:sz w:val="22"/>
          <w:szCs w:val="22"/>
          <w:highlight w:val="yellow"/>
        </w:rPr>
        <w:t>条（選択権）</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は、本発明等の出願等から［２］年以内に、甲に対し、書面により通知することにより以下の各号のうちいずれか一つを選択できるものとする。ただし実施料その他の選択権行使により許諾される実施権の条件の詳細は、甲乙間で協議して定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共同研究を遂行する目的以外の目的で、本発明等を［無償／有償］で、非独占的に実施する権利。なお、乙の子会社による実施及び乙又は乙の子会社の事業のためにする第三者による製造（乙又は乙の子会社が納入（部材購入による場合を含む。）を受ける範囲での製造に限る。）は、乙の実施とする。 (2)本発明等を［無償／有償］で、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17</w:t>
      </w:r>
      <w:r>
        <w:rPr>
          <w:rFonts w:asciiTheme="minorEastAsia" w:eastAsiaTheme="minorEastAsia" w:hAnsiTheme="minorEastAsia" w:hint="eastAsia"/>
          <w:b/>
          <w:sz w:val="22"/>
          <w:szCs w:val="22"/>
          <w:highlight w:val="yellow"/>
        </w:rPr>
        <w:t>条（選択権行使の対価支払）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乙が、前条第</w:t>
      </w:r>
      <w:r>
        <w:rPr>
          <w:rFonts w:asciiTheme="minorEastAsia" w:eastAsiaTheme="minorEastAsia" w:hAnsiTheme="minorEastAsia"/>
          <w:sz w:val="22"/>
          <w:szCs w:val="22"/>
        </w:rPr>
        <w:t>1</w:t>
      </w:r>
      <w:r>
        <w:rPr>
          <w:rFonts w:asciiTheme="minorEastAsia" w:eastAsiaTheme="minorEastAsia" w:hAnsiTheme="minorEastAsia" w:hint="eastAsia"/>
          <w:sz w:val="22"/>
          <w:szCs w:val="22"/>
        </w:rPr>
        <w:t>項第</w:t>
      </w:r>
      <w:r>
        <w:rPr>
          <w:rFonts w:asciiTheme="minorEastAsia" w:eastAsiaTheme="minorEastAsia" w:hAnsiTheme="minorEastAsia"/>
          <w:sz w:val="22"/>
          <w:szCs w:val="22"/>
        </w:rPr>
        <w:t>1</w:t>
      </w:r>
      <w:r>
        <w:rPr>
          <w:rFonts w:asciiTheme="minorEastAsia" w:eastAsiaTheme="minorEastAsia" w:hAnsiTheme="minorEastAsia" w:hint="eastAsia"/>
          <w:sz w:val="22"/>
          <w:szCs w:val="22"/>
        </w:rPr>
        <w:t>号を選択した場合、乙は、当該選択にかかる通知を甲にした日から［３０日］以内に、金［300,000］円を支払うものとする。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乙が、前条第</w:t>
      </w:r>
      <w:r>
        <w:rPr>
          <w:rFonts w:asciiTheme="minorEastAsia" w:eastAsiaTheme="minorEastAsia" w:hAnsiTheme="minorEastAsia"/>
          <w:sz w:val="22"/>
          <w:szCs w:val="22"/>
        </w:rPr>
        <w:t>1</w:t>
      </w:r>
      <w:r>
        <w:rPr>
          <w:rFonts w:asciiTheme="minorEastAsia" w:eastAsiaTheme="minorEastAsia" w:hAnsiTheme="minorEastAsia" w:hint="eastAsia"/>
          <w:sz w:val="22"/>
          <w:szCs w:val="22"/>
        </w:rPr>
        <w:t>項第</w:t>
      </w:r>
      <w:r>
        <w:rPr>
          <w:rFonts w:asciiTheme="minorEastAsia" w:eastAsiaTheme="minorEastAsia" w:hAnsiTheme="minorEastAsia"/>
          <w:sz w:val="22"/>
          <w:szCs w:val="22"/>
        </w:rPr>
        <w:t>2</w:t>
      </w:r>
      <w:r>
        <w:rPr>
          <w:rFonts w:asciiTheme="minorEastAsia" w:eastAsiaTheme="minorEastAsia" w:hAnsiTheme="minorEastAsia" w:hint="eastAsia"/>
          <w:sz w:val="22"/>
          <w:szCs w:val="22"/>
        </w:rPr>
        <w:t>号を選択した場合、乙は、甲に対し、当該選択にかかる通知を甲にした日から、本知的財産権を用いた製品の［正味販売価格］の［１］％の実施料を支払うものとする。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18</w:t>
      </w:r>
      <w:r>
        <w:rPr>
          <w:rFonts w:asciiTheme="minorEastAsia" w:eastAsiaTheme="minorEastAsia" w:hAnsiTheme="minorEastAsia" w:hint="eastAsia"/>
          <w:b/>
          <w:sz w:val="22"/>
          <w:szCs w:val="22"/>
          <w:highlight w:val="yellow"/>
        </w:rPr>
        <w:t>条（知的財産権の出願等）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本知的財産権の出願は、甲が単独で出願するものとし、甲は、出願から［１０日］以内に、乙に出願の事実及び内容を通知するものとする。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19</w:t>
      </w:r>
      <w:r>
        <w:rPr>
          <w:rFonts w:asciiTheme="minorEastAsia" w:eastAsiaTheme="minorEastAsia" w:hAnsiTheme="minorEastAsia" w:hint="eastAsia"/>
          <w:b/>
          <w:sz w:val="22"/>
          <w:szCs w:val="22"/>
          <w:highlight w:val="yellow"/>
        </w:rPr>
        <w:t>条（外国における出願等）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本知的財産権の外国における出願については、前条に準じるものとする。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20</w:t>
      </w:r>
      <w:r>
        <w:rPr>
          <w:rFonts w:asciiTheme="minorEastAsia" w:eastAsiaTheme="minorEastAsia" w:hAnsiTheme="minorEastAsia" w:hint="eastAsia"/>
          <w:b/>
          <w:sz w:val="22"/>
          <w:szCs w:val="22"/>
          <w:highlight w:val="yellow"/>
        </w:rPr>
        <w:t>条（出願等費用）</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条の出願に関する出願等費用の負担は、以下のとおりとする。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）乙が、甲から許諾を受けて本共同研究を遂行する目的で本発明等を非独占的に実施している場合は、［(i)甲が／(ii)甲及び乙が共同して］負担する。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）乙が、甲から許諾を受けて本共同研究を遂行する目的以外で本発明等を非独占的に実施している場合は、［(i)甲が／(ii)甲及び乙が共同して］負担する。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（3）乙が、甲から許諾を受けて本発明等を独占的に実施している場合は、乙が出願費用等を負担する。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lastRenderedPageBreak/>
        <w:t>第</w:t>
      </w:r>
      <w:r>
        <w:rPr>
          <w:rFonts w:asciiTheme="minorEastAsia" w:eastAsiaTheme="minorEastAsia" w:hAnsiTheme="minorEastAsia"/>
          <w:b/>
          <w:sz w:val="22"/>
          <w:szCs w:val="22"/>
          <w:highlight w:val="yellow"/>
        </w:rPr>
        <w:t>21</w:t>
      </w:r>
      <w:r>
        <w:rPr>
          <w:rFonts w:asciiTheme="minorEastAsia" w:eastAsiaTheme="minorEastAsia" w:hAnsiTheme="minorEastAsia" w:hint="eastAsia"/>
          <w:b/>
          <w:sz w:val="22"/>
          <w:szCs w:val="22"/>
          <w:highlight w:val="yellow"/>
        </w:rPr>
        <w:t>条（ノウハウ及びプログラム、データ等）</w:t>
      </w:r>
      <w:r>
        <w:rPr>
          <w:rFonts w:asciiTheme="minorEastAsia" w:eastAsiaTheme="minorEastAsia" w:hAnsiTheme="minor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本共同研究の結果、ノウハウに該当するものが生じた場合は、協議の上、相手方に速やかに通知し、書面にて特定するものとする。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特定されたノウハウは、契約項目表</w:t>
      </w:r>
      <w:r>
        <w:rPr>
          <w:rFonts w:asciiTheme="minorEastAsia" w:eastAsiaTheme="minorEastAsia" w:hAnsiTheme="minorEastAsia"/>
          <w:sz w:val="22"/>
          <w:szCs w:val="22"/>
        </w:rPr>
        <w:t>9.</w:t>
      </w:r>
      <w:r>
        <w:rPr>
          <w:rFonts w:asciiTheme="minorEastAsia" w:eastAsiaTheme="minorEastAsia" w:hAnsiTheme="minorEastAsia" w:hint="eastAsia"/>
          <w:sz w:val="22"/>
          <w:szCs w:val="22"/>
        </w:rPr>
        <w:t>記載の期間、秘密として保持し、相手方の書面による承諾なく、第三者に開示してはならない。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w:t>
      </w:r>
      <w:r>
        <w:rPr>
          <w:rFonts w:asciiTheme="minorEastAsia" w:eastAsiaTheme="minorEastAsia" w:hAnsiTheme="minorEastAsia"/>
          <w:sz w:val="22"/>
          <w:szCs w:val="22"/>
        </w:rPr>
        <w:t>13</w:t>
      </w:r>
      <w:r>
        <w:rPr>
          <w:rFonts w:asciiTheme="minorEastAsia" w:eastAsiaTheme="minorEastAsia" w:hAnsiTheme="minorEastAsia" w:hint="eastAsia"/>
          <w:sz w:val="22"/>
          <w:szCs w:val="22"/>
        </w:rPr>
        <w:t>条から第</w:t>
      </w:r>
      <w:r>
        <w:rPr>
          <w:rFonts w:asciiTheme="minorEastAsia" w:eastAsiaTheme="minorEastAsia" w:hAnsiTheme="minorEastAsia"/>
          <w:sz w:val="22"/>
          <w:szCs w:val="22"/>
        </w:rPr>
        <w:t>20</w:t>
      </w:r>
      <w:r>
        <w:rPr>
          <w:rFonts w:asciiTheme="minorEastAsia" w:eastAsiaTheme="minorEastAsia" w:hAnsiTheme="minorEastAsia" w:hint="eastAsia"/>
          <w:sz w:val="22"/>
          <w:szCs w:val="22"/>
        </w:rPr>
        <w:t>条に定める本知的財産権の取り扱いに準じ、甲乙別途協議の上決定するものとする。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22</w:t>
      </w:r>
      <w:r>
        <w:rPr>
          <w:rFonts w:asciiTheme="minorEastAsia" w:eastAsiaTheme="minorEastAsia" w:hAnsiTheme="minorEastAsia" w:hint="eastAsia"/>
          <w:b/>
          <w:sz w:val="22"/>
          <w:szCs w:val="22"/>
          <w:highlight w:val="yellow"/>
        </w:rPr>
        <w:t>条（秘密保持）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rFonts w:asciiTheme="minorEastAsia" w:eastAsiaTheme="minorEastAsia" w:hAnsiTheme="minorEastAsia"/>
          <w:sz w:val="22"/>
          <w:szCs w:val="22"/>
        </w:rPr>
        <w:t>30</w:t>
      </w:r>
      <w:r>
        <w:rPr>
          <w:rFonts w:asciiTheme="minorEastAsia" w:eastAsiaTheme="minorEastAsia" w:hAnsiTheme="minorEastAsia" w:hint="eastAsia"/>
          <w:sz w:val="22"/>
          <w:szCs w:val="22"/>
        </w:rPr>
        <w:t>日以内に書面で相手方に対して通知されたもの（以下「秘密情報」という。）について、第4条で指定する研究担当者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項の有効期間は、契約項目表</w:t>
      </w:r>
      <w:r>
        <w:rPr>
          <w:rFonts w:asciiTheme="minorEastAsia" w:eastAsiaTheme="minorEastAsia" w:hAnsiTheme="minorEastAsia"/>
          <w:sz w:val="22"/>
          <w:szCs w:val="22"/>
        </w:rPr>
        <w:t>10.</w:t>
      </w:r>
      <w:r>
        <w:rPr>
          <w:rFonts w:asciiTheme="minorEastAsia" w:eastAsiaTheme="minorEastAsia" w:hAnsiTheme="minorEastAsia" w:hint="eastAsia"/>
          <w:sz w:val="22"/>
          <w:szCs w:val="22"/>
        </w:rPr>
        <w:t>記載の期間とする。ただし、甲乙協議の上、この期間を延長し、又は短縮することができるものとする。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23</w:t>
      </w:r>
      <w:r>
        <w:rPr>
          <w:rFonts w:asciiTheme="minorEastAsia" w:eastAsiaTheme="minorEastAsia" w:hAnsiTheme="minorEastAsia" w:hint="eastAsia"/>
          <w:b/>
          <w:sz w:val="22"/>
          <w:szCs w:val="22"/>
          <w:highlight w:val="yellow"/>
        </w:rPr>
        <w:t>条（本研究成果の公表）</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本研究成果は原則として、公表する。ただし、公表に当たっては、第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条のノウハウ秘匿義務及び第</w:t>
      </w:r>
      <w:r>
        <w:rPr>
          <w:rFonts w:asciiTheme="minorEastAsia" w:eastAsiaTheme="minorEastAsia" w:hAnsiTheme="minorEastAsia"/>
          <w:sz w:val="22"/>
          <w:szCs w:val="22"/>
        </w:rPr>
        <w:t>22</w:t>
      </w:r>
      <w:r>
        <w:rPr>
          <w:rFonts w:asciiTheme="minorEastAsia" w:eastAsiaTheme="minorEastAsia" w:hAnsiTheme="minorEastAsia"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甲は、公表の［　　］日前までに、公表の目的・場所及び内容を、書面にて乙に通知する。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 xml:space="preserve">　本共同研究終了日の翌日から起算して［　］年間を経過した後は、甲は、第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条のノウハウ秘匿義務及び第</w:t>
      </w:r>
      <w:r>
        <w:rPr>
          <w:rFonts w:asciiTheme="minorEastAsia" w:eastAsiaTheme="minorEastAsia" w:hAnsiTheme="minorEastAsia"/>
          <w:sz w:val="22"/>
          <w:szCs w:val="22"/>
        </w:rPr>
        <w:t>22</w:t>
      </w:r>
      <w:r>
        <w:rPr>
          <w:rFonts w:asciiTheme="minorEastAsia" w:eastAsiaTheme="minorEastAsia" w:hAnsiTheme="minorEastAsia" w:hint="eastAsia"/>
          <w:sz w:val="22"/>
          <w:szCs w:val="22"/>
        </w:rPr>
        <w:t>条の秘密保持義務を遵守した上で、乙に対する通知を行うことなく、</w:t>
      </w:r>
      <w:r>
        <w:rPr>
          <w:rFonts w:asciiTheme="minorEastAsia" w:eastAsiaTheme="minorEastAsia" w:hAnsiTheme="minorEastAsia" w:hint="eastAsia"/>
          <w:sz w:val="22"/>
          <w:szCs w:val="22"/>
        </w:rPr>
        <w:lastRenderedPageBreak/>
        <w:t>本研究成果の公表を行うことができるものとする。ただし、甲乙協議の上、この期間を延長し、又は短縮することができるものとする。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 xml:space="preserve">　甲及び乙は、事前に書面による相手方の同意を得たときは、本研究成果の発表又は公開若しくは公表を行う際に、当該本研究成果が本共同研究において得られたものである旨を表示することができる。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24</w:t>
      </w:r>
      <w:r>
        <w:rPr>
          <w:rFonts w:asciiTheme="minorEastAsia" w:eastAsiaTheme="minorEastAsia" w:hAnsiTheme="minorEastAsia" w:hint="eastAsia"/>
          <w:b/>
          <w:sz w:val="22"/>
          <w:szCs w:val="22"/>
        </w:rPr>
        <w:t>条（譲渡禁止）</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25</w:t>
      </w:r>
      <w:r>
        <w:rPr>
          <w:rFonts w:asciiTheme="minorEastAsia" w:eastAsiaTheme="minorEastAsia" w:hAnsiTheme="minorEastAsia" w:hint="eastAsia"/>
          <w:b/>
          <w:sz w:val="22"/>
          <w:szCs w:val="22"/>
        </w:rPr>
        <w:t>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w:t>
      </w:r>
      <w:r>
        <w:rPr>
          <w:rFonts w:asciiTheme="minorEastAsia" w:eastAsiaTheme="minorEastAsia" w:hAnsiTheme="minorEastAsia"/>
          <w:sz w:val="22"/>
          <w:szCs w:val="22"/>
        </w:rPr>
        <w:t>21</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22</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28</w:t>
      </w:r>
      <w:r>
        <w:rPr>
          <w:rFonts w:asciiTheme="minorEastAsia" w:eastAsiaTheme="minorEastAsia" w:hAnsiTheme="minorEastAsia" w:hint="eastAsia"/>
          <w:sz w:val="22"/>
          <w:szCs w:val="22"/>
        </w:rPr>
        <w:t>条、第</w:t>
      </w:r>
      <w:r>
        <w:rPr>
          <w:rFonts w:asciiTheme="minorEastAsia" w:eastAsiaTheme="minorEastAsia" w:hAnsiTheme="minorEastAsia"/>
          <w:sz w:val="22"/>
          <w:szCs w:val="22"/>
        </w:rPr>
        <w:t>29</w:t>
      </w:r>
      <w:r>
        <w:rPr>
          <w:rFonts w:asciiTheme="minorEastAsia" w:eastAsiaTheme="minorEastAsia" w:hAnsiTheme="minorEastAsia" w:hint="eastAsia"/>
          <w:sz w:val="22"/>
          <w:szCs w:val="22"/>
        </w:rPr>
        <w:t>条の規定は、有効に存続する。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26</w:t>
      </w:r>
      <w:r>
        <w:rPr>
          <w:rFonts w:asciiTheme="minorEastAsia" w:eastAsiaTheme="minorEastAsia" w:hAnsiTheme="minorEastAsia" w:hint="eastAsia"/>
          <w:b/>
          <w:sz w:val="22"/>
          <w:szCs w:val="22"/>
        </w:rPr>
        <w:t>条（解除）</w:t>
      </w:r>
      <w:r>
        <w:rPr>
          <w:rFonts w:asciiTheme="minorEastAsia" w:eastAsiaTheme="minorEastAsia" w:hAnsiTheme="minor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　］日以内にかかる事態が是正されない場合は、直ちに本契約を解除することができるものとする。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27</w:t>
      </w:r>
      <w:r>
        <w:rPr>
          <w:rFonts w:asciiTheme="minorEastAsia" w:eastAsiaTheme="minorEastAsia" w:hAnsiTheme="minorEastAsia" w:hint="eastAsia"/>
          <w:sz w:val="22"/>
          <w:szCs w:val="22"/>
        </w:rPr>
        <w:t>条（反社会的勢力の排除）</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w:t>
      </w:r>
      <w:r>
        <w:rPr>
          <w:rFonts w:asciiTheme="minorEastAsia" w:eastAsiaTheme="minorEastAsia" w:hAnsiTheme="minorEastAsia"/>
          <w:sz w:val="22"/>
          <w:szCs w:val="22"/>
        </w:rPr>
        <w:t>5</w:t>
      </w:r>
      <w:r>
        <w:rPr>
          <w:rFonts w:asciiTheme="minorEastAsia" w:eastAsiaTheme="minorEastAsia" w:hAnsiTheme="minorEastAsia"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前項③の確約に反する行為をした場合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sz w:val="22"/>
          <w:szCs w:val="22"/>
        </w:rPr>
        <w:lastRenderedPageBreak/>
        <w:t>3</w:t>
      </w:r>
      <w:r>
        <w:rPr>
          <w:rFonts w:asciiTheme="minorEastAsia" w:eastAsiaTheme="minorEastAsia" w:hAnsiTheme="minorEastAsia" w:hint="eastAsia"/>
          <w:sz w:val="22"/>
          <w:szCs w:val="22"/>
        </w:rPr>
        <w:t xml:space="preserve">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28</w:t>
      </w:r>
      <w:r>
        <w:rPr>
          <w:rFonts w:asciiTheme="minorEastAsia" w:eastAsiaTheme="minorEastAsia" w:hAnsiTheme="minorEastAsia" w:hint="eastAsia"/>
          <w:b/>
          <w:sz w:val="22"/>
          <w:szCs w:val="22"/>
        </w:rPr>
        <w:t>条（損害賠償）</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w:t>
      </w:r>
      <w:r>
        <w:rPr>
          <w:rFonts w:asciiTheme="minorEastAsia" w:eastAsiaTheme="minorEastAsia" w:hAnsiTheme="minorEastAsia"/>
          <w:b/>
          <w:sz w:val="22"/>
          <w:szCs w:val="22"/>
        </w:rPr>
        <w:t>29</w:t>
      </w:r>
      <w:r>
        <w:rPr>
          <w:rFonts w:asciiTheme="minorEastAsia" w:eastAsiaTheme="minorEastAsia" w:hAnsiTheme="minorEastAsia" w:hint="eastAsia"/>
          <w:b/>
          <w:sz w:val="22"/>
          <w:szCs w:val="22"/>
        </w:rPr>
        <w:t>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　</w:t>
      </w:r>
      <w:r>
        <w:rPr>
          <w:rFonts w:asciiTheme="minorEastAsia" w:eastAsiaTheme="minorEastAsia" w:hAnsiTheme="minorEastAsia"/>
          <w:sz w:val="22"/>
          <w:szCs w:val="22"/>
        </w:rPr>
        <w:tab/>
      </w:r>
      <w:r>
        <w:rPr>
          <w:rFonts w:asciiTheme="minorEastAsia" w:eastAsiaTheme="minorEastAsia" w:hAnsiTheme="minorEastAsia" w:hint="eastAsia"/>
          <w:sz w:val="22"/>
          <w:szCs w:val="22"/>
        </w:rPr>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sz w:val="22"/>
          <w:szCs w:val="22"/>
        </w:rPr>
        <w:tab/>
      </w:r>
      <w:r>
        <w:rPr>
          <w:rFonts w:asciiTheme="minorEastAsia" w:eastAsiaTheme="minorEastAsia" w:hAnsiTheme="minorEastAsia" w:hint="eastAsia"/>
          <w:sz w:val="22"/>
          <w:szCs w:val="22"/>
        </w:rPr>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sz w:val="22"/>
          <w:szCs w:val="22"/>
        </w:rPr>
        <w:tab/>
      </w:r>
      <w:r>
        <w:rPr>
          <w:rFonts w:asciiTheme="minorEastAsia" w:eastAsiaTheme="minorEastAsia" w:hAnsiTheme="minorEastAsia" w:hint="eastAsia"/>
          <w:sz w:val="22"/>
          <w:szCs w:val="22"/>
        </w:rPr>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sz w:val="22"/>
          <w:szCs w:val="22"/>
        </w:rPr>
        <w:tab/>
      </w:r>
      <w:r>
        <w:rPr>
          <w:rFonts w:asciiTheme="minorEastAsia" w:eastAsiaTheme="minorEastAsia" w:hAnsiTheme="minorEastAsia" w:hint="eastAsia"/>
          <w:sz w:val="22"/>
          <w:szCs w:val="22"/>
        </w:rPr>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代表取締役</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w:t>
      </w:r>
    </w:p>
    <w:sectPr>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framePr w:wrap="around" w:vAnchor="text" w:hAnchor="margin" w:xAlign="center" w:y="1"/>
      <w:rPr>
        <w:rStyle w:val="a8"/>
      </w:rPr>
    </w:pPr>
    <w: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right"/>
    </w:pPr>
    <w:r>
      <w:rPr>
        <w:rFonts w:hint="eastAsia"/>
      </w:rPr>
      <w:t>類型１（大学帰属・独占的実施選択権）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Pr>
      <w:rFonts w:asciiTheme="majorHAnsi" w:eastAsiaTheme="majorEastAsia" w:hAnsiTheme="majorHAnsi" w:cstheme="majorBidi"/>
      <w:kern w:val="2"/>
      <w:sz w:val="18"/>
      <w:szCs w:val="18"/>
    </w:rPr>
  </w:style>
  <w:style w:type="paragraph" w:customStyle="1" w:styleId="a">
    <w:name w:val="条文"/>
    <w:basedOn w:val="a0"/>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7112">
      <w:bodyDiv w:val="1"/>
      <w:marLeft w:val="0"/>
      <w:marRight w:val="0"/>
      <w:marTop w:val="0"/>
      <w:marBottom w:val="0"/>
      <w:divBdr>
        <w:top w:val="none" w:sz="0" w:space="0" w:color="auto"/>
        <w:left w:val="none" w:sz="0" w:space="0" w:color="auto"/>
        <w:bottom w:val="none" w:sz="0" w:space="0" w:color="auto"/>
        <w:right w:val="none" w:sz="0" w:space="0" w:color="auto"/>
      </w:divBdr>
    </w:div>
    <w:div w:id="20339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7866</Words>
  <Characters>636</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dc:title>
  <dc:creator>文部科学省</dc:creator>
  <cp:lastModifiedBy>AMT</cp:lastModifiedBy>
  <cp:revision>11</cp:revision>
  <cp:lastPrinted>2017-02-16T03:29:00Z</cp:lastPrinted>
  <dcterms:created xsi:type="dcterms:W3CDTF">2017-03-24T06:22:00Z</dcterms:created>
  <dcterms:modified xsi:type="dcterms:W3CDTF">2018-04-16T02:48:00Z</dcterms:modified>
</cp:coreProperties>
</file>