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5.png" ContentType="image/png;base64"/>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4F5AD" w14:textId="77777777" w:rsidR="001223E1" w:rsidRPr="001223E1" w:rsidRDefault="001223E1" w:rsidP="001223E1">
      <w:pPr>
        <w:pStyle w:val="Compact"/>
        <w:ind w:left="528" w:hanging="386"/>
        <w:rPr>
          <w:rFonts w:ascii="ＭＳ ゴシック" w:eastAsia="ＭＳ ゴシック" w:hAnsi="ＭＳ ゴシック"/>
        </w:rPr>
      </w:pPr>
      <w:bookmarkStart w:id="0" w:name="_Hlk107607157"/>
    </w:p>
    <w:p w14:paraId="508195C9" w14:textId="77777777" w:rsidR="001223E1" w:rsidRPr="001223E1" w:rsidRDefault="001223E1" w:rsidP="001223E1">
      <w:pPr>
        <w:adjustRightInd w:val="0"/>
        <w:snapToGrid w:val="0"/>
        <w:ind w:left="605" w:hanging="463"/>
        <w:rPr>
          <w:rFonts w:ascii="ＭＳ ゴシック" w:eastAsia="ＭＳ ゴシック" w:hAnsi="ＭＳ ゴシック"/>
          <w:sz w:val="24"/>
          <w:szCs w:val="24"/>
        </w:rPr>
      </w:pPr>
    </w:p>
    <w:p w14:paraId="165C12BF" w14:textId="77777777" w:rsidR="001223E1" w:rsidRPr="001223E1" w:rsidRDefault="001223E1" w:rsidP="001223E1">
      <w:pPr>
        <w:adjustRightInd w:val="0"/>
        <w:snapToGrid w:val="0"/>
        <w:ind w:left="605" w:hanging="463"/>
        <w:rPr>
          <w:rFonts w:ascii="ＭＳ ゴシック" w:eastAsia="ＭＳ ゴシック" w:hAnsi="ＭＳ ゴシック"/>
          <w:sz w:val="24"/>
          <w:szCs w:val="24"/>
        </w:rPr>
      </w:pPr>
    </w:p>
    <w:p w14:paraId="6547D657" w14:textId="77777777" w:rsidR="001223E1" w:rsidRPr="001223E1" w:rsidRDefault="001223E1" w:rsidP="001223E1">
      <w:pPr>
        <w:adjustRightInd w:val="0"/>
        <w:snapToGrid w:val="0"/>
        <w:ind w:left="605" w:hanging="463"/>
        <w:rPr>
          <w:rFonts w:ascii="ＭＳ ゴシック" w:eastAsia="ＭＳ ゴシック" w:hAnsi="ＭＳ ゴシック"/>
          <w:sz w:val="24"/>
          <w:szCs w:val="24"/>
        </w:rPr>
      </w:pPr>
    </w:p>
    <w:p w14:paraId="0FF6C736" w14:textId="77777777" w:rsidR="001223E1" w:rsidRPr="001223E1" w:rsidRDefault="001223E1" w:rsidP="001223E1">
      <w:pPr>
        <w:adjustRightInd w:val="0"/>
        <w:snapToGrid w:val="0"/>
        <w:ind w:left="605" w:hanging="463"/>
        <w:rPr>
          <w:rFonts w:ascii="ＭＳ ゴシック" w:eastAsia="ＭＳ ゴシック" w:hAnsi="ＭＳ ゴシック"/>
          <w:sz w:val="24"/>
          <w:szCs w:val="24"/>
        </w:rPr>
      </w:pPr>
      <w:bookmarkStart w:id="1" w:name="_Hlk108192589"/>
      <w:bookmarkEnd w:id="1"/>
    </w:p>
    <w:p w14:paraId="3CB70BB4" w14:textId="77777777" w:rsidR="00663EEE" w:rsidRPr="001223E1" w:rsidRDefault="009F035D" w:rsidP="007972D1">
      <w:pPr>
        <w:adjustRightInd w:val="0"/>
        <w:snapToGrid w:val="0"/>
        <w:spacing w:line="240" w:lineRule="auto"/>
        <w:ind w:left="914" w:hanging="772"/>
        <w:jc w:val="center"/>
        <w:rPr>
          <w:rFonts w:ascii="ＭＳ ゴシック" w:eastAsia="ＭＳ ゴシック" w:hAnsi="ＭＳ ゴシック"/>
          <w:sz w:val="40"/>
          <w:szCs w:val="40"/>
        </w:rPr>
      </w:pPr>
      <w:r w:rsidRPr="001223E1">
        <w:rPr>
          <w:rFonts w:ascii="ＭＳ ゴシック" w:eastAsia="ＭＳ ゴシック" w:hAnsi="ＭＳ ゴシック" w:hint="eastAsia"/>
          <w:sz w:val="40"/>
          <w:szCs w:val="40"/>
        </w:rPr>
        <w:t>歯学教育モデル・コア・カリキュラム</w:t>
      </w:r>
    </w:p>
    <w:p w14:paraId="5548D839" w14:textId="77777777" w:rsidR="00217E98" w:rsidRPr="001223E1" w:rsidRDefault="00217E98" w:rsidP="007972D1">
      <w:pPr>
        <w:adjustRightInd w:val="0"/>
        <w:snapToGrid w:val="0"/>
        <w:spacing w:line="240" w:lineRule="auto"/>
        <w:ind w:left="914" w:hanging="772"/>
        <w:jc w:val="center"/>
        <w:rPr>
          <w:rFonts w:ascii="ＭＳ ゴシック" w:eastAsia="ＭＳ ゴシック" w:hAnsi="ＭＳ ゴシック"/>
          <w:sz w:val="40"/>
          <w:szCs w:val="40"/>
        </w:rPr>
      </w:pPr>
    </w:p>
    <w:p w14:paraId="669BE8C2" w14:textId="77777777" w:rsidR="00217E98" w:rsidRPr="001223E1" w:rsidRDefault="00217E98" w:rsidP="007972D1">
      <w:pPr>
        <w:adjustRightInd w:val="0"/>
        <w:snapToGrid w:val="0"/>
        <w:spacing w:line="240" w:lineRule="auto"/>
        <w:ind w:left="914" w:hanging="772"/>
        <w:jc w:val="center"/>
        <w:rPr>
          <w:rFonts w:ascii="ＭＳ ゴシック" w:eastAsia="ＭＳ ゴシック" w:hAnsi="ＭＳ ゴシック"/>
          <w:sz w:val="40"/>
          <w:szCs w:val="40"/>
        </w:rPr>
      </w:pPr>
    </w:p>
    <w:p w14:paraId="063D4374" w14:textId="77777777" w:rsidR="00217E98" w:rsidRPr="001223E1" w:rsidRDefault="00217E98" w:rsidP="007972D1">
      <w:pPr>
        <w:adjustRightInd w:val="0"/>
        <w:snapToGrid w:val="0"/>
        <w:spacing w:line="240" w:lineRule="auto"/>
        <w:ind w:left="914" w:hanging="772"/>
        <w:jc w:val="center"/>
        <w:rPr>
          <w:rFonts w:ascii="ＭＳ ゴシック" w:eastAsia="ＭＳ ゴシック" w:hAnsi="ＭＳ ゴシック"/>
          <w:sz w:val="40"/>
          <w:szCs w:val="40"/>
        </w:rPr>
      </w:pPr>
    </w:p>
    <w:p w14:paraId="77517EF9" w14:textId="77777777" w:rsidR="00217E98" w:rsidRPr="001223E1" w:rsidRDefault="00217E98" w:rsidP="007972D1">
      <w:pPr>
        <w:adjustRightInd w:val="0"/>
        <w:snapToGrid w:val="0"/>
        <w:spacing w:line="240" w:lineRule="auto"/>
        <w:ind w:left="914" w:hanging="772"/>
        <w:jc w:val="center"/>
        <w:rPr>
          <w:rFonts w:ascii="ＭＳ ゴシック" w:eastAsia="ＭＳ ゴシック" w:hAnsi="ＭＳ ゴシック"/>
          <w:sz w:val="40"/>
          <w:szCs w:val="40"/>
        </w:rPr>
      </w:pPr>
    </w:p>
    <w:bookmarkEnd w:id="0"/>
    <w:p w14:paraId="622EA243"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r w:rsidRPr="00B12805">
        <w:rPr>
          <w:rFonts w:ascii="ＭＳ ゴシック" w:eastAsia="ＭＳ ゴシック" w:hAnsi="ＭＳ ゴシック" w:hint="eastAsia"/>
          <w:b/>
          <w:sz w:val="40"/>
          <w:szCs w:val="40"/>
        </w:rPr>
        <w:t>令和4年度改訂版</w:t>
      </w:r>
    </w:p>
    <w:p w14:paraId="3213D3D6"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3DB27702"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028C5F66"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5E346D19"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1C4A35E6"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66026C8E" w14:textId="77777777" w:rsidR="001223E1" w:rsidRPr="00B12805" w:rsidRDefault="001223E1" w:rsidP="001223E1">
      <w:pPr>
        <w:adjustRightInd w:val="0"/>
        <w:snapToGrid w:val="0"/>
        <w:ind w:left="917" w:hanging="775"/>
        <w:jc w:val="center"/>
        <w:rPr>
          <w:rFonts w:ascii="ＭＳ ゴシック" w:eastAsia="ＭＳ ゴシック" w:hAnsi="ＭＳ ゴシック"/>
          <w:b/>
          <w:sz w:val="40"/>
          <w:szCs w:val="40"/>
        </w:rPr>
      </w:pPr>
    </w:p>
    <w:p w14:paraId="060B5FAD" w14:textId="77777777" w:rsidR="001223E1" w:rsidRPr="00B12805" w:rsidRDefault="001223E1" w:rsidP="001223E1">
      <w:pPr>
        <w:ind w:left="762" w:hanging="620"/>
        <w:jc w:val="center"/>
        <w:rPr>
          <w:rFonts w:ascii="ＭＳ ゴシック" w:eastAsia="ＭＳ ゴシック" w:hAnsi="ＭＳ ゴシック"/>
          <w:b/>
          <w:bCs/>
          <w:sz w:val="32"/>
          <w:szCs w:val="32"/>
        </w:rPr>
      </w:pPr>
      <w:r w:rsidRPr="00B12805">
        <w:rPr>
          <w:rFonts w:ascii="ＭＳ ゴシック" w:eastAsia="ＭＳ ゴシック" w:hAnsi="ＭＳ ゴシック"/>
          <w:b/>
          <w:bCs/>
          <w:sz w:val="32"/>
          <w:szCs w:val="32"/>
        </w:rPr>
        <w:t>モデル・コア・カリキュラム改訂に関する連絡調整委員会</w:t>
      </w:r>
    </w:p>
    <w:p w14:paraId="7D622C63" w14:textId="77777777" w:rsidR="001223E1" w:rsidRPr="00B12805" w:rsidRDefault="001223E1" w:rsidP="001223E1">
      <w:pPr>
        <w:adjustRightInd w:val="0"/>
        <w:snapToGrid w:val="0"/>
        <w:ind w:left="549" w:hanging="407"/>
        <w:jc w:val="center"/>
        <w:rPr>
          <w:rFonts w:ascii="ＭＳ ゴシック" w:eastAsia="ＭＳ ゴシック" w:hAnsi="ＭＳ ゴシック"/>
          <w:b/>
          <w:sz w:val="21"/>
          <w:szCs w:val="21"/>
        </w:rPr>
      </w:pPr>
    </w:p>
    <w:p w14:paraId="3A4DC92D" w14:textId="4B2C0310"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727E681B" w14:textId="766CD834"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48AF4198" w14:textId="0674440E"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35638CC7" w14:textId="471C70E7"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29243A1E" w14:textId="6DD64F76"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51B35568" w14:textId="67E05437"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240BAF3A" w14:textId="6F4E1777"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21E71071" w14:textId="386E7B38"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0179E7B8" w14:textId="3CBB1F30"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71A847C2" w14:textId="5FD5C22E" w:rsidR="001223E1"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26873D59" w14:textId="77777777" w:rsidR="001223E1" w:rsidRPr="00B12805" w:rsidRDefault="001223E1" w:rsidP="001223E1">
      <w:pPr>
        <w:ind w:left="549" w:hanging="407"/>
        <w:rPr>
          <w:rFonts w:ascii="ＭＳ ゴシック" w:eastAsia="ＭＳ ゴシック" w:hAnsi="ＭＳ ゴシック" w:cstheme="majorBidi"/>
          <w:b/>
          <w:bCs/>
          <w:color w:val="2D4F8E" w:themeColor="accent1" w:themeShade="B5"/>
          <w:sz w:val="21"/>
          <w:szCs w:val="21"/>
        </w:rPr>
      </w:pPr>
    </w:p>
    <w:p w14:paraId="552B9CE3" w14:textId="77777777" w:rsidR="001223E1" w:rsidRPr="00B12805" w:rsidRDefault="001223E1" w:rsidP="001223E1">
      <w:pPr>
        <w:pStyle w:val="Compact"/>
        <w:ind w:left="547" w:hanging="405"/>
        <w:rPr>
          <w:rFonts w:ascii="ＭＳ ゴシック" w:eastAsia="ＭＳ ゴシック" w:hAnsi="ＭＳ ゴシック" w:cs="Arial Unicode MS"/>
          <w:color w:val="000000"/>
          <w:sz w:val="21"/>
          <w:szCs w:val="21"/>
          <w:lang w:val="ja" w:eastAsia="ja-JP"/>
        </w:rPr>
      </w:pPr>
    </w:p>
    <w:p w14:paraId="052E8CA1" w14:textId="01BCB1B8" w:rsidR="00EF4699" w:rsidRDefault="00EF4699" w:rsidP="001223E1">
      <w:pPr>
        <w:pStyle w:val="Compact"/>
        <w:ind w:left="547" w:hanging="405"/>
        <w:rPr>
          <w:rFonts w:ascii="ＭＳ ゴシック" w:eastAsia="ＭＳ ゴシック" w:hAnsi="ＭＳ ゴシック" w:cs="Arial Unicode MS"/>
          <w:color w:val="000000"/>
          <w:sz w:val="21"/>
          <w:szCs w:val="21"/>
          <w:lang w:val="ja" w:eastAsia="ja"/>
        </w:rPr>
      </w:pPr>
    </w:p>
    <w:p w14:paraId="3EFA8888" w14:textId="77777777" w:rsidR="00EF4699" w:rsidRDefault="00EF4699">
      <w:pPr>
        <w:ind w:left="547" w:hanging="405"/>
        <w:rPr>
          <w:rFonts w:ascii="ＭＳ ゴシック" w:eastAsia="ＭＳ ゴシック" w:hAnsi="ＭＳ ゴシック" w:cs="Arial Unicode MS"/>
          <w:color w:val="000000"/>
          <w:sz w:val="21"/>
          <w:szCs w:val="21"/>
          <w:lang w:val="ja" w:eastAsia="ja"/>
        </w:rPr>
      </w:pPr>
      <w:r>
        <w:rPr>
          <w:rFonts w:ascii="ＭＳ ゴシック" w:eastAsia="ＭＳ ゴシック" w:hAnsi="ＭＳ ゴシック" w:cs="Arial Unicode MS"/>
          <w:color w:val="000000"/>
          <w:sz w:val="21"/>
          <w:szCs w:val="21"/>
          <w:lang w:val="ja" w:eastAsia="ja"/>
        </w:rPr>
        <w:lastRenderedPageBreak/>
        <w:br w:type="page"/>
      </w:r>
    </w:p>
    <w:p w14:paraId="20CA08B4" w14:textId="77777777" w:rsidR="001223E1" w:rsidRPr="00B12805" w:rsidRDefault="001223E1" w:rsidP="001223E1">
      <w:pPr>
        <w:pStyle w:val="Compact"/>
        <w:ind w:left="547" w:hanging="405"/>
        <w:rPr>
          <w:rFonts w:ascii="ＭＳ ゴシック" w:eastAsia="ＭＳ ゴシック" w:hAnsi="ＭＳ ゴシック" w:cs="Arial Unicode MS"/>
          <w:color w:val="000000"/>
          <w:sz w:val="21"/>
          <w:szCs w:val="21"/>
          <w:lang w:val="ja" w:eastAsia="ja"/>
        </w:rPr>
      </w:pPr>
    </w:p>
    <w:p w14:paraId="07C58AC7" w14:textId="586BB449" w:rsidR="00151B6E" w:rsidRPr="00575126" w:rsidRDefault="00644978" w:rsidP="00575126">
      <w:pPr>
        <w:pStyle w:val="26"/>
        <w:ind w:left="200" w:firstLine="210"/>
        <w:jc w:val="center"/>
        <w:rPr>
          <w:rFonts w:eastAsia="PMingLiU"/>
        </w:rPr>
      </w:pPr>
      <w:r w:rsidRPr="00575126">
        <w:rPr>
          <w:rFonts w:hint="eastAsia"/>
        </w:rPr>
        <w:t>目次</w:t>
      </w:r>
    </w:p>
    <w:p w14:paraId="36F047D6" w14:textId="77777777" w:rsidR="00E8272D" w:rsidRPr="00E529CC" w:rsidRDefault="00E8272D" w:rsidP="00E8272D">
      <w:pPr>
        <w:ind w:left="547" w:hanging="405"/>
        <w:rPr>
          <w:rFonts w:ascii="ＭＳ ゴシック" w:eastAsia="ＭＳ ゴシック" w:hAnsi="ＭＳ ゴシック"/>
          <w:sz w:val="21"/>
          <w:szCs w:val="21"/>
          <w:lang w:eastAsia="zh-TW"/>
        </w:rPr>
      </w:pPr>
    </w:p>
    <w:p w14:paraId="312AC7C2" w14:textId="119F169B" w:rsidR="00BC59B1" w:rsidRPr="00BC59B1" w:rsidRDefault="005B4843" w:rsidP="00BC59B1">
      <w:pPr>
        <w:pStyle w:val="12"/>
        <w:spacing w:before="0" w:after="0" w:line="276" w:lineRule="auto"/>
        <w:rPr>
          <w:rFonts w:cstheme="minorBidi"/>
          <w:caps w:val="0"/>
          <w:kern w:val="2"/>
          <w:lang w:eastAsia="ja-JP"/>
        </w:rPr>
      </w:pPr>
      <w:r w:rsidRPr="00BC59B1">
        <w:rPr>
          <w:i/>
          <w:caps w:val="0"/>
          <w:smallCaps/>
        </w:rPr>
        <w:fldChar w:fldCharType="begin"/>
      </w:r>
      <w:r w:rsidRPr="00BC59B1">
        <w:rPr>
          <w:i/>
          <w:caps w:val="0"/>
          <w:smallCaps/>
        </w:rPr>
        <w:instrText xml:space="preserve"> TOC \o "1-4" \h \z \u </w:instrText>
      </w:r>
      <w:r w:rsidRPr="00BC59B1">
        <w:rPr>
          <w:i/>
          <w:caps w:val="0"/>
          <w:smallCaps/>
        </w:rPr>
        <w:fldChar w:fldCharType="separate"/>
      </w:r>
      <w:hyperlink w:anchor="_Toc120193957" w:history="1">
        <w:r w:rsidR="00BC59B1" w:rsidRPr="00BC59B1">
          <w:rPr>
            <w:rStyle w:val="aff1"/>
          </w:rPr>
          <w:t>歯学教育モデル・コア・カリキュラムの考え方</w:t>
        </w:r>
        <w:r w:rsidR="00BC59B1" w:rsidRPr="00BC59B1">
          <w:rPr>
            <w:webHidden/>
          </w:rPr>
          <w:tab/>
        </w:r>
        <w:r w:rsidR="00BC59B1" w:rsidRPr="00BC59B1">
          <w:rPr>
            <w:webHidden/>
          </w:rPr>
          <w:fldChar w:fldCharType="begin"/>
        </w:r>
        <w:r w:rsidR="00BC59B1" w:rsidRPr="00BC59B1">
          <w:rPr>
            <w:webHidden/>
          </w:rPr>
          <w:instrText xml:space="preserve"> PAGEREF _Toc120193957 \h </w:instrText>
        </w:r>
        <w:r w:rsidR="00BC59B1" w:rsidRPr="00BC59B1">
          <w:rPr>
            <w:webHidden/>
          </w:rPr>
        </w:r>
        <w:r w:rsidR="00BC59B1" w:rsidRPr="00BC59B1">
          <w:rPr>
            <w:webHidden/>
          </w:rPr>
          <w:fldChar w:fldCharType="separate"/>
        </w:r>
        <w:r w:rsidR="004928F8">
          <w:rPr>
            <w:webHidden/>
          </w:rPr>
          <w:t>1</w:t>
        </w:r>
        <w:r w:rsidR="00BC59B1" w:rsidRPr="00BC59B1">
          <w:rPr>
            <w:webHidden/>
          </w:rPr>
          <w:fldChar w:fldCharType="end"/>
        </w:r>
      </w:hyperlink>
    </w:p>
    <w:p w14:paraId="513E2C73" w14:textId="6C15536A" w:rsidR="00BC59B1" w:rsidRPr="00BC59B1" w:rsidRDefault="00625C5B" w:rsidP="00BC59B1">
      <w:pPr>
        <w:pStyle w:val="12"/>
        <w:spacing w:before="0" w:after="0" w:line="276" w:lineRule="auto"/>
        <w:rPr>
          <w:rFonts w:cstheme="minorBidi"/>
          <w:caps w:val="0"/>
          <w:kern w:val="2"/>
          <w:lang w:eastAsia="ja-JP"/>
        </w:rPr>
      </w:pPr>
      <w:hyperlink w:anchor="_Toc120193958" w:history="1">
        <w:r w:rsidR="00BC59B1" w:rsidRPr="00BC59B1">
          <w:rPr>
            <w:rStyle w:val="aff1"/>
          </w:rPr>
          <w:t>歯学教育モデル・コア・カリキュラム改訂の概要</w:t>
        </w:r>
        <w:r w:rsidR="00BC59B1" w:rsidRPr="00BC59B1">
          <w:rPr>
            <w:webHidden/>
          </w:rPr>
          <w:tab/>
        </w:r>
        <w:r w:rsidR="00BC59B1" w:rsidRPr="00BC59B1">
          <w:rPr>
            <w:webHidden/>
          </w:rPr>
          <w:fldChar w:fldCharType="begin"/>
        </w:r>
        <w:r w:rsidR="00BC59B1" w:rsidRPr="00BC59B1">
          <w:rPr>
            <w:webHidden/>
          </w:rPr>
          <w:instrText xml:space="preserve"> PAGEREF _Toc120193958 \h </w:instrText>
        </w:r>
        <w:r w:rsidR="00BC59B1" w:rsidRPr="00BC59B1">
          <w:rPr>
            <w:webHidden/>
          </w:rPr>
        </w:r>
        <w:r w:rsidR="00BC59B1" w:rsidRPr="00BC59B1">
          <w:rPr>
            <w:webHidden/>
          </w:rPr>
          <w:fldChar w:fldCharType="separate"/>
        </w:r>
        <w:r w:rsidR="004928F8">
          <w:rPr>
            <w:webHidden/>
          </w:rPr>
          <w:t>6</w:t>
        </w:r>
        <w:r w:rsidR="00BC59B1" w:rsidRPr="00BC59B1">
          <w:rPr>
            <w:webHidden/>
          </w:rPr>
          <w:fldChar w:fldCharType="end"/>
        </w:r>
      </w:hyperlink>
    </w:p>
    <w:p w14:paraId="593C22D9" w14:textId="431560DF" w:rsidR="00BC59B1" w:rsidRPr="00BC59B1" w:rsidRDefault="00625C5B" w:rsidP="00BC59B1">
      <w:pPr>
        <w:pStyle w:val="12"/>
        <w:spacing w:before="0" w:after="0" w:line="276" w:lineRule="auto"/>
        <w:rPr>
          <w:rFonts w:cstheme="minorBidi"/>
          <w:caps w:val="0"/>
          <w:kern w:val="2"/>
          <w:lang w:eastAsia="ja-JP"/>
        </w:rPr>
      </w:pPr>
      <w:hyperlink w:anchor="_Toc120193959" w:history="1">
        <w:r w:rsidR="00BC59B1" w:rsidRPr="00BC59B1">
          <w:rPr>
            <w:rStyle w:val="aff1"/>
          </w:rPr>
          <w:t>第1章　歯科医師として求められる基本的な資質・能力</w:t>
        </w:r>
        <w:r w:rsidR="00BC59B1" w:rsidRPr="00BC59B1">
          <w:rPr>
            <w:webHidden/>
          </w:rPr>
          <w:tab/>
        </w:r>
        <w:r w:rsidR="00BC59B1" w:rsidRPr="00BC59B1">
          <w:rPr>
            <w:webHidden/>
          </w:rPr>
          <w:fldChar w:fldCharType="begin"/>
        </w:r>
        <w:r w:rsidR="00BC59B1" w:rsidRPr="00BC59B1">
          <w:rPr>
            <w:webHidden/>
          </w:rPr>
          <w:instrText xml:space="preserve"> PAGEREF _Toc120193959 \h </w:instrText>
        </w:r>
        <w:r w:rsidR="00BC59B1" w:rsidRPr="00BC59B1">
          <w:rPr>
            <w:webHidden/>
          </w:rPr>
        </w:r>
        <w:r w:rsidR="00BC59B1" w:rsidRPr="00BC59B1">
          <w:rPr>
            <w:webHidden/>
          </w:rPr>
          <w:fldChar w:fldCharType="separate"/>
        </w:r>
        <w:r w:rsidR="004928F8">
          <w:rPr>
            <w:webHidden/>
          </w:rPr>
          <w:t>14</w:t>
        </w:r>
        <w:r w:rsidR="00BC59B1" w:rsidRPr="00BC59B1">
          <w:rPr>
            <w:webHidden/>
          </w:rPr>
          <w:fldChar w:fldCharType="end"/>
        </w:r>
      </w:hyperlink>
    </w:p>
    <w:p w14:paraId="7311CE53" w14:textId="6C803395" w:rsidR="00BC59B1" w:rsidRPr="00BC59B1" w:rsidRDefault="00625C5B" w:rsidP="00BC59B1">
      <w:pPr>
        <w:pStyle w:val="26"/>
        <w:spacing w:line="276" w:lineRule="auto"/>
        <w:ind w:left="200"/>
        <w:rPr>
          <w:rFonts w:cstheme="minorBidi"/>
          <w:kern w:val="2"/>
          <w:szCs w:val="21"/>
          <w:lang w:eastAsia="ja-JP"/>
        </w:rPr>
      </w:pPr>
      <w:hyperlink w:anchor="_Toc120193960" w:history="1">
        <w:r w:rsidR="00BC59B1" w:rsidRPr="00BC59B1">
          <w:rPr>
            <w:rStyle w:val="aff1"/>
            <w:szCs w:val="21"/>
          </w:rPr>
          <w:t>PR:プロフェッショナリズム(Professionalism)</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_Toc120193960 \h </w:instrText>
        </w:r>
        <w:r w:rsidR="00BC59B1" w:rsidRPr="00BC59B1">
          <w:rPr>
            <w:webHidden/>
            <w:szCs w:val="21"/>
          </w:rPr>
        </w:r>
        <w:r w:rsidR="00BC59B1" w:rsidRPr="00BC59B1">
          <w:rPr>
            <w:webHidden/>
            <w:szCs w:val="21"/>
          </w:rPr>
          <w:fldChar w:fldCharType="separate"/>
        </w:r>
        <w:r w:rsidR="004928F8">
          <w:rPr>
            <w:webHidden/>
            <w:szCs w:val="21"/>
          </w:rPr>
          <w:t>15</w:t>
        </w:r>
        <w:r w:rsidR="00BC59B1" w:rsidRPr="00BC59B1">
          <w:rPr>
            <w:webHidden/>
            <w:szCs w:val="21"/>
          </w:rPr>
          <w:fldChar w:fldCharType="end"/>
        </w:r>
      </w:hyperlink>
    </w:p>
    <w:p w14:paraId="0D252AC9" w14:textId="145DAF9A" w:rsidR="00BC59B1" w:rsidRPr="00BC59B1" w:rsidRDefault="00625C5B" w:rsidP="00BC59B1">
      <w:pPr>
        <w:pStyle w:val="26"/>
        <w:spacing w:line="276" w:lineRule="auto"/>
        <w:ind w:left="200"/>
        <w:rPr>
          <w:rFonts w:cstheme="minorBidi"/>
          <w:kern w:val="2"/>
          <w:szCs w:val="21"/>
          <w:lang w:eastAsia="ja-JP"/>
        </w:rPr>
      </w:pPr>
      <w:hyperlink w:anchor="_Toc120193961" w:history="1">
        <w:r w:rsidR="00BC59B1" w:rsidRPr="00BC59B1">
          <w:rPr>
            <w:rStyle w:val="aff1"/>
            <w:szCs w:val="21"/>
          </w:rPr>
          <w:t>GE:総合的に患者・生活者をみる姿勢(General</w:t>
        </w:r>
        <w:r w:rsidR="00BC59B1" w:rsidRPr="00BC59B1">
          <w:rPr>
            <w:rStyle w:val="aff1"/>
            <w:szCs w:val="21"/>
            <w:lang w:eastAsia="ja-JP"/>
          </w:rPr>
          <w:t xml:space="preserve"> Attitude</w:t>
        </w:r>
        <w:r w:rsidR="00BC59B1" w:rsidRPr="00BC59B1">
          <w:rPr>
            <w:rStyle w:val="aff1"/>
            <w:szCs w:val="21"/>
          </w:rPr>
          <w:t>)</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_Toc120193961 \h </w:instrText>
        </w:r>
        <w:r w:rsidR="00BC59B1" w:rsidRPr="00BC59B1">
          <w:rPr>
            <w:webHidden/>
            <w:szCs w:val="21"/>
          </w:rPr>
        </w:r>
        <w:r w:rsidR="00BC59B1" w:rsidRPr="00BC59B1">
          <w:rPr>
            <w:webHidden/>
            <w:szCs w:val="21"/>
          </w:rPr>
          <w:fldChar w:fldCharType="separate"/>
        </w:r>
        <w:r w:rsidR="004928F8">
          <w:rPr>
            <w:webHidden/>
            <w:szCs w:val="21"/>
          </w:rPr>
          <w:t>15</w:t>
        </w:r>
        <w:r w:rsidR="00BC59B1" w:rsidRPr="00BC59B1">
          <w:rPr>
            <w:webHidden/>
            <w:szCs w:val="21"/>
          </w:rPr>
          <w:fldChar w:fldCharType="end"/>
        </w:r>
      </w:hyperlink>
    </w:p>
    <w:p w14:paraId="65E71265" w14:textId="02A0ADCB" w:rsidR="00BC59B1" w:rsidRPr="00BC59B1" w:rsidRDefault="00625C5B" w:rsidP="00BC59B1">
      <w:pPr>
        <w:pStyle w:val="26"/>
        <w:spacing w:line="276" w:lineRule="auto"/>
        <w:ind w:left="200"/>
        <w:rPr>
          <w:rFonts w:cstheme="minorBidi"/>
          <w:kern w:val="2"/>
          <w:szCs w:val="21"/>
          <w:lang w:eastAsia="ja-JP"/>
        </w:rPr>
      </w:pPr>
      <w:hyperlink w:anchor="_Toc120193962" w:history="1">
        <w:r w:rsidR="00BC59B1" w:rsidRPr="00BC59B1">
          <w:rPr>
            <w:rStyle w:val="aff1"/>
            <w:szCs w:val="21"/>
          </w:rPr>
          <w:t>LL:生涯にわたって共に学ぶ姿勢(Lifelong Learning)</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_Toc120193962 \h </w:instrText>
        </w:r>
        <w:r w:rsidR="00BC59B1" w:rsidRPr="00BC59B1">
          <w:rPr>
            <w:webHidden/>
            <w:szCs w:val="21"/>
          </w:rPr>
        </w:r>
        <w:r w:rsidR="00BC59B1" w:rsidRPr="00BC59B1">
          <w:rPr>
            <w:webHidden/>
            <w:szCs w:val="21"/>
          </w:rPr>
          <w:fldChar w:fldCharType="separate"/>
        </w:r>
        <w:r w:rsidR="004928F8">
          <w:rPr>
            <w:webHidden/>
            <w:szCs w:val="21"/>
          </w:rPr>
          <w:t>15</w:t>
        </w:r>
        <w:r w:rsidR="00BC59B1" w:rsidRPr="00BC59B1">
          <w:rPr>
            <w:webHidden/>
            <w:szCs w:val="21"/>
          </w:rPr>
          <w:fldChar w:fldCharType="end"/>
        </w:r>
      </w:hyperlink>
    </w:p>
    <w:p w14:paraId="6CB9A16D" w14:textId="242349E8" w:rsidR="00BC59B1" w:rsidRPr="00BC59B1" w:rsidRDefault="00625C5B" w:rsidP="00BC59B1">
      <w:pPr>
        <w:pStyle w:val="26"/>
        <w:spacing w:line="276" w:lineRule="auto"/>
        <w:ind w:left="200"/>
        <w:rPr>
          <w:rFonts w:cstheme="minorBidi"/>
          <w:kern w:val="2"/>
          <w:szCs w:val="21"/>
          <w:lang w:eastAsia="ja-JP"/>
        </w:rPr>
      </w:pPr>
      <w:hyperlink w:anchor="_Toc120193963" w:history="1">
        <w:r w:rsidR="00BC59B1" w:rsidRPr="00BC59B1">
          <w:rPr>
            <w:rStyle w:val="aff1"/>
            <w:szCs w:val="21"/>
          </w:rPr>
          <w:t>RE:科学的探究(Research)</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_Toc120193963 \h </w:instrText>
        </w:r>
        <w:r w:rsidR="00BC59B1" w:rsidRPr="00BC59B1">
          <w:rPr>
            <w:webHidden/>
            <w:szCs w:val="21"/>
          </w:rPr>
        </w:r>
        <w:r w:rsidR="00BC59B1" w:rsidRPr="00BC59B1">
          <w:rPr>
            <w:webHidden/>
            <w:szCs w:val="21"/>
          </w:rPr>
          <w:fldChar w:fldCharType="separate"/>
        </w:r>
        <w:r w:rsidR="004928F8">
          <w:rPr>
            <w:webHidden/>
            <w:szCs w:val="21"/>
          </w:rPr>
          <w:t>16</w:t>
        </w:r>
        <w:r w:rsidR="00BC59B1" w:rsidRPr="00BC59B1">
          <w:rPr>
            <w:webHidden/>
            <w:szCs w:val="21"/>
          </w:rPr>
          <w:fldChar w:fldCharType="end"/>
        </w:r>
      </w:hyperlink>
    </w:p>
    <w:p w14:paraId="2872D2A7" w14:textId="6FC4756F" w:rsidR="00BC59B1" w:rsidRPr="00BC59B1" w:rsidRDefault="00625C5B" w:rsidP="00BC59B1">
      <w:pPr>
        <w:pStyle w:val="26"/>
        <w:spacing w:line="276" w:lineRule="auto"/>
        <w:ind w:left="200"/>
        <w:rPr>
          <w:rFonts w:cstheme="minorBidi"/>
          <w:kern w:val="2"/>
          <w:szCs w:val="21"/>
          <w:lang w:eastAsia="ja-JP"/>
        </w:rPr>
      </w:pPr>
      <w:hyperlink w:anchor="_Toc120193964" w:history="1">
        <w:r w:rsidR="00BC59B1" w:rsidRPr="00BC59B1">
          <w:rPr>
            <w:rStyle w:val="aff1"/>
            <w:szCs w:val="21"/>
          </w:rPr>
          <w:t>PS:専門知識に基づいた問題解決能力(Problem Solving)</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_Toc120193964 \h </w:instrText>
        </w:r>
        <w:r w:rsidR="00BC59B1" w:rsidRPr="00BC59B1">
          <w:rPr>
            <w:webHidden/>
            <w:szCs w:val="21"/>
          </w:rPr>
        </w:r>
        <w:r w:rsidR="00BC59B1" w:rsidRPr="00BC59B1">
          <w:rPr>
            <w:webHidden/>
            <w:szCs w:val="21"/>
          </w:rPr>
          <w:fldChar w:fldCharType="separate"/>
        </w:r>
        <w:r w:rsidR="004928F8">
          <w:rPr>
            <w:webHidden/>
            <w:szCs w:val="21"/>
          </w:rPr>
          <w:t>16</w:t>
        </w:r>
        <w:r w:rsidR="00BC59B1" w:rsidRPr="00BC59B1">
          <w:rPr>
            <w:webHidden/>
            <w:szCs w:val="21"/>
          </w:rPr>
          <w:fldChar w:fldCharType="end"/>
        </w:r>
      </w:hyperlink>
    </w:p>
    <w:p w14:paraId="5808147A" w14:textId="6D13F785" w:rsidR="00BC59B1" w:rsidRPr="00BC59B1" w:rsidRDefault="00625C5B" w:rsidP="00BC59B1">
      <w:pPr>
        <w:pStyle w:val="26"/>
        <w:spacing w:line="276" w:lineRule="auto"/>
        <w:ind w:left="200"/>
        <w:rPr>
          <w:rFonts w:cstheme="minorBidi"/>
          <w:kern w:val="2"/>
          <w:szCs w:val="21"/>
          <w:lang w:eastAsia="ja-JP"/>
        </w:rPr>
      </w:pPr>
      <w:hyperlink w:anchor="_Toc120193965" w:history="1">
        <w:r w:rsidR="00BC59B1" w:rsidRPr="00BC59B1">
          <w:rPr>
            <w:rStyle w:val="aff1"/>
            <w:szCs w:val="21"/>
          </w:rPr>
          <w:t>IT:情報・科学技術を活かす能力(Information Technology)</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_Toc120193965 \h </w:instrText>
        </w:r>
        <w:r w:rsidR="00BC59B1" w:rsidRPr="00BC59B1">
          <w:rPr>
            <w:webHidden/>
            <w:szCs w:val="21"/>
          </w:rPr>
        </w:r>
        <w:r w:rsidR="00BC59B1" w:rsidRPr="00BC59B1">
          <w:rPr>
            <w:webHidden/>
            <w:szCs w:val="21"/>
          </w:rPr>
          <w:fldChar w:fldCharType="separate"/>
        </w:r>
        <w:r w:rsidR="004928F8">
          <w:rPr>
            <w:webHidden/>
            <w:szCs w:val="21"/>
          </w:rPr>
          <w:t>16</w:t>
        </w:r>
        <w:r w:rsidR="00BC59B1" w:rsidRPr="00BC59B1">
          <w:rPr>
            <w:webHidden/>
            <w:szCs w:val="21"/>
          </w:rPr>
          <w:fldChar w:fldCharType="end"/>
        </w:r>
      </w:hyperlink>
    </w:p>
    <w:p w14:paraId="490674EC" w14:textId="7F7F7E2B" w:rsidR="00BC59B1" w:rsidRPr="00BC59B1" w:rsidRDefault="00625C5B" w:rsidP="00BC59B1">
      <w:pPr>
        <w:pStyle w:val="26"/>
        <w:spacing w:line="276" w:lineRule="auto"/>
        <w:ind w:left="200"/>
        <w:rPr>
          <w:rFonts w:cstheme="minorBidi"/>
          <w:kern w:val="2"/>
          <w:szCs w:val="21"/>
          <w:lang w:eastAsia="ja-JP"/>
        </w:rPr>
      </w:pPr>
      <w:hyperlink w:anchor="_Toc120193966" w:history="1">
        <w:r w:rsidR="00BC59B1" w:rsidRPr="00BC59B1">
          <w:rPr>
            <w:rStyle w:val="aff1"/>
            <w:szCs w:val="21"/>
          </w:rPr>
          <w:t>CS:患者ケアのための診療技能(Clinical Skills)</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_Toc120193966 \h </w:instrText>
        </w:r>
        <w:r w:rsidR="00BC59B1" w:rsidRPr="00BC59B1">
          <w:rPr>
            <w:webHidden/>
            <w:szCs w:val="21"/>
          </w:rPr>
        </w:r>
        <w:r w:rsidR="00BC59B1" w:rsidRPr="00BC59B1">
          <w:rPr>
            <w:webHidden/>
            <w:szCs w:val="21"/>
          </w:rPr>
          <w:fldChar w:fldCharType="separate"/>
        </w:r>
        <w:r w:rsidR="004928F8">
          <w:rPr>
            <w:webHidden/>
            <w:szCs w:val="21"/>
          </w:rPr>
          <w:t>17</w:t>
        </w:r>
        <w:r w:rsidR="00BC59B1" w:rsidRPr="00BC59B1">
          <w:rPr>
            <w:webHidden/>
            <w:szCs w:val="21"/>
          </w:rPr>
          <w:fldChar w:fldCharType="end"/>
        </w:r>
      </w:hyperlink>
    </w:p>
    <w:p w14:paraId="17C04B18" w14:textId="0F8D1DB6" w:rsidR="00BC59B1" w:rsidRPr="00BC59B1" w:rsidRDefault="00625C5B" w:rsidP="00BC59B1">
      <w:pPr>
        <w:pStyle w:val="26"/>
        <w:spacing w:line="276" w:lineRule="auto"/>
        <w:ind w:left="200"/>
        <w:rPr>
          <w:rFonts w:cstheme="minorBidi"/>
          <w:kern w:val="2"/>
          <w:szCs w:val="21"/>
          <w:lang w:eastAsia="ja-JP"/>
        </w:rPr>
      </w:pPr>
      <w:hyperlink w:anchor="_Toc120193967" w:history="1">
        <w:r w:rsidR="00BC59B1" w:rsidRPr="00BC59B1">
          <w:rPr>
            <w:rStyle w:val="aff1"/>
            <w:szCs w:val="21"/>
          </w:rPr>
          <w:t>CM:コミュニケーション能力(Communication)</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_Toc120193967 \h </w:instrText>
        </w:r>
        <w:r w:rsidR="00BC59B1" w:rsidRPr="00BC59B1">
          <w:rPr>
            <w:webHidden/>
            <w:szCs w:val="21"/>
          </w:rPr>
        </w:r>
        <w:r w:rsidR="00BC59B1" w:rsidRPr="00BC59B1">
          <w:rPr>
            <w:webHidden/>
            <w:szCs w:val="21"/>
          </w:rPr>
          <w:fldChar w:fldCharType="separate"/>
        </w:r>
        <w:r w:rsidR="004928F8">
          <w:rPr>
            <w:webHidden/>
            <w:szCs w:val="21"/>
          </w:rPr>
          <w:t>17</w:t>
        </w:r>
        <w:r w:rsidR="00BC59B1" w:rsidRPr="00BC59B1">
          <w:rPr>
            <w:webHidden/>
            <w:szCs w:val="21"/>
          </w:rPr>
          <w:fldChar w:fldCharType="end"/>
        </w:r>
      </w:hyperlink>
    </w:p>
    <w:p w14:paraId="470D8487" w14:textId="71B0D1E9" w:rsidR="00BC59B1" w:rsidRPr="00BC59B1" w:rsidRDefault="00625C5B" w:rsidP="00BC59B1">
      <w:pPr>
        <w:pStyle w:val="26"/>
        <w:spacing w:line="276" w:lineRule="auto"/>
        <w:ind w:left="200"/>
        <w:rPr>
          <w:rFonts w:cstheme="minorBidi"/>
          <w:kern w:val="2"/>
          <w:szCs w:val="21"/>
          <w:lang w:eastAsia="ja-JP"/>
        </w:rPr>
      </w:pPr>
      <w:hyperlink w:anchor="_Toc120193968" w:history="1">
        <w:r w:rsidR="00BC59B1" w:rsidRPr="00BC59B1">
          <w:rPr>
            <w:rStyle w:val="aff1"/>
            <w:szCs w:val="21"/>
          </w:rPr>
          <w:t>IP:多職種連携能力(Interprofessional Collaboration)</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_Toc120193968 \h </w:instrText>
        </w:r>
        <w:r w:rsidR="00BC59B1" w:rsidRPr="00BC59B1">
          <w:rPr>
            <w:webHidden/>
            <w:szCs w:val="21"/>
          </w:rPr>
        </w:r>
        <w:r w:rsidR="00BC59B1" w:rsidRPr="00BC59B1">
          <w:rPr>
            <w:webHidden/>
            <w:szCs w:val="21"/>
          </w:rPr>
          <w:fldChar w:fldCharType="separate"/>
        </w:r>
        <w:r w:rsidR="004928F8">
          <w:rPr>
            <w:webHidden/>
            <w:szCs w:val="21"/>
          </w:rPr>
          <w:t>17</w:t>
        </w:r>
        <w:r w:rsidR="00BC59B1" w:rsidRPr="00BC59B1">
          <w:rPr>
            <w:webHidden/>
            <w:szCs w:val="21"/>
          </w:rPr>
          <w:fldChar w:fldCharType="end"/>
        </w:r>
      </w:hyperlink>
    </w:p>
    <w:p w14:paraId="6CA1FA58" w14:textId="531F6C46" w:rsidR="00BC59B1" w:rsidRPr="00BC59B1" w:rsidRDefault="00625C5B" w:rsidP="00BC59B1">
      <w:pPr>
        <w:pStyle w:val="26"/>
        <w:spacing w:line="276" w:lineRule="auto"/>
        <w:ind w:left="200"/>
        <w:rPr>
          <w:rFonts w:cstheme="minorBidi"/>
          <w:kern w:val="2"/>
          <w:szCs w:val="21"/>
          <w:lang w:eastAsia="ja-JP"/>
        </w:rPr>
      </w:pPr>
      <w:hyperlink w:anchor="_Toc120193969" w:history="1">
        <w:r w:rsidR="00BC59B1" w:rsidRPr="00BC59B1">
          <w:rPr>
            <w:rStyle w:val="aff1"/>
            <w:szCs w:val="21"/>
          </w:rPr>
          <w:t>SO:社会における医療の役割の理解(Medicine in Society)</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_Toc120193969 \h </w:instrText>
        </w:r>
        <w:r w:rsidR="00BC59B1" w:rsidRPr="00BC59B1">
          <w:rPr>
            <w:webHidden/>
            <w:szCs w:val="21"/>
          </w:rPr>
        </w:r>
        <w:r w:rsidR="00BC59B1" w:rsidRPr="00BC59B1">
          <w:rPr>
            <w:webHidden/>
            <w:szCs w:val="21"/>
          </w:rPr>
          <w:fldChar w:fldCharType="separate"/>
        </w:r>
        <w:r w:rsidR="004928F8">
          <w:rPr>
            <w:webHidden/>
            <w:szCs w:val="21"/>
          </w:rPr>
          <w:t>18</w:t>
        </w:r>
        <w:r w:rsidR="00BC59B1" w:rsidRPr="00BC59B1">
          <w:rPr>
            <w:webHidden/>
            <w:szCs w:val="21"/>
          </w:rPr>
          <w:fldChar w:fldCharType="end"/>
        </w:r>
      </w:hyperlink>
    </w:p>
    <w:p w14:paraId="1D0DF0DD" w14:textId="752E20DD" w:rsidR="00BC59B1" w:rsidRPr="00BC59B1" w:rsidRDefault="00625C5B" w:rsidP="00BC59B1">
      <w:pPr>
        <w:pStyle w:val="12"/>
        <w:spacing w:before="0" w:after="0" w:line="276" w:lineRule="auto"/>
        <w:rPr>
          <w:rFonts w:cstheme="minorBidi"/>
          <w:caps w:val="0"/>
          <w:kern w:val="2"/>
          <w:lang w:eastAsia="ja-JP"/>
        </w:rPr>
      </w:pPr>
      <w:hyperlink w:anchor="_Toc120193970" w:history="1">
        <w:r w:rsidR="00BC59B1" w:rsidRPr="00BC59B1">
          <w:rPr>
            <w:rStyle w:val="aff1"/>
          </w:rPr>
          <w:t>第2章　学修目標</w:t>
        </w:r>
        <w:r w:rsidR="00BC59B1" w:rsidRPr="00BC59B1">
          <w:rPr>
            <w:webHidden/>
          </w:rPr>
          <w:tab/>
        </w:r>
        <w:r w:rsidR="00BC59B1" w:rsidRPr="00BC59B1">
          <w:rPr>
            <w:webHidden/>
          </w:rPr>
          <w:fldChar w:fldCharType="begin"/>
        </w:r>
        <w:r w:rsidR="00BC59B1" w:rsidRPr="00BC59B1">
          <w:rPr>
            <w:webHidden/>
          </w:rPr>
          <w:instrText xml:space="preserve"> PAGEREF _Toc120193970 \h </w:instrText>
        </w:r>
        <w:r w:rsidR="00BC59B1" w:rsidRPr="00BC59B1">
          <w:rPr>
            <w:webHidden/>
          </w:rPr>
        </w:r>
        <w:r w:rsidR="00BC59B1" w:rsidRPr="00BC59B1">
          <w:rPr>
            <w:webHidden/>
          </w:rPr>
          <w:fldChar w:fldCharType="separate"/>
        </w:r>
        <w:r w:rsidR="004928F8">
          <w:rPr>
            <w:webHidden/>
          </w:rPr>
          <w:t>19</w:t>
        </w:r>
        <w:r w:rsidR="00BC59B1" w:rsidRPr="00BC59B1">
          <w:rPr>
            <w:webHidden/>
          </w:rPr>
          <w:fldChar w:fldCharType="end"/>
        </w:r>
      </w:hyperlink>
    </w:p>
    <w:p w14:paraId="3ADE2188" w14:textId="4014EB36" w:rsidR="00BC59B1" w:rsidRPr="00BC59B1" w:rsidRDefault="00625C5B" w:rsidP="00BC59B1">
      <w:pPr>
        <w:pStyle w:val="26"/>
        <w:spacing w:line="276" w:lineRule="auto"/>
        <w:ind w:left="200"/>
        <w:rPr>
          <w:rFonts w:cstheme="minorBidi"/>
          <w:kern w:val="2"/>
          <w:szCs w:val="21"/>
          <w:lang w:eastAsia="ja-JP"/>
        </w:rPr>
      </w:pPr>
      <w:hyperlink w:anchor="_Toc120193971" w:history="1">
        <w:r w:rsidR="00BC59B1" w:rsidRPr="00BC59B1">
          <w:rPr>
            <w:rStyle w:val="aff1"/>
            <w:szCs w:val="21"/>
          </w:rPr>
          <w:t>A　生命科学</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_Toc120193971 \h </w:instrText>
        </w:r>
        <w:r w:rsidR="00BC59B1" w:rsidRPr="00BC59B1">
          <w:rPr>
            <w:webHidden/>
            <w:szCs w:val="21"/>
          </w:rPr>
        </w:r>
        <w:r w:rsidR="00BC59B1" w:rsidRPr="00BC59B1">
          <w:rPr>
            <w:webHidden/>
            <w:szCs w:val="21"/>
          </w:rPr>
          <w:fldChar w:fldCharType="separate"/>
        </w:r>
        <w:r w:rsidR="004928F8">
          <w:rPr>
            <w:webHidden/>
            <w:szCs w:val="21"/>
          </w:rPr>
          <w:t>20</w:t>
        </w:r>
        <w:r w:rsidR="00BC59B1" w:rsidRPr="00BC59B1">
          <w:rPr>
            <w:webHidden/>
            <w:szCs w:val="21"/>
          </w:rPr>
          <w:fldChar w:fldCharType="end"/>
        </w:r>
      </w:hyperlink>
    </w:p>
    <w:p w14:paraId="76B930AD" w14:textId="2548C038" w:rsidR="00BC59B1" w:rsidRPr="00BC59B1" w:rsidRDefault="00625C5B" w:rsidP="00BC59B1">
      <w:pPr>
        <w:pStyle w:val="32"/>
        <w:rPr>
          <w:rFonts w:cstheme="minorBidi"/>
          <w:iCs w:val="0"/>
          <w:kern w:val="2"/>
        </w:rPr>
      </w:pPr>
      <w:hyperlink w:anchor="_Toc120193972" w:history="1">
        <w:r w:rsidR="00BC59B1" w:rsidRPr="00BC59B1">
          <w:rPr>
            <w:rStyle w:val="aff1"/>
          </w:rPr>
          <w:t>A-1　生命の分子基盤</w:t>
        </w:r>
        <w:r w:rsidR="00BC59B1" w:rsidRPr="00BC59B1">
          <w:rPr>
            <w:webHidden/>
          </w:rPr>
          <w:tab/>
        </w:r>
        <w:r w:rsidR="00BC59B1" w:rsidRPr="00BC59B1">
          <w:rPr>
            <w:webHidden/>
          </w:rPr>
          <w:fldChar w:fldCharType="begin"/>
        </w:r>
        <w:r w:rsidR="00BC59B1" w:rsidRPr="00BC59B1">
          <w:rPr>
            <w:webHidden/>
          </w:rPr>
          <w:instrText xml:space="preserve"> PAGEREF _Toc120193972 \h </w:instrText>
        </w:r>
        <w:r w:rsidR="00BC59B1" w:rsidRPr="00BC59B1">
          <w:rPr>
            <w:webHidden/>
          </w:rPr>
        </w:r>
        <w:r w:rsidR="00BC59B1" w:rsidRPr="00BC59B1">
          <w:rPr>
            <w:webHidden/>
          </w:rPr>
          <w:fldChar w:fldCharType="separate"/>
        </w:r>
        <w:r w:rsidR="004928F8">
          <w:rPr>
            <w:webHidden/>
          </w:rPr>
          <w:t>20</w:t>
        </w:r>
        <w:r w:rsidR="00BC59B1" w:rsidRPr="00BC59B1">
          <w:rPr>
            <w:webHidden/>
          </w:rPr>
          <w:fldChar w:fldCharType="end"/>
        </w:r>
      </w:hyperlink>
    </w:p>
    <w:p w14:paraId="398D479F" w14:textId="5340355E" w:rsidR="00BC59B1" w:rsidRPr="00BC59B1" w:rsidRDefault="00625C5B" w:rsidP="00BC59B1">
      <w:pPr>
        <w:pStyle w:val="42"/>
        <w:ind w:left="905" w:hanging="405"/>
        <w:rPr>
          <w:rFonts w:ascii="ＭＳ ゴシック" w:hAnsi="ＭＳ ゴシック" w:cstheme="minorBidi"/>
          <w:noProof/>
          <w:kern w:val="2"/>
        </w:rPr>
      </w:pPr>
      <w:hyperlink w:anchor="_Toc120193973" w:history="1">
        <w:r w:rsidR="00BC59B1" w:rsidRPr="00BC59B1">
          <w:rPr>
            <w:rStyle w:val="aff1"/>
            <w:rFonts w:ascii="ＭＳ ゴシック" w:hAnsi="ＭＳ ゴシック"/>
            <w:noProof/>
          </w:rPr>
          <w:t>A-1-1　生体を構成する物質の化学的基礎</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20</w:t>
        </w:r>
        <w:r w:rsidR="00BC59B1" w:rsidRPr="00BC59B1">
          <w:rPr>
            <w:rFonts w:ascii="ＭＳ ゴシック" w:hAnsi="ＭＳ ゴシック"/>
            <w:noProof/>
            <w:webHidden/>
          </w:rPr>
          <w:fldChar w:fldCharType="end"/>
        </w:r>
      </w:hyperlink>
    </w:p>
    <w:p w14:paraId="7C017274" w14:textId="45A68D10" w:rsidR="00BC59B1" w:rsidRPr="00BC59B1" w:rsidRDefault="00625C5B" w:rsidP="00BC59B1">
      <w:pPr>
        <w:pStyle w:val="42"/>
        <w:ind w:left="905" w:hanging="405"/>
        <w:rPr>
          <w:rFonts w:ascii="ＭＳ ゴシック" w:hAnsi="ＭＳ ゴシック" w:cstheme="minorBidi"/>
          <w:noProof/>
          <w:kern w:val="2"/>
        </w:rPr>
      </w:pPr>
      <w:hyperlink w:anchor="_Toc120193974" w:history="1">
        <w:r w:rsidR="00BC59B1" w:rsidRPr="00BC59B1">
          <w:rPr>
            <w:rStyle w:val="aff1"/>
            <w:rFonts w:ascii="ＭＳ ゴシック" w:hAnsi="ＭＳ ゴシック"/>
            <w:noProof/>
          </w:rPr>
          <w:t>A-1-2　生体を構成する物質の構造、機能及び代謝</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20</w:t>
        </w:r>
        <w:r w:rsidR="00BC59B1" w:rsidRPr="00BC59B1">
          <w:rPr>
            <w:rFonts w:ascii="ＭＳ ゴシック" w:hAnsi="ＭＳ ゴシック"/>
            <w:noProof/>
            <w:webHidden/>
          </w:rPr>
          <w:fldChar w:fldCharType="end"/>
        </w:r>
      </w:hyperlink>
    </w:p>
    <w:p w14:paraId="5E90C838" w14:textId="09D0C866" w:rsidR="00BC59B1" w:rsidRPr="00BC59B1" w:rsidRDefault="00625C5B" w:rsidP="00BC59B1">
      <w:pPr>
        <w:pStyle w:val="42"/>
        <w:ind w:left="905" w:hanging="405"/>
        <w:rPr>
          <w:rFonts w:ascii="ＭＳ ゴシック" w:hAnsi="ＭＳ ゴシック" w:cstheme="minorBidi"/>
          <w:noProof/>
          <w:kern w:val="2"/>
        </w:rPr>
      </w:pPr>
      <w:hyperlink w:anchor="_Toc120193975" w:history="1">
        <w:r w:rsidR="00BC59B1" w:rsidRPr="00BC59B1">
          <w:rPr>
            <w:rStyle w:val="aff1"/>
            <w:rFonts w:ascii="ＭＳ ゴシック" w:hAnsi="ＭＳ ゴシック"/>
            <w:noProof/>
          </w:rPr>
          <w:t>A-1-3　ゲノム、染色体、遺伝子</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20</w:t>
        </w:r>
        <w:r w:rsidR="00BC59B1" w:rsidRPr="00BC59B1">
          <w:rPr>
            <w:rFonts w:ascii="ＭＳ ゴシック" w:hAnsi="ＭＳ ゴシック"/>
            <w:noProof/>
            <w:webHidden/>
          </w:rPr>
          <w:fldChar w:fldCharType="end"/>
        </w:r>
      </w:hyperlink>
    </w:p>
    <w:p w14:paraId="735E04C0" w14:textId="2C1AC926" w:rsidR="00BC59B1" w:rsidRPr="00BC59B1" w:rsidRDefault="00625C5B" w:rsidP="00BC59B1">
      <w:pPr>
        <w:pStyle w:val="42"/>
        <w:ind w:left="905" w:hanging="405"/>
        <w:rPr>
          <w:rFonts w:ascii="ＭＳ ゴシック" w:hAnsi="ＭＳ ゴシック" w:cstheme="minorBidi"/>
          <w:noProof/>
          <w:kern w:val="2"/>
        </w:rPr>
      </w:pPr>
      <w:hyperlink w:anchor="_Toc120193976" w:history="1">
        <w:r w:rsidR="00BC59B1" w:rsidRPr="00BC59B1">
          <w:rPr>
            <w:rStyle w:val="aff1"/>
            <w:rFonts w:ascii="ＭＳ ゴシック" w:hAnsi="ＭＳ ゴシック"/>
            <w:noProof/>
          </w:rPr>
          <w:t>A-1-4　細胞の構造と機能</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20</w:t>
        </w:r>
        <w:r w:rsidR="00BC59B1" w:rsidRPr="00BC59B1">
          <w:rPr>
            <w:rFonts w:ascii="ＭＳ ゴシック" w:hAnsi="ＭＳ ゴシック"/>
            <w:noProof/>
            <w:webHidden/>
          </w:rPr>
          <w:fldChar w:fldCharType="end"/>
        </w:r>
      </w:hyperlink>
    </w:p>
    <w:p w14:paraId="78E935FA" w14:textId="0E41AF04" w:rsidR="00BC59B1" w:rsidRPr="00BC59B1" w:rsidRDefault="00625C5B" w:rsidP="00BC59B1">
      <w:pPr>
        <w:pStyle w:val="42"/>
        <w:ind w:left="905" w:hanging="405"/>
        <w:rPr>
          <w:rFonts w:ascii="ＭＳ ゴシック" w:hAnsi="ＭＳ ゴシック" w:cstheme="minorBidi"/>
          <w:noProof/>
          <w:kern w:val="2"/>
        </w:rPr>
      </w:pPr>
      <w:hyperlink w:anchor="_Toc120193977" w:history="1">
        <w:r w:rsidR="00BC59B1" w:rsidRPr="00BC59B1">
          <w:rPr>
            <w:rStyle w:val="aff1"/>
            <w:rFonts w:ascii="ＭＳ ゴシック" w:hAnsi="ＭＳ ゴシック"/>
            <w:noProof/>
          </w:rPr>
          <w:t>A-1-5　細胞の情報伝達機構</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21</w:t>
        </w:r>
        <w:r w:rsidR="00BC59B1" w:rsidRPr="00BC59B1">
          <w:rPr>
            <w:rFonts w:ascii="ＭＳ ゴシック" w:hAnsi="ＭＳ ゴシック"/>
            <w:noProof/>
            <w:webHidden/>
          </w:rPr>
          <w:fldChar w:fldCharType="end"/>
        </w:r>
      </w:hyperlink>
    </w:p>
    <w:p w14:paraId="25C8BE52" w14:textId="29A7F869" w:rsidR="00BC59B1" w:rsidRPr="00BC59B1" w:rsidRDefault="00625C5B" w:rsidP="00BC59B1">
      <w:pPr>
        <w:pStyle w:val="32"/>
        <w:rPr>
          <w:rFonts w:cstheme="minorBidi"/>
          <w:iCs w:val="0"/>
          <w:kern w:val="2"/>
        </w:rPr>
      </w:pPr>
      <w:hyperlink w:anchor="_Toc120193978" w:history="1">
        <w:r w:rsidR="00BC59B1" w:rsidRPr="00BC59B1">
          <w:rPr>
            <w:rStyle w:val="aff1"/>
          </w:rPr>
          <w:t>A-2　人体各器官の発生、成長、老化と死</w:t>
        </w:r>
        <w:r w:rsidR="00BC59B1" w:rsidRPr="00BC59B1">
          <w:rPr>
            <w:webHidden/>
          </w:rPr>
          <w:tab/>
        </w:r>
        <w:r w:rsidR="00BC59B1" w:rsidRPr="00BC59B1">
          <w:rPr>
            <w:webHidden/>
          </w:rPr>
          <w:fldChar w:fldCharType="begin"/>
        </w:r>
        <w:r w:rsidR="00BC59B1" w:rsidRPr="00BC59B1">
          <w:rPr>
            <w:webHidden/>
          </w:rPr>
          <w:instrText xml:space="preserve"> PAGEREF _Toc120193978 \h </w:instrText>
        </w:r>
        <w:r w:rsidR="00BC59B1" w:rsidRPr="00BC59B1">
          <w:rPr>
            <w:webHidden/>
          </w:rPr>
        </w:r>
        <w:r w:rsidR="00BC59B1" w:rsidRPr="00BC59B1">
          <w:rPr>
            <w:webHidden/>
          </w:rPr>
          <w:fldChar w:fldCharType="separate"/>
        </w:r>
        <w:r w:rsidR="004928F8">
          <w:rPr>
            <w:webHidden/>
          </w:rPr>
          <w:t>21</w:t>
        </w:r>
        <w:r w:rsidR="00BC59B1" w:rsidRPr="00BC59B1">
          <w:rPr>
            <w:webHidden/>
          </w:rPr>
          <w:fldChar w:fldCharType="end"/>
        </w:r>
      </w:hyperlink>
    </w:p>
    <w:p w14:paraId="213A0511" w14:textId="6E3CD5CA" w:rsidR="00BC59B1" w:rsidRPr="00BC59B1" w:rsidRDefault="00625C5B" w:rsidP="00BC59B1">
      <w:pPr>
        <w:pStyle w:val="42"/>
        <w:ind w:left="905" w:hanging="405"/>
        <w:rPr>
          <w:rFonts w:ascii="ＭＳ ゴシック" w:hAnsi="ＭＳ ゴシック" w:cstheme="minorBidi"/>
          <w:noProof/>
          <w:kern w:val="2"/>
        </w:rPr>
      </w:pPr>
      <w:hyperlink w:anchor="_Toc120193979" w:history="1">
        <w:r w:rsidR="00BC59B1" w:rsidRPr="00BC59B1">
          <w:rPr>
            <w:rStyle w:val="aff1"/>
            <w:rFonts w:ascii="ＭＳ ゴシック" w:hAnsi="ＭＳ ゴシック"/>
            <w:noProof/>
          </w:rPr>
          <w:t>A-2-1　個体の発生</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_Toc120193979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21</w:t>
        </w:r>
        <w:r w:rsidR="00BC59B1" w:rsidRPr="00BC59B1">
          <w:rPr>
            <w:rFonts w:ascii="ＭＳ ゴシック" w:hAnsi="ＭＳ ゴシック"/>
            <w:noProof/>
            <w:webHidden/>
          </w:rPr>
          <w:fldChar w:fldCharType="end"/>
        </w:r>
      </w:hyperlink>
    </w:p>
    <w:p w14:paraId="49E11645" w14:textId="474EA38D" w:rsidR="00BC59B1" w:rsidRPr="00BC59B1" w:rsidRDefault="00625C5B" w:rsidP="00BC59B1">
      <w:pPr>
        <w:pStyle w:val="42"/>
        <w:ind w:left="905" w:hanging="405"/>
        <w:rPr>
          <w:rFonts w:ascii="ＭＳ ゴシック" w:hAnsi="ＭＳ ゴシック" w:cstheme="minorBidi"/>
          <w:noProof/>
          <w:kern w:val="2"/>
        </w:rPr>
      </w:pPr>
      <w:hyperlink w:anchor="_Toc120193980" w:history="1">
        <w:r w:rsidR="00BC59B1" w:rsidRPr="00BC59B1">
          <w:rPr>
            <w:rStyle w:val="aff1"/>
            <w:rFonts w:ascii="ＭＳ ゴシック" w:hAnsi="ＭＳ ゴシック"/>
            <w:noProof/>
          </w:rPr>
          <w:t>A-2-2　個体の成長発育</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21</w:t>
        </w:r>
        <w:r w:rsidR="00BC59B1" w:rsidRPr="00BC59B1">
          <w:rPr>
            <w:rFonts w:ascii="ＭＳ ゴシック" w:hAnsi="ＭＳ ゴシック"/>
            <w:noProof/>
            <w:webHidden/>
          </w:rPr>
          <w:fldChar w:fldCharType="end"/>
        </w:r>
      </w:hyperlink>
    </w:p>
    <w:p w14:paraId="5B203EA4" w14:textId="293187D3" w:rsidR="00BC59B1" w:rsidRPr="00BC59B1" w:rsidRDefault="00625C5B" w:rsidP="00BC59B1">
      <w:pPr>
        <w:pStyle w:val="42"/>
        <w:ind w:left="905" w:hanging="405"/>
        <w:rPr>
          <w:rFonts w:ascii="ＭＳ ゴシック" w:hAnsi="ＭＳ ゴシック" w:cstheme="minorBidi"/>
          <w:noProof/>
          <w:kern w:val="2"/>
        </w:rPr>
      </w:pPr>
      <w:hyperlink w:anchor="_Toc120193981" w:history="1">
        <w:r w:rsidR="00BC59B1" w:rsidRPr="00BC59B1">
          <w:rPr>
            <w:rStyle w:val="aff1"/>
            <w:rFonts w:ascii="ＭＳ ゴシック" w:hAnsi="ＭＳ ゴシック"/>
            <w:noProof/>
          </w:rPr>
          <w:t>A-2-3　個体の老化と死</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21</w:t>
        </w:r>
        <w:r w:rsidR="00BC59B1" w:rsidRPr="00BC59B1">
          <w:rPr>
            <w:rFonts w:ascii="ＭＳ ゴシック" w:hAnsi="ＭＳ ゴシック"/>
            <w:noProof/>
            <w:webHidden/>
          </w:rPr>
          <w:fldChar w:fldCharType="end"/>
        </w:r>
      </w:hyperlink>
    </w:p>
    <w:p w14:paraId="7F0FF0CB" w14:textId="31585BFA" w:rsidR="00BC59B1" w:rsidRPr="00BC59B1" w:rsidRDefault="00625C5B" w:rsidP="00BC59B1">
      <w:pPr>
        <w:pStyle w:val="42"/>
        <w:ind w:left="905" w:hanging="405"/>
        <w:rPr>
          <w:rFonts w:ascii="ＭＳ ゴシック" w:hAnsi="ＭＳ ゴシック" w:cstheme="minorBidi"/>
          <w:noProof/>
          <w:kern w:val="2"/>
        </w:rPr>
      </w:pPr>
      <w:hyperlink w:anchor="_Toc120193982" w:history="1">
        <w:r w:rsidR="00BC59B1" w:rsidRPr="00BC59B1">
          <w:rPr>
            <w:rStyle w:val="aff1"/>
            <w:rFonts w:ascii="ＭＳ ゴシック" w:hAnsi="ＭＳ ゴシック"/>
            <w:noProof/>
          </w:rPr>
          <w:t>A-2-4　口腔、顎顔面領域の発生と加齢変化</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22</w:t>
        </w:r>
        <w:r w:rsidR="00BC59B1" w:rsidRPr="00BC59B1">
          <w:rPr>
            <w:rFonts w:ascii="ＭＳ ゴシック" w:hAnsi="ＭＳ ゴシック"/>
            <w:noProof/>
            <w:webHidden/>
          </w:rPr>
          <w:fldChar w:fldCharType="end"/>
        </w:r>
      </w:hyperlink>
    </w:p>
    <w:p w14:paraId="21958612" w14:textId="539F1F45" w:rsidR="00BC59B1" w:rsidRPr="00BC59B1" w:rsidRDefault="00625C5B" w:rsidP="00BC59B1">
      <w:pPr>
        <w:pStyle w:val="32"/>
        <w:rPr>
          <w:rFonts w:cstheme="minorBidi"/>
          <w:iCs w:val="0"/>
          <w:kern w:val="2"/>
        </w:rPr>
      </w:pPr>
      <w:hyperlink w:anchor="_Toc120193983" w:history="1">
        <w:r w:rsidR="00BC59B1" w:rsidRPr="00BC59B1">
          <w:rPr>
            <w:rStyle w:val="aff1"/>
          </w:rPr>
          <w:t>A-3　人体各器官の正常構造と機能</w:t>
        </w:r>
        <w:r w:rsidR="00BC59B1" w:rsidRPr="00BC59B1">
          <w:rPr>
            <w:webHidden/>
          </w:rPr>
          <w:tab/>
        </w:r>
        <w:r w:rsidR="00BC59B1" w:rsidRPr="00BC59B1">
          <w:rPr>
            <w:webHidden/>
          </w:rPr>
          <w:fldChar w:fldCharType="begin"/>
        </w:r>
        <w:r w:rsidR="00BC59B1" w:rsidRPr="00BC59B1">
          <w:rPr>
            <w:webHidden/>
          </w:rPr>
          <w:instrText xml:space="preserve"> PAGEREF _Toc120193983 \h </w:instrText>
        </w:r>
        <w:r w:rsidR="00BC59B1" w:rsidRPr="00BC59B1">
          <w:rPr>
            <w:webHidden/>
          </w:rPr>
        </w:r>
        <w:r w:rsidR="00BC59B1" w:rsidRPr="00BC59B1">
          <w:rPr>
            <w:webHidden/>
          </w:rPr>
          <w:fldChar w:fldCharType="separate"/>
        </w:r>
        <w:r w:rsidR="004928F8">
          <w:rPr>
            <w:webHidden/>
          </w:rPr>
          <w:t>22</w:t>
        </w:r>
        <w:r w:rsidR="00BC59B1" w:rsidRPr="00BC59B1">
          <w:rPr>
            <w:webHidden/>
          </w:rPr>
          <w:fldChar w:fldCharType="end"/>
        </w:r>
      </w:hyperlink>
    </w:p>
    <w:p w14:paraId="004530CB" w14:textId="2A7C6FB1" w:rsidR="00BC59B1" w:rsidRPr="00BC59B1" w:rsidRDefault="00625C5B" w:rsidP="00BC59B1">
      <w:pPr>
        <w:pStyle w:val="42"/>
        <w:ind w:left="905" w:hanging="405"/>
        <w:rPr>
          <w:rFonts w:ascii="ＭＳ ゴシック" w:hAnsi="ＭＳ ゴシック" w:cstheme="minorBidi"/>
          <w:noProof/>
          <w:kern w:val="2"/>
        </w:rPr>
      </w:pPr>
      <w:hyperlink w:anchor="_Toc120193984" w:history="1">
        <w:r w:rsidR="00BC59B1" w:rsidRPr="00BC59B1">
          <w:rPr>
            <w:rStyle w:val="aff1"/>
            <w:rFonts w:ascii="ＭＳ ゴシック" w:hAnsi="ＭＳ ゴシック"/>
            <w:noProof/>
          </w:rPr>
          <w:t>A-3-1　身体を構成する組織と器官</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22</w:t>
        </w:r>
        <w:r w:rsidR="00BC59B1" w:rsidRPr="00BC59B1">
          <w:rPr>
            <w:rFonts w:ascii="ＭＳ ゴシック" w:hAnsi="ＭＳ ゴシック"/>
            <w:noProof/>
            <w:webHidden/>
          </w:rPr>
          <w:fldChar w:fldCharType="end"/>
        </w:r>
      </w:hyperlink>
    </w:p>
    <w:p w14:paraId="796D7D76" w14:textId="57C56619" w:rsidR="00BC59B1" w:rsidRPr="00BC59B1" w:rsidRDefault="00625C5B" w:rsidP="00BC59B1">
      <w:pPr>
        <w:pStyle w:val="42"/>
        <w:ind w:left="905" w:hanging="405"/>
        <w:rPr>
          <w:rFonts w:ascii="ＭＳ ゴシック" w:hAnsi="ＭＳ ゴシック" w:cstheme="minorBidi"/>
          <w:noProof/>
          <w:kern w:val="2"/>
        </w:rPr>
      </w:pPr>
      <w:hyperlink w:anchor="_Toc120193985" w:history="1">
        <w:r w:rsidR="00BC59B1" w:rsidRPr="00BC59B1">
          <w:rPr>
            <w:rStyle w:val="aff1"/>
            <w:rFonts w:ascii="ＭＳ ゴシック" w:hAnsi="ＭＳ ゴシック"/>
            <w:noProof/>
          </w:rPr>
          <w:t>A-3-2　頭頸部の基本構造と機能</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24</w:t>
        </w:r>
        <w:r w:rsidR="00BC59B1" w:rsidRPr="00BC59B1">
          <w:rPr>
            <w:rFonts w:ascii="ＭＳ ゴシック" w:hAnsi="ＭＳ ゴシック"/>
            <w:noProof/>
            <w:webHidden/>
          </w:rPr>
          <w:fldChar w:fldCharType="end"/>
        </w:r>
      </w:hyperlink>
    </w:p>
    <w:p w14:paraId="78730E07" w14:textId="29F8330B" w:rsidR="00BC59B1" w:rsidRPr="00BC59B1" w:rsidRDefault="00625C5B" w:rsidP="00BC59B1">
      <w:pPr>
        <w:pStyle w:val="42"/>
        <w:ind w:left="905" w:hanging="405"/>
        <w:rPr>
          <w:rFonts w:ascii="ＭＳ ゴシック" w:hAnsi="ＭＳ ゴシック" w:cstheme="minorBidi"/>
          <w:noProof/>
          <w:kern w:val="2"/>
        </w:rPr>
      </w:pPr>
      <w:hyperlink w:anchor="_Toc120193986" w:history="1">
        <w:r w:rsidR="00BC59B1" w:rsidRPr="00BC59B1">
          <w:rPr>
            <w:rStyle w:val="aff1"/>
            <w:rFonts w:ascii="ＭＳ ゴシック" w:hAnsi="ＭＳ ゴシック"/>
            <w:noProof/>
          </w:rPr>
          <w:t>A-3-3　口腔領域の構造と機能</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24</w:t>
        </w:r>
        <w:r w:rsidR="00BC59B1" w:rsidRPr="00BC59B1">
          <w:rPr>
            <w:rFonts w:ascii="ＭＳ ゴシック" w:hAnsi="ＭＳ ゴシック"/>
            <w:noProof/>
            <w:webHidden/>
          </w:rPr>
          <w:fldChar w:fldCharType="end"/>
        </w:r>
      </w:hyperlink>
    </w:p>
    <w:p w14:paraId="70EE1C00" w14:textId="5508AEF5" w:rsidR="00BC59B1" w:rsidRPr="00BC59B1" w:rsidRDefault="00625C5B" w:rsidP="00BC59B1">
      <w:pPr>
        <w:pStyle w:val="42"/>
        <w:ind w:left="905" w:hanging="405"/>
        <w:rPr>
          <w:rFonts w:ascii="ＭＳ ゴシック" w:hAnsi="ＭＳ ゴシック" w:cstheme="minorBidi"/>
          <w:noProof/>
          <w:kern w:val="2"/>
        </w:rPr>
      </w:pPr>
      <w:hyperlink w:anchor="_Toc120193987" w:history="1">
        <w:r w:rsidR="00BC59B1" w:rsidRPr="00BC59B1">
          <w:rPr>
            <w:rStyle w:val="aff1"/>
            <w:rFonts w:ascii="ＭＳ ゴシック" w:hAnsi="ＭＳ ゴシック"/>
            <w:noProof/>
          </w:rPr>
          <w:t>A-3-4　歯と歯周組織の構造と機能</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24</w:t>
        </w:r>
        <w:r w:rsidR="00BC59B1" w:rsidRPr="00BC59B1">
          <w:rPr>
            <w:rFonts w:ascii="ＭＳ ゴシック" w:hAnsi="ＭＳ ゴシック"/>
            <w:noProof/>
            <w:webHidden/>
          </w:rPr>
          <w:fldChar w:fldCharType="end"/>
        </w:r>
      </w:hyperlink>
    </w:p>
    <w:p w14:paraId="79B516C5" w14:textId="558781A2" w:rsidR="00BC59B1" w:rsidRPr="00BC59B1" w:rsidRDefault="00625C5B" w:rsidP="00BC59B1">
      <w:pPr>
        <w:pStyle w:val="32"/>
        <w:rPr>
          <w:rFonts w:cstheme="minorBidi"/>
          <w:iCs w:val="0"/>
          <w:kern w:val="2"/>
        </w:rPr>
      </w:pPr>
      <w:hyperlink w:anchor="_Toc120193988" w:history="1">
        <w:r w:rsidR="00BC59B1" w:rsidRPr="00BC59B1">
          <w:rPr>
            <w:rStyle w:val="aff1"/>
          </w:rPr>
          <w:t>A-4　感染と免疫</w:t>
        </w:r>
        <w:r w:rsidR="00BC59B1" w:rsidRPr="00BC59B1">
          <w:rPr>
            <w:webHidden/>
          </w:rPr>
          <w:tab/>
        </w:r>
        <w:r w:rsidR="00BC59B1" w:rsidRPr="00BC59B1">
          <w:rPr>
            <w:webHidden/>
          </w:rPr>
          <w:fldChar w:fldCharType="begin"/>
        </w:r>
        <w:r w:rsidR="00BC59B1" w:rsidRPr="00BC59B1">
          <w:rPr>
            <w:webHidden/>
          </w:rPr>
          <w:instrText xml:space="preserve"> PAGEREF _Toc120193988 \h </w:instrText>
        </w:r>
        <w:r w:rsidR="00BC59B1" w:rsidRPr="00BC59B1">
          <w:rPr>
            <w:webHidden/>
          </w:rPr>
        </w:r>
        <w:r w:rsidR="00BC59B1" w:rsidRPr="00BC59B1">
          <w:rPr>
            <w:webHidden/>
          </w:rPr>
          <w:fldChar w:fldCharType="separate"/>
        </w:r>
        <w:r w:rsidR="004928F8">
          <w:rPr>
            <w:webHidden/>
          </w:rPr>
          <w:t>25</w:t>
        </w:r>
        <w:r w:rsidR="00BC59B1" w:rsidRPr="00BC59B1">
          <w:rPr>
            <w:webHidden/>
          </w:rPr>
          <w:fldChar w:fldCharType="end"/>
        </w:r>
      </w:hyperlink>
    </w:p>
    <w:p w14:paraId="33377DA0" w14:textId="6A616858" w:rsidR="00BC59B1" w:rsidRPr="00BC59B1" w:rsidRDefault="00625C5B" w:rsidP="00BC59B1">
      <w:pPr>
        <w:pStyle w:val="42"/>
        <w:ind w:left="905" w:hanging="405"/>
        <w:rPr>
          <w:rFonts w:ascii="ＭＳ ゴシック" w:hAnsi="ＭＳ ゴシック" w:cstheme="minorBidi"/>
          <w:noProof/>
          <w:kern w:val="2"/>
        </w:rPr>
      </w:pPr>
      <w:hyperlink w:anchor="_Toc120193989" w:history="1">
        <w:r w:rsidR="00BC59B1" w:rsidRPr="00BC59B1">
          <w:rPr>
            <w:rStyle w:val="aff1"/>
            <w:rFonts w:ascii="ＭＳ ゴシック" w:hAnsi="ＭＳ ゴシック"/>
            <w:noProof/>
          </w:rPr>
          <w:t>A-4-1　微生物と感染</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_Toc120193989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25</w:t>
        </w:r>
        <w:r w:rsidR="00BC59B1" w:rsidRPr="00BC59B1">
          <w:rPr>
            <w:rFonts w:ascii="ＭＳ ゴシック" w:hAnsi="ＭＳ ゴシック"/>
            <w:noProof/>
            <w:webHidden/>
          </w:rPr>
          <w:fldChar w:fldCharType="end"/>
        </w:r>
      </w:hyperlink>
    </w:p>
    <w:p w14:paraId="72DB38EA" w14:textId="59DD9C80" w:rsidR="00BC59B1" w:rsidRPr="00BC59B1" w:rsidRDefault="00625C5B" w:rsidP="00BC59B1">
      <w:pPr>
        <w:pStyle w:val="42"/>
        <w:ind w:left="905" w:hanging="405"/>
        <w:rPr>
          <w:rFonts w:ascii="ＭＳ ゴシック" w:hAnsi="ＭＳ ゴシック" w:cstheme="minorBidi"/>
          <w:noProof/>
          <w:kern w:val="2"/>
        </w:rPr>
      </w:pPr>
      <w:hyperlink w:anchor="_Toc120193990" w:history="1">
        <w:r w:rsidR="00BC59B1" w:rsidRPr="00BC59B1">
          <w:rPr>
            <w:rStyle w:val="aff1"/>
            <w:rFonts w:ascii="ＭＳ ゴシック" w:hAnsi="ＭＳ ゴシック"/>
            <w:noProof/>
          </w:rPr>
          <w:t>A-4-2　免疫</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25</w:t>
        </w:r>
        <w:r w:rsidR="00BC59B1" w:rsidRPr="00BC59B1">
          <w:rPr>
            <w:rFonts w:ascii="ＭＳ ゴシック" w:hAnsi="ＭＳ ゴシック"/>
            <w:noProof/>
            <w:webHidden/>
          </w:rPr>
          <w:fldChar w:fldCharType="end"/>
        </w:r>
      </w:hyperlink>
    </w:p>
    <w:p w14:paraId="5F236862" w14:textId="4551E833" w:rsidR="00BC59B1" w:rsidRPr="00BC59B1" w:rsidRDefault="00625C5B" w:rsidP="00BC59B1">
      <w:pPr>
        <w:pStyle w:val="32"/>
        <w:rPr>
          <w:rFonts w:cstheme="minorBidi"/>
          <w:iCs w:val="0"/>
          <w:kern w:val="2"/>
        </w:rPr>
      </w:pPr>
      <w:hyperlink w:anchor="_Toc120193991" w:history="1">
        <w:r w:rsidR="00BC59B1" w:rsidRPr="00BC59B1">
          <w:rPr>
            <w:rStyle w:val="aff1"/>
          </w:rPr>
          <w:t>A-5　病因と病態</w:t>
        </w:r>
        <w:r w:rsidR="00BC59B1" w:rsidRPr="00BC59B1">
          <w:rPr>
            <w:webHidden/>
          </w:rPr>
          <w:tab/>
        </w:r>
        <w:r w:rsidR="00BC59B1" w:rsidRPr="00BC59B1">
          <w:rPr>
            <w:webHidden/>
          </w:rPr>
          <w:fldChar w:fldCharType="begin"/>
        </w:r>
        <w:r w:rsidR="00BC59B1" w:rsidRPr="00BC59B1">
          <w:rPr>
            <w:webHidden/>
          </w:rPr>
          <w:instrText xml:space="preserve"> PAGEREF _Toc120193991 \h </w:instrText>
        </w:r>
        <w:r w:rsidR="00BC59B1" w:rsidRPr="00BC59B1">
          <w:rPr>
            <w:webHidden/>
          </w:rPr>
        </w:r>
        <w:r w:rsidR="00BC59B1" w:rsidRPr="00BC59B1">
          <w:rPr>
            <w:webHidden/>
          </w:rPr>
          <w:fldChar w:fldCharType="separate"/>
        </w:r>
        <w:r w:rsidR="004928F8">
          <w:rPr>
            <w:webHidden/>
          </w:rPr>
          <w:t>25</w:t>
        </w:r>
        <w:r w:rsidR="00BC59B1" w:rsidRPr="00BC59B1">
          <w:rPr>
            <w:webHidden/>
          </w:rPr>
          <w:fldChar w:fldCharType="end"/>
        </w:r>
      </w:hyperlink>
    </w:p>
    <w:p w14:paraId="6C686FB6" w14:textId="7C251B4E" w:rsidR="00BC59B1" w:rsidRPr="00BC59B1" w:rsidRDefault="00625C5B" w:rsidP="00BC59B1">
      <w:pPr>
        <w:pStyle w:val="42"/>
        <w:ind w:left="905" w:hanging="405"/>
        <w:rPr>
          <w:rFonts w:ascii="ＭＳ ゴシック" w:hAnsi="ＭＳ ゴシック" w:cstheme="minorBidi"/>
          <w:noProof/>
          <w:kern w:val="2"/>
        </w:rPr>
      </w:pPr>
      <w:hyperlink w:anchor="_Toc120193992" w:history="1">
        <w:r w:rsidR="00BC59B1" w:rsidRPr="00BC59B1">
          <w:rPr>
            <w:rStyle w:val="aff1"/>
            <w:rFonts w:ascii="ＭＳ ゴシック" w:hAnsi="ＭＳ ゴシック"/>
            <w:noProof/>
          </w:rPr>
          <w:t>A-5-1　病因論と先天異常</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25</w:t>
        </w:r>
        <w:r w:rsidR="00BC59B1" w:rsidRPr="00BC59B1">
          <w:rPr>
            <w:rFonts w:ascii="ＭＳ ゴシック" w:hAnsi="ＭＳ ゴシック"/>
            <w:noProof/>
            <w:webHidden/>
          </w:rPr>
          <w:fldChar w:fldCharType="end"/>
        </w:r>
      </w:hyperlink>
    </w:p>
    <w:p w14:paraId="7D927979" w14:textId="201CA4F3" w:rsidR="00BC59B1" w:rsidRPr="00BC59B1" w:rsidRDefault="00625C5B" w:rsidP="00BC59B1">
      <w:pPr>
        <w:pStyle w:val="42"/>
        <w:ind w:left="905" w:hanging="405"/>
        <w:rPr>
          <w:rFonts w:ascii="ＭＳ ゴシック" w:hAnsi="ＭＳ ゴシック" w:cstheme="minorBidi"/>
          <w:noProof/>
          <w:kern w:val="2"/>
        </w:rPr>
      </w:pPr>
      <w:hyperlink w:anchor="_Toc120193993" w:history="1">
        <w:r w:rsidR="00BC59B1" w:rsidRPr="00BC59B1">
          <w:rPr>
            <w:rStyle w:val="aff1"/>
            <w:rFonts w:ascii="ＭＳ ゴシック" w:hAnsi="ＭＳ ゴシック"/>
            <w:noProof/>
          </w:rPr>
          <w:t>A-5-2　細胞傷害、組織傷害及び萎縮</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26</w:t>
        </w:r>
        <w:r w:rsidR="00BC59B1" w:rsidRPr="00BC59B1">
          <w:rPr>
            <w:rFonts w:ascii="ＭＳ ゴシック" w:hAnsi="ＭＳ ゴシック"/>
            <w:noProof/>
            <w:webHidden/>
          </w:rPr>
          <w:fldChar w:fldCharType="end"/>
        </w:r>
      </w:hyperlink>
    </w:p>
    <w:p w14:paraId="774B0792" w14:textId="02FBEFF2" w:rsidR="00BC59B1" w:rsidRPr="00BC59B1" w:rsidRDefault="00625C5B" w:rsidP="00BC59B1">
      <w:pPr>
        <w:pStyle w:val="42"/>
        <w:ind w:left="905" w:hanging="405"/>
        <w:rPr>
          <w:rFonts w:ascii="ＭＳ ゴシック" w:hAnsi="ＭＳ ゴシック" w:cstheme="minorBidi"/>
          <w:noProof/>
          <w:kern w:val="2"/>
        </w:rPr>
      </w:pPr>
      <w:hyperlink w:anchor="_Toc120193994" w:history="1">
        <w:r w:rsidR="00BC59B1" w:rsidRPr="00BC59B1">
          <w:rPr>
            <w:rStyle w:val="aff1"/>
            <w:rFonts w:ascii="ＭＳ ゴシック" w:hAnsi="ＭＳ ゴシック"/>
            <w:noProof/>
          </w:rPr>
          <w:t>A-5-3　修復と再生</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26</w:t>
        </w:r>
        <w:r w:rsidR="00BC59B1" w:rsidRPr="00BC59B1">
          <w:rPr>
            <w:rFonts w:ascii="ＭＳ ゴシック" w:hAnsi="ＭＳ ゴシック"/>
            <w:noProof/>
            <w:webHidden/>
          </w:rPr>
          <w:fldChar w:fldCharType="end"/>
        </w:r>
      </w:hyperlink>
    </w:p>
    <w:p w14:paraId="146E6C8B" w14:textId="697508A1" w:rsidR="00BC59B1" w:rsidRPr="00BC59B1" w:rsidRDefault="00625C5B" w:rsidP="00BC59B1">
      <w:pPr>
        <w:pStyle w:val="42"/>
        <w:ind w:left="905" w:hanging="405"/>
        <w:rPr>
          <w:rFonts w:ascii="ＭＳ ゴシック" w:hAnsi="ＭＳ ゴシック" w:cstheme="minorBidi"/>
          <w:noProof/>
          <w:kern w:val="2"/>
        </w:rPr>
      </w:pPr>
      <w:hyperlink w:anchor="_Toc120193995" w:history="1">
        <w:r w:rsidR="00BC59B1" w:rsidRPr="00BC59B1">
          <w:rPr>
            <w:rStyle w:val="aff1"/>
            <w:rFonts w:ascii="ＭＳ ゴシック" w:hAnsi="ＭＳ ゴシック"/>
            <w:noProof/>
          </w:rPr>
          <w:t>A-5-4　循環障害</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26</w:t>
        </w:r>
        <w:r w:rsidR="00BC59B1" w:rsidRPr="00BC59B1">
          <w:rPr>
            <w:rFonts w:ascii="ＭＳ ゴシック" w:hAnsi="ＭＳ ゴシック"/>
            <w:noProof/>
            <w:webHidden/>
          </w:rPr>
          <w:fldChar w:fldCharType="end"/>
        </w:r>
      </w:hyperlink>
    </w:p>
    <w:p w14:paraId="6B46D7C0" w14:textId="231BA369" w:rsidR="00BC59B1" w:rsidRPr="00BC59B1" w:rsidRDefault="00625C5B" w:rsidP="00BC59B1">
      <w:pPr>
        <w:pStyle w:val="42"/>
        <w:ind w:left="905" w:hanging="405"/>
        <w:rPr>
          <w:rFonts w:ascii="ＭＳ ゴシック" w:hAnsi="ＭＳ ゴシック" w:cstheme="minorBidi"/>
          <w:noProof/>
          <w:kern w:val="2"/>
        </w:rPr>
      </w:pPr>
      <w:hyperlink w:anchor="_Toc120193996" w:history="1">
        <w:r w:rsidR="00BC59B1" w:rsidRPr="00BC59B1">
          <w:rPr>
            <w:rStyle w:val="aff1"/>
            <w:rFonts w:ascii="ＭＳ ゴシック" w:hAnsi="ＭＳ ゴシック"/>
            <w:noProof/>
          </w:rPr>
          <w:t>A-5-5　炎症</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26</w:t>
        </w:r>
        <w:r w:rsidR="00BC59B1" w:rsidRPr="00BC59B1">
          <w:rPr>
            <w:rFonts w:ascii="ＭＳ ゴシック" w:hAnsi="ＭＳ ゴシック"/>
            <w:noProof/>
            <w:webHidden/>
          </w:rPr>
          <w:fldChar w:fldCharType="end"/>
        </w:r>
      </w:hyperlink>
    </w:p>
    <w:p w14:paraId="17CFD6FD" w14:textId="4469D780" w:rsidR="00BC59B1" w:rsidRPr="00BC59B1" w:rsidRDefault="00625C5B" w:rsidP="00BC59B1">
      <w:pPr>
        <w:pStyle w:val="42"/>
        <w:ind w:left="905" w:hanging="405"/>
        <w:rPr>
          <w:rFonts w:ascii="ＭＳ ゴシック" w:hAnsi="ＭＳ ゴシック" w:cstheme="minorBidi"/>
          <w:noProof/>
          <w:kern w:val="2"/>
        </w:rPr>
      </w:pPr>
      <w:hyperlink w:anchor="_Toc120193997" w:history="1">
        <w:r w:rsidR="00BC59B1" w:rsidRPr="00BC59B1">
          <w:rPr>
            <w:rStyle w:val="aff1"/>
            <w:rFonts w:ascii="ＭＳ ゴシック" w:hAnsi="ＭＳ ゴシック"/>
            <w:noProof/>
          </w:rPr>
          <w:t>A-5-6　腫瘍</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26</w:t>
        </w:r>
        <w:r w:rsidR="00BC59B1" w:rsidRPr="00BC59B1">
          <w:rPr>
            <w:rFonts w:ascii="ＭＳ ゴシック" w:hAnsi="ＭＳ ゴシック"/>
            <w:noProof/>
            <w:webHidden/>
          </w:rPr>
          <w:fldChar w:fldCharType="end"/>
        </w:r>
      </w:hyperlink>
    </w:p>
    <w:p w14:paraId="1B7773AA" w14:textId="798B203E" w:rsidR="00BC59B1" w:rsidRPr="00BC59B1" w:rsidRDefault="00625C5B" w:rsidP="00BC59B1">
      <w:pPr>
        <w:pStyle w:val="32"/>
        <w:rPr>
          <w:rFonts w:cstheme="minorBidi"/>
          <w:iCs w:val="0"/>
          <w:kern w:val="2"/>
        </w:rPr>
      </w:pPr>
      <w:hyperlink w:anchor="_Toc120193998" w:history="1">
        <w:r w:rsidR="00BC59B1" w:rsidRPr="00BC59B1">
          <w:rPr>
            <w:rStyle w:val="aff1"/>
          </w:rPr>
          <w:t>A-6　生体と薬物</w:t>
        </w:r>
        <w:r w:rsidR="00BC59B1" w:rsidRPr="00BC59B1">
          <w:rPr>
            <w:webHidden/>
          </w:rPr>
          <w:tab/>
        </w:r>
        <w:r w:rsidR="00BC59B1" w:rsidRPr="00BC59B1">
          <w:rPr>
            <w:webHidden/>
          </w:rPr>
          <w:fldChar w:fldCharType="begin"/>
        </w:r>
        <w:r w:rsidR="00BC59B1" w:rsidRPr="00BC59B1">
          <w:rPr>
            <w:webHidden/>
          </w:rPr>
          <w:instrText xml:space="preserve"> PAGEREF _Toc120193998 \h </w:instrText>
        </w:r>
        <w:r w:rsidR="00BC59B1" w:rsidRPr="00BC59B1">
          <w:rPr>
            <w:webHidden/>
          </w:rPr>
        </w:r>
        <w:r w:rsidR="00BC59B1" w:rsidRPr="00BC59B1">
          <w:rPr>
            <w:webHidden/>
          </w:rPr>
          <w:fldChar w:fldCharType="separate"/>
        </w:r>
        <w:r w:rsidR="004928F8">
          <w:rPr>
            <w:webHidden/>
          </w:rPr>
          <w:t>27</w:t>
        </w:r>
        <w:r w:rsidR="00BC59B1" w:rsidRPr="00BC59B1">
          <w:rPr>
            <w:webHidden/>
          </w:rPr>
          <w:fldChar w:fldCharType="end"/>
        </w:r>
      </w:hyperlink>
    </w:p>
    <w:p w14:paraId="509D0CBC" w14:textId="43BE0E7A" w:rsidR="00BC59B1" w:rsidRPr="00BC59B1" w:rsidRDefault="00625C5B" w:rsidP="00BC59B1">
      <w:pPr>
        <w:pStyle w:val="42"/>
        <w:ind w:left="905" w:hanging="405"/>
        <w:rPr>
          <w:rFonts w:ascii="ＭＳ ゴシック" w:hAnsi="ＭＳ ゴシック" w:cstheme="minorBidi"/>
          <w:noProof/>
          <w:kern w:val="2"/>
        </w:rPr>
      </w:pPr>
      <w:hyperlink w:anchor="_Toc120193999" w:history="1">
        <w:r w:rsidR="00BC59B1" w:rsidRPr="00BC59B1">
          <w:rPr>
            <w:rStyle w:val="aff1"/>
            <w:rFonts w:ascii="ＭＳ ゴシック" w:hAnsi="ＭＳ ゴシック"/>
            <w:noProof/>
          </w:rPr>
          <w:t>A-6-1　薬物と医薬品</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_Toc120193999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27</w:t>
        </w:r>
        <w:r w:rsidR="00BC59B1" w:rsidRPr="00BC59B1">
          <w:rPr>
            <w:rFonts w:ascii="ＭＳ ゴシック" w:hAnsi="ＭＳ ゴシック"/>
            <w:noProof/>
            <w:webHidden/>
          </w:rPr>
          <w:fldChar w:fldCharType="end"/>
        </w:r>
      </w:hyperlink>
    </w:p>
    <w:p w14:paraId="33FE692E" w14:textId="056DC08C" w:rsidR="00BC59B1" w:rsidRPr="00BC59B1" w:rsidRDefault="00625C5B" w:rsidP="00BC59B1">
      <w:pPr>
        <w:pStyle w:val="42"/>
        <w:ind w:left="905" w:hanging="405"/>
        <w:rPr>
          <w:rFonts w:ascii="ＭＳ ゴシック" w:hAnsi="ＭＳ ゴシック" w:cstheme="minorBidi"/>
          <w:noProof/>
          <w:kern w:val="2"/>
        </w:rPr>
      </w:pPr>
      <w:hyperlink w:anchor="_Toc120194000" w:history="1">
        <w:r w:rsidR="00BC59B1" w:rsidRPr="00BC59B1">
          <w:rPr>
            <w:rStyle w:val="aff1"/>
            <w:rFonts w:ascii="ＭＳ ゴシック" w:hAnsi="ＭＳ ゴシック"/>
            <w:noProof/>
          </w:rPr>
          <w:t>A-6-2　薬理作用の基本</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_Toc120194000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27</w:t>
        </w:r>
        <w:r w:rsidR="00BC59B1" w:rsidRPr="00BC59B1">
          <w:rPr>
            <w:rFonts w:ascii="ＭＳ ゴシック" w:hAnsi="ＭＳ ゴシック"/>
            <w:noProof/>
            <w:webHidden/>
          </w:rPr>
          <w:fldChar w:fldCharType="end"/>
        </w:r>
      </w:hyperlink>
    </w:p>
    <w:p w14:paraId="4215DE3B" w14:textId="7FA2B015" w:rsidR="00BC59B1" w:rsidRPr="00BC59B1" w:rsidRDefault="00625C5B" w:rsidP="00BC59B1">
      <w:pPr>
        <w:pStyle w:val="42"/>
        <w:ind w:left="905" w:hanging="405"/>
        <w:rPr>
          <w:rFonts w:ascii="ＭＳ ゴシック" w:hAnsi="ＭＳ ゴシック" w:cstheme="minorBidi"/>
          <w:noProof/>
          <w:kern w:val="2"/>
        </w:rPr>
      </w:pPr>
      <w:hyperlink w:anchor="_Toc120194001" w:history="1">
        <w:r w:rsidR="00BC59B1" w:rsidRPr="00BC59B1">
          <w:rPr>
            <w:rStyle w:val="aff1"/>
            <w:rFonts w:ascii="ＭＳ ゴシック" w:hAnsi="ＭＳ ゴシック"/>
            <w:noProof/>
          </w:rPr>
          <w:t>A-6-3　薬物の投与方法と体内動態</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_Toc120194001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27</w:t>
        </w:r>
        <w:r w:rsidR="00BC59B1" w:rsidRPr="00BC59B1">
          <w:rPr>
            <w:rFonts w:ascii="ＭＳ ゴシック" w:hAnsi="ＭＳ ゴシック"/>
            <w:noProof/>
            <w:webHidden/>
          </w:rPr>
          <w:fldChar w:fldCharType="end"/>
        </w:r>
      </w:hyperlink>
    </w:p>
    <w:p w14:paraId="5BFB5313" w14:textId="79D80B3E" w:rsidR="00BC59B1" w:rsidRPr="00BC59B1" w:rsidRDefault="00625C5B" w:rsidP="00BC59B1">
      <w:pPr>
        <w:pStyle w:val="42"/>
        <w:ind w:left="905" w:hanging="405"/>
        <w:rPr>
          <w:rFonts w:ascii="ＭＳ ゴシック" w:hAnsi="ＭＳ ゴシック" w:cstheme="minorBidi"/>
          <w:noProof/>
          <w:kern w:val="2"/>
        </w:rPr>
      </w:pPr>
      <w:hyperlink w:anchor="_Toc120194002" w:history="1">
        <w:r w:rsidR="00BC59B1" w:rsidRPr="00BC59B1">
          <w:rPr>
            <w:rStyle w:val="aff1"/>
            <w:rFonts w:ascii="ＭＳ ゴシック" w:hAnsi="ＭＳ ゴシック"/>
            <w:noProof/>
          </w:rPr>
          <w:t>A-6-4　薬物の副作用と有害事象を考慮した薬物治療の基本原理</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_Toc120194002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27</w:t>
        </w:r>
        <w:r w:rsidR="00BC59B1" w:rsidRPr="00BC59B1">
          <w:rPr>
            <w:rFonts w:ascii="ＭＳ ゴシック" w:hAnsi="ＭＳ ゴシック"/>
            <w:noProof/>
            <w:webHidden/>
          </w:rPr>
          <w:fldChar w:fldCharType="end"/>
        </w:r>
      </w:hyperlink>
    </w:p>
    <w:p w14:paraId="53AEF158" w14:textId="1E093842" w:rsidR="00BC59B1" w:rsidRPr="00BC59B1" w:rsidRDefault="00625C5B" w:rsidP="00BC59B1">
      <w:pPr>
        <w:pStyle w:val="26"/>
        <w:spacing w:line="276" w:lineRule="auto"/>
        <w:ind w:left="200"/>
        <w:rPr>
          <w:rFonts w:cstheme="minorBidi"/>
          <w:kern w:val="2"/>
          <w:szCs w:val="21"/>
          <w:lang w:eastAsia="ja-JP"/>
        </w:rPr>
      </w:pPr>
      <w:hyperlink w:anchor="_Toc120194003" w:history="1">
        <w:r w:rsidR="00BC59B1" w:rsidRPr="00BC59B1">
          <w:rPr>
            <w:rStyle w:val="aff1"/>
            <w:szCs w:val="21"/>
          </w:rPr>
          <w:t>B　歯科材料と歯科医療機器</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_Toc120194003 \h </w:instrText>
        </w:r>
        <w:r w:rsidR="00BC59B1" w:rsidRPr="00BC59B1">
          <w:rPr>
            <w:webHidden/>
            <w:szCs w:val="21"/>
          </w:rPr>
        </w:r>
        <w:r w:rsidR="00BC59B1" w:rsidRPr="00BC59B1">
          <w:rPr>
            <w:webHidden/>
            <w:szCs w:val="21"/>
          </w:rPr>
          <w:fldChar w:fldCharType="separate"/>
        </w:r>
        <w:r w:rsidR="004928F8">
          <w:rPr>
            <w:webHidden/>
            <w:szCs w:val="21"/>
          </w:rPr>
          <w:t>28</w:t>
        </w:r>
        <w:r w:rsidR="00BC59B1" w:rsidRPr="00BC59B1">
          <w:rPr>
            <w:webHidden/>
            <w:szCs w:val="21"/>
          </w:rPr>
          <w:fldChar w:fldCharType="end"/>
        </w:r>
      </w:hyperlink>
    </w:p>
    <w:p w14:paraId="796D96F4" w14:textId="79B676C6" w:rsidR="00BC59B1" w:rsidRPr="00BC59B1" w:rsidRDefault="00625C5B" w:rsidP="00BC59B1">
      <w:pPr>
        <w:pStyle w:val="32"/>
        <w:rPr>
          <w:rFonts w:cstheme="minorBidi"/>
          <w:iCs w:val="0"/>
          <w:kern w:val="2"/>
        </w:rPr>
      </w:pPr>
      <w:hyperlink w:anchor="_Toc120194004" w:history="1">
        <w:r w:rsidR="00BC59B1" w:rsidRPr="00BC59B1">
          <w:rPr>
            <w:rStyle w:val="aff1"/>
          </w:rPr>
          <w:t>B-1　材料の基本物性</w:t>
        </w:r>
        <w:r w:rsidR="00BC59B1" w:rsidRPr="00BC59B1">
          <w:rPr>
            <w:webHidden/>
          </w:rPr>
          <w:tab/>
        </w:r>
        <w:r w:rsidR="00BC59B1" w:rsidRPr="00BC59B1">
          <w:rPr>
            <w:webHidden/>
          </w:rPr>
          <w:fldChar w:fldCharType="begin"/>
        </w:r>
        <w:r w:rsidR="00BC59B1" w:rsidRPr="00BC59B1">
          <w:rPr>
            <w:webHidden/>
          </w:rPr>
          <w:instrText xml:space="preserve"> PAGEREF _Toc120194004 \h </w:instrText>
        </w:r>
        <w:r w:rsidR="00BC59B1" w:rsidRPr="00BC59B1">
          <w:rPr>
            <w:webHidden/>
          </w:rPr>
        </w:r>
        <w:r w:rsidR="00BC59B1" w:rsidRPr="00BC59B1">
          <w:rPr>
            <w:webHidden/>
          </w:rPr>
          <w:fldChar w:fldCharType="separate"/>
        </w:r>
        <w:r w:rsidR="004928F8">
          <w:rPr>
            <w:webHidden/>
          </w:rPr>
          <w:t>28</w:t>
        </w:r>
        <w:r w:rsidR="00BC59B1" w:rsidRPr="00BC59B1">
          <w:rPr>
            <w:webHidden/>
          </w:rPr>
          <w:fldChar w:fldCharType="end"/>
        </w:r>
      </w:hyperlink>
    </w:p>
    <w:p w14:paraId="7C45149C" w14:textId="1C926216" w:rsidR="00BC59B1" w:rsidRPr="00BC59B1" w:rsidRDefault="00625C5B" w:rsidP="00BC59B1">
      <w:pPr>
        <w:pStyle w:val="32"/>
        <w:rPr>
          <w:rFonts w:cstheme="minorBidi"/>
          <w:iCs w:val="0"/>
          <w:kern w:val="2"/>
        </w:rPr>
      </w:pPr>
      <w:hyperlink w:anchor="_Toc120194005" w:history="1">
        <w:r w:rsidR="00BC59B1" w:rsidRPr="00BC59B1">
          <w:rPr>
            <w:rStyle w:val="aff1"/>
          </w:rPr>
          <w:t>B-2　歯科材料</w:t>
        </w:r>
        <w:r w:rsidR="00BC59B1" w:rsidRPr="00BC59B1">
          <w:rPr>
            <w:webHidden/>
          </w:rPr>
          <w:tab/>
        </w:r>
        <w:r w:rsidR="00BC59B1" w:rsidRPr="00BC59B1">
          <w:rPr>
            <w:webHidden/>
          </w:rPr>
          <w:fldChar w:fldCharType="begin"/>
        </w:r>
        <w:r w:rsidR="00BC59B1" w:rsidRPr="00BC59B1">
          <w:rPr>
            <w:webHidden/>
          </w:rPr>
          <w:instrText xml:space="preserve"> PAGEREF _Toc120194005 \h </w:instrText>
        </w:r>
        <w:r w:rsidR="00BC59B1" w:rsidRPr="00BC59B1">
          <w:rPr>
            <w:webHidden/>
          </w:rPr>
        </w:r>
        <w:r w:rsidR="00BC59B1" w:rsidRPr="00BC59B1">
          <w:rPr>
            <w:webHidden/>
          </w:rPr>
          <w:fldChar w:fldCharType="separate"/>
        </w:r>
        <w:r w:rsidR="004928F8">
          <w:rPr>
            <w:webHidden/>
          </w:rPr>
          <w:t>28</w:t>
        </w:r>
        <w:r w:rsidR="00BC59B1" w:rsidRPr="00BC59B1">
          <w:rPr>
            <w:webHidden/>
          </w:rPr>
          <w:fldChar w:fldCharType="end"/>
        </w:r>
      </w:hyperlink>
    </w:p>
    <w:p w14:paraId="01349C30" w14:textId="718CA5AF" w:rsidR="00BC59B1" w:rsidRPr="00BC59B1" w:rsidRDefault="00625C5B" w:rsidP="00BC59B1">
      <w:pPr>
        <w:pStyle w:val="32"/>
        <w:rPr>
          <w:rFonts w:cstheme="minorBidi"/>
          <w:iCs w:val="0"/>
          <w:kern w:val="2"/>
        </w:rPr>
      </w:pPr>
      <w:hyperlink w:anchor="_Toc120194006" w:history="1">
        <w:r w:rsidR="00BC59B1" w:rsidRPr="00BC59B1">
          <w:rPr>
            <w:rStyle w:val="aff1"/>
          </w:rPr>
          <w:t>B-3　歯科医療機器</w:t>
        </w:r>
        <w:r w:rsidR="00BC59B1" w:rsidRPr="00BC59B1">
          <w:rPr>
            <w:webHidden/>
          </w:rPr>
          <w:tab/>
        </w:r>
        <w:r w:rsidR="00BC59B1" w:rsidRPr="00BC59B1">
          <w:rPr>
            <w:webHidden/>
          </w:rPr>
          <w:fldChar w:fldCharType="begin"/>
        </w:r>
        <w:r w:rsidR="00BC59B1" w:rsidRPr="00BC59B1">
          <w:rPr>
            <w:webHidden/>
          </w:rPr>
          <w:instrText xml:space="preserve"> PAGEREF _Toc120194006 \h </w:instrText>
        </w:r>
        <w:r w:rsidR="00BC59B1" w:rsidRPr="00BC59B1">
          <w:rPr>
            <w:webHidden/>
          </w:rPr>
        </w:r>
        <w:r w:rsidR="00BC59B1" w:rsidRPr="00BC59B1">
          <w:rPr>
            <w:webHidden/>
          </w:rPr>
          <w:fldChar w:fldCharType="separate"/>
        </w:r>
        <w:r w:rsidR="004928F8">
          <w:rPr>
            <w:webHidden/>
          </w:rPr>
          <w:t>28</w:t>
        </w:r>
        <w:r w:rsidR="00BC59B1" w:rsidRPr="00BC59B1">
          <w:rPr>
            <w:webHidden/>
          </w:rPr>
          <w:fldChar w:fldCharType="end"/>
        </w:r>
      </w:hyperlink>
    </w:p>
    <w:p w14:paraId="5A58861F" w14:textId="5ECC37E7" w:rsidR="00BC59B1" w:rsidRPr="00BC59B1" w:rsidRDefault="00625C5B" w:rsidP="00BC59B1">
      <w:pPr>
        <w:pStyle w:val="26"/>
        <w:spacing w:line="276" w:lineRule="auto"/>
        <w:ind w:left="200"/>
        <w:rPr>
          <w:rFonts w:cstheme="minorBidi"/>
          <w:kern w:val="2"/>
          <w:szCs w:val="21"/>
          <w:lang w:eastAsia="ja-JP"/>
        </w:rPr>
      </w:pPr>
      <w:hyperlink w:anchor="_Toc120194007" w:history="1">
        <w:r w:rsidR="00BC59B1" w:rsidRPr="00BC59B1">
          <w:rPr>
            <w:rStyle w:val="aff1"/>
            <w:szCs w:val="21"/>
          </w:rPr>
          <w:t>C　社会と歯学</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_Toc120194007 \h </w:instrText>
        </w:r>
        <w:r w:rsidR="00BC59B1" w:rsidRPr="00BC59B1">
          <w:rPr>
            <w:webHidden/>
            <w:szCs w:val="21"/>
          </w:rPr>
        </w:r>
        <w:r w:rsidR="00BC59B1" w:rsidRPr="00BC59B1">
          <w:rPr>
            <w:webHidden/>
            <w:szCs w:val="21"/>
          </w:rPr>
          <w:fldChar w:fldCharType="separate"/>
        </w:r>
        <w:r w:rsidR="004928F8">
          <w:rPr>
            <w:webHidden/>
            <w:szCs w:val="21"/>
          </w:rPr>
          <w:t>29</w:t>
        </w:r>
        <w:r w:rsidR="00BC59B1" w:rsidRPr="00BC59B1">
          <w:rPr>
            <w:webHidden/>
            <w:szCs w:val="21"/>
          </w:rPr>
          <w:fldChar w:fldCharType="end"/>
        </w:r>
      </w:hyperlink>
    </w:p>
    <w:p w14:paraId="111E454F" w14:textId="4717BF34" w:rsidR="00BC59B1" w:rsidRPr="00BC59B1" w:rsidRDefault="00625C5B" w:rsidP="00BC59B1">
      <w:pPr>
        <w:pStyle w:val="32"/>
        <w:rPr>
          <w:rFonts w:cstheme="minorBidi"/>
          <w:iCs w:val="0"/>
          <w:kern w:val="2"/>
        </w:rPr>
      </w:pPr>
      <w:hyperlink w:anchor="_Toc120194008" w:history="1">
        <w:r w:rsidR="00BC59B1" w:rsidRPr="00BC59B1">
          <w:rPr>
            <w:rStyle w:val="aff1"/>
          </w:rPr>
          <w:t>C-1　医の倫理、生命倫理と患者中心の歯科医療</w:t>
        </w:r>
        <w:r w:rsidR="00BC59B1" w:rsidRPr="00BC59B1">
          <w:rPr>
            <w:webHidden/>
          </w:rPr>
          <w:tab/>
        </w:r>
        <w:r w:rsidR="00BC59B1" w:rsidRPr="00BC59B1">
          <w:rPr>
            <w:webHidden/>
          </w:rPr>
          <w:fldChar w:fldCharType="begin"/>
        </w:r>
        <w:r w:rsidR="00BC59B1" w:rsidRPr="00BC59B1">
          <w:rPr>
            <w:webHidden/>
          </w:rPr>
          <w:instrText xml:space="preserve"> PAGEREF _Toc120194008 \h </w:instrText>
        </w:r>
        <w:r w:rsidR="00BC59B1" w:rsidRPr="00BC59B1">
          <w:rPr>
            <w:webHidden/>
          </w:rPr>
        </w:r>
        <w:r w:rsidR="00BC59B1" w:rsidRPr="00BC59B1">
          <w:rPr>
            <w:webHidden/>
          </w:rPr>
          <w:fldChar w:fldCharType="separate"/>
        </w:r>
        <w:r w:rsidR="004928F8">
          <w:rPr>
            <w:webHidden/>
          </w:rPr>
          <w:t>29</w:t>
        </w:r>
        <w:r w:rsidR="00BC59B1" w:rsidRPr="00BC59B1">
          <w:rPr>
            <w:webHidden/>
          </w:rPr>
          <w:fldChar w:fldCharType="end"/>
        </w:r>
      </w:hyperlink>
    </w:p>
    <w:p w14:paraId="515591CF" w14:textId="5C9FC2FE" w:rsidR="00BC59B1" w:rsidRPr="00BC59B1" w:rsidRDefault="00625C5B" w:rsidP="00BC59B1">
      <w:pPr>
        <w:pStyle w:val="42"/>
        <w:ind w:left="905" w:hanging="405"/>
        <w:rPr>
          <w:rFonts w:ascii="ＭＳ ゴシック" w:hAnsi="ＭＳ ゴシック" w:cstheme="minorBidi"/>
          <w:noProof/>
          <w:kern w:val="2"/>
        </w:rPr>
      </w:pPr>
      <w:hyperlink w:anchor="_Toc120194009" w:history="1">
        <w:r w:rsidR="00BC59B1" w:rsidRPr="00BC59B1">
          <w:rPr>
            <w:rStyle w:val="aff1"/>
            <w:rFonts w:ascii="ＭＳ ゴシック" w:hAnsi="ＭＳ ゴシック"/>
            <w:noProof/>
          </w:rPr>
          <w:t>C-1-1　医の倫理と患者中心の視点</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_Toc120194009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29</w:t>
        </w:r>
        <w:r w:rsidR="00BC59B1" w:rsidRPr="00BC59B1">
          <w:rPr>
            <w:rFonts w:ascii="ＭＳ ゴシック" w:hAnsi="ＭＳ ゴシック"/>
            <w:noProof/>
            <w:webHidden/>
          </w:rPr>
          <w:fldChar w:fldCharType="end"/>
        </w:r>
      </w:hyperlink>
    </w:p>
    <w:p w14:paraId="5AC78F2F" w14:textId="76C16983" w:rsidR="00BC59B1" w:rsidRPr="00BC59B1" w:rsidRDefault="00625C5B" w:rsidP="00BC59B1">
      <w:pPr>
        <w:pStyle w:val="42"/>
        <w:ind w:left="905" w:hanging="405"/>
        <w:rPr>
          <w:rFonts w:ascii="ＭＳ ゴシック" w:hAnsi="ＭＳ ゴシック" w:cstheme="minorBidi"/>
          <w:noProof/>
          <w:kern w:val="2"/>
        </w:rPr>
      </w:pPr>
      <w:hyperlink w:anchor="_Toc120194010" w:history="1">
        <w:r w:rsidR="00BC59B1" w:rsidRPr="00BC59B1">
          <w:rPr>
            <w:rStyle w:val="aff1"/>
            <w:rFonts w:ascii="ＭＳ ゴシック" w:hAnsi="ＭＳ ゴシック"/>
            <w:noProof/>
          </w:rPr>
          <w:t>C-1-2　歯科医師としての責務と裁量権</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29</w:t>
        </w:r>
        <w:r w:rsidR="00BC59B1" w:rsidRPr="00BC59B1">
          <w:rPr>
            <w:rFonts w:ascii="ＭＳ ゴシック" w:hAnsi="ＭＳ ゴシック"/>
            <w:noProof/>
            <w:webHidden/>
          </w:rPr>
          <w:fldChar w:fldCharType="end"/>
        </w:r>
      </w:hyperlink>
    </w:p>
    <w:p w14:paraId="34CCE7E0" w14:textId="2C2CB86D" w:rsidR="00BC59B1" w:rsidRPr="00BC59B1" w:rsidRDefault="00625C5B" w:rsidP="00BC59B1">
      <w:pPr>
        <w:pStyle w:val="42"/>
        <w:ind w:left="905" w:hanging="405"/>
        <w:rPr>
          <w:rFonts w:ascii="ＭＳ ゴシック" w:hAnsi="ＭＳ ゴシック" w:cstheme="minorBidi"/>
          <w:noProof/>
          <w:kern w:val="2"/>
        </w:rPr>
      </w:pPr>
      <w:hyperlink w:anchor="_Toc120194011" w:history="1">
        <w:r w:rsidR="00BC59B1" w:rsidRPr="00BC59B1">
          <w:rPr>
            <w:rStyle w:val="aff1"/>
            <w:rFonts w:ascii="ＭＳ ゴシック" w:hAnsi="ＭＳ ゴシック"/>
            <w:noProof/>
          </w:rPr>
          <w:t>C-1-3　チーム医療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29</w:t>
        </w:r>
        <w:r w:rsidR="00BC59B1" w:rsidRPr="00BC59B1">
          <w:rPr>
            <w:rFonts w:ascii="ＭＳ ゴシック" w:hAnsi="ＭＳ ゴシック"/>
            <w:noProof/>
            <w:webHidden/>
          </w:rPr>
          <w:fldChar w:fldCharType="end"/>
        </w:r>
      </w:hyperlink>
    </w:p>
    <w:p w14:paraId="33E84222" w14:textId="4427AB0D" w:rsidR="00BC59B1" w:rsidRPr="00BC59B1" w:rsidRDefault="00625C5B" w:rsidP="00BC59B1">
      <w:pPr>
        <w:pStyle w:val="32"/>
        <w:rPr>
          <w:rFonts w:cstheme="minorBidi"/>
          <w:iCs w:val="0"/>
          <w:kern w:val="2"/>
        </w:rPr>
      </w:pPr>
      <w:hyperlink w:anchor="_Toc120194012" w:history="1">
        <w:r w:rsidR="00BC59B1" w:rsidRPr="00BC59B1">
          <w:rPr>
            <w:rStyle w:val="aff1"/>
          </w:rPr>
          <w:t>C-2　探求と解決能力</w:t>
        </w:r>
        <w:r w:rsidR="00BC59B1" w:rsidRPr="00BC59B1">
          <w:rPr>
            <w:webHidden/>
          </w:rPr>
          <w:tab/>
        </w:r>
        <w:r w:rsidR="00BC59B1" w:rsidRPr="00BC59B1">
          <w:rPr>
            <w:webHidden/>
          </w:rPr>
          <w:fldChar w:fldCharType="begin"/>
        </w:r>
        <w:r w:rsidR="00BC59B1" w:rsidRPr="00BC59B1">
          <w:rPr>
            <w:webHidden/>
          </w:rPr>
          <w:instrText xml:space="preserve"> PAGEREF _Toc120194012 \h </w:instrText>
        </w:r>
        <w:r w:rsidR="00BC59B1" w:rsidRPr="00BC59B1">
          <w:rPr>
            <w:webHidden/>
          </w:rPr>
        </w:r>
        <w:r w:rsidR="00BC59B1" w:rsidRPr="00BC59B1">
          <w:rPr>
            <w:webHidden/>
          </w:rPr>
          <w:fldChar w:fldCharType="separate"/>
        </w:r>
        <w:r w:rsidR="004928F8">
          <w:rPr>
            <w:webHidden/>
          </w:rPr>
          <w:t>30</w:t>
        </w:r>
        <w:r w:rsidR="00BC59B1" w:rsidRPr="00BC59B1">
          <w:rPr>
            <w:webHidden/>
          </w:rPr>
          <w:fldChar w:fldCharType="end"/>
        </w:r>
      </w:hyperlink>
    </w:p>
    <w:p w14:paraId="703DF04F" w14:textId="018B17DF" w:rsidR="00BC59B1" w:rsidRPr="00BC59B1" w:rsidRDefault="00625C5B" w:rsidP="00BC59B1">
      <w:pPr>
        <w:pStyle w:val="32"/>
        <w:rPr>
          <w:rFonts w:cstheme="minorBidi"/>
          <w:iCs w:val="0"/>
          <w:kern w:val="2"/>
        </w:rPr>
      </w:pPr>
      <w:hyperlink w:anchor="_Toc120194013" w:history="1">
        <w:r w:rsidR="00BC59B1" w:rsidRPr="00BC59B1">
          <w:rPr>
            <w:rStyle w:val="aff1"/>
          </w:rPr>
          <w:t>C-3　医療の質と患者安全の確保</w:t>
        </w:r>
        <w:r w:rsidR="00BC59B1" w:rsidRPr="00BC59B1">
          <w:rPr>
            <w:webHidden/>
          </w:rPr>
          <w:tab/>
        </w:r>
        <w:r w:rsidR="00BC59B1" w:rsidRPr="00BC59B1">
          <w:rPr>
            <w:webHidden/>
          </w:rPr>
          <w:fldChar w:fldCharType="begin"/>
        </w:r>
        <w:r w:rsidR="00BC59B1" w:rsidRPr="00BC59B1">
          <w:rPr>
            <w:webHidden/>
          </w:rPr>
          <w:instrText xml:space="preserve"> PAGEREF _Toc120194013 \h </w:instrText>
        </w:r>
        <w:r w:rsidR="00BC59B1" w:rsidRPr="00BC59B1">
          <w:rPr>
            <w:webHidden/>
          </w:rPr>
        </w:r>
        <w:r w:rsidR="00BC59B1" w:rsidRPr="00BC59B1">
          <w:rPr>
            <w:webHidden/>
          </w:rPr>
          <w:fldChar w:fldCharType="separate"/>
        </w:r>
        <w:r w:rsidR="004928F8">
          <w:rPr>
            <w:webHidden/>
          </w:rPr>
          <w:t>30</w:t>
        </w:r>
        <w:r w:rsidR="00BC59B1" w:rsidRPr="00BC59B1">
          <w:rPr>
            <w:webHidden/>
          </w:rPr>
          <w:fldChar w:fldCharType="end"/>
        </w:r>
      </w:hyperlink>
    </w:p>
    <w:p w14:paraId="1338FE5D" w14:textId="60A197CF" w:rsidR="00BC59B1" w:rsidRPr="00BC59B1" w:rsidRDefault="00625C5B" w:rsidP="00BC59B1">
      <w:pPr>
        <w:pStyle w:val="42"/>
        <w:ind w:left="905" w:hanging="405"/>
        <w:rPr>
          <w:rFonts w:ascii="ＭＳ ゴシック" w:hAnsi="ＭＳ ゴシック" w:cstheme="minorBidi"/>
          <w:noProof/>
          <w:kern w:val="2"/>
        </w:rPr>
      </w:pPr>
      <w:hyperlink w:anchor="_Toc120194014" w:history="1">
        <w:r w:rsidR="00BC59B1" w:rsidRPr="00BC59B1">
          <w:rPr>
            <w:rStyle w:val="aff1"/>
            <w:rFonts w:ascii="ＭＳ ゴシック" w:hAnsi="ＭＳ ゴシック"/>
            <w:noProof/>
          </w:rPr>
          <w:t>C-3-1　安全な医療の確保</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30</w:t>
        </w:r>
        <w:r w:rsidR="00BC59B1" w:rsidRPr="00BC59B1">
          <w:rPr>
            <w:rFonts w:ascii="ＭＳ ゴシック" w:hAnsi="ＭＳ ゴシック"/>
            <w:noProof/>
            <w:webHidden/>
          </w:rPr>
          <w:fldChar w:fldCharType="end"/>
        </w:r>
      </w:hyperlink>
    </w:p>
    <w:p w14:paraId="0C82EC69" w14:textId="535E6D30" w:rsidR="00BC59B1" w:rsidRPr="00BC59B1" w:rsidRDefault="00625C5B" w:rsidP="00BC59B1">
      <w:pPr>
        <w:pStyle w:val="42"/>
        <w:ind w:left="905" w:hanging="405"/>
        <w:rPr>
          <w:rFonts w:ascii="ＭＳ ゴシック" w:hAnsi="ＭＳ ゴシック" w:cstheme="minorBidi"/>
          <w:noProof/>
          <w:kern w:val="2"/>
        </w:rPr>
      </w:pPr>
      <w:hyperlink w:anchor="_Toc120194015" w:history="1">
        <w:r w:rsidR="00BC59B1" w:rsidRPr="00BC59B1">
          <w:rPr>
            <w:rStyle w:val="aff1"/>
            <w:rFonts w:ascii="ＭＳ ゴシック" w:hAnsi="ＭＳ ゴシック"/>
            <w:noProof/>
          </w:rPr>
          <w:t>C-3-2　医療上の事故等への対処と予防</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30</w:t>
        </w:r>
        <w:r w:rsidR="00BC59B1" w:rsidRPr="00BC59B1">
          <w:rPr>
            <w:rFonts w:ascii="ＭＳ ゴシック" w:hAnsi="ＭＳ ゴシック"/>
            <w:noProof/>
            <w:webHidden/>
          </w:rPr>
          <w:fldChar w:fldCharType="end"/>
        </w:r>
      </w:hyperlink>
    </w:p>
    <w:p w14:paraId="15B43B95" w14:textId="6D2D4077" w:rsidR="00BC59B1" w:rsidRPr="00BC59B1" w:rsidRDefault="00625C5B" w:rsidP="00BC59B1">
      <w:pPr>
        <w:pStyle w:val="42"/>
        <w:ind w:left="905" w:hanging="405"/>
        <w:rPr>
          <w:rFonts w:ascii="ＭＳ ゴシック" w:hAnsi="ＭＳ ゴシック" w:cstheme="minorBidi"/>
          <w:noProof/>
          <w:kern w:val="2"/>
        </w:rPr>
      </w:pPr>
      <w:hyperlink w:anchor="_Toc120194016" w:history="1">
        <w:r w:rsidR="00BC59B1" w:rsidRPr="00BC59B1">
          <w:rPr>
            <w:rStyle w:val="aff1"/>
            <w:rFonts w:ascii="ＭＳ ゴシック" w:hAnsi="ＭＳ ゴシック"/>
            <w:noProof/>
          </w:rPr>
          <w:t>C-3-3　医療従事者等の健康と安全の確保</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31</w:t>
        </w:r>
        <w:r w:rsidR="00BC59B1" w:rsidRPr="00BC59B1">
          <w:rPr>
            <w:rFonts w:ascii="ＭＳ ゴシック" w:hAnsi="ＭＳ ゴシック"/>
            <w:noProof/>
            <w:webHidden/>
          </w:rPr>
          <w:fldChar w:fldCharType="end"/>
        </w:r>
      </w:hyperlink>
    </w:p>
    <w:p w14:paraId="3E5E88E3" w14:textId="69573969" w:rsidR="00BC59B1" w:rsidRPr="00BC59B1" w:rsidRDefault="00625C5B" w:rsidP="00BC59B1">
      <w:pPr>
        <w:pStyle w:val="32"/>
        <w:rPr>
          <w:rFonts w:cstheme="minorBidi"/>
          <w:iCs w:val="0"/>
          <w:kern w:val="2"/>
        </w:rPr>
      </w:pPr>
      <w:hyperlink w:anchor="_Toc120194017" w:history="1">
        <w:r w:rsidR="00BC59B1" w:rsidRPr="00BC59B1">
          <w:rPr>
            <w:rStyle w:val="aff1"/>
          </w:rPr>
          <w:t>C-4　健康と社会、環境</w:t>
        </w:r>
        <w:r w:rsidR="00BC59B1" w:rsidRPr="00BC59B1">
          <w:rPr>
            <w:webHidden/>
          </w:rPr>
          <w:tab/>
        </w:r>
        <w:r w:rsidR="00BC59B1" w:rsidRPr="00BC59B1">
          <w:rPr>
            <w:webHidden/>
          </w:rPr>
          <w:fldChar w:fldCharType="begin"/>
        </w:r>
        <w:r w:rsidR="00BC59B1" w:rsidRPr="00BC59B1">
          <w:rPr>
            <w:webHidden/>
          </w:rPr>
          <w:instrText xml:space="preserve"> PAGEREF _Toc120194017 \h </w:instrText>
        </w:r>
        <w:r w:rsidR="00BC59B1" w:rsidRPr="00BC59B1">
          <w:rPr>
            <w:webHidden/>
          </w:rPr>
        </w:r>
        <w:r w:rsidR="00BC59B1" w:rsidRPr="00BC59B1">
          <w:rPr>
            <w:webHidden/>
          </w:rPr>
          <w:fldChar w:fldCharType="separate"/>
        </w:r>
        <w:r w:rsidR="004928F8">
          <w:rPr>
            <w:webHidden/>
          </w:rPr>
          <w:t>31</w:t>
        </w:r>
        <w:r w:rsidR="00BC59B1" w:rsidRPr="00BC59B1">
          <w:rPr>
            <w:webHidden/>
          </w:rPr>
          <w:fldChar w:fldCharType="end"/>
        </w:r>
      </w:hyperlink>
    </w:p>
    <w:p w14:paraId="4BB64A6D" w14:textId="596DBBBA" w:rsidR="00BC59B1" w:rsidRPr="00BC59B1" w:rsidRDefault="00625C5B" w:rsidP="00BC59B1">
      <w:pPr>
        <w:pStyle w:val="42"/>
        <w:ind w:left="905" w:hanging="405"/>
        <w:rPr>
          <w:rFonts w:ascii="ＭＳ ゴシック" w:hAnsi="ＭＳ ゴシック" w:cstheme="minorBidi"/>
          <w:noProof/>
          <w:kern w:val="2"/>
        </w:rPr>
      </w:pPr>
      <w:hyperlink w:anchor="_Toc120194018" w:history="1">
        <w:r w:rsidR="00BC59B1" w:rsidRPr="00BC59B1">
          <w:rPr>
            <w:rStyle w:val="aff1"/>
            <w:rFonts w:ascii="ＭＳ ゴシック" w:hAnsi="ＭＳ ゴシック"/>
            <w:noProof/>
          </w:rPr>
          <w:t>C-4-1　健康の概念と死の定義</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31</w:t>
        </w:r>
        <w:r w:rsidR="00BC59B1" w:rsidRPr="00BC59B1">
          <w:rPr>
            <w:rFonts w:ascii="ＭＳ ゴシック" w:hAnsi="ＭＳ ゴシック"/>
            <w:noProof/>
            <w:webHidden/>
          </w:rPr>
          <w:fldChar w:fldCharType="end"/>
        </w:r>
      </w:hyperlink>
    </w:p>
    <w:p w14:paraId="2B5208E5" w14:textId="46E1AFCB" w:rsidR="00BC59B1" w:rsidRPr="00BC59B1" w:rsidRDefault="00625C5B" w:rsidP="00BC59B1">
      <w:pPr>
        <w:pStyle w:val="42"/>
        <w:ind w:left="905" w:hanging="405"/>
        <w:rPr>
          <w:rFonts w:ascii="ＭＳ ゴシック" w:hAnsi="ＭＳ ゴシック" w:cstheme="minorBidi"/>
          <w:noProof/>
          <w:kern w:val="2"/>
        </w:rPr>
      </w:pPr>
      <w:hyperlink w:anchor="_Toc120194019" w:history="1">
        <w:r w:rsidR="00BC59B1" w:rsidRPr="00BC59B1">
          <w:rPr>
            <w:rStyle w:val="aff1"/>
            <w:rFonts w:ascii="ＭＳ ゴシック" w:hAnsi="ＭＳ ゴシック"/>
            <w:noProof/>
          </w:rPr>
          <w:t>C-4-2　歯科医師法及び医療関連法規</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_Toc120194019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31</w:t>
        </w:r>
        <w:r w:rsidR="00BC59B1" w:rsidRPr="00BC59B1">
          <w:rPr>
            <w:rFonts w:ascii="ＭＳ ゴシック" w:hAnsi="ＭＳ ゴシック"/>
            <w:noProof/>
            <w:webHidden/>
          </w:rPr>
          <w:fldChar w:fldCharType="end"/>
        </w:r>
      </w:hyperlink>
    </w:p>
    <w:p w14:paraId="052C161B" w14:textId="3ED4A944" w:rsidR="00BC59B1" w:rsidRPr="00BC59B1" w:rsidRDefault="00625C5B" w:rsidP="00BC59B1">
      <w:pPr>
        <w:pStyle w:val="42"/>
        <w:ind w:left="905" w:hanging="405"/>
        <w:rPr>
          <w:rFonts w:ascii="ＭＳ ゴシック" w:hAnsi="ＭＳ ゴシック" w:cstheme="minorBidi"/>
          <w:noProof/>
          <w:kern w:val="2"/>
        </w:rPr>
      </w:pPr>
      <w:hyperlink w:anchor="_Toc120194020" w:history="1">
        <w:r w:rsidR="00BC59B1" w:rsidRPr="00BC59B1">
          <w:rPr>
            <w:rStyle w:val="aff1"/>
            <w:rFonts w:ascii="ＭＳ ゴシック" w:hAnsi="ＭＳ ゴシック"/>
            <w:noProof/>
          </w:rPr>
          <w:t>C-4-3　医療・保健・福祉・介護の制度</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31</w:t>
        </w:r>
        <w:r w:rsidR="00BC59B1" w:rsidRPr="00BC59B1">
          <w:rPr>
            <w:rFonts w:ascii="ＭＳ ゴシック" w:hAnsi="ＭＳ ゴシック"/>
            <w:noProof/>
            <w:webHidden/>
          </w:rPr>
          <w:fldChar w:fldCharType="end"/>
        </w:r>
      </w:hyperlink>
    </w:p>
    <w:p w14:paraId="0758C648" w14:textId="48AED0B4" w:rsidR="00BC59B1" w:rsidRPr="00BC59B1" w:rsidRDefault="00625C5B" w:rsidP="00BC59B1">
      <w:pPr>
        <w:pStyle w:val="42"/>
        <w:ind w:left="905" w:hanging="405"/>
        <w:rPr>
          <w:rFonts w:ascii="ＭＳ ゴシック" w:hAnsi="ＭＳ ゴシック" w:cstheme="minorBidi"/>
          <w:noProof/>
          <w:kern w:val="2"/>
        </w:rPr>
      </w:pPr>
      <w:hyperlink w:anchor="_Toc120194021" w:history="1">
        <w:r w:rsidR="00BC59B1" w:rsidRPr="00BC59B1">
          <w:rPr>
            <w:rStyle w:val="aff1"/>
            <w:rFonts w:ascii="ＭＳ ゴシック" w:hAnsi="ＭＳ ゴシック"/>
            <w:noProof/>
          </w:rPr>
          <w:t>C-4-4　法歯学</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32</w:t>
        </w:r>
        <w:r w:rsidR="00BC59B1" w:rsidRPr="00BC59B1">
          <w:rPr>
            <w:rFonts w:ascii="ＭＳ ゴシック" w:hAnsi="ＭＳ ゴシック"/>
            <w:noProof/>
            <w:webHidden/>
          </w:rPr>
          <w:fldChar w:fldCharType="end"/>
        </w:r>
      </w:hyperlink>
    </w:p>
    <w:p w14:paraId="73BB5BAB" w14:textId="35C9FC6A" w:rsidR="00BC59B1" w:rsidRPr="00BC59B1" w:rsidRDefault="00625C5B" w:rsidP="00BC59B1">
      <w:pPr>
        <w:pStyle w:val="42"/>
        <w:ind w:left="905" w:hanging="405"/>
        <w:rPr>
          <w:rFonts w:ascii="ＭＳ ゴシック" w:hAnsi="ＭＳ ゴシック" w:cstheme="minorBidi"/>
          <w:noProof/>
          <w:kern w:val="2"/>
        </w:rPr>
      </w:pPr>
      <w:hyperlink w:anchor="_Toc120194022" w:history="1">
        <w:r w:rsidR="00BC59B1" w:rsidRPr="00BC59B1">
          <w:rPr>
            <w:rStyle w:val="aff1"/>
            <w:rFonts w:ascii="ＭＳ ゴシック" w:hAnsi="ＭＳ ゴシック"/>
            <w:noProof/>
          </w:rPr>
          <w:t>C-4-5　環境と健康</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32</w:t>
        </w:r>
        <w:r w:rsidR="00BC59B1" w:rsidRPr="00BC59B1">
          <w:rPr>
            <w:rFonts w:ascii="ＭＳ ゴシック" w:hAnsi="ＭＳ ゴシック"/>
            <w:noProof/>
            <w:webHidden/>
          </w:rPr>
          <w:fldChar w:fldCharType="end"/>
        </w:r>
      </w:hyperlink>
    </w:p>
    <w:p w14:paraId="75B8B311" w14:textId="134F7B76" w:rsidR="00BC59B1" w:rsidRPr="00BC59B1" w:rsidRDefault="00625C5B" w:rsidP="00BC59B1">
      <w:pPr>
        <w:pStyle w:val="32"/>
        <w:rPr>
          <w:rFonts w:cstheme="minorBidi"/>
          <w:iCs w:val="0"/>
          <w:kern w:val="2"/>
        </w:rPr>
      </w:pPr>
      <w:hyperlink w:anchor="_Toc120194023" w:history="1">
        <w:r w:rsidR="00BC59B1" w:rsidRPr="00BC59B1">
          <w:rPr>
            <w:rStyle w:val="aff1"/>
          </w:rPr>
          <w:t>C-5　予防と健康管理</w:t>
        </w:r>
        <w:r w:rsidR="00BC59B1" w:rsidRPr="00BC59B1">
          <w:rPr>
            <w:webHidden/>
          </w:rPr>
          <w:tab/>
        </w:r>
        <w:r w:rsidR="00BC59B1" w:rsidRPr="00BC59B1">
          <w:rPr>
            <w:webHidden/>
          </w:rPr>
          <w:fldChar w:fldCharType="begin"/>
        </w:r>
        <w:r w:rsidR="00BC59B1" w:rsidRPr="00BC59B1">
          <w:rPr>
            <w:webHidden/>
          </w:rPr>
          <w:instrText xml:space="preserve"> PAGEREF _Toc120194023 \h </w:instrText>
        </w:r>
        <w:r w:rsidR="00BC59B1" w:rsidRPr="00BC59B1">
          <w:rPr>
            <w:webHidden/>
          </w:rPr>
        </w:r>
        <w:r w:rsidR="00BC59B1" w:rsidRPr="00BC59B1">
          <w:rPr>
            <w:webHidden/>
          </w:rPr>
          <w:fldChar w:fldCharType="separate"/>
        </w:r>
        <w:r w:rsidR="004928F8">
          <w:rPr>
            <w:webHidden/>
          </w:rPr>
          <w:t>32</w:t>
        </w:r>
        <w:r w:rsidR="00BC59B1" w:rsidRPr="00BC59B1">
          <w:rPr>
            <w:webHidden/>
          </w:rPr>
          <w:fldChar w:fldCharType="end"/>
        </w:r>
      </w:hyperlink>
    </w:p>
    <w:p w14:paraId="49BA8E6F" w14:textId="145EE936" w:rsidR="00BC59B1" w:rsidRPr="00BC59B1" w:rsidRDefault="00625C5B" w:rsidP="00BC59B1">
      <w:pPr>
        <w:pStyle w:val="32"/>
        <w:rPr>
          <w:rFonts w:cstheme="minorBidi"/>
          <w:iCs w:val="0"/>
          <w:kern w:val="2"/>
        </w:rPr>
      </w:pPr>
      <w:hyperlink w:anchor="_Toc120194024" w:history="1">
        <w:r w:rsidR="00BC59B1" w:rsidRPr="00BC59B1">
          <w:rPr>
            <w:rStyle w:val="aff1"/>
          </w:rPr>
          <w:t>C-6　疫学及び保健医療統計</w:t>
        </w:r>
        <w:r w:rsidR="00BC59B1" w:rsidRPr="00BC59B1">
          <w:rPr>
            <w:webHidden/>
          </w:rPr>
          <w:tab/>
        </w:r>
        <w:r w:rsidR="00BC59B1" w:rsidRPr="00BC59B1">
          <w:rPr>
            <w:webHidden/>
          </w:rPr>
          <w:fldChar w:fldCharType="begin"/>
        </w:r>
        <w:r w:rsidR="00BC59B1" w:rsidRPr="00BC59B1">
          <w:rPr>
            <w:webHidden/>
          </w:rPr>
          <w:instrText xml:space="preserve"> PAGEREF _Toc120194024 \h </w:instrText>
        </w:r>
        <w:r w:rsidR="00BC59B1" w:rsidRPr="00BC59B1">
          <w:rPr>
            <w:webHidden/>
          </w:rPr>
        </w:r>
        <w:r w:rsidR="00BC59B1" w:rsidRPr="00BC59B1">
          <w:rPr>
            <w:webHidden/>
          </w:rPr>
          <w:fldChar w:fldCharType="separate"/>
        </w:r>
        <w:r w:rsidR="004928F8">
          <w:rPr>
            <w:webHidden/>
          </w:rPr>
          <w:t>32</w:t>
        </w:r>
        <w:r w:rsidR="00BC59B1" w:rsidRPr="00BC59B1">
          <w:rPr>
            <w:webHidden/>
          </w:rPr>
          <w:fldChar w:fldCharType="end"/>
        </w:r>
      </w:hyperlink>
    </w:p>
    <w:p w14:paraId="14F70A86" w14:textId="72077AD5" w:rsidR="00BC59B1" w:rsidRPr="00BC59B1" w:rsidRDefault="00625C5B" w:rsidP="00BC59B1">
      <w:pPr>
        <w:pStyle w:val="42"/>
        <w:ind w:left="905" w:hanging="405"/>
        <w:rPr>
          <w:rFonts w:ascii="ＭＳ ゴシック" w:hAnsi="ＭＳ ゴシック" w:cstheme="minorBidi"/>
          <w:noProof/>
          <w:kern w:val="2"/>
        </w:rPr>
      </w:pPr>
      <w:hyperlink w:anchor="_Toc120194025" w:history="1">
        <w:r w:rsidR="00BC59B1" w:rsidRPr="00BC59B1">
          <w:rPr>
            <w:rStyle w:val="aff1"/>
            <w:rFonts w:ascii="ＭＳ ゴシック" w:hAnsi="ＭＳ ゴシック"/>
            <w:noProof/>
          </w:rPr>
          <w:t>C-6-1　歯科疾患の疫学</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32</w:t>
        </w:r>
        <w:r w:rsidR="00BC59B1" w:rsidRPr="00BC59B1">
          <w:rPr>
            <w:rFonts w:ascii="ＭＳ ゴシック" w:hAnsi="ＭＳ ゴシック"/>
            <w:noProof/>
            <w:webHidden/>
          </w:rPr>
          <w:fldChar w:fldCharType="end"/>
        </w:r>
      </w:hyperlink>
    </w:p>
    <w:p w14:paraId="645B741E" w14:textId="36FF9D9F" w:rsidR="00BC59B1" w:rsidRPr="00BC59B1" w:rsidRDefault="00625C5B" w:rsidP="00BC59B1">
      <w:pPr>
        <w:pStyle w:val="42"/>
        <w:ind w:left="905" w:hanging="405"/>
        <w:rPr>
          <w:rFonts w:ascii="ＭＳ ゴシック" w:hAnsi="ＭＳ ゴシック" w:cstheme="minorBidi"/>
          <w:noProof/>
          <w:kern w:val="2"/>
        </w:rPr>
      </w:pPr>
      <w:hyperlink w:anchor="_Toc120194026" w:history="1">
        <w:r w:rsidR="00BC59B1" w:rsidRPr="00BC59B1">
          <w:rPr>
            <w:rStyle w:val="aff1"/>
            <w:rFonts w:ascii="ＭＳ ゴシック" w:hAnsi="ＭＳ ゴシック"/>
            <w:noProof/>
          </w:rPr>
          <w:t>C-6-2　保健統計</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33</w:t>
        </w:r>
        <w:r w:rsidR="00BC59B1" w:rsidRPr="00BC59B1">
          <w:rPr>
            <w:rFonts w:ascii="ＭＳ ゴシック" w:hAnsi="ＭＳ ゴシック"/>
            <w:noProof/>
            <w:webHidden/>
          </w:rPr>
          <w:fldChar w:fldCharType="end"/>
        </w:r>
      </w:hyperlink>
    </w:p>
    <w:p w14:paraId="2382A101" w14:textId="6E648A48" w:rsidR="00BC59B1" w:rsidRPr="00BC59B1" w:rsidRDefault="00625C5B" w:rsidP="00BC59B1">
      <w:pPr>
        <w:pStyle w:val="42"/>
        <w:ind w:left="905" w:hanging="405"/>
        <w:rPr>
          <w:rFonts w:ascii="ＭＳ ゴシック" w:hAnsi="ＭＳ ゴシック" w:cstheme="minorBidi"/>
          <w:noProof/>
          <w:kern w:val="2"/>
        </w:rPr>
      </w:pPr>
      <w:hyperlink w:anchor="_Toc120194027" w:history="1">
        <w:r w:rsidR="00BC59B1" w:rsidRPr="00BC59B1">
          <w:rPr>
            <w:rStyle w:val="aff1"/>
            <w:rFonts w:ascii="ＭＳ ゴシック" w:hAnsi="ＭＳ ゴシック"/>
            <w:noProof/>
          </w:rPr>
          <w:t>C-6-3　保健医療情報リテラシー</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_Toc120194027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33</w:t>
        </w:r>
        <w:r w:rsidR="00BC59B1" w:rsidRPr="00BC59B1">
          <w:rPr>
            <w:rFonts w:ascii="ＭＳ ゴシック" w:hAnsi="ＭＳ ゴシック"/>
            <w:noProof/>
            <w:webHidden/>
          </w:rPr>
          <w:fldChar w:fldCharType="end"/>
        </w:r>
      </w:hyperlink>
    </w:p>
    <w:p w14:paraId="656771BC" w14:textId="582B7021" w:rsidR="00BC59B1" w:rsidRPr="00BC59B1" w:rsidRDefault="00625C5B" w:rsidP="00BC59B1">
      <w:pPr>
        <w:pStyle w:val="32"/>
        <w:rPr>
          <w:rFonts w:cstheme="minorBidi"/>
          <w:iCs w:val="0"/>
          <w:kern w:val="2"/>
        </w:rPr>
      </w:pPr>
      <w:hyperlink w:anchor="_Toc120194028" w:history="1">
        <w:r w:rsidR="00BC59B1" w:rsidRPr="00BC59B1">
          <w:rPr>
            <w:rStyle w:val="aff1"/>
          </w:rPr>
          <w:t>C-7　国際的素養の獲得と国際医療への貢献</w:t>
        </w:r>
        <w:r w:rsidR="00BC59B1" w:rsidRPr="00BC59B1">
          <w:rPr>
            <w:webHidden/>
          </w:rPr>
          <w:tab/>
        </w:r>
        <w:r w:rsidR="00BC59B1" w:rsidRPr="00BC59B1">
          <w:rPr>
            <w:webHidden/>
          </w:rPr>
          <w:fldChar w:fldCharType="begin"/>
        </w:r>
        <w:r w:rsidR="00BC59B1" w:rsidRPr="00BC59B1">
          <w:rPr>
            <w:webHidden/>
          </w:rPr>
          <w:instrText xml:space="preserve"> PAGEREF _Toc120194028 \h </w:instrText>
        </w:r>
        <w:r w:rsidR="00BC59B1" w:rsidRPr="00BC59B1">
          <w:rPr>
            <w:webHidden/>
          </w:rPr>
        </w:r>
        <w:r w:rsidR="00BC59B1" w:rsidRPr="00BC59B1">
          <w:rPr>
            <w:webHidden/>
          </w:rPr>
          <w:fldChar w:fldCharType="separate"/>
        </w:r>
        <w:r w:rsidR="004928F8">
          <w:rPr>
            <w:webHidden/>
          </w:rPr>
          <w:t>33</w:t>
        </w:r>
        <w:r w:rsidR="00BC59B1" w:rsidRPr="00BC59B1">
          <w:rPr>
            <w:webHidden/>
          </w:rPr>
          <w:fldChar w:fldCharType="end"/>
        </w:r>
      </w:hyperlink>
    </w:p>
    <w:p w14:paraId="4C833959" w14:textId="731CC854" w:rsidR="00BC59B1" w:rsidRPr="00BC59B1" w:rsidRDefault="00625C5B" w:rsidP="00BC59B1">
      <w:pPr>
        <w:pStyle w:val="26"/>
        <w:spacing w:line="276" w:lineRule="auto"/>
        <w:ind w:left="200"/>
        <w:rPr>
          <w:rFonts w:cstheme="minorBidi"/>
          <w:kern w:val="2"/>
          <w:szCs w:val="21"/>
          <w:lang w:eastAsia="ja-JP"/>
        </w:rPr>
      </w:pPr>
      <w:hyperlink w:anchor="_Toc120194029" w:history="1">
        <w:r w:rsidR="00BC59B1" w:rsidRPr="00BC59B1">
          <w:rPr>
            <w:rStyle w:val="aff1"/>
            <w:szCs w:val="21"/>
          </w:rPr>
          <w:t>D　臨床歯学</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_Toc120194029 \h </w:instrText>
        </w:r>
        <w:r w:rsidR="00BC59B1" w:rsidRPr="00BC59B1">
          <w:rPr>
            <w:webHidden/>
            <w:szCs w:val="21"/>
          </w:rPr>
        </w:r>
        <w:r w:rsidR="00BC59B1" w:rsidRPr="00BC59B1">
          <w:rPr>
            <w:webHidden/>
            <w:szCs w:val="21"/>
          </w:rPr>
          <w:fldChar w:fldCharType="separate"/>
        </w:r>
        <w:r w:rsidR="004928F8">
          <w:rPr>
            <w:webHidden/>
            <w:szCs w:val="21"/>
          </w:rPr>
          <w:t>34</w:t>
        </w:r>
        <w:r w:rsidR="00BC59B1" w:rsidRPr="00BC59B1">
          <w:rPr>
            <w:webHidden/>
            <w:szCs w:val="21"/>
          </w:rPr>
          <w:fldChar w:fldCharType="end"/>
        </w:r>
      </w:hyperlink>
    </w:p>
    <w:p w14:paraId="613BF56E" w14:textId="16B164C6" w:rsidR="00BC59B1" w:rsidRPr="00BC59B1" w:rsidRDefault="00625C5B" w:rsidP="00BC59B1">
      <w:pPr>
        <w:pStyle w:val="32"/>
        <w:rPr>
          <w:rFonts w:cstheme="minorBidi"/>
          <w:iCs w:val="0"/>
          <w:kern w:val="2"/>
        </w:rPr>
      </w:pPr>
      <w:hyperlink w:anchor="_Toc120194030" w:history="1">
        <w:r w:rsidR="00BC59B1" w:rsidRPr="00BC59B1">
          <w:rPr>
            <w:rStyle w:val="aff1"/>
          </w:rPr>
          <w:t>D-1　診療の基本</w:t>
        </w:r>
        <w:r w:rsidR="00BC59B1" w:rsidRPr="00BC59B1">
          <w:rPr>
            <w:webHidden/>
          </w:rPr>
          <w:tab/>
        </w:r>
        <w:r w:rsidR="00BC59B1" w:rsidRPr="00BC59B1">
          <w:rPr>
            <w:webHidden/>
          </w:rPr>
          <w:fldChar w:fldCharType="begin"/>
        </w:r>
        <w:r w:rsidR="00BC59B1" w:rsidRPr="00BC59B1">
          <w:rPr>
            <w:webHidden/>
          </w:rPr>
          <w:instrText xml:space="preserve"> PAGEREF _Toc120194030 \h </w:instrText>
        </w:r>
        <w:r w:rsidR="00BC59B1" w:rsidRPr="00BC59B1">
          <w:rPr>
            <w:webHidden/>
          </w:rPr>
        </w:r>
        <w:r w:rsidR="00BC59B1" w:rsidRPr="00BC59B1">
          <w:rPr>
            <w:webHidden/>
          </w:rPr>
          <w:fldChar w:fldCharType="separate"/>
        </w:r>
        <w:r w:rsidR="004928F8">
          <w:rPr>
            <w:webHidden/>
          </w:rPr>
          <w:t>34</w:t>
        </w:r>
        <w:r w:rsidR="00BC59B1" w:rsidRPr="00BC59B1">
          <w:rPr>
            <w:webHidden/>
          </w:rPr>
          <w:fldChar w:fldCharType="end"/>
        </w:r>
      </w:hyperlink>
    </w:p>
    <w:p w14:paraId="54435E97" w14:textId="26889C09" w:rsidR="00BC59B1" w:rsidRPr="00BC59B1" w:rsidRDefault="00625C5B" w:rsidP="00BC59B1">
      <w:pPr>
        <w:pStyle w:val="42"/>
        <w:ind w:left="905" w:hanging="405"/>
        <w:rPr>
          <w:rFonts w:ascii="ＭＳ ゴシック" w:hAnsi="ＭＳ ゴシック" w:cstheme="minorBidi"/>
          <w:noProof/>
          <w:kern w:val="2"/>
        </w:rPr>
      </w:pPr>
      <w:hyperlink w:anchor="_Toc120194031" w:history="1">
        <w:r w:rsidR="00BC59B1" w:rsidRPr="00BC59B1">
          <w:rPr>
            <w:rStyle w:val="aff1"/>
            <w:rFonts w:ascii="ＭＳ ゴシック" w:hAnsi="ＭＳ ゴシック"/>
            <w:noProof/>
          </w:rPr>
          <w:t>D-1-1　救急処置</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34</w:t>
        </w:r>
        <w:r w:rsidR="00BC59B1" w:rsidRPr="00BC59B1">
          <w:rPr>
            <w:rFonts w:ascii="ＭＳ ゴシック" w:hAnsi="ＭＳ ゴシック"/>
            <w:noProof/>
            <w:webHidden/>
          </w:rPr>
          <w:fldChar w:fldCharType="end"/>
        </w:r>
      </w:hyperlink>
    </w:p>
    <w:p w14:paraId="3790BAB2" w14:textId="07041758" w:rsidR="00BC59B1" w:rsidRPr="00BC59B1" w:rsidRDefault="00625C5B" w:rsidP="00BC59B1">
      <w:pPr>
        <w:pStyle w:val="42"/>
        <w:ind w:left="905" w:hanging="405"/>
        <w:rPr>
          <w:rFonts w:ascii="ＭＳ ゴシック" w:hAnsi="ＭＳ ゴシック" w:cstheme="minorBidi"/>
          <w:noProof/>
          <w:kern w:val="2"/>
        </w:rPr>
      </w:pPr>
      <w:hyperlink w:anchor="_Toc120194032" w:history="1">
        <w:r w:rsidR="00BC59B1" w:rsidRPr="00BC59B1">
          <w:rPr>
            <w:rStyle w:val="aff1"/>
            <w:rFonts w:ascii="ＭＳ ゴシック" w:hAnsi="ＭＳ ゴシック"/>
            <w:noProof/>
          </w:rPr>
          <w:t>D-1-2　麻酔・除痛法</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34</w:t>
        </w:r>
        <w:r w:rsidR="00BC59B1" w:rsidRPr="00BC59B1">
          <w:rPr>
            <w:rFonts w:ascii="ＭＳ ゴシック" w:hAnsi="ＭＳ ゴシック"/>
            <w:noProof/>
            <w:webHidden/>
          </w:rPr>
          <w:fldChar w:fldCharType="end"/>
        </w:r>
      </w:hyperlink>
    </w:p>
    <w:p w14:paraId="46571176" w14:textId="7CF7FB1B" w:rsidR="00BC59B1" w:rsidRPr="00BC59B1" w:rsidRDefault="00625C5B" w:rsidP="00BC59B1">
      <w:pPr>
        <w:pStyle w:val="32"/>
        <w:rPr>
          <w:rFonts w:cstheme="minorBidi"/>
          <w:iCs w:val="0"/>
          <w:kern w:val="2"/>
        </w:rPr>
      </w:pPr>
      <w:hyperlink w:anchor="_Toc120194033" w:history="1">
        <w:r w:rsidR="00BC59B1" w:rsidRPr="00BC59B1">
          <w:rPr>
            <w:rStyle w:val="aff1"/>
          </w:rPr>
          <w:t>D-2　基本的診察、診断</w:t>
        </w:r>
        <w:r w:rsidR="00BC59B1" w:rsidRPr="00BC59B1">
          <w:rPr>
            <w:webHidden/>
          </w:rPr>
          <w:tab/>
        </w:r>
        <w:r w:rsidR="00BC59B1" w:rsidRPr="00BC59B1">
          <w:rPr>
            <w:webHidden/>
          </w:rPr>
          <w:fldChar w:fldCharType="begin"/>
        </w:r>
        <w:r w:rsidR="00BC59B1" w:rsidRPr="00BC59B1">
          <w:rPr>
            <w:webHidden/>
          </w:rPr>
          <w:instrText xml:space="preserve"> PAGEREF _Toc120194033 \h </w:instrText>
        </w:r>
        <w:r w:rsidR="00BC59B1" w:rsidRPr="00BC59B1">
          <w:rPr>
            <w:webHidden/>
          </w:rPr>
        </w:r>
        <w:r w:rsidR="00BC59B1" w:rsidRPr="00BC59B1">
          <w:rPr>
            <w:webHidden/>
          </w:rPr>
          <w:fldChar w:fldCharType="separate"/>
        </w:r>
        <w:r w:rsidR="004928F8">
          <w:rPr>
            <w:webHidden/>
          </w:rPr>
          <w:t>34</w:t>
        </w:r>
        <w:r w:rsidR="00BC59B1" w:rsidRPr="00BC59B1">
          <w:rPr>
            <w:webHidden/>
          </w:rPr>
          <w:fldChar w:fldCharType="end"/>
        </w:r>
      </w:hyperlink>
    </w:p>
    <w:p w14:paraId="1545AAB2" w14:textId="705D1002" w:rsidR="00BC59B1" w:rsidRPr="00BC59B1" w:rsidRDefault="00625C5B" w:rsidP="00BC59B1">
      <w:pPr>
        <w:pStyle w:val="42"/>
        <w:ind w:left="905" w:hanging="405"/>
        <w:rPr>
          <w:rFonts w:ascii="ＭＳ ゴシック" w:hAnsi="ＭＳ ゴシック" w:cstheme="minorBidi"/>
          <w:noProof/>
          <w:kern w:val="2"/>
        </w:rPr>
      </w:pPr>
      <w:hyperlink w:anchor="_Toc120194034" w:history="1">
        <w:r w:rsidR="00BC59B1" w:rsidRPr="00BC59B1">
          <w:rPr>
            <w:rStyle w:val="aff1"/>
            <w:rFonts w:ascii="ＭＳ ゴシック" w:hAnsi="ＭＳ ゴシック"/>
            <w:noProof/>
          </w:rPr>
          <w:t>D-2-1　医療面接(病歴聴取と医療コミュニケーション)</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34</w:t>
        </w:r>
        <w:r w:rsidR="00BC59B1" w:rsidRPr="00BC59B1">
          <w:rPr>
            <w:rFonts w:ascii="ＭＳ ゴシック" w:hAnsi="ＭＳ ゴシック"/>
            <w:noProof/>
            <w:webHidden/>
          </w:rPr>
          <w:fldChar w:fldCharType="end"/>
        </w:r>
      </w:hyperlink>
    </w:p>
    <w:p w14:paraId="2CB22570" w14:textId="4573D0B0" w:rsidR="00BC59B1" w:rsidRPr="00BC59B1" w:rsidRDefault="00625C5B" w:rsidP="00BC59B1">
      <w:pPr>
        <w:pStyle w:val="42"/>
        <w:ind w:left="905" w:hanging="405"/>
        <w:rPr>
          <w:rFonts w:ascii="ＭＳ ゴシック" w:hAnsi="ＭＳ ゴシック" w:cstheme="minorBidi"/>
          <w:noProof/>
          <w:kern w:val="2"/>
        </w:rPr>
      </w:pPr>
      <w:hyperlink w:anchor="_Toc120194035" w:history="1">
        <w:r w:rsidR="00BC59B1" w:rsidRPr="00BC59B1">
          <w:rPr>
            <w:rStyle w:val="aff1"/>
            <w:rFonts w:ascii="ＭＳ ゴシック" w:hAnsi="ＭＳ ゴシック"/>
            <w:noProof/>
          </w:rPr>
          <w:t>D-2-2　口腔、顎顔面領域の診察、検査</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35</w:t>
        </w:r>
        <w:r w:rsidR="00BC59B1" w:rsidRPr="00BC59B1">
          <w:rPr>
            <w:rFonts w:ascii="ＭＳ ゴシック" w:hAnsi="ＭＳ ゴシック"/>
            <w:noProof/>
            <w:webHidden/>
          </w:rPr>
          <w:fldChar w:fldCharType="end"/>
        </w:r>
      </w:hyperlink>
    </w:p>
    <w:p w14:paraId="49530B0F" w14:textId="054A32DB" w:rsidR="00BC59B1" w:rsidRPr="00BC59B1" w:rsidRDefault="00625C5B" w:rsidP="00BC59B1">
      <w:pPr>
        <w:pStyle w:val="42"/>
        <w:ind w:left="905" w:hanging="405"/>
        <w:rPr>
          <w:rFonts w:ascii="ＭＳ ゴシック" w:hAnsi="ＭＳ ゴシック" w:cstheme="minorBidi"/>
          <w:noProof/>
          <w:kern w:val="2"/>
        </w:rPr>
      </w:pPr>
      <w:hyperlink w:anchor="_Toc120194036" w:history="1">
        <w:r w:rsidR="00BC59B1" w:rsidRPr="00BC59B1">
          <w:rPr>
            <w:rStyle w:val="aff1"/>
            <w:rFonts w:ascii="ＭＳ ゴシック" w:hAnsi="ＭＳ ゴシック"/>
            <w:noProof/>
          </w:rPr>
          <w:t>D-2-3　全身の診察と検査による全身状態の把握</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35</w:t>
        </w:r>
        <w:r w:rsidR="00BC59B1" w:rsidRPr="00BC59B1">
          <w:rPr>
            <w:rFonts w:ascii="ＭＳ ゴシック" w:hAnsi="ＭＳ ゴシック"/>
            <w:noProof/>
            <w:webHidden/>
          </w:rPr>
          <w:fldChar w:fldCharType="end"/>
        </w:r>
      </w:hyperlink>
    </w:p>
    <w:p w14:paraId="11DC2255" w14:textId="76503728" w:rsidR="00BC59B1" w:rsidRPr="00BC59B1" w:rsidRDefault="00625C5B" w:rsidP="00BC59B1">
      <w:pPr>
        <w:pStyle w:val="42"/>
        <w:ind w:left="905" w:hanging="405"/>
        <w:rPr>
          <w:rFonts w:ascii="ＭＳ ゴシック" w:hAnsi="ＭＳ ゴシック" w:cstheme="minorBidi"/>
          <w:noProof/>
          <w:kern w:val="2"/>
        </w:rPr>
      </w:pPr>
      <w:hyperlink w:anchor="_Toc120194037" w:history="1">
        <w:r w:rsidR="00BC59B1" w:rsidRPr="00BC59B1">
          <w:rPr>
            <w:rStyle w:val="aff1"/>
            <w:rFonts w:ascii="ＭＳ ゴシック" w:hAnsi="ＭＳ ゴシック"/>
            <w:noProof/>
          </w:rPr>
          <w:t>D-2-4　医科歯科連携</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35</w:t>
        </w:r>
        <w:r w:rsidR="00BC59B1" w:rsidRPr="00BC59B1">
          <w:rPr>
            <w:rFonts w:ascii="ＭＳ ゴシック" w:hAnsi="ＭＳ ゴシック"/>
            <w:noProof/>
            <w:webHidden/>
          </w:rPr>
          <w:fldChar w:fldCharType="end"/>
        </w:r>
      </w:hyperlink>
    </w:p>
    <w:p w14:paraId="451DCF3A" w14:textId="68FA9762" w:rsidR="00BC59B1" w:rsidRPr="00BC59B1" w:rsidRDefault="00625C5B" w:rsidP="00BC59B1">
      <w:pPr>
        <w:pStyle w:val="42"/>
        <w:ind w:left="905" w:hanging="405"/>
        <w:rPr>
          <w:rFonts w:ascii="ＭＳ ゴシック" w:hAnsi="ＭＳ ゴシック" w:cstheme="minorBidi"/>
          <w:noProof/>
          <w:kern w:val="2"/>
        </w:rPr>
      </w:pPr>
      <w:hyperlink w:anchor="_Toc120194038" w:history="1">
        <w:r w:rsidR="00BC59B1" w:rsidRPr="00BC59B1">
          <w:rPr>
            <w:rStyle w:val="aff1"/>
            <w:rFonts w:ascii="ＭＳ ゴシック" w:hAnsi="ＭＳ ゴシック"/>
            <w:noProof/>
          </w:rPr>
          <w:t>D-2-5　画像検査を用いた診断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36</w:t>
        </w:r>
        <w:r w:rsidR="00BC59B1" w:rsidRPr="00BC59B1">
          <w:rPr>
            <w:rFonts w:ascii="ＭＳ ゴシック" w:hAnsi="ＭＳ ゴシック"/>
            <w:noProof/>
            <w:webHidden/>
          </w:rPr>
          <w:fldChar w:fldCharType="end"/>
        </w:r>
      </w:hyperlink>
    </w:p>
    <w:p w14:paraId="23A3AE54" w14:textId="26DA593C" w:rsidR="00BC59B1" w:rsidRPr="00BC59B1" w:rsidRDefault="00625C5B" w:rsidP="00BC59B1">
      <w:pPr>
        <w:pStyle w:val="42"/>
        <w:ind w:left="905" w:hanging="405"/>
        <w:rPr>
          <w:rFonts w:ascii="ＭＳ ゴシック" w:hAnsi="ＭＳ ゴシック" w:cstheme="minorBidi"/>
          <w:noProof/>
          <w:kern w:val="2"/>
        </w:rPr>
      </w:pPr>
      <w:hyperlink w:anchor="_Toc120194039" w:history="1">
        <w:r w:rsidR="00BC59B1" w:rsidRPr="00BC59B1">
          <w:rPr>
            <w:rStyle w:val="aff1"/>
            <w:rFonts w:ascii="ＭＳ ゴシック" w:hAnsi="ＭＳ ゴシック"/>
            <w:noProof/>
          </w:rPr>
          <w:t>D-2-6　病理組織検査を用いた診断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_Toc120194039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36</w:t>
        </w:r>
        <w:r w:rsidR="00BC59B1" w:rsidRPr="00BC59B1">
          <w:rPr>
            <w:rFonts w:ascii="ＭＳ ゴシック" w:hAnsi="ＭＳ ゴシック"/>
            <w:noProof/>
            <w:webHidden/>
          </w:rPr>
          <w:fldChar w:fldCharType="end"/>
        </w:r>
      </w:hyperlink>
    </w:p>
    <w:p w14:paraId="59638037" w14:textId="49B656D2" w:rsidR="00BC59B1" w:rsidRPr="00BC59B1" w:rsidRDefault="00625C5B" w:rsidP="00BC59B1">
      <w:pPr>
        <w:pStyle w:val="32"/>
        <w:rPr>
          <w:rFonts w:cstheme="minorBidi"/>
          <w:iCs w:val="0"/>
          <w:kern w:val="2"/>
        </w:rPr>
      </w:pPr>
      <w:hyperlink w:anchor="_Toc120194040" w:history="1">
        <w:r w:rsidR="00BC59B1" w:rsidRPr="00BC59B1">
          <w:rPr>
            <w:rStyle w:val="aff1"/>
          </w:rPr>
          <w:t>D-3　頭頸部領域の疾患の特徴と病因</w:t>
        </w:r>
        <w:r w:rsidR="00BC59B1" w:rsidRPr="00BC59B1">
          <w:rPr>
            <w:webHidden/>
          </w:rPr>
          <w:tab/>
        </w:r>
        <w:r w:rsidR="00BC59B1" w:rsidRPr="00BC59B1">
          <w:rPr>
            <w:webHidden/>
          </w:rPr>
          <w:fldChar w:fldCharType="begin"/>
        </w:r>
        <w:r w:rsidR="00BC59B1" w:rsidRPr="00BC59B1">
          <w:rPr>
            <w:webHidden/>
          </w:rPr>
          <w:instrText xml:space="preserve"> PAGEREF _Toc120194040 \h </w:instrText>
        </w:r>
        <w:r w:rsidR="00BC59B1" w:rsidRPr="00BC59B1">
          <w:rPr>
            <w:webHidden/>
          </w:rPr>
        </w:r>
        <w:r w:rsidR="00BC59B1" w:rsidRPr="00BC59B1">
          <w:rPr>
            <w:webHidden/>
          </w:rPr>
          <w:fldChar w:fldCharType="separate"/>
        </w:r>
        <w:r w:rsidR="004928F8">
          <w:rPr>
            <w:webHidden/>
          </w:rPr>
          <w:t>36</w:t>
        </w:r>
        <w:r w:rsidR="00BC59B1" w:rsidRPr="00BC59B1">
          <w:rPr>
            <w:webHidden/>
          </w:rPr>
          <w:fldChar w:fldCharType="end"/>
        </w:r>
      </w:hyperlink>
    </w:p>
    <w:p w14:paraId="593AA48E" w14:textId="3718C6FD" w:rsidR="00BC59B1" w:rsidRPr="00BC59B1" w:rsidRDefault="00625C5B" w:rsidP="00BC59B1">
      <w:pPr>
        <w:pStyle w:val="42"/>
        <w:ind w:left="905" w:hanging="405"/>
        <w:rPr>
          <w:rFonts w:ascii="ＭＳ ゴシック" w:hAnsi="ＭＳ ゴシック" w:cstheme="minorBidi"/>
          <w:noProof/>
          <w:kern w:val="2"/>
        </w:rPr>
      </w:pPr>
      <w:hyperlink w:anchor="_Toc120194041" w:history="1">
        <w:r w:rsidR="00BC59B1" w:rsidRPr="00BC59B1">
          <w:rPr>
            <w:rStyle w:val="aff1"/>
            <w:rFonts w:ascii="ＭＳ ゴシック" w:hAnsi="ＭＳ ゴシック"/>
            <w:noProof/>
          </w:rPr>
          <w:t>D-3-1　口腔、顎顔面領域の疾患の病態、診断、治療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36</w:t>
        </w:r>
        <w:r w:rsidR="00BC59B1" w:rsidRPr="00BC59B1">
          <w:rPr>
            <w:rFonts w:ascii="ＭＳ ゴシック" w:hAnsi="ＭＳ ゴシック"/>
            <w:noProof/>
            <w:webHidden/>
          </w:rPr>
          <w:fldChar w:fldCharType="end"/>
        </w:r>
      </w:hyperlink>
    </w:p>
    <w:p w14:paraId="39C7CEFA" w14:textId="4914881E" w:rsidR="00BC59B1" w:rsidRPr="00BC59B1" w:rsidRDefault="00625C5B" w:rsidP="00BC59B1">
      <w:pPr>
        <w:pStyle w:val="42"/>
        <w:ind w:left="905" w:hanging="405"/>
        <w:rPr>
          <w:rFonts w:ascii="ＭＳ ゴシック" w:hAnsi="ＭＳ ゴシック" w:cstheme="minorBidi"/>
          <w:noProof/>
          <w:kern w:val="2"/>
        </w:rPr>
      </w:pPr>
      <w:hyperlink w:anchor="_Toc120194042" w:history="1">
        <w:r w:rsidR="00BC59B1" w:rsidRPr="00BC59B1">
          <w:rPr>
            <w:rStyle w:val="aff1"/>
            <w:rFonts w:ascii="ＭＳ ゴシック" w:hAnsi="ＭＳ ゴシック"/>
            <w:noProof/>
          </w:rPr>
          <w:t>D-3-2　歯と歯周組織の疾患の特徴と病因</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38</w:t>
        </w:r>
        <w:r w:rsidR="00BC59B1" w:rsidRPr="00BC59B1">
          <w:rPr>
            <w:rFonts w:ascii="ＭＳ ゴシック" w:hAnsi="ＭＳ ゴシック"/>
            <w:noProof/>
            <w:webHidden/>
          </w:rPr>
          <w:fldChar w:fldCharType="end"/>
        </w:r>
      </w:hyperlink>
    </w:p>
    <w:p w14:paraId="415C1C2B" w14:textId="02F63C64" w:rsidR="00BC59B1" w:rsidRPr="00BC59B1" w:rsidRDefault="00625C5B" w:rsidP="00BC59B1">
      <w:pPr>
        <w:pStyle w:val="32"/>
        <w:rPr>
          <w:rFonts w:cstheme="minorBidi"/>
          <w:iCs w:val="0"/>
          <w:kern w:val="2"/>
        </w:rPr>
      </w:pPr>
      <w:hyperlink w:anchor="_Toc120194043" w:history="1">
        <w:r w:rsidR="00BC59B1" w:rsidRPr="00BC59B1">
          <w:rPr>
            <w:rStyle w:val="aff1"/>
          </w:rPr>
          <w:t>D-4　診療情報の統合、分析、評価と治療計画立案</w:t>
        </w:r>
        <w:r w:rsidR="00BC59B1" w:rsidRPr="00BC59B1">
          <w:rPr>
            <w:webHidden/>
          </w:rPr>
          <w:tab/>
        </w:r>
        <w:r w:rsidR="00BC59B1" w:rsidRPr="00BC59B1">
          <w:rPr>
            <w:webHidden/>
          </w:rPr>
          <w:fldChar w:fldCharType="begin"/>
        </w:r>
        <w:r w:rsidR="00BC59B1" w:rsidRPr="00BC59B1">
          <w:rPr>
            <w:webHidden/>
          </w:rPr>
          <w:instrText xml:space="preserve"> PAGEREF _Toc120194043 \h </w:instrText>
        </w:r>
        <w:r w:rsidR="00BC59B1" w:rsidRPr="00BC59B1">
          <w:rPr>
            <w:webHidden/>
          </w:rPr>
        </w:r>
        <w:r w:rsidR="00BC59B1" w:rsidRPr="00BC59B1">
          <w:rPr>
            <w:webHidden/>
          </w:rPr>
          <w:fldChar w:fldCharType="separate"/>
        </w:r>
        <w:r w:rsidR="004928F8">
          <w:rPr>
            <w:webHidden/>
          </w:rPr>
          <w:t>39</w:t>
        </w:r>
        <w:r w:rsidR="00BC59B1" w:rsidRPr="00BC59B1">
          <w:rPr>
            <w:webHidden/>
          </w:rPr>
          <w:fldChar w:fldCharType="end"/>
        </w:r>
      </w:hyperlink>
    </w:p>
    <w:p w14:paraId="05B1852D" w14:textId="71A76194" w:rsidR="00BC59B1" w:rsidRPr="00BC59B1" w:rsidRDefault="00625C5B" w:rsidP="00BC59B1">
      <w:pPr>
        <w:pStyle w:val="42"/>
        <w:ind w:left="905" w:hanging="405"/>
        <w:rPr>
          <w:rFonts w:ascii="ＭＳ ゴシック" w:hAnsi="ＭＳ ゴシック" w:cstheme="minorBidi"/>
          <w:noProof/>
          <w:kern w:val="2"/>
        </w:rPr>
      </w:pPr>
      <w:hyperlink w:anchor="_Toc120194044" w:history="1">
        <w:r w:rsidR="00BC59B1" w:rsidRPr="00BC59B1">
          <w:rPr>
            <w:rStyle w:val="aff1"/>
            <w:rFonts w:ascii="ＭＳ ゴシック" w:hAnsi="ＭＳ ゴシック"/>
            <w:noProof/>
          </w:rPr>
          <w:t>D-4-1　診療記録</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39</w:t>
        </w:r>
        <w:r w:rsidR="00BC59B1" w:rsidRPr="00BC59B1">
          <w:rPr>
            <w:rFonts w:ascii="ＭＳ ゴシック" w:hAnsi="ＭＳ ゴシック"/>
            <w:noProof/>
            <w:webHidden/>
          </w:rPr>
          <w:fldChar w:fldCharType="end"/>
        </w:r>
      </w:hyperlink>
    </w:p>
    <w:p w14:paraId="064EC3E0" w14:textId="59B30BAD" w:rsidR="00BC59B1" w:rsidRPr="00BC59B1" w:rsidRDefault="00625C5B" w:rsidP="00BC59B1">
      <w:pPr>
        <w:pStyle w:val="42"/>
        <w:ind w:left="905" w:hanging="405"/>
        <w:rPr>
          <w:rFonts w:ascii="ＭＳ ゴシック" w:hAnsi="ＭＳ ゴシック" w:cstheme="minorBidi"/>
          <w:noProof/>
          <w:kern w:val="2"/>
        </w:rPr>
      </w:pPr>
      <w:hyperlink w:anchor="_Toc120194045" w:history="1">
        <w:r w:rsidR="00BC59B1" w:rsidRPr="00BC59B1">
          <w:rPr>
            <w:rStyle w:val="aff1"/>
            <w:rFonts w:ascii="ＭＳ ゴシック" w:hAnsi="ＭＳ ゴシック"/>
            <w:noProof/>
          </w:rPr>
          <w:t>D-4-2　診断と治療計画</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39</w:t>
        </w:r>
        <w:r w:rsidR="00BC59B1" w:rsidRPr="00BC59B1">
          <w:rPr>
            <w:rFonts w:ascii="ＭＳ ゴシック" w:hAnsi="ＭＳ ゴシック"/>
            <w:noProof/>
            <w:webHidden/>
          </w:rPr>
          <w:fldChar w:fldCharType="end"/>
        </w:r>
      </w:hyperlink>
    </w:p>
    <w:p w14:paraId="16BD2884" w14:textId="0C08DA77" w:rsidR="00BC59B1" w:rsidRPr="00BC59B1" w:rsidRDefault="00625C5B" w:rsidP="00BC59B1">
      <w:pPr>
        <w:pStyle w:val="42"/>
        <w:ind w:left="905" w:hanging="405"/>
        <w:rPr>
          <w:rFonts w:ascii="ＭＳ ゴシック" w:hAnsi="ＭＳ ゴシック" w:cstheme="minorBidi"/>
          <w:noProof/>
          <w:kern w:val="2"/>
        </w:rPr>
      </w:pPr>
      <w:hyperlink w:anchor="_Toc120194046" w:history="1">
        <w:r w:rsidR="00BC59B1" w:rsidRPr="00BC59B1">
          <w:rPr>
            <w:rStyle w:val="aff1"/>
            <w:rFonts w:ascii="ＭＳ ゴシック" w:hAnsi="ＭＳ ゴシック"/>
            <w:noProof/>
          </w:rPr>
          <w:t>D-4-3　患者中心の医療とインフォームド・コンセント</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39</w:t>
        </w:r>
        <w:r w:rsidR="00BC59B1" w:rsidRPr="00BC59B1">
          <w:rPr>
            <w:rFonts w:ascii="ＭＳ ゴシック" w:hAnsi="ＭＳ ゴシック"/>
            <w:noProof/>
            <w:webHidden/>
          </w:rPr>
          <w:fldChar w:fldCharType="end"/>
        </w:r>
      </w:hyperlink>
    </w:p>
    <w:p w14:paraId="71C81602" w14:textId="209954D0" w:rsidR="00BC59B1" w:rsidRPr="00BC59B1" w:rsidRDefault="00625C5B" w:rsidP="00BC59B1">
      <w:pPr>
        <w:pStyle w:val="32"/>
        <w:rPr>
          <w:rFonts w:cstheme="minorBidi"/>
          <w:iCs w:val="0"/>
          <w:kern w:val="2"/>
        </w:rPr>
      </w:pPr>
      <w:hyperlink w:anchor="_Toc120194047" w:history="1">
        <w:r w:rsidR="00BC59B1" w:rsidRPr="00BC59B1">
          <w:rPr>
            <w:rStyle w:val="aff1"/>
            <w:lang w:eastAsia="zh-TW"/>
          </w:rPr>
          <w:t>D-5　基本的臨床技能</w:t>
        </w:r>
        <w:r w:rsidR="00BC59B1" w:rsidRPr="00BC59B1">
          <w:rPr>
            <w:webHidden/>
          </w:rPr>
          <w:tab/>
        </w:r>
        <w:r w:rsidR="00BC59B1" w:rsidRPr="00BC59B1">
          <w:rPr>
            <w:webHidden/>
          </w:rPr>
          <w:fldChar w:fldCharType="begin"/>
        </w:r>
        <w:r w:rsidR="00BC59B1" w:rsidRPr="00BC59B1">
          <w:rPr>
            <w:webHidden/>
          </w:rPr>
          <w:instrText xml:space="preserve"> PAGEREF _Toc120194047 \h </w:instrText>
        </w:r>
        <w:r w:rsidR="00BC59B1" w:rsidRPr="00BC59B1">
          <w:rPr>
            <w:webHidden/>
          </w:rPr>
        </w:r>
        <w:r w:rsidR="00BC59B1" w:rsidRPr="00BC59B1">
          <w:rPr>
            <w:webHidden/>
          </w:rPr>
          <w:fldChar w:fldCharType="separate"/>
        </w:r>
        <w:r w:rsidR="004928F8">
          <w:rPr>
            <w:webHidden/>
          </w:rPr>
          <w:t>39</w:t>
        </w:r>
        <w:r w:rsidR="00BC59B1" w:rsidRPr="00BC59B1">
          <w:rPr>
            <w:webHidden/>
          </w:rPr>
          <w:fldChar w:fldCharType="end"/>
        </w:r>
      </w:hyperlink>
    </w:p>
    <w:p w14:paraId="24014490" w14:textId="7961B00B" w:rsidR="00BC59B1" w:rsidRPr="00BC59B1" w:rsidRDefault="00625C5B" w:rsidP="00BC59B1">
      <w:pPr>
        <w:pStyle w:val="42"/>
        <w:ind w:left="905" w:hanging="405"/>
        <w:rPr>
          <w:rFonts w:ascii="ＭＳ ゴシック" w:hAnsi="ＭＳ ゴシック" w:cstheme="minorBidi"/>
          <w:noProof/>
          <w:kern w:val="2"/>
        </w:rPr>
      </w:pPr>
      <w:hyperlink w:anchor="_Toc120194048" w:history="1">
        <w:r w:rsidR="00BC59B1" w:rsidRPr="00BC59B1">
          <w:rPr>
            <w:rStyle w:val="aff1"/>
            <w:rFonts w:ascii="ＭＳ ゴシック" w:hAnsi="ＭＳ ゴシック"/>
            <w:noProof/>
          </w:rPr>
          <w:t>D-5-1　歯科保健指導</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39</w:t>
        </w:r>
        <w:r w:rsidR="00BC59B1" w:rsidRPr="00BC59B1">
          <w:rPr>
            <w:rFonts w:ascii="ＭＳ ゴシック" w:hAnsi="ＭＳ ゴシック"/>
            <w:noProof/>
            <w:webHidden/>
          </w:rPr>
          <w:fldChar w:fldCharType="end"/>
        </w:r>
      </w:hyperlink>
    </w:p>
    <w:p w14:paraId="5FB00946" w14:textId="5A2C42FF" w:rsidR="00BC59B1" w:rsidRPr="00BC59B1" w:rsidRDefault="00625C5B" w:rsidP="00BC59B1">
      <w:pPr>
        <w:pStyle w:val="42"/>
        <w:ind w:left="905" w:hanging="405"/>
        <w:rPr>
          <w:rFonts w:ascii="ＭＳ ゴシック" w:hAnsi="ＭＳ ゴシック" w:cstheme="minorBidi"/>
          <w:noProof/>
          <w:kern w:val="2"/>
        </w:rPr>
      </w:pPr>
      <w:hyperlink w:anchor="_Toc120194049" w:history="1">
        <w:r w:rsidR="00BC59B1" w:rsidRPr="00BC59B1">
          <w:rPr>
            <w:rStyle w:val="aff1"/>
            <w:rFonts w:ascii="ＭＳ ゴシック" w:hAnsi="ＭＳ ゴシック"/>
            <w:noProof/>
          </w:rPr>
          <w:t>D-5-2　歯と歯周組織の疾患の治療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_Toc120194049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40</w:t>
        </w:r>
        <w:r w:rsidR="00BC59B1" w:rsidRPr="00BC59B1">
          <w:rPr>
            <w:rFonts w:ascii="ＭＳ ゴシック" w:hAnsi="ＭＳ ゴシック"/>
            <w:noProof/>
            <w:webHidden/>
          </w:rPr>
          <w:fldChar w:fldCharType="end"/>
        </w:r>
      </w:hyperlink>
    </w:p>
    <w:p w14:paraId="7F60AEC6" w14:textId="4C8DAD90" w:rsidR="00BC59B1" w:rsidRPr="00BC59B1" w:rsidRDefault="00625C5B" w:rsidP="00BC59B1">
      <w:pPr>
        <w:pStyle w:val="42"/>
        <w:ind w:left="905" w:hanging="405"/>
        <w:rPr>
          <w:rFonts w:ascii="ＭＳ ゴシック" w:hAnsi="ＭＳ ゴシック" w:cstheme="minorBidi"/>
          <w:noProof/>
          <w:kern w:val="2"/>
        </w:rPr>
      </w:pPr>
      <w:hyperlink w:anchor="_Toc120194050" w:history="1">
        <w:r w:rsidR="00BC59B1" w:rsidRPr="00BC59B1">
          <w:rPr>
            <w:rStyle w:val="aff1"/>
            <w:rFonts w:ascii="ＭＳ ゴシック" w:hAnsi="ＭＳ ゴシック"/>
            <w:noProof/>
          </w:rPr>
          <w:t>D-5-3　歯質と歯の欠損の治療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41</w:t>
        </w:r>
        <w:r w:rsidR="00BC59B1" w:rsidRPr="00BC59B1">
          <w:rPr>
            <w:rFonts w:ascii="ＭＳ ゴシック" w:hAnsi="ＭＳ ゴシック"/>
            <w:noProof/>
            <w:webHidden/>
          </w:rPr>
          <w:fldChar w:fldCharType="end"/>
        </w:r>
      </w:hyperlink>
    </w:p>
    <w:p w14:paraId="3B1DD4CC" w14:textId="5C5118A5" w:rsidR="00BC59B1" w:rsidRPr="00BC59B1" w:rsidRDefault="00625C5B" w:rsidP="00BC59B1">
      <w:pPr>
        <w:pStyle w:val="42"/>
        <w:ind w:left="905" w:hanging="405"/>
        <w:rPr>
          <w:rFonts w:ascii="ＭＳ ゴシック" w:hAnsi="ＭＳ ゴシック" w:cstheme="minorBidi"/>
          <w:noProof/>
          <w:kern w:val="2"/>
        </w:rPr>
      </w:pPr>
      <w:hyperlink w:anchor="_Toc120194051" w:history="1">
        <w:r w:rsidR="00BC59B1" w:rsidRPr="00BC59B1">
          <w:rPr>
            <w:rStyle w:val="aff1"/>
            <w:rFonts w:ascii="ＭＳ ゴシック" w:hAnsi="ＭＳ ゴシック"/>
            <w:noProof/>
          </w:rPr>
          <w:t>D-5-4　口腔外科の基本的治療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42</w:t>
        </w:r>
        <w:r w:rsidR="00BC59B1" w:rsidRPr="00BC59B1">
          <w:rPr>
            <w:rFonts w:ascii="ＭＳ ゴシック" w:hAnsi="ＭＳ ゴシック"/>
            <w:noProof/>
            <w:webHidden/>
          </w:rPr>
          <w:fldChar w:fldCharType="end"/>
        </w:r>
      </w:hyperlink>
    </w:p>
    <w:p w14:paraId="02795B1F" w14:textId="514E6390" w:rsidR="00BC59B1" w:rsidRPr="00BC59B1" w:rsidRDefault="00625C5B" w:rsidP="00BC59B1">
      <w:pPr>
        <w:pStyle w:val="42"/>
        <w:ind w:left="905" w:hanging="405"/>
        <w:rPr>
          <w:rFonts w:ascii="ＭＳ ゴシック" w:hAnsi="ＭＳ ゴシック" w:cstheme="minorBidi"/>
          <w:noProof/>
          <w:kern w:val="2"/>
        </w:rPr>
      </w:pPr>
      <w:hyperlink w:anchor="_Toc120194052" w:history="1">
        <w:r w:rsidR="00BC59B1" w:rsidRPr="00BC59B1">
          <w:rPr>
            <w:rStyle w:val="aff1"/>
            <w:rFonts w:ascii="ＭＳ ゴシック" w:hAnsi="ＭＳ ゴシック"/>
            <w:noProof/>
          </w:rPr>
          <w:t>D-5-5　不正咬合の治療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42</w:t>
        </w:r>
        <w:r w:rsidR="00BC59B1" w:rsidRPr="00BC59B1">
          <w:rPr>
            <w:rFonts w:ascii="ＭＳ ゴシック" w:hAnsi="ＭＳ ゴシック"/>
            <w:noProof/>
            <w:webHidden/>
          </w:rPr>
          <w:fldChar w:fldCharType="end"/>
        </w:r>
      </w:hyperlink>
    </w:p>
    <w:p w14:paraId="04A972E8" w14:textId="291D71B7" w:rsidR="00BC59B1" w:rsidRPr="00BC59B1" w:rsidRDefault="00625C5B" w:rsidP="00BC59B1">
      <w:pPr>
        <w:pStyle w:val="42"/>
        <w:ind w:left="905" w:hanging="405"/>
        <w:rPr>
          <w:rFonts w:ascii="ＭＳ ゴシック" w:hAnsi="ＭＳ ゴシック" w:cstheme="minorBidi"/>
          <w:noProof/>
          <w:kern w:val="2"/>
        </w:rPr>
      </w:pPr>
      <w:hyperlink w:anchor="_Toc120194053" w:history="1">
        <w:r w:rsidR="00BC59B1" w:rsidRPr="00BC59B1">
          <w:rPr>
            <w:rStyle w:val="aff1"/>
            <w:rFonts w:ascii="ＭＳ ゴシック" w:hAnsi="ＭＳ ゴシック"/>
            <w:noProof/>
          </w:rPr>
          <w:t>D-5-6　小児の歯科治療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42</w:t>
        </w:r>
        <w:r w:rsidR="00BC59B1" w:rsidRPr="00BC59B1">
          <w:rPr>
            <w:rFonts w:ascii="ＭＳ ゴシック" w:hAnsi="ＭＳ ゴシック"/>
            <w:noProof/>
            <w:webHidden/>
          </w:rPr>
          <w:fldChar w:fldCharType="end"/>
        </w:r>
      </w:hyperlink>
    </w:p>
    <w:p w14:paraId="73A9DC10" w14:textId="45AC4DD7" w:rsidR="00BC59B1" w:rsidRPr="00BC59B1" w:rsidRDefault="00625C5B" w:rsidP="00BC59B1">
      <w:pPr>
        <w:pStyle w:val="42"/>
        <w:ind w:left="905" w:hanging="405"/>
        <w:rPr>
          <w:rFonts w:ascii="ＭＳ ゴシック" w:hAnsi="ＭＳ ゴシック" w:cstheme="minorBidi"/>
          <w:noProof/>
          <w:kern w:val="2"/>
        </w:rPr>
      </w:pPr>
      <w:hyperlink w:anchor="_Toc120194054" w:history="1">
        <w:r w:rsidR="00BC59B1" w:rsidRPr="00BC59B1">
          <w:rPr>
            <w:rStyle w:val="aff1"/>
            <w:rFonts w:ascii="ＭＳ ゴシック" w:hAnsi="ＭＳ ゴシック"/>
            <w:noProof/>
          </w:rPr>
          <w:t>D-5-7　高齢者の歯科治療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43</w:t>
        </w:r>
        <w:r w:rsidR="00BC59B1" w:rsidRPr="00BC59B1">
          <w:rPr>
            <w:rFonts w:ascii="ＭＳ ゴシック" w:hAnsi="ＭＳ ゴシック"/>
            <w:noProof/>
            <w:webHidden/>
          </w:rPr>
          <w:fldChar w:fldCharType="end"/>
        </w:r>
      </w:hyperlink>
    </w:p>
    <w:p w14:paraId="566C41F8" w14:textId="09C15A5D" w:rsidR="00BC59B1" w:rsidRPr="00BC59B1" w:rsidRDefault="00625C5B" w:rsidP="00BC59B1">
      <w:pPr>
        <w:pStyle w:val="42"/>
        <w:ind w:left="905" w:hanging="405"/>
        <w:rPr>
          <w:rFonts w:ascii="ＭＳ ゴシック" w:hAnsi="ＭＳ ゴシック" w:cstheme="minorBidi"/>
          <w:noProof/>
          <w:kern w:val="2"/>
        </w:rPr>
      </w:pPr>
      <w:hyperlink w:anchor="_Toc120194055" w:history="1">
        <w:r w:rsidR="00BC59B1" w:rsidRPr="00BC59B1">
          <w:rPr>
            <w:rStyle w:val="aff1"/>
            <w:rFonts w:ascii="ＭＳ ゴシック" w:hAnsi="ＭＳ ゴシック"/>
            <w:noProof/>
          </w:rPr>
          <w:t>D-5-8　障害児・者の歯科治療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43</w:t>
        </w:r>
        <w:r w:rsidR="00BC59B1" w:rsidRPr="00BC59B1">
          <w:rPr>
            <w:rFonts w:ascii="ＭＳ ゴシック" w:hAnsi="ＭＳ ゴシック"/>
            <w:noProof/>
            <w:webHidden/>
          </w:rPr>
          <w:fldChar w:fldCharType="end"/>
        </w:r>
      </w:hyperlink>
    </w:p>
    <w:p w14:paraId="122BB4DE" w14:textId="748E5026" w:rsidR="00BC59B1" w:rsidRPr="00BC59B1" w:rsidRDefault="00625C5B" w:rsidP="00BC59B1">
      <w:pPr>
        <w:pStyle w:val="42"/>
        <w:ind w:left="905" w:hanging="405"/>
        <w:rPr>
          <w:rFonts w:ascii="ＭＳ ゴシック" w:hAnsi="ＭＳ ゴシック" w:cstheme="minorBidi"/>
          <w:noProof/>
          <w:kern w:val="2"/>
        </w:rPr>
      </w:pPr>
      <w:hyperlink w:anchor="_Toc120194056" w:history="1">
        <w:r w:rsidR="00BC59B1" w:rsidRPr="00BC59B1">
          <w:rPr>
            <w:rStyle w:val="aff1"/>
            <w:rFonts w:ascii="ＭＳ ゴシック" w:hAnsi="ＭＳ ゴシック"/>
            <w:noProof/>
          </w:rPr>
          <w:t>D-5-9　精神・心身医学的疾患の歯科治療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43</w:t>
        </w:r>
        <w:r w:rsidR="00BC59B1" w:rsidRPr="00BC59B1">
          <w:rPr>
            <w:rFonts w:ascii="ＭＳ ゴシック" w:hAnsi="ＭＳ ゴシック"/>
            <w:noProof/>
            <w:webHidden/>
          </w:rPr>
          <w:fldChar w:fldCharType="end"/>
        </w:r>
      </w:hyperlink>
    </w:p>
    <w:p w14:paraId="31C66019" w14:textId="7B69DFF9" w:rsidR="00BC59B1" w:rsidRPr="00BC59B1" w:rsidRDefault="00625C5B" w:rsidP="00BC59B1">
      <w:pPr>
        <w:pStyle w:val="32"/>
        <w:rPr>
          <w:rFonts w:cstheme="minorBidi"/>
          <w:iCs w:val="0"/>
          <w:kern w:val="2"/>
        </w:rPr>
      </w:pPr>
      <w:hyperlink w:anchor="_Toc120194057" w:history="1">
        <w:r w:rsidR="00BC59B1" w:rsidRPr="00BC59B1">
          <w:rPr>
            <w:rStyle w:val="aff1"/>
            <w:lang w:eastAsia="zh-TW"/>
          </w:rPr>
          <w:t>D-6　多職種連携、チーム医療、地域医療</w:t>
        </w:r>
        <w:r w:rsidR="00BC59B1" w:rsidRPr="00BC59B1">
          <w:rPr>
            <w:webHidden/>
          </w:rPr>
          <w:tab/>
        </w:r>
        <w:r w:rsidR="00BC59B1" w:rsidRPr="00BC59B1">
          <w:rPr>
            <w:webHidden/>
          </w:rPr>
          <w:fldChar w:fldCharType="begin"/>
        </w:r>
        <w:r w:rsidR="00BC59B1" w:rsidRPr="00BC59B1">
          <w:rPr>
            <w:webHidden/>
          </w:rPr>
          <w:instrText xml:space="preserve"> PAGEREF _Toc120194057 \h </w:instrText>
        </w:r>
        <w:r w:rsidR="00BC59B1" w:rsidRPr="00BC59B1">
          <w:rPr>
            <w:webHidden/>
          </w:rPr>
        </w:r>
        <w:r w:rsidR="00BC59B1" w:rsidRPr="00BC59B1">
          <w:rPr>
            <w:webHidden/>
          </w:rPr>
          <w:fldChar w:fldCharType="separate"/>
        </w:r>
        <w:r w:rsidR="004928F8">
          <w:rPr>
            <w:webHidden/>
          </w:rPr>
          <w:t>44</w:t>
        </w:r>
        <w:r w:rsidR="00BC59B1" w:rsidRPr="00BC59B1">
          <w:rPr>
            <w:webHidden/>
          </w:rPr>
          <w:fldChar w:fldCharType="end"/>
        </w:r>
      </w:hyperlink>
    </w:p>
    <w:p w14:paraId="22616272" w14:textId="619DD3C5" w:rsidR="00BC59B1" w:rsidRPr="00BC59B1" w:rsidRDefault="00625C5B" w:rsidP="00BC59B1">
      <w:pPr>
        <w:pStyle w:val="42"/>
        <w:ind w:left="905" w:hanging="405"/>
        <w:rPr>
          <w:rFonts w:ascii="ＭＳ ゴシック" w:hAnsi="ＭＳ ゴシック" w:cstheme="minorBidi"/>
          <w:noProof/>
          <w:kern w:val="2"/>
        </w:rPr>
      </w:pPr>
      <w:hyperlink w:anchor="_Toc120194058" w:history="1">
        <w:r w:rsidR="00BC59B1" w:rsidRPr="00BC59B1">
          <w:rPr>
            <w:rStyle w:val="aff1"/>
            <w:rFonts w:ascii="ＭＳ ゴシック" w:hAnsi="ＭＳ ゴシック"/>
            <w:noProof/>
          </w:rPr>
          <w:t>D-6-1　医師と連携するために必要な医学的知識</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44</w:t>
        </w:r>
        <w:r w:rsidR="00BC59B1" w:rsidRPr="00BC59B1">
          <w:rPr>
            <w:rFonts w:ascii="ＭＳ ゴシック" w:hAnsi="ＭＳ ゴシック"/>
            <w:noProof/>
            <w:webHidden/>
          </w:rPr>
          <w:fldChar w:fldCharType="end"/>
        </w:r>
      </w:hyperlink>
    </w:p>
    <w:p w14:paraId="0D0A6E35" w14:textId="5A1BB7A6" w:rsidR="00BC59B1" w:rsidRPr="00BC59B1" w:rsidRDefault="00625C5B" w:rsidP="00BC59B1">
      <w:pPr>
        <w:pStyle w:val="42"/>
        <w:ind w:left="905" w:hanging="405"/>
        <w:rPr>
          <w:rFonts w:ascii="ＭＳ ゴシック" w:hAnsi="ＭＳ ゴシック" w:cstheme="minorBidi"/>
          <w:noProof/>
          <w:kern w:val="2"/>
        </w:rPr>
      </w:pPr>
      <w:hyperlink w:anchor="_Toc120194059" w:history="1">
        <w:r w:rsidR="00BC59B1" w:rsidRPr="00BC59B1">
          <w:rPr>
            <w:rStyle w:val="aff1"/>
            <w:rFonts w:ascii="ＭＳ ゴシック" w:hAnsi="ＭＳ ゴシック"/>
            <w:noProof/>
          </w:rPr>
          <w:t>D-6-2　歯科専門職間の連携と多職種連携、チーム医療、地域医療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_Toc120194059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44</w:t>
        </w:r>
        <w:r w:rsidR="00BC59B1" w:rsidRPr="00BC59B1">
          <w:rPr>
            <w:rFonts w:ascii="ＭＳ ゴシック" w:hAnsi="ＭＳ ゴシック"/>
            <w:noProof/>
            <w:webHidden/>
          </w:rPr>
          <w:fldChar w:fldCharType="end"/>
        </w:r>
      </w:hyperlink>
    </w:p>
    <w:p w14:paraId="6432A2F8" w14:textId="54F2280E" w:rsidR="00BC59B1" w:rsidRPr="00BC59B1" w:rsidRDefault="00625C5B" w:rsidP="00BC59B1">
      <w:pPr>
        <w:pStyle w:val="26"/>
        <w:spacing w:line="276" w:lineRule="auto"/>
        <w:ind w:left="200"/>
        <w:rPr>
          <w:rFonts w:cstheme="minorBidi"/>
          <w:kern w:val="2"/>
          <w:szCs w:val="21"/>
          <w:lang w:eastAsia="ja-JP"/>
        </w:rPr>
      </w:pPr>
      <w:hyperlink w:anchor="_Toc120194060" w:history="1">
        <w:r w:rsidR="00BC59B1" w:rsidRPr="00BC59B1">
          <w:rPr>
            <w:rStyle w:val="aff1"/>
            <w:szCs w:val="21"/>
          </w:rPr>
          <w:t>E　診察・診断と治療技能</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_Toc120194060 \h </w:instrText>
        </w:r>
        <w:r w:rsidR="00BC59B1" w:rsidRPr="00BC59B1">
          <w:rPr>
            <w:webHidden/>
            <w:szCs w:val="21"/>
          </w:rPr>
        </w:r>
        <w:r w:rsidR="00BC59B1" w:rsidRPr="00BC59B1">
          <w:rPr>
            <w:webHidden/>
            <w:szCs w:val="21"/>
          </w:rPr>
          <w:fldChar w:fldCharType="separate"/>
        </w:r>
        <w:r w:rsidR="004928F8">
          <w:rPr>
            <w:webHidden/>
            <w:szCs w:val="21"/>
          </w:rPr>
          <w:t>45</w:t>
        </w:r>
        <w:r w:rsidR="00BC59B1" w:rsidRPr="00BC59B1">
          <w:rPr>
            <w:webHidden/>
            <w:szCs w:val="21"/>
          </w:rPr>
          <w:fldChar w:fldCharType="end"/>
        </w:r>
      </w:hyperlink>
    </w:p>
    <w:p w14:paraId="05A2FB62" w14:textId="79B22213" w:rsidR="00BC59B1" w:rsidRPr="00BC59B1" w:rsidRDefault="00625C5B" w:rsidP="00BC59B1">
      <w:pPr>
        <w:pStyle w:val="32"/>
        <w:rPr>
          <w:rFonts w:cstheme="minorBidi"/>
          <w:iCs w:val="0"/>
          <w:kern w:val="2"/>
        </w:rPr>
      </w:pPr>
      <w:hyperlink w:anchor="_Toc120194061" w:history="1">
        <w:r w:rsidR="00BC59B1" w:rsidRPr="00BC59B1">
          <w:rPr>
            <w:rStyle w:val="aff1"/>
          </w:rPr>
          <w:t>E-1　診療の基本</w:t>
        </w:r>
        <w:r w:rsidR="00BC59B1" w:rsidRPr="00BC59B1">
          <w:rPr>
            <w:webHidden/>
          </w:rPr>
          <w:tab/>
        </w:r>
        <w:r w:rsidR="00BC59B1" w:rsidRPr="00BC59B1">
          <w:rPr>
            <w:webHidden/>
          </w:rPr>
          <w:fldChar w:fldCharType="begin"/>
        </w:r>
        <w:r w:rsidR="00BC59B1" w:rsidRPr="00BC59B1">
          <w:rPr>
            <w:webHidden/>
          </w:rPr>
          <w:instrText xml:space="preserve"> PAGEREF _Toc120194061 \h </w:instrText>
        </w:r>
        <w:r w:rsidR="00BC59B1" w:rsidRPr="00BC59B1">
          <w:rPr>
            <w:webHidden/>
          </w:rPr>
        </w:r>
        <w:r w:rsidR="00BC59B1" w:rsidRPr="00BC59B1">
          <w:rPr>
            <w:webHidden/>
          </w:rPr>
          <w:fldChar w:fldCharType="separate"/>
        </w:r>
        <w:r w:rsidR="004928F8">
          <w:rPr>
            <w:webHidden/>
          </w:rPr>
          <w:t>45</w:t>
        </w:r>
        <w:r w:rsidR="00BC59B1" w:rsidRPr="00BC59B1">
          <w:rPr>
            <w:webHidden/>
          </w:rPr>
          <w:fldChar w:fldCharType="end"/>
        </w:r>
      </w:hyperlink>
    </w:p>
    <w:p w14:paraId="589298AB" w14:textId="3980933A" w:rsidR="00BC59B1" w:rsidRPr="00BC59B1" w:rsidRDefault="00625C5B" w:rsidP="00BC59B1">
      <w:pPr>
        <w:pStyle w:val="42"/>
        <w:ind w:left="905" w:hanging="405"/>
        <w:rPr>
          <w:rFonts w:ascii="ＭＳ ゴシック" w:hAnsi="ＭＳ ゴシック" w:cstheme="minorBidi"/>
          <w:noProof/>
          <w:kern w:val="2"/>
        </w:rPr>
      </w:pPr>
      <w:hyperlink w:anchor="_Toc120194062" w:history="1">
        <w:r w:rsidR="00BC59B1" w:rsidRPr="00BC59B1">
          <w:rPr>
            <w:rStyle w:val="aff1"/>
            <w:rFonts w:ascii="ＭＳ ゴシック" w:hAnsi="ＭＳ ゴシック"/>
            <w:noProof/>
          </w:rPr>
          <w:t>E-1-1　患者安全対策、感染予防策</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45</w:t>
        </w:r>
        <w:r w:rsidR="00BC59B1" w:rsidRPr="00BC59B1">
          <w:rPr>
            <w:rFonts w:ascii="ＭＳ ゴシック" w:hAnsi="ＭＳ ゴシック"/>
            <w:noProof/>
            <w:webHidden/>
          </w:rPr>
          <w:fldChar w:fldCharType="end"/>
        </w:r>
      </w:hyperlink>
    </w:p>
    <w:p w14:paraId="0AF7CF8F" w14:textId="62AEB830" w:rsidR="00BC59B1" w:rsidRPr="00BC59B1" w:rsidRDefault="00625C5B" w:rsidP="00BC59B1">
      <w:pPr>
        <w:pStyle w:val="42"/>
        <w:ind w:left="905" w:hanging="405"/>
        <w:rPr>
          <w:rFonts w:ascii="ＭＳ ゴシック" w:hAnsi="ＭＳ ゴシック" w:cstheme="minorBidi"/>
          <w:noProof/>
          <w:kern w:val="2"/>
        </w:rPr>
      </w:pPr>
      <w:hyperlink w:anchor="_Toc120194063" w:history="1">
        <w:r w:rsidR="00BC59B1" w:rsidRPr="00BC59B1">
          <w:rPr>
            <w:rStyle w:val="aff1"/>
            <w:rFonts w:ascii="ＭＳ ゴシック" w:hAnsi="ＭＳ ゴシック"/>
            <w:noProof/>
          </w:rPr>
          <w:t>E-1-2　救急処置</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45</w:t>
        </w:r>
        <w:r w:rsidR="00BC59B1" w:rsidRPr="00BC59B1">
          <w:rPr>
            <w:rFonts w:ascii="ＭＳ ゴシック" w:hAnsi="ＭＳ ゴシック"/>
            <w:noProof/>
            <w:webHidden/>
          </w:rPr>
          <w:fldChar w:fldCharType="end"/>
        </w:r>
      </w:hyperlink>
    </w:p>
    <w:p w14:paraId="5FE268F4" w14:textId="2DFEF5D6" w:rsidR="00BC59B1" w:rsidRPr="00BC59B1" w:rsidRDefault="00625C5B" w:rsidP="00BC59B1">
      <w:pPr>
        <w:pStyle w:val="42"/>
        <w:ind w:left="905" w:hanging="405"/>
        <w:rPr>
          <w:rFonts w:ascii="ＭＳ ゴシック" w:hAnsi="ＭＳ ゴシック" w:cstheme="minorBidi"/>
          <w:noProof/>
          <w:kern w:val="2"/>
        </w:rPr>
      </w:pPr>
      <w:hyperlink w:anchor="_Toc120194064" w:history="1">
        <w:r w:rsidR="00BC59B1" w:rsidRPr="00BC59B1">
          <w:rPr>
            <w:rStyle w:val="aff1"/>
            <w:rFonts w:ascii="ＭＳ ゴシック" w:hAnsi="ＭＳ ゴシック"/>
            <w:noProof/>
          </w:rPr>
          <w:t>E-1-3　麻酔・除痛法</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45</w:t>
        </w:r>
        <w:r w:rsidR="00BC59B1" w:rsidRPr="00BC59B1">
          <w:rPr>
            <w:rFonts w:ascii="ＭＳ ゴシック" w:hAnsi="ＭＳ ゴシック"/>
            <w:noProof/>
            <w:webHidden/>
          </w:rPr>
          <w:fldChar w:fldCharType="end"/>
        </w:r>
      </w:hyperlink>
    </w:p>
    <w:p w14:paraId="0BE147D6" w14:textId="43BCF779" w:rsidR="00BC59B1" w:rsidRPr="00BC59B1" w:rsidRDefault="00625C5B" w:rsidP="00BC59B1">
      <w:pPr>
        <w:pStyle w:val="32"/>
        <w:rPr>
          <w:rFonts w:cstheme="minorBidi"/>
          <w:iCs w:val="0"/>
          <w:kern w:val="2"/>
        </w:rPr>
      </w:pPr>
      <w:hyperlink w:anchor="_Toc120194065" w:history="1">
        <w:r w:rsidR="00BC59B1" w:rsidRPr="00BC59B1">
          <w:rPr>
            <w:rStyle w:val="aff1"/>
          </w:rPr>
          <w:t>E-2　基本的診察・診断技能</w:t>
        </w:r>
        <w:r w:rsidR="00BC59B1" w:rsidRPr="00BC59B1">
          <w:rPr>
            <w:webHidden/>
          </w:rPr>
          <w:tab/>
        </w:r>
        <w:r w:rsidR="00BC59B1" w:rsidRPr="00BC59B1">
          <w:rPr>
            <w:webHidden/>
          </w:rPr>
          <w:fldChar w:fldCharType="begin"/>
        </w:r>
        <w:r w:rsidR="00BC59B1" w:rsidRPr="00BC59B1">
          <w:rPr>
            <w:webHidden/>
          </w:rPr>
          <w:instrText xml:space="preserve"> PAGEREF _Toc120194065 \h </w:instrText>
        </w:r>
        <w:r w:rsidR="00BC59B1" w:rsidRPr="00BC59B1">
          <w:rPr>
            <w:webHidden/>
          </w:rPr>
        </w:r>
        <w:r w:rsidR="00BC59B1" w:rsidRPr="00BC59B1">
          <w:rPr>
            <w:webHidden/>
          </w:rPr>
          <w:fldChar w:fldCharType="separate"/>
        </w:r>
        <w:r w:rsidR="004928F8">
          <w:rPr>
            <w:webHidden/>
          </w:rPr>
          <w:t>45</w:t>
        </w:r>
        <w:r w:rsidR="00BC59B1" w:rsidRPr="00BC59B1">
          <w:rPr>
            <w:webHidden/>
          </w:rPr>
          <w:fldChar w:fldCharType="end"/>
        </w:r>
      </w:hyperlink>
    </w:p>
    <w:p w14:paraId="5C8DA57F" w14:textId="06EC3E5E" w:rsidR="00BC59B1" w:rsidRPr="00BC59B1" w:rsidRDefault="00625C5B" w:rsidP="00BC59B1">
      <w:pPr>
        <w:pStyle w:val="42"/>
        <w:ind w:left="905" w:hanging="405"/>
        <w:rPr>
          <w:rFonts w:ascii="ＭＳ ゴシック" w:hAnsi="ＭＳ ゴシック" w:cstheme="minorBidi"/>
          <w:noProof/>
          <w:kern w:val="2"/>
        </w:rPr>
      </w:pPr>
      <w:hyperlink w:anchor="_Toc120194066" w:history="1">
        <w:r w:rsidR="00BC59B1" w:rsidRPr="00BC59B1">
          <w:rPr>
            <w:rStyle w:val="aff1"/>
            <w:rFonts w:ascii="ＭＳ ゴシック" w:hAnsi="ＭＳ ゴシック"/>
            <w:noProof/>
          </w:rPr>
          <w:t>E-2-1　初診時の医療面接</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45</w:t>
        </w:r>
        <w:r w:rsidR="00BC59B1" w:rsidRPr="00BC59B1">
          <w:rPr>
            <w:rFonts w:ascii="ＭＳ ゴシック" w:hAnsi="ＭＳ ゴシック"/>
            <w:noProof/>
            <w:webHidden/>
          </w:rPr>
          <w:fldChar w:fldCharType="end"/>
        </w:r>
      </w:hyperlink>
    </w:p>
    <w:p w14:paraId="4112E14A" w14:textId="0768F0C7" w:rsidR="00BC59B1" w:rsidRPr="00BC59B1" w:rsidRDefault="00625C5B" w:rsidP="00BC59B1">
      <w:pPr>
        <w:pStyle w:val="42"/>
        <w:ind w:left="905" w:hanging="405"/>
        <w:rPr>
          <w:rFonts w:ascii="ＭＳ ゴシック" w:hAnsi="ＭＳ ゴシック" w:cstheme="minorBidi"/>
          <w:noProof/>
          <w:kern w:val="2"/>
        </w:rPr>
      </w:pPr>
      <w:hyperlink w:anchor="_Toc120194067" w:history="1">
        <w:r w:rsidR="00BC59B1" w:rsidRPr="00BC59B1">
          <w:rPr>
            <w:rStyle w:val="aff1"/>
            <w:rFonts w:ascii="ＭＳ ゴシック" w:hAnsi="ＭＳ ゴシック"/>
            <w:noProof/>
          </w:rPr>
          <w:t>E-2-2　口腔、顎顔面領域の診察・検査</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46</w:t>
        </w:r>
        <w:r w:rsidR="00BC59B1" w:rsidRPr="00BC59B1">
          <w:rPr>
            <w:rFonts w:ascii="ＭＳ ゴシック" w:hAnsi="ＭＳ ゴシック"/>
            <w:noProof/>
            <w:webHidden/>
          </w:rPr>
          <w:fldChar w:fldCharType="end"/>
        </w:r>
      </w:hyperlink>
    </w:p>
    <w:p w14:paraId="0C5999CB" w14:textId="23793D8B" w:rsidR="00BC59B1" w:rsidRPr="00BC59B1" w:rsidRDefault="00625C5B" w:rsidP="00BC59B1">
      <w:pPr>
        <w:pStyle w:val="42"/>
        <w:ind w:left="905" w:hanging="405"/>
        <w:rPr>
          <w:rFonts w:ascii="ＭＳ ゴシック" w:hAnsi="ＭＳ ゴシック" w:cstheme="minorBidi"/>
          <w:noProof/>
          <w:kern w:val="2"/>
        </w:rPr>
      </w:pPr>
      <w:hyperlink w:anchor="_Toc120194068" w:history="1">
        <w:r w:rsidR="00BC59B1" w:rsidRPr="00BC59B1">
          <w:rPr>
            <w:rStyle w:val="aff1"/>
            <w:rFonts w:ascii="ＭＳ ゴシック" w:hAnsi="ＭＳ ゴシック"/>
            <w:noProof/>
          </w:rPr>
          <w:t>E-2-3　全身の診察と検査による全身状態の把握</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46</w:t>
        </w:r>
        <w:r w:rsidR="00BC59B1" w:rsidRPr="00BC59B1">
          <w:rPr>
            <w:rFonts w:ascii="ＭＳ ゴシック" w:hAnsi="ＭＳ ゴシック"/>
            <w:noProof/>
            <w:webHidden/>
          </w:rPr>
          <w:fldChar w:fldCharType="end"/>
        </w:r>
      </w:hyperlink>
    </w:p>
    <w:p w14:paraId="646DC647" w14:textId="51E5D822" w:rsidR="00BC59B1" w:rsidRPr="00BC59B1" w:rsidRDefault="00625C5B" w:rsidP="00BC59B1">
      <w:pPr>
        <w:pStyle w:val="42"/>
        <w:ind w:left="905" w:hanging="405"/>
        <w:rPr>
          <w:rFonts w:ascii="ＭＳ ゴシック" w:hAnsi="ＭＳ ゴシック" w:cstheme="minorBidi"/>
          <w:noProof/>
          <w:kern w:val="2"/>
        </w:rPr>
      </w:pPr>
      <w:hyperlink w:anchor="_Toc120194069" w:history="1">
        <w:r w:rsidR="00BC59B1" w:rsidRPr="00BC59B1">
          <w:rPr>
            <w:rStyle w:val="aff1"/>
            <w:rFonts w:ascii="ＭＳ ゴシック" w:hAnsi="ＭＳ ゴシック"/>
            <w:noProof/>
          </w:rPr>
          <w:t>E-2-4　医科歯科連携</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_Toc120194069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47</w:t>
        </w:r>
        <w:r w:rsidR="00BC59B1" w:rsidRPr="00BC59B1">
          <w:rPr>
            <w:rFonts w:ascii="ＭＳ ゴシック" w:hAnsi="ＭＳ ゴシック"/>
            <w:noProof/>
            <w:webHidden/>
          </w:rPr>
          <w:fldChar w:fldCharType="end"/>
        </w:r>
      </w:hyperlink>
    </w:p>
    <w:p w14:paraId="625C8136" w14:textId="42BE1117" w:rsidR="00BC59B1" w:rsidRPr="00BC59B1" w:rsidRDefault="00625C5B" w:rsidP="00BC59B1">
      <w:pPr>
        <w:pStyle w:val="42"/>
        <w:ind w:left="905" w:hanging="405"/>
        <w:rPr>
          <w:rFonts w:ascii="ＭＳ ゴシック" w:hAnsi="ＭＳ ゴシック" w:cstheme="minorBidi"/>
          <w:noProof/>
          <w:kern w:val="2"/>
        </w:rPr>
      </w:pPr>
      <w:hyperlink w:anchor="_Toc120194070" w:history="1">
        <w:r w:rsidR="00BC59B1" w:rsidRPr="00BC59B1">
          <w:rPr>
            <w:rStyle w:val="aff1"/>
            <w:rFonts w:ascii="ＭＳ ゴシック" w:hAnsi="ＭＳ ゴシック"/>
            <w:noProof/>
          </w:rPr>
          <w:t>E-2-5　画像検査を用いた診断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47</w:t>
        </w:r>
        <w:r w:rsidR="00BC59B1" w:rsidRPr="00BC59B1">
          <w:rPr>
            <w:rFonts w:ascii="ＭＳ ゴシック" w:hAnsi="ＭＳ ゴシック"/>
            <w:noProof/>
            <w:webHidden/>
          </w:rPr>
          <w:fldChar w:fldCharType="end"/>
        </w:r>
      </w:hyperlink>
    </w:p>
    <w:p w14:paraId="11D5D248" w14:textId="44833FAA" w:rsidR="00BC59B1" w:rsidRPr="00BC59B1" w:rsidRDefault="00625C5B" w:rsidP="00BC59B1">
      <w:pPr>
        <w:pStyle w:val="42"/>
        <w:ind w:left="905" w:hanging="405"/>
        <w:rPr>
          <w:rFonts w:ascii="ＭＳ ゴシック" w:hAnsi="ＭＳ ゴシック" w:cstheme="minorBidi"/>
          <w:noProof/>
          <w:kern w:val="2"/>
        </w:rPr>
      </w:pPr>
      <w:hyperlink w:anchor="_Toc120194071" w:history="1">
        <w:r w:rsidR="00BC59B1" w:rsidRPr="00BC59B1">
          <w:rPr>
            <w:rStyle w:val="aff1"/>
            <w:rFonts w:ascii="ＭＳ ゴシック" w:hAnsi="ＭＳ ゴシック"/>
            <w:noProof/>
          </w:rPr>
          <w:t>E-2-6　病理組織検査を用いた診断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47</w:t>
        </w:r>
        <w:r w:rsidR="00BC59B1" w:rsidRPr="00BC59B1">
          <w:rPr>
            <w:rFonts w:ascii="ＭＳ ゴシック" w:hAnsi="ＭＳ ゴシック"/>
            <w:noProof/>
            <w:webHidden/>
          </w:rPr>
          <w:fldChar w:fldCharType="end"/>
        </w:r>
      </w:hyperlink>
    </w:p>
    <w:p w14:paraId="52F0C994" w14:textId="582B31B0" w:rsidR="00BC59B1" w:rsidRPr="00BC59B1" w:rsidRDefault="00625C5B" w:rsidP="00BC59B1">
      <w:pPr>
        <w:pStyle w:val="32"/>
        <w:rPr>
          <w:rFonts w:cstheme="minorBidi"/>
          <w:iCs w:val="0"/>
          <w:kern w:val="2"/>
        </w:rPr>
      </w:pPr>
      <w:hyperlink w:anchor="_Toc120194072" w:history="1">
        <w:r w:rsidR="00BC59B1" w:rsidRPr="00BC59B1">
          <w:rPr>
            <w:rStyle w:val="aff1"/>
          </w:rPr>
          <w:t>E-3　症候・病態からの臨床推論</w:t>
        </w:r>
        <w:r w:rsidR="00BC59B1" w:rsidRPr="00BC59B1">
          <w:rPr>
            <w:webHidden/>
          </w:rPr>
          <w:tab/>
        </w:r>
        <w:r w:rsidR="00BC59B1" w:rsidRPr="00BC59B1">
          <w:rPr>
            <w:webHidden/>
          </w:rPr>
          <w:fldChar w:fldCharType="begin"/>
        </w:r>
        <w:r w:rsidR="00BC59B1" w:rsidRPr="00BC59B1">
          <w:rPr>
            <w:webHidden/>
          </w:rPr>
          <w:instrText xml:space="preserve"> PAGEREF _Toc120194072 \h </w:instrText>
        </w:r>
        <w:r w:rsidR="00BC59B1" w:rsidRPr="00BC59B1">
          <w:rPr>
            <w:webHidden/>
          </w:rPr>
        </w:r>
        <w:r w:rsidR="00BC59B1" w:rsidRPr="00BC59B1">
          <w:rPr>
            <w:webHidden/>
          </w:rPr>
          <w:fldChar w:fldCharType="separate"/>
        </w:r>
        <w:r w:rsidR="004928F8">
          <w:rPr>
            <w:webHidden/>
          </w:rPr>
          <w:t>47</w:t>
        </w:r>
        <w:r w:rsidR="00BC59B1" w:rsidRPr="00BC59B1">
          <w:rPr>
            <w:webHidden/>
          </w:rPr>
          <w:fldChar w:fldCharType="end"/>
        </w:r>
      </w:hyperlink>
    </w:p>
    <w:p w14:paraId="7A722028" w14:textId="76BD548C" w:rsidR="00BC59B1" w:rsidRPr="00BC59B1" w:rsidRDefault="00625C5B" w:rsidP="00BC59B1">
      <w:pPr>
        <w:pStyle w:val="42"/>
        <w:ind w:left="905" w:hanging="405"/>
        <w:rPr>
          <w:rFonts w:ascii="ＭＳ ゴシック" w:hAnsi="ＭＳ ゴシック" w:cstheme="minorBidi"/>
          <w:noProof/>
          <w:kern w:val="2"/>
        </w:rPr>
      </w:pPr>
      <w:hyperlink w:anchor="_Toc120194073" w:history="1">
        <w:r w:rsidR="00BC59B1" w:rsidRPr="00BC59B1">
          <w:rPr>
            <w:rStyle w:val="aff1"/>
            <w:rFonts w:ascii="ＭＳ ゴシック" w:hAnsi="ＭＳ ゴシック"/>
            <w:noProof/>
          </w:rPr>
          <w:t>E-3-1　基本的診断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47</w:t>
        </w:r>
        <w:r w:rsidR="00BC59B1" w:rsidRPr="00BC59B1">
          <w:rPr>
            <w:rFonts w:ascii="ＭＳ ゴシック" w:hAnsi="ＭＳ ゴシック"/>
            <w:noProof/>
            <w:webHidden/>
          </w:rPr>
          <w:fldChar w:fldCharType="end"/>
        </w:r>
      </w:hyperlink>
    </w:p>
    <w:p w14:paraId="0748A63B" w14:textId="301D9182" w:rsidR="00BC59B1" w:rsidRPr="00BC59B1" w:rsidRDefault="00625C5B" w:rsidP="00BC59B1">
      <w:pPr>
        <w:pStyle w:val="42"/>
        <w:ind w:left="905" w:hanging="405"/>
        <w:rPr>
          <w:rFonts w:ascii="ＭＳ ゴシック" w:hAnsi="ＭＳ ゴシック" w:cstheme="minorBidi"/>
          <w:noProof/>
          <w:kern w:val="2"/>
        </w:rPr>
      </w:pPr>
      <w:hyperlink w:anchor="_Toc120194074" w:history="1">
        <w:r w:rsidR="00BC59B1" w:rsidRPr="00BC59B1">
          <w:rPr>
            <w:rStyle w:val="aff1"/>
            <w:rFonts w:ascii="ＭＳ ゴシック" w:hAnsi="ＭＳ ゴシック"/>
            <w:noProof/>
          </w:rPr>
          <w:t>E-3-2　臨床推論</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48</w:t>
        </w:r>
        <w:r w:rsidR="00BC59B1" w:rsidRPr="00BC59B1">
          <w:rPr>
            <w:rFonts w:ascii="ＭＳ ゴシック" w:hAnsi="ＭＳ ゴシック"/>
            <w:noProof/>
            <w:webHidden/>
          </w:rPr>
          <w:fldChar w:fldCharType="end"/>
        </w:r>
      </w:hyperlink>
    </w:p>
    <w:p w14:paraId="091DD71D" w14:textId="0AAD8F00" w:rsidR="00BC59B1" w:rsidRPr="00BC59B1" w:rsidRDefault="00625C5B" w:rsidP="00BC59B1">
      <w:pPr>
        <w:pStyle w:val="32"/>
        <w:rPr>
          <w:rFonts w:cstheme="minorBidi"/>
          <w:iCs w:val="0"/>
          <w:kern w:val="2"/>
        </w:rPr>
      </w:pPr>
      <w:hyperlink w:anchor="_Toc120194075" w:history="1">
        <w:r w:rsidR="00BC59B1" w:rsidRPr="00BC59B1">
          <w:rPr>
            <w:rStyle w:val="aff1"/>
          </w:rPr>
          <w:t>E-4　診療記録の整理と治療計画立案</w:t>
        </w:r>
        <w:r w:rsidR="00BC59B1" w:rsidRPr="00BC59B1">
          <w:rPr>
            <w:webHidden/>
          </w:rPr>
          <w:tab/>
        </w:r>
        <w:r w:rsidR="00BC59B1" w:rsidRPr="00BC59B1">
          <w:rPr>
            <w:webHidden/>
          </w:rPr>
          <w:fldChar w:fldCharType="begin"/>
        </w:r>
        <w:r w:rsidR="00BC59B1" w:rsidRPr="00BC59B1">
          <w:rPr>
            <w:webHidden/>
          </w:rPr>
          <w:instrText xml:space="preserve"> PAGEREF _Toc120194075 \h </w:instrText>
        </w:r>
        <w:r w:rsidR="00BC59B1" w:rsidRPr="00BC59B1">
          <w:rPr>
            <w:webHidden/>
          </w:rPr>
        </w:r>
        <w:r w:rsidR="00BC59B1" w:rsidRPr="00BC59B1">
          <w:rPr>
            <w:webHidden/>
          </w:rPr>
          <w:fldChar w:fldCharType="separate"/>
        </w:r>
        <w:r w:rsidR="004928F8">
          <w:rPr>
            <w:webHidden/>
          </w:rPr>
          <w:t>48</w:t>
        </w:r>
        <w:r w:rsidR="00BC59B1" w:rsidRPr="00BC59B1">
          <w:rPr>
            <w:webHidden/>
          </w:rPr>
          <w:fldChar w:fldCharType="end"/>
        </w:r>
      </w:hyperlink>
    </w:p>
    <w:p w14:paraId="58D2376B" w14:textId="08685983" w:rsidR="00BC59B1" w:rsidRPr="00BC59B1" w:rsidRDefault="00625C5B" w:rsidP="00BC59B1">
      <w:pPr>
        <w:pStyle w:val="42"/>
        <w:ind w:left="905" w:hanging="405"/>
        <w:rPr>
          <w:rFonts w:ascii="ＭＳ ゴシック" w:hAnsi="ＭＳ ゴシック" w:cstheme="minorBidi"/>
          <w:noProof/>
          <w:kern w:val="2"/>
        </w:rPr>
      </w:pPr>
      <w:hyperlink w:anchor="_Toc120194076" w:history="1">
        <w:r w:rsidR="00BC59B1" w:rsidRPr="00BC59B1">
          <w:rPr>
            <w:rStyle w:val="aff1"/>
            <w:rFonts w:ascii="ＭＳ ゴシック" w:hAnsi="ＭＳ ゴシック"/>
            <w:noProof/>
          </w:rPr>
          <w:t>E-4-1　診療記録の作成</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48</w:t>
        </w:r>
        <w:r w:rsidR="00BC59B1" w:rsidRPr="00BC59B1">
          <w:rPr>
            <w:rFonts w:ascii="ＭＳ ゴシック" w:hAnsi="ＭＳ ゴシック"/>
            <w:noProof/>
            <w:webHidden/>
          </w:rPr>
          <w:fldChar w:fldCharType="end"/>
        </w:r>
      </w:hyperlink>
    </w:p>
    <w:p w14:paraId="13A4F371" w14:textId="4CCFE2B1" w:rsidR="00BC59B1" w:rsidRPr="00BC59B1" w:rsidRDefault="00625C5B" w:rsidP="00BC59B1">
      <w:pPr>
        <w:pStyle w:val="42"/>
        <w:ind w:left="905" w:hanging="405"/>
        <w:rPr>
          <w:rFonts w:ascii="ＭＳ ゴシック" w:hAnsi="ＭＳ ゴシック" w:cstheme="minorBidi"/>
          <w:noProof/>
          <w:kern w:val="2"/>
        </w:rPr>
      </w:pPr>
      <w:hyperlink w:anchor="_Toc120194077" w:history="1">
        <w:r w:rsidR="00BC59B1" w:rsidRPr="00BC59B1">
          <w:rPr>
            <w:rStyle w:val="aff1"/>
            <w:rFonts w:ascii="ＭＳ ゴシック" w:hAnsi="ＭＳ ゴシック"/>
            <w:noProof/>
          </w:rPr>
          <w:t>E-4-2　診断と治療計画</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_Toc120194077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48</w:t>
        </w:r>
        <w:r w:rsidR="00BC59B1" w:rsidRPr="00BC59B1">
          <w:rPr>
            <w:rFonts w:ascii="ＭＳ ゴシック" w:hAnsi="ＭＳ ゴシック"/>
            <w:noProof/>
            <w:webHidden/>
          </w:rPr>
          <w:fldChar w:fldCharType="end"/>
        </w:r>
      </w:hyperlink>
    </w:p>
    <w:p w14:paraId="3A1BFB49" w14:textId="39B7F179" w:rsidR="00BC59B1" w:rsidRPr="00BC59B1" w:rsidRDefault="00625C5B" w:rsidP="00BC59B1">
      <w:pPr>
        <w:pStyle w:val="42"/>
        <w:ind w:left="905" w:hanging="405"/>
        <w:rPr>
          <w:rFonts w:ascii="ＭＳ ゴシック" w:hAnsi="ＭＳ ゴシック" w:cstheme="minorBidi"/>
          <w:noProof/>
          <w:kern w:val="2"/>
        </w:rPr>
      </w:pPr>
      <w:hyperlink w:anchor="_Toc120194078" w:history="1">
        <w:r w:rsidR="00BC59B1" w:rsidRPr="00BC59B1">
          <w:rPr>
            <w:rStyle w:val="aff1"/>
            <w:rFonts w:ascii="ＭＳ ゴシック" w:hAnsi="ＭＳ ゴシック"/>
            <w:noProof/>
          </w:rPr>
          <w:t>E-4-3　インフォームド・コンセント</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_Toc120194078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48</w:t>
        </w:r>
        <w:r w:rsidR="00BC59B1" w:rsidRPr="00BC59B1">
          <w:rPr>
            <w:rFonts w:ascii="ＭＳ ゴシック" w:hAnsi="ＭＳ ゴシック"/>
            <w:noProof/>
            <w:webHidden/>
          </w:rPr>
          <w:fldChar w:fldCharType="end"/>
        </w:r>
      </w:hyperlink>
    </w:p>
    <w:p w14:paraId="5E83F310" w14:textId="7A0822CC" w:rsidR="00BC59B1" w:rsidRPr="00BC59B1" w:rsidRDefault="00625C5B" w:rsidP="00BC59B1">
      <w:pPr>
        <w:pStyle w:val="32"/>
        <w:rPr>
          <w:rFonts w:cstheme="minorBidi"/>
          <w:iCs w:val="0"/>
          <w:kern w:val="2"/>
        </w:rPr>
      </w:pPr>
      <w:hyperlink w:anchor="_Toc120194079" w:history="1">
        <w:r w:rsidR="00BC59B1" w:rsidRPr="00BC59B1">
          <w:rPr>
            <w:rStyle w:val="aff1"/>
          </w:rPr>
          <w:t>E-5　基本的治療手技</w:t>
        </w:r>
        <w:r w:rsidR="00BC59B1" w:rsidRPr="00BC59B1">
          <w:rPr>
            <w:webHidden/>
          </w:rPr>
          <w:tab/>
        </w:r>
        <w:r w:rsidR="00BC59B1" w:rsidRPr="00BC59B1">
          <w:rPr>
            <w:webHidden/>
          </w:rPr>
          <w:fldChar w:fldCharType="begin"/>
        </w:r>
        <w:r w:rsidR="00BC59B1" w:rsidRPr="00BC59B1">
          <w:rPr>
            <w:webHidden/>
          </w:rPr>
          <w:instrText xml:space="preserve"> PAGEREF _Toc120194079 \h </w:instrText>
        </w:r>
        <w:r w:rsidR="00BC59B1" w:rsidRPr="00BC59B1">
          <w:rPr>
            <w:webHidden/>
          </w:rPr>
        </w:r>
        <w:r w:rsidR="00BC59B1" w:rsidRPr="00BC59B1">
          <w:rPr>
            <w:webHidden/>
          </w:rPr>
          <w:fldChar w:fldCharType="separate"/>
        </w:r>
        <w:r w:rsidR="004928F8">
          <w:rPr>
            <w:webHidden/>
          </w:rPr>
          <w:t>48</w:t>
        </w:r>
        <w:r w:rsidR="00BC59B1" w:rsidRPr="00BC59B1">
          <w:rPr>
            <w:webHidden/>
          </w:rPr>
          <w:fldChar w:fldCharType="end"/>
        </w:r>
      </w:hyperlink>
    </w:p>
    <w:p w14:paraId="07109AF6" w14:textId="21B68392" w:rsidR="00BC59B1" w:rsidRPr="00BC59B1" w:rsidRDefault="00625C5B" w:rsidP="00BC59B1">
      <w:pPr>
        <w:pStyle w:val="42"/>
        <w:ind w:left="905" w:hanging="405"/>
        <w:rPr>
          <w:rFonts w:ascii="ＭＳ ゴシック" w:hAnsi="ＭＳ ゴシック" w:cstheme="minorBidi"/>
          <w:noProof/>
          <w:kern w:val="2"/>
        </w:rPr>
      </w:pPr>
      <w:hyperlink w:anchor="_Toc120194080" w:history="1">
        <w:r w:rsidR="00BC59B1" w:rsidRPr="00BC59B1">
          <w:rPr>
            <w:rStyle w:val="aff1"/>
            <w:rFonts w:ascii="ＭＳ ゴシック" w:hAnsi="ＭＳ ゴシック"/>
            <w:noProof/>
          </w:rPr>
          <w:t>E-5-1　共通事項</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_Toc120194080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49</w:t>
        </w:r>
        <w:r w:rsidR="00BC59B1" w:rsidRPr="00BC59B1">
          <w:rPr>
            <w:rFonts w:ascii="ＭＳ ゴシック" w:hAnsi="ＭＳ ゴシック"/>
            <w:noProof/>
            <w:webHidden/>
          </w:rPr>
          <w:fldChar w:fldCharType="end"/>
        </w:r>
      </w:hyperlink>
    </w:p>
    <w:p w14:paraId="2315834B" w14:textId="0D8F4E69" w:rsidR="00BC59B1" w:rsidRPr="00BC59B1" w:rsidRDefault="00625C5B" w:rsidP="00BC59B1">
      <w:pPr>
        <w:pStyle w:val="42"/>
        <w:ind w:left="905" w:hanging="405"/>
        <w:rPr>
          <w:rFonts w:ascii="ＭＳ ゴシック" w:hAnsi="ＭＳ ゴシック" w:cstheme="minorBidi"/>
          <w:noProof/>
          <w:kern w:val="2"/>
        </w:rPr>
      </w:pPr>
      <w:hyperlink w:anchor="_Toc120194081" w:history="1">
        <w:r w:rsidR="00BC59B1" w:rsidRPr="00BC59B1">
          <w:rPr>
            <w:rStyle w:val="aff1"/>
            <w:rFonts w:ascii="ＭＳ ゴシック" w:hAnsi="ＭＳ ゴシック"/>
            <w:noProof/>
          </w:rPr>
          <w:t>E-5-2　歯科保健指導</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_Toc120194081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49</w:t>
        </w:r>
        <w:r w:rsidR="00BC59B1" w:rsidRPr="00BC59B1">
          <w:rPr>
            <w:rFonts w:ascii="ＭＳ ゴシック" w:hAnsi="ＭＳ ゴシック"/>
            <w:noProof/>
            <w:webHidden/>
          </w:rPr>
          <w:fldChar w:fldCharType="end"/>
        </w:r>
      </w:hyperlink>
    </w:p>
    <w:p w14:paraId="0B5AA95E" w14:textId="53F2D511" w:rsidR="00BC59B1" w:rsidRPr="00BC59B1" w:rsidRDefault="00625C5B" w:rsidP="00BC59B1">
      <w:pPr>
        <w:pStyle w:val="42"/>
        <w:ind w:left="905" w:hanging="405"/>
        <w:rPr>
          <w:rFonts w:ascii="ＭＳ ゴシック" w:hAnsi="ＭＳ ゴシック" w:cstheme="minorBidi"/>
          <w:noProof/>
          <w:kern w:val="2"/>
        </w:rPr>
      </w:pPr>
      <w:hyperlink w:anchor="_Toc120194082" w:history="1">
        <w:r w:rsidR="00BC59B1" w:rsidRPr="00BC59B1">
          <w:rPr>
            <w:rStyle w:val="aff1"/>
            <w:rFonts w:ascii="ＭＳ ゴシック" w:hAnsi="ＭＳ ゴシック"/>
            <w:noProof/>
          </w:rPr>
          <w:t>E-5-3　高頻度治療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_Toc120194082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49</w:t>
        </w:r>
        <w:r w:rsidR="00BC59B1" w:rsidRPr="00BC59B1">
          <w:rPr>
            <w:rFonts w:ascii="ＭＳ ゴシック" w:hAnsi="ＭＳ ゴシック"/>
            <w:noProof/>
            <w:webHidden/>
          </w:rPr>
          <w:fldChar w:fldCharType="end"/>
        </w:r>
      </w:hyperlink>
    </w:p>
    <w:p w14:paraId="30203BD0" w14:textId="56462405" w:rsidR="00BC59B1" w:rsidRPr="00BC59B1" w:rsidRDefault="00625C5B" w:rsidP="00BC59B1">
      <w:pPr>
        <w:pStyle w:val="42"/>
        <w:ind w:left="905" w:hanging="405"/>
        <w:rPr>
          <w:rFonts w:ascii="ＭＳ ゴシック" w:hAnsi="ＭＳ ゴシック" w:cstheme="minorBidi"/>
          <w:noProof/>
          <w:kern w:val="2"/>
        </w:rPr>
      </w:pPr>
      <w:hyperlink w:anchor="_Toc120194083" w:history="1">
        <w:r w:rsidR="00BC59B1" w:rsidRPr="00BC59B1">
          <w:rPr>
            <w:rStyle w:val="aff1"/>
            <w:rFonts w:ascii="ＭＳ ゴシック" w:hAnsi="ＭＳ ゴシック"/>
            <w:noProof/>
          </w:rPr>
          <w:t>E-5-4　不正咬合患者の診察、検査、診断</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_Toc120194083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51</w:t>
        </w:r>
        <w:r w:rsidR="00BC59B1" w:rsidRPr="00BC59B1">
          <w:rPr>
            <w:rFonts w:ascii="ＭＳ ゴシック" w:hAnsi="ＭＳ ゴシック"/>
            <w:noProof/>
            <w:webHidden/>
          </w:rPr>
          <w:fldChar w:fldCharType="end"/>
        </w:r>
      </w:hyperlink>
    </w:p>
    <w:p w14:paraId="5FA36B09" w14:textId="55281B11" w:rsidR="00BC59B1" w:rsidRPr="00BC59B1" w:rsidRDefault="00625C5B" w:rsidP="00BC59B1">
      <w:pPr>
        <w:pStyle w:val="42"/>
        <w:ind w:left="905" w:hanging="405"/>
        <w:rPr>
          <w:rFonts w:ascii="ＭＳ ゴシック" w:hAnsi="ＭＳ ゴシック" w:cstheme="minorBidi"/>
          <w:noProof/>
          <w:kern w:val="2"/>
        </w:rPr>
      </w:pPr>
      <w:hyperlink w:anchor="_Toc120194084" w:history="1">
        <w:r w:rsidR="00BC59B1" w:rsidRPr="00BC59B1">
          <w:rPr>
            <w:rStyle w:val="aff1"/>
            <w:rFonts w:ascii="ＭＳ ゴシック" w:hAnsi="ＭＳ ゴシック"/>
            <w:noProof/>
          </w:rPr>
          <w:t>E-5-5　小児の歯科治療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_Toc120194084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51</w:t>
        </w:r>
        <w:r w:rsidR="00BC59B1" w:rsidRPr="00BC59B1">
          <w:rPr>
            <w:rFonts w:ascii="ＭＳ ゴシック" w:hAnsi="ＭＳ ゴシック"/>
            <w:noProof/>
            <w:webHidden/>
          </w:rPr>
          <w:fldChar w:fldCharType="end"/>
        </w:r>
      </w:hyperlink>
    </w:p>
    <w:p w14:paraId="1B4E1542" w14:textId="54F3BA9C" w:rsidR="00BC59B1" w:rsidRPr="00BC59B1" w:rsidRDefault="00625C5B" w:rsidP="00BC59B1">
      <w:pPr>
        <w:pStyle w:val="42"/>
        <w:ind w:left="905" w:hanging="405"/>
        <w:rPr>
          <w:rFonts w:ascii="ＭＳ ゴシック" w:hAnsi="ＭＳ ゴシック" w:cstheme="minorBidi"/>
          <w:noProof/>
          <w:kern w:val="2"/>
        </w:rPr>
      </w:pPr>
      <w:hyperlink w:anchor="_Toc120194085" w:history="1">
        <w:r w:rsidR="00BC59B1" w:rsidRPr="00BC59B1">
          <w:rPr>
            <w:rStyle w:val="aff1"/>
            <w:rFonts w:ascii="ＭＳ ゴシック" w:hAnsi="ＭＳ ゴシック"/>
            <w:noProof/>
          </w:rPr>
          <w:t>E-5-6　高齢者の歯科治療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_Toc120194085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51</w:t>
        </w:r>
        <w:r w:rsidR="00BC59B1" w:rsidRPr="00BC59B1">
          <w:rPr>
            <w:rFonts w:ascii="ＭＳ ゴシック" w:hAnsi="ＭＳ ゴシック"/>
            <w:noProof/>
            <w:webHidden/>
          </w:rPr>
          <w:fldChar w:fldCharType="end"/>
        </w:r>
      </w:hyperlink>
    </w:p>
    <w:p w14:paraId="1D92486A" w14:textId="41B70DB6" w:rsidR="00BC59B1" w:rsidRPr="00BC59B1" w:rsidRDefault="00625C5B" w:rsidP="00BC59B1">
      <w:pPr>
        <w:pStyle w:val="42"/>
        <w:ind w:left="905" w:hanging="405"/>
        <w:rPr>
          <w:rFonts w:ascii="ＭＳ ゴシック" w:hAnsi="ＭＳ ゴシック" w:cstheme="minorBidi"/>
          <w:noProof/>
          <w:kern w:val="2"/>
        </w:rPr>
      </w:pPr>
      <w:hyperlink w:anchor="_Toc120194086" w:history="1">
        <w:r w:rsidR="00BC59B1" w:rsidRPr="00BC59B1">
          <w:rPr>
            <w:rStyle w:val="aff1"/>
            <w:rFonts w:ascii="ＭＳ ゴシック" w:hAnsi="ＭＳ ゴシック"/>
            <w:noProof/>
          </w:rPr>
          <w:t>E-5-7　障害児・者の歯科治療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_Toc120194086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51</w:t>
        </w:r>
        <w:r w:rsidR="00BC59B1" w:rsidRPr="00BC59B1">
          <w:rPr>
            <w:rFonts w:ascii="ＭＳ ゴシック" w:hAnsi="ＭＳ ゴシック"/>
            <w:noProof/>
            <w:webHidden/>
          </w:rPr>
          <w:fldChar w:fldCharType="end"/>
        </w:r>
      </w:hyperlink>
    </w:p>
    <w:p w14:paraId="0FF0D045" w14:textId="5BF65497" w:rsidR="00BC59B1" w:rsidRPr="00BC59B1" w:rsidRDefault="00625C5B" w:rsidP="00BC59B1">
      <w:pPr>
        <w:pStyle w:val="32"/>
        <w:rPr>
          <w:rFonts w:cstheme="minorBidi"/>
          <w:iCs w:val="0"/>
          <w:kern w:val="2"/>
        </w:rPr>
      </w:pPr>
      <w:hyperlink w:anchor="_Toc120194087" w:history="1">
        <w:r w:rsidR="00BC59B1" w:rsidRPr="00BC59B1">
          <w:rPr>
            <w:rStyle w:val="aff1"/>
          </w:rPr>
          <w:t>E-6　多職種連携、チーム医療、地域医療</w:t>
        </w:r>
        <w:r w:rsidR="00BC59B1" w:rsidRPr="00BC59B1">
          <w:rPr>
            <w:webHidden/>
          </w:rPr>
          <w:tab/>
        </w:r>
        <w:r w:rsidR="00BC59B1" w:rsidRPr="00BC59B1">
          <w:rPr>
            <w:webHidden/>
          </w:rPr>
          <w:fldChar w:fldCharType="begin"/>
        </w:r>
        <w:r w:rsidR="00BC59B1" w:rsidRPr="00BC59B1">
          <w:rPr>
            <w:webHidden/>
          </w:rPr>
          <w:instrText xml:space="preserve"> PAGEREF _Toc120194087 \h </w:instrText>
        </w:r>
        <w:r w:rsidR="00BC59B1" w:rsidRPr="00BC59B1">
          <w:rPr>
            <w:webHidden/>
          </w:rPr>
        </w:r>
        <w:r w:rsidR="00BC59B1" w:rsidRPr="00BC59B1">
          <w:rPr>
            <w:webHidden/>
          </w:rPr>
          <w:fldChar w:fldCharType="separate"/>
        </w:r>
        <w:r w:rsidR="004928F8">
          <w:rPr>
            <w:webHidden/>
          </w:rPr>
          <w:t>51</w:t>
        </w:r>
        <w:r w:rsidR="00BC59B1" w:rsidRPr="00BC59B1">
          <w:rPr>
            <w:webHidden/>
          </w:rPr>
          <w:fldChar w:fldCharType="end"/>
        </w:r>
      </w:hyperlink>
    </w:p>
    <w:p w14:paraId="24729EAA" w14:textId="7AA0A128" w:rsidR="00BC59B1" w:rsidRPr="00BC59B1" w:rsidRDefault="00625C5B" w:rsidP="00BC59B1">
      <w:pPr>
        <w:pStyle w:val="42"/>
        <w:ind w:left="905" w:hanging="405"/>
        <w:rPr>
          <w:rFonts w:ascii="ＭＳ ゴシック" w:hAnsi="ＭＳ ゴシック" w:cstheme="minorBidi"/>
          <w:noProof/>
          <w:kern w:val="2"/>
        </w:rPr>
      </w:pPr>
      <w:hyperlink w:anchor="_Toc120194088" w:history="1">
        <w:r w:rsidR="00BC59B1" w:rsidRPr="00BC59B1">
          <w:rPr>
            <w:rStyle w:val="aff1"/>
            <w:rFonts w:ascii="ＭＳ ゴシック" w:hAnsi="ＭＳ ゴシック"/>
            <w:noProof/>
          </w:rPr>
          <w:t>E-6-1　歯科専門職間の連携と多職種連携、チーム医療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_Toc120194088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51</w:t>
        </w:r>
        <w:r w:rsidR="00BC59B1" w:rsidRPr="00BC59B1">
          <w:rPr>
            <w:rFonts w:ascii="ＭＳ ゴシック" w:hAnsi="ＭＳ ゴシック"/>
            <w:noProof/>
            <w:webHidden/>
          </w:rPr>
          <w:fldChar w:fldCharType="end"/>
        </w:r>
      </w:hyperlink>
    </w:p>
    <w:p w14:paraId="5C3DB10E" w14:textId="3F6B7C4E" w:rsidR="00BC59B1" w:rsidRPr="00BC59B1" w:rsidRDefault="00625C5B" w:rsidP="00BC59B1">
      <w:pPr>
        <w:pStyle w:val="42"/>
        <w:ind w:left="905" w:hanging="405"/>
        <w:rPr>
          <w:rFonts w:ascii="ＭＳ ゴシック" w:hAnsi="ＭＳ ゴシック" w:cstheme="minorBidi"/>
          <w:noProof/>
          <w:kern w:val="2"/>
        </w:rPr>
      </w:pPr>
      <w:hyperlink w:anchor="_Toc120194089" w:history="1">
        <w:r w:rsidR="00BC59B1" w:rsidRPr="00BC59B1">
          <w:rPr>
            <w:rStyle w:val="aff1"/>
            <w:rFonts w:ascii="ＭＳ ゴシック" w:hAnsi="ＭＳ ゴシック"/>
            <w:noProof/>
          </w:rPr>
          <w:t>E-6-2　地域医療</w:t>
        </w:r>
        <w:r w:rsidR="00BC59B1" w:rsidRPr="00BC59B1">
          <w:rPr>
            <w:rFonts w:ascii="ＭＳ ゴシック" w:hAnsi="ＭＳ ゴシック"/>
            <w:noProof/>
            <w:webHidden/>
          </w:rPr>
          <w:tab/>
        </w:r>
        <w:r w:rsidR="00BC59B1" w:rsidRPr="00BC59B1">
          <w:rPr>
            <w:rFonts w:ascii="ＭＳ ゴシック" w:hAnsi="ＭＳ ゴシック"/>
            <w:noProof/>
            <w:webHidden/>
          </w:rPr>
          <w:fldChar w:fldCharType="begin"/>
        </w:r>
        <w:r w:rsidR="00BC59B1" w:rsidRPr="00BC59B1">
          <w:rPr>
            <w:rFonts w:ascii="ＭＳ ゴシック" w:hAnsi="ＭＳ ゴシック"/>
            <w:noProof/>
            <w:webHidden/>
          </w:rPr>
          <w:instrText xml:space="preserve"> PAGEREF _Toc120194089 \h </w:instrText>
        </w:r>
        <w:r w:rsidR="00BC59B1" w:rsidRPr="00BC59B1">
          <w:rPr>
            <w:rFonts w:ascii="ＭＳ ゴシック" w:hAnsi="ＭＳ ゴシック"/>
            <w:noProof/>
            <w:webHidden/>
          </w:rPr>
        </w:r>
        <w:r w:rsidR="00BC59B1" w:rsidRPr="00BC59B1">
          <w:rPr>
            <w:rFonts w:ascii="ＭＳ ゴシック" w:hAnsi="ＭＳ ゴシック"/>
            <w:noProof/>
            <w:webHidden/>
          </w:rPr>
          <w:fldChar w:fldCharType="separate"/>
        </w:r>
        <w:r w:rsidR="004928F8">
          <w:rPr>
            <w:rFonts w:ascii="ＭＳ ゴシック" w:hAnsi="ＭＳ ゴシック"/>
            <w:noProof/>
            <w:webHidden/>
          </w:rPr>
          <w:t>52</w:t>
        </w:r>
        <w:r w:rsidR="00BC59B1" w:rsidRPr="00BC59B1">
          <w:rPr>
            <w:rFonts w:ascii="ＭＳ ゴシック" w:hAnsi="ＭＳ ゴシック"/>
            <w:noProof/>
            <w:webHidden/>
          </w:rPr>
          <w:fldChar w:fldCharType="end"/>
        </w:r>
      </w:hyperlink>
    </w:p>
    <w:p w14:paraId="45BE42FF" w14:textId="4089D81B" w:rsidR="00BC59B1" w:rsidRPr="00BC59B1" w:rsidRDefault="00625C5B" w:rsidP="00BC59B1">
      <w:pPr>
        <w:pStyle w:val="32"/>
        <w:rPr>
          <w:rFonts w:cstheme="minorBidi"/>
          <w:iCs w:val="0"/>
          <w:kern w:val="2"/>
        </w:rPr>
      </w:pPr>
      <w:hyperlink w:anchor="_Toc120194090" w:history="1">
        <w:r w:rsidR="00BC59B1" w:rsidRPr="00BC59B1">
          <w:rPr>
            <w:rStyle w:val="aff1"/>
          </w:rPr>
          <w:t>診療参加型臨床実習の内容と分類</w:t>
        </w:r>
        <w:r w:rsidR="00BC59B1" w:rsidRPr="00BC59B1">
          <w:rPr>
            <w:webHidden/>
          </w:rPr>
          <w:tab/>
        </w:r>
        <w:r w:rsidR="00BC59B1" w:rsidRPr="00BC59B1">
          <w:rPr>
            <w:webHidden/>
          </w:rPr>
          <w:fldChar w:fldCharType="begin"/>
        </w:r>
        <w:r w:rsidR="00BC59B1" w:rsidRPr="00BC59B1">
          <w:rPr>
            <w:webHidden/>
          </w:rPr>
          <w:instrText xml:space="preserve"> PAGEREF _Toc120194090 \h </w:instrText>
        </w:r>
        <w:r w:rsidR="00BC59B1" w:rsidRPr="00BC59B1">
          <w:rPr>
            <w:webHidden/>
          </w:rPr>
        </w:r>
        <w:r w:rsidR="00BC59B1" w:rsidRPr="00BC59B1">
          <w:rPr>
            <w:webHidden/>
          </w:rPr>
          <w:fldChar w:fldCharType="separate"/>
        </w:r>
        <w:r w:rsidR="004928F8">
          <w:rPr>
            <w:webHidden/>
          </w:rPr>
          <w:t>53</w:t>
        </w:r>
        <w:r w:rsidR="00BC59B1" w:rsidRPr="00BC59B1">
          <w:rPr>
            <w:webHidden/>
          </w:rPr>
          <w:fldChar w:fldCharType="end"/>
        </w:r>
      </w:hyperlink>
    </w:p>
    <w:p w14:paraId="2F1D1378" w14:textId="0D15E2AB" w:rsidR="00BC59B1" w:rsidRPr="00BC59B1" w:rsidRDefault="00625C5B" w:rsidP="00BC59B1">
      <w:pPr>
        <w:pStyle w:val="26"/>
        <w:spacing w:line="276" w:lineRule="auto"/>
        <w:ind w:left="200"/>
        <w:rPr>
          <w:rFonts w:cstheme="minorBidi"/>
          <w:kern w:val="2"/>
          <w:szCs w:val="21"/>
          <w:lang w:eastAsia="ja-JP"/>
        </w:rPr>
      </w:pPr>
      <w:hyperlink w:anchor="_Toc120194091" w:history="1">
        <w:r w:rsidR="00BC59B1" w:rsidRPr="00BC59B1">
          <w:rPr>
            <w:rStyle w:val="aff1"/>
            <w:szCs w:val="21"/>
          </w:rPr>
          <w:t>別表</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_Toc120194091 \h </w:instrText>
        </w:r>
        <w:r w:rsidR="00BC59B1" w:rsidRPr="00BC59B1">
          <w:rPr>
            <w:webHidden/>
            <w:szCs w:val="21"/>
          </w:rPr>
        </w:r>
        <w:r w:rsidR="00BC59B1" w:rsidRPr="00BC59B1">
          <w:rPr>
            <w:webHidden/>
            <w:szCs w:val="21"/>
          </w:rPr>
          <w:fldChar w:fldCharType="separate"/>
        </w:r>
        <w:r w:rsidR="004928F8">
          <w:rPr>
            <w:webHidden/>
            <w:szCs w:val="21"/>
          </w:rPr>
          <w:t>57</w:t>
        </w:r>
        <w:r w:rsidR="00BC59B1" w:rsidRPr="00BC59B1">
          <w:rPr>
            <w:webHidden/>
            <w:szCs w:val="21"/>
          </w:rPr>
          <w:fldChar w:fldCharType="end"/>
        </w:r>
      </w:hyperlink>
    </w:p>
    <w:p w14:paraId="0980AC7A" w14:textId="3339BCF5" w:rsidR="00BC59B1" w:rsidRPr="00BC59B1" w:rsidRDefault="00625C5B" w:rsidP="00BC59B1">
      <w:pPr>
        <w:pStyle w:val="32"/>
        <w:rPr>
          <w:rFonts w:cstheme="minorBidi"/>
          <w:iCs w:val="0"/>
          <w:kern w:val="2"/>
        </w:rPr>
      </w:pPr>
      <w:hyperlink w:anchor="_Toc120194092" w:history="1">
        <w:r w:rsidR="00BC59B1" w:rsidRPr="00BC59B1">
          <w:rPr>
            <w:rStyle w:val="aff1"/>
          </w:rPr>
          <w:t>表1　代表的医科疾患・病態((D-6-1-1)に示す代表的な疾患として)</w:t>
        </w:r>
        <w:r w:rsidR="00BC59B1" w:rsidRPr="00BC59B1">
          <w:rPr>
            <w:webHidden/>
          </w:rPr>
          <w:tab/>
        </w:r>
        <w:r w:rsidR="00BC59B1" w:rsidRPr="00BC59B1">
          <w:rPr>
            <w:webHidden/>
          </w:rPr>
          <w:fldChar w:fldCharType="begin"/>
        </w:r>
        <w:r w:rsidR="00BC59B1" w:rsidRPr="00BC59B1">
          <w:rPr>
            <w:webHidden/>
          </w:rPr>
          <w:instrText xml:space="preserve"> PAGEREF _Toc120194092 \h </w:instrText>
        </w:r>
        <w:r w:rsidR="00BC59B1" w:rsidRPr="00BC59B1">
          <w:rPr>
            <w:webHidden/>
          </w:rPr>
        </w:r>
        <w:r w:rsidR="00BC59B1" w:rsidRPr="00BC59B1">
          <w:rPr>
            <w:webHidden/>
          </w:rPr>
          <w:fldChar w:fldCharType="separate"/>
        </w:r>
        <w:r w:rsidR="004928F8">
          <w:rPr>
            <w:webHidden/>
          </w:rPr>
          <w:t>57</w:t>
        </w:r>
        <w:r w:rsidR="00BC59B1" w:rsidRPr="00BC59B1">
          <w:rPr>
            <w:webHidden/>
          </w:rPr>
          <w:fldChar w:fldCharType="end"/>
        </w:r>
      </w:hyperlink>
    </w:p>
    <w:p w14:paraId="28657B8B" w14:textId="72323D46" w:rsidR="00BC59B1" w:rsidRPr="00BC59B1" w:rsidRDefault="00625C5B" w:rsidP="00BC59B1">
      <w:pPr>
        <w:pStyle w:val="32"/>
        <w:rPr>
          <w:rFonts w:cstheme="minorBidi"/>
          <w:iCs w:val="0"/>
          <w:kern w:val="2"/>
        </w:rPr>
      </w:pPr>
      <w:hyperlink w:anchor="_Toc120194093" w:history="1">
        <w:r w:rsidR="00BC59B1" w:rsidRPr="00BC59B1">
          <w:rPr>
            <w:rStyle w:val="aff1"/>
          </w:rPr>
          <w:t>表2　症候から鑑別すべき主な原因疾患(E-3-2)</w:t>
        </w:r>
        <w:r w:rsidR="00BC59B1" w:rsidRPr="00BC59B1">
          <w:rPr>
            <w:webHidden/>
          </w:rPr>
          <w:tab/>
        </w:r>
        <w:r w:rsidR="00BC59B1" w:rsidRPr="00BC59B1">
          <w:rPr>
            <w:webHidden/>
          </w:rPr>
          <w:fldChar w:fldCharType="begin"/>
        </w:r>
        <w:r w:rsidR="00BC59B1" w:rsidRPr="00BC59B1">
          <w:rPr>
            <w:webHidden/>
          </w:rPr>
          <w:instrText xml:space="preserve"> PAGEREF _Toc120194093 \h </w:instrText>
        </w:r>
        <w:r w:rsidR="00BC59B1" w:rsidRPr="00BC59B1">
          <w:rPr>
            <w:webHidden/>
          </w:rPr>
        </w:r>
        <w:r w:rsidR="00BC59B1" w:rsidRPr="00BC59B1">
          <w:rPr>
            <w:webHidden/>
          </w:rPr>
          <w:fldChar w:fldCharType="separate"/>
        </w:r>
        <w:r w:rsidR="004928F8">
          <w:rPr>
            <w:webHidden/>
          </w:rPr>
          <w:t>59</w:t>
        </w:r>
        <w:r w:rsidR="00BC59B1" w:rsidRPr="00BC59B1">
          <w:rPr>
            <w:webHidden/>
          </w:rPr>
          <w:fldChar w:fldCharType="end"/>
        </w:r>
      </w:hyperlink>
    </w:p>
    <w:p w14:paraId="58415850" w14:textId="311B5905" w:rsidR="00BC59B1" w:rsidRPr="00BC59B1" w:rsidRDefault="00625C5B" w:rsidP="00BC59B1">
      <w:pPr>
        <w:pStyle w:val="12"/>
        <w:spacing w:before="0" w:after="0" w:line="276" w:lineRule="auto"/>
        <w:rPr>
          <w:rFonts w:cstheme="minorBidi"/>
          <w:caps w:val="0"/>
          <w:kern w:val="2"/>
          <w:lang w:eastAsia="ja-JP"/>
        </w:rPr>
      </w:pPr>
      <w:hyperlink w:anchor="_Toc120194094" w:history="1">
        <w:r w:rsidR="00BC59B1" w:rsidRPr="00BC59B1">
          <w:rPr>
            <w:rStyle w:val="aff1"/>
          </w:rPr>
          <w:t>第3章　学修方略・評価</w:t>
        </w:r>
        <w:r w:rsidR="00BC59B1" w:rsidRPr="00BC59B1">
          <w:rPr>
            <w:webHidden/>
          </w:rPr>
          <w:tab/>
        </w:r>
        <w:r w:rsidR="00BC59B1" w:rsidRPr="00BC59B1">
          <w:rPr>
            <w:webHidden/>
          </w:rPr>
          <w:fldChar w:fldCharType="begin"/>
        </w:r>
        <w:r w:rsidR="00BC59B1" w:rsidRPr="00BC59B1">
          <w:rPr>
            <w:webHidden/>
          </w:rPr>
          <w:instrText xml:space="preserve"> PAGEREF _Toc120194094 \h </w:instrText>
        </w:r>
        <w:r w:rsidR="00BC59B1" w:rsidRPr="00BC59B1">
          <w:rPr>
            <w:webHidden/>
          </w:rPr>
        </w:r>
        <w:r w:rsidR="00BC59B1" w:rsidRPr="00BC59B1">
          <w:rPr>
            <w:webHidden/>
          </w:rPr>
          <w:fldChar w:fldCharType="separate"/>
        </w:r>
        <w:r w:rsidR="004928F8">
          <w:rPr>
            <w:webHidden/>
          </w:rPr>
          <w:t>62</w:t>
        </w:r>
        <w:r w:rsidR="00BC59B1" w:rsidRPr="00BC59B1">
          <w:rPr>
            <w:webHidden/>
          </w:rPr>
          <w:fldChar w:fldCharType="end"/>
        </w:r>
      </w:hyperlink>
    </w:p>
    <w:p w14:paraId="5DE5E694" w14:textId="163D3FC5" w:rsidR="00BC59B1" w:rsidRPr="00BC59B1" w:rsidRDefault="00625C5B" w:rsidP="00BC59B1">
      <w:pPr>
        <w:pStyle w:val="26"/>
        <w:spacing w:line="276" w:lineRule="auto"/>
        <w:ind w:left="200"/>
        <w:rPr>
          <w:rFonts w:cstheme="minorBidi"/>
          <w:kern w:val="2"/>
          <w:szCs w:val="21"/>
          <w:lang w:eastAsia="ja-JP"/>
        </w:rPr>
      </w:pPr>
      <w:hyperlink w:anchor="_Toc120194095" w:history="1">
        <w:r w:rsidR="00BC59B1" w:rsidRPr="00BC59B1">
          <w:rPr>
            <w:rStyle w:val="aff1"/>
            <w:szCs w:val="21"/>
          </w:rPr>
          <w:t>Ⅰ．学修方略</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_Toc120194095 \h </w:instrText>
        </w:r>
        <w:r w:rsidR="00BC59B1" w:rsidRPr="00BC59B1">
          <w:rPr>
            <w:webHidden/>
            <w:szCs w:val="21"/>
          </w:rPr>
        </w:r>
        <w:r w:rsidR="00BC59B1" w:rsidRPr="00BC59B1">
          <w:rPr>
            <w:webHidden/>
            <w:szCs w:val="21"/>
          </w:rPr>
          <w:fldChar w:fldCharType="separate"/>
        </w:r>
        <w:r w:rsidR="004928F8">
          <w:rPr>
            <w:webHidden/>
            <w:szCs w:val="21"/>
          </w:rPr>
          <w:t>63</w:t>
        </w:r>
        <w:r w:rsidR="00BC59B1" w:rsidRPr="00BC59B1">
          <w:rPr>
            <w:webHidden/>
            <w:szCs w:val="21"/>
          </w:rPr>
          <w:fldChar w:fldCharType="end"/>
        </w:r>
      </w:hyperlink>
    </w:p>
    <w:p w14:paraId="57CB9CB9" w14:textId="70D2DCDC" w:rsidR="00BC59B1" w:rsidRPr="00BC59B1" w:rsidRDefault="00625C5B" w:rsidP="00BC59B1">
      <w:pPr>
        <w:pStyle w:val="32"/>
        <w:rPr>
          <w:rFonts w:cstheme="minorBidi"/>
          <w:iCs w:val="0"/>
          <w:kern w:val="2"/>
        </w:rPr>
      </w:pPr>
      <w:hyperlink w:anchor="_Toc120194096" w:history="1">
        <w:r w:rsidR="00BC59B1" w:rsidRPr="00BC59B1">
          <w:rPr>
            <w:rStyle w:val="aff1"/>
          </w:rPr>
          <w:t>1．学修方略とは</w:t>
        </w:r>
        <w:r w:rsidR="00BC59B1" w:rsidRPr="00BC59B1">
          <w:rPr>
            <w:webHidden/>
          </w:rPr>
          <w:tab/>
        </w:r>
        <w:r w:rsidR="00BC59B1" w:rsidRPr="00BC59B1">
          <w:rPr>
            <w:webHidden/>
          </w:rPr>
          <w:fldChar w:fldCharType="begin"/>
        </w:r>
        <w:r w:rsidR="00BC59B1" w:rsidRPr="00BC59B1">
          <w:rPr>
            <w:webHidden/>
          </w:rPr>
          <w:instrText xml:space="preserve"> PAGEREF _Toc120194096 \h </w:instrText>
        </w:r>
        <w:r w:rsidR="00BC59B1" w:rsidRPr="00BC59B1">
          <w:rPr>
            <w:webHidden/>
          </w:rPr>
        </w:r>
        <w:r w:rsidR="00BC59B1" w:rsidRPr="00BC59B1">
          <w:rPr>
            <w:webHidden/>
          </w:rPr>
          <w:fldChar w:fldCharType="separate"/>
        </w:r>
        <w:r w:rsidR="004928F8">
          <w:rPr>
            <w:webHidden/>
          </w:rPr>
          <w:t>63</w:t>
        </w:r>
        <w:r w:rsidR="00BC59B1" w:rsidRPr="00BC59B1">
          <w:rPr>
            <w:webHidden/>
          </w:rPr>
          <w:fldChar w:fldCharType="end"/>
        </w:r>
      </w:hyperlink>
    </w:p>
    <w:p w14:paraId="394840B2" w14:textId="312B2CFF" w:rsidR="00BC59B1" w:rsidRPr="00BC59B1" w:rsidRDefault="00625C5B" w:rsidP="00BC59B1">
      <w:pPr>
        <w:pStyle w:val="32"/>
        <w:rPr>
          <w:rFonts w:cstheme="minorBidi"/>
          <w:iCs w:val="0"/>
          <w:kern w:val="2"/>
        </w:rPr>
      </w:pPr>
      <w:hyperlink w:anchor="_Toc120194097" w:history="1">
        <w:r w:rsidR="00BC59B1" w:rsidRPr="00BC59B1">
          <w:rPr>
            <w:rStyle w:val="aff1"/>
          </w:rPr>
          <w:t>2．学修方略を組む際に役立つ教育学理論</w:t>
        </w:r>
        <w:r w:rsidR="00BC59B1" w:rsidRPr="00BC59B1">
          <w:rPr>
            <w:webHidden/>
          </w:rPr>
          <w:tab/>
        </w:r>
        <w:r w:rsidR="00BC59B1" w:rsidRPr="00BC59B1">
          <w:rPr>
            <w:webHidden/>
          </w:rPr>
          <w:fldChar w:fldCharType="begin"/>
        </w:r>
        <w:r w:rsidR="00BC59B1" w:rsidRPr="00BC59B1">
          <w:rPr>
            <w:webHidden/>
          </w:rPr>
          <w:instrText xml:space="preserve"> PAGEREF _Toc120194097 \h </w:instrText>
        </w:r>
        <w:r w:rsidR="00BC59B1" w:rsidRPr="00BC59B1">
          <w:rPr>
            <w:webHidden/>
          </w:rPr>
        </w:r>
        <w:r w:rsidR="00BC59B1" w:rsidRPr="00BC59B1">
          <w:rPr>
            <w:webHidden/>
          </w:rPr>
          <w:fldChar w:fldCharType="separate"/>
        </w:r>
        <w:r w:rsidR="004928F8">
          <w:rPr>
            <w:webHidden/>
          </w:rPr>
          <w:t>63</w:t>
        </w:r>
        <w:r w:rsidR="00BC59B1" w:rsidRPr="00BC59B1">
          <w:rPr>
            <w:webHidden/>
          </w:rPr>
          <w:fldChar w:fldCharType="end"/>
        </w:r>
      </w:hyperlink>
    </w:p>
    <w:p w14:paraId="23E6BE30" w14:textId="5B03C8D1" w:rsidR="00BC59B1" w:rsidRPr="00BC59B1" w:rsidRDefault="00625C5B" w:rsidP="00BC59B1">
      <w:pPr>
        <w:pStyle w:val="32"/>
        <w:rPr>
          <w:rFonts w:cstheme="minorBidi"/>
          <w:iCs w:val="0"/>
          <w:kern w:val="2"/>
        </w:rPr>
      </w:pPr>
      <w:hyperlink w:anchor="_Toc120194098" w:history="1">
        <w:r w:rsidR="00BC59B1" w:rsidRPr="00BC59B1">
          <w:rPr>
            <w:rStyle w:val="aff1"/>
          </w:rPr>
          <w:t>3．学修方略を考える際に鍵となる問い</w:t>
        </w:r>
        <w:r w:rsidR="00BC59B1" w:rsidRPr="00BC59B1">
          <w:rPr>
            <w:webHidden/>
          </w:rPr>
          <w:tab/>
        </w:r>
        <w:r w:rsidR="00BC59B1" w:rsidRPr="00BC59B1">
          <w:rPr>
            <w:webHidden/>
          </w:rPr>
          <w:fldChar w:fldCharType="begin"/>
        </w:r>
        <w:r w:rsidR="00BC59B1" w:rsidRPr="00BC59B1">
          <w:rPr>
            <w:webHidden/>
          </w:rPr>
          <w:instrText xml:space="preserve"> PAGEREF _Toc120194098 \h </w:instrText>
        </w:r>
        <w:r w:rsidR="00BC59B1" w:rsidRPr="00BC59B1">
          <w:rPr>
            <w:webHidden/>
          </w:rPr>
        </w:r>
        <w:r w:rsidR="00BC59B1" w:rsidRPr="00BC59B1">
          <w:rPr>
            <w:webHidden/>
          </w:rPr>
          <w:fldChar w:fldCharType="separate"/>
        </w:r>
        <w:r w:rsidR="004928F8">
          <w:rPr>
            <w:webHidden/>
          </w:rPr>
          <w:t>66</w:t>
        </w:r>
        <w:r w:rsidR="00BC59B1" w:rsidRPr="00BC59B1">
          <w:rPr>
            <w:webHidden/>
          </w:rPr>
          <w:fldChar w:fldCharType="end"/>
        </w:r>
      </w:hyperlink>
    </w:p>
    <w:p w14:paraId="661B02E3" w14:textId="0265AA4D" w:rsidR="00BC59B1" w:rsidRPr="00BC59B1" w:rsidRDefault="00625C5B" w:rsidP="00BC59B1">
      <w:pPr>
        <w:pStyle w:val="32"/>
        <w:rPr>
          <w:rFonts w:cstheme="minorBidi"/>
          <w:iCs w:val="0"/>
          <w:kern w:val="2"/>
        </w:rPr>
      </w:pPr>
      <w:hyperlink w:anchor="_Toc120194099" w:history="1">
        <w:r w:rsidR="00BC59B1" w:rsidRPr="00BC59B1">
          <w:rPr>
            <w:rStyle w:val="aff1"/>
          </w:rPr>
          <w:t>4．学修方略の種類</w:t>
        </w:r>
        <w:r w:rsidR="00BC59B1" w:rsidRPr="00BC59B1">
          <w:rPr>
            <w:webHidden/>
          </w:rPr>
          <w:tab/>
        </w:r>
        <w:r w:rsidR="00BC59B1" w:rsidRPr="00BC59B1">
          <w:rPr>
            <w:webHidden/>
          </w:rPr>
          <w:fldChar w:fldCharType="begin"/>
        </w:r>
        <w:r w:rsidR="00BC59B1" w:rsidRPr="00BC59B1">
          <w:rPr>
            <w:webHidden/>
          </w:rPr>
          <w:instrText xml:space="preserve"> PAGEREF _Toc120194099 \h </w:instrText>
        </w:r>
        <w:r w:rsidR="00BC59B1" w:rsidRPr="00BC59B1">
          <w:rPr>
            <w:webHidden/>
          </w:rPr>
        </w:r>
        <w:r w:rsidR="00BC59B1" w:rsidRPr="00BC59B1">
          <w:rPr>
            <w:webHidden/>
          </w:rPr>
          <w:fldChar w:fldCharType="separate"/>
        </w:r>
        <w:r w:rsidR="004928F8">
          <w:rPr>
            <w:webHidden/>
          </w:rPr>
          <w:t>69</w:t>
        </w:r>
        <w:r w:rsidR="00BC59B1" w:rsidRPr="00BC59B1">
          <w:rPr>
            <w:webHidden/>
          </w:rPr>
          <w:fldChar w:fldCharType="end"/>
        </w:r>
      </w:hyperlink>
    </w:p>
    <w:p w14:paraId="354ABB4C" w14:textId="50A263B8" w:rsidR="00BC59B1" w:rsidRPr="00BC59B1" w:rsidRDefault="00625C5B" w:rsidP="00BC59B1">
      <w:pPr>
        <w:pStyle w:val="32"/>
        <w:rPr>
          <w:rFonts w:cstheme="minorBidi"/>
          <w:iCs w:val="0"/>
          <w:kern w:val="2"/>
        </w:rPr>
      </w:pPr>
      <w:hyperlink w:anchor="_Toc120194100" w:history="1">
        <w:r w:rsidR="00BC59B1" w:rsidRPr="00BC59B1">
          <w:rPr>
            <w:rStyle w:val="aff1"/>
          </w:rPr>
          <w:t>5．学修方略の構成要素</w:t>
        </w:r>
        <w:r w:rsidR="00BC59B1" w:rsidRPr="00BC59B1">
          <w:rPr>
            <w:webHidden/>
          </w:rPr>
          <w:tab/>
        </w:r>
        <w:r w:rsidR="00BC59B1" w:rsidRPr="00BC59B1">
          <w:rPr>
            <w:webHidden/>
          </w:rPr>
          <w:fldChar w:fldCharType="begin"/>
        </w:r>
        <w:r w:rsidR="00BC59B1" w:rsidRPr="00BC59B1">
          <w:rPr>
            <w:webHidden/>
          </w:rPr>
          <w:instrText xml:space="preserve"> PAGEREF _Toc120194100 \h </w:instrText>
        </w:r>
        <w:r w:rsidR="00BC59B1" w:rsidRPr="00BC59B1">
          <w:rPr>
            <w:webHidden/>
          </w:rPr>
        </w:r>
        <w:r w:rsidR="00BC59B1" w:rsidRPr="00BC59B1">
          <w:rPr>
            <w:webHidden/>
          </w:rPr>
          <w:fldChar w:fldCharType="separate"/>
        </w:r>
        <w:r w:rsidR="004928F8">
          <w:rPr>
            <w:webHidden/>
          </w:rPr>
          <w:t>71</w:t>
        </w:r>
        <w:r w:rsidR="00BC59B1" w:rsidRPr="00BC59B1">
          <w:rPr>
            <w:webHidden/>
          </w:rPr>
          <w:fldChar w:fldCharType="end"/>
        </w:r>
      </w:hyperlink>
    </w:p>
    <w:p w14:paraId="0F001D9E" w14:textId="0BDEDAEF" w:rsidR="00BC59B1" w:rsidRPr="00BC59B1" w:rsidRDefault="00625C5B" w:rsidP="00BC59B1">
      <w:pPr>
        <w:pStyle w:val="32"/>
        <w:rPr>
          <w:rFonts w:cstheme="minorBidi"/>
          <w:iCs w:val="0"/>
          <w:kern w:val="2"/>
        </w:rPr>
      </w:pPr>
      <w:hyperlink w:anchor="_Toc120194101" w:history="1">
        <w:r w:rsidR="00BC59B1" w:rsidRPr="00BC59B1">
          <w:rPr>
            <w:rStyle w:val="aff1"/>
          </w:rPr>
          <w:t>6．学修方略作成の考え方</w:t>
        </w:r>
        <w:r w:rsidR="00BC59B1" w:rsidRPr="00BC59B1">
          <w:rPr>
            <w:webHidden/>
          </w:rPr>
          <w:tab/>
        </w:r>
        <w:r w:rsidR="00BC59B1" w:rsidRPr="00BC59B1">
          <w:rPr>
            <w:webHidden/>
          </w:rPr>
          <w:fldChar w:fldCharType="begin"/>
        </w:r>
        <w:r w:rsidR="00BC59B1" w:rsidRPr="00BC59B1">
          <w:rPr>
            <w:webHidden/>
          </w:rPr>
          <w:instrText xml:space="preserve"> PAGEREF _Toc120194101 \h </w:instrText>
        </w:r>
        <w:r w:rsidR="00BC59B1" w:rsidRPr="00BC59B1">
          <w:rPr>
            <w:webHidden/>
          </w:rPr>
        </w:r>
        <w:r w:rsidR="00BC59B1" w:rsidRPr="00BC59B1">
          <w:rPr>
            <w:webHidden/>
          </w:rPr>
          <w:fldChar w:fldCharType="separate"/>
        </w:r>
        <w:r w:rsidR="004928F8">
          <w:rPr>
            <w:webHidden/>
          </w:rPr>
          <w:t>72</w:t>
        </w:r>
        <w:r w:rsidR="00BC59B1" w:rsidRPr="00BC59B1">
          <w:rPr>
            <w:webHidden/>
          </w:rPr>
          <w:fldChar w:fldCharType="end"/>
        </w:r>
      </w:hyperlink>
    </w:p>
    <w:p w14:paraId="127CE30F" w14:textId="30242F29" w:rsidR="00BC59B1" w:rsidRPr="00BC59B1" w:rsidRDefault="00625C5B" w:rsidP="00BC59B1">
      <w:pPr>
        <w:pStyle w:val="26"/>
        <w:spacing w:line="276" w:lineRule="auto"/>
        <w:ind w:left="200"/>
        <w:rPr>
          <w:rFonts w:cstheme="minorBidi"/>
          <w:kern w:val="2"/>
          <w:szCs w:val="21"/>
          <w:lang w:eastAsia="ja-JP"/>
        </w:rPr>
      </w:pPr>
      <w:hyperlink w:anchor="_Toc120194102" w:history="1">
        <w:r w:rsidR="00BC59B1" w:rsidRPr="00BC59B1">
          <w:rPr>
            <w:rStyle w:val="aff1"/>
            <w:szCs w:val="21"/>
          </w:rPr>
          <w:t>Ⅱ．学修評価</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_Toc120194102 \h </w:instrText>
        </w:r>
        <w:r w:rsidR="00BC59B1" w:rsidRPr="00BC59B1">
          <w:rPr>
            <w:webHidden/>
            <w:szCs w:val="21"/>
          </w:rPr>
        </w:r>
        <w:r w:rsidR="00BC59B1" w:rsidRPr="00BC59B1">
          <w:rPr>
            <w:webHidden/>
            <w:szCs w:val="21"/>
          </w:rPr>
          <w:fldChar w:fldCharType="separate"/>
        </w:r>
        <w:r w:rsidR="004928F8">
          <w:rPr>
            <w:webHidden/>
            <w:szCs w:val="21"/>
          </w:rPr>
          <w:t>74</w:t>
        </w:r>
        <w:r w:rsidR="00BC59B1" w:rsidRPr="00BC59B1">
          <w:rPr>
            <w:webHidden/>
            <w:szCs w:val="21"/>
          </w:rPr>
          <w:fldChar w:fldCharType="end"/>
        </w:r>
      </w:hyperlink>
    </w:p>
    <w:p w14:paraId="5C1F73D0" w14:textId="578023BA" w:rsidR="00BC59B1" w:rsidRPr="00BC59B1" w:rsidRDefault="00625C5B" w:rsidP="00BC59B1">
      <w:pPr>
        <w:pStyle w:val="32"/>
        <w:rPr>
          <w:rFonts w:cstheme="minorBidi"/>
          <w:iCs w:val="0"/>
          <w:kern w:val="2"/>
        </w:rPr>
      </w:pPr>
      <w:hyperlink w:anchor="_Toc120194103" w:history="1">
        <w:r w:rsidR="00BC59B1" w:rsidRPr="00BC59B1">
          <w:rPr>
            <w:rStyle w:val="aff1"/>
          </w:rPr>
          <w:t>1．歯科医師の専門性の修得へ向けて</w:t>
        </w:r>
        <w:r w:rsidR="00BC59B1" w:rsidRPr="00BC59B1">
          <w:rPr>
            <w:webHidden/>
          </w:rPr>
          <w:tab/>
        </w:r>
        <w:r w:rsidR="00BC59B1" w:rsidRPr="00BC59B1">
          <w:rPr>
            <w:webHidden/>
          </w:rPr>
          <w:fldChar w:fldCharType="begin"/>
        </w:r>
        <w:r w:rsidR="00BC59B1" w:rsidRPr="00BC59B1">
          <w:rPr>
            <w:webHidden/>
          </w:rPr>
          <w:instrText xml:space="preserve"> PAGEREF _Toc120194103 \h </w:instrText>
        </w:r>
        <w:r w:rsidR="00BC59B1" w:rsidRPr="00BC59B1">
          <w:rPr>
            <w:webHidden/>
          </w:rPr>
        </w:r>
        <w:r w:rsidR="00BC59B1" w:rsidRPr="00BC59B1">
          <w:rPr>
            <w:webHidden/>
          </w:rPr>
          <w:fldChar w:fldCharType="separate"/>
        </w:r>
        <w:r w:rsidR="004928F8">
          <w:rPr>
            <w:webHidden/>
          </w:rPr>
          <w:t>74</w:t>
        </w:r>
        <w:r w:rsidR="00BC59B1" w:rsidRPr="00BC59B1">
          <w:rPr>
            <w:webHidden/>
          </w:rPr>
          <w:fldChar w:fldCharType="end"/>
        </w:r>
      </w:hyperlink>
    </w:p>
    <w:p w14:paraId="3DAAE9B3" w14:textId="6EADBF5E" w:rsidR="00BC59B1" w:rsidRPr="00BC59B1" w:rsidRDefault="00625C5B" w:rsidP="00BC59B1">
      <w:pPr>
        <w:pStyle w:val="32"/>
        <w:rPr>
          <w:rFonts w:cstheme="minorBidi"/>
          <w:iCs w:val="0"/>
          <w:kern w:val="2"/>
        </w:rPr>
      </w:pPr>
      <w:hyperlink w:anchor="_Toc120194104" w:history="1">
        <w:r w:rsidR="00BC59B1" w:rsidRPr="00BC59B1">
          <w:rPr>
            <w:rStyle w:val="aff1"/>
          </w:rPr>
          <w:t>2．学修者評価の考え方</w:t>
        </w:r>
        <w:r w:rsidR="00BC59B1" w:rsidRPr="00BC59B1">
          <w:rPr>
            <w:webHidden/>
          </w:rPr>
          <w:tab/>
        </w:r>
        <w:r w:rsidR="00BC59B1" w:rsidRPr="00BC59B1">
          <w:rPr>
            <w:webHidden/>
          </w:rPr>
          <w:fldChar w:fldCharType="begin"/>
        </w:r>
        <w:r w:rsidR="00BC59B1" w:rsidRPr="00BC59B1">
          <w:rPr>
            <w:webHidden/>
          </w:rPr>
          <w:instrText xml:space="preserve"> PAGEREF _Toc120194104 \h </w:instrText>
        </w:r>
        <w:r w:rsidR="00BC59B1" w:rsidRPr="00BC59B1">
          <w:rPr>
            <w:webHidden/>
          </w:rPr>
        </w:r>
        <w:r w:rsidR="00BC59B1" w:rsidRPr="00BC59B1">
          <w:rPr>
            <w:webHidden/>
          </w:rPr>
          <w:fldChar w:fldCharType="separate"/>
        </w:r>
        <w:r w:rsidR="004928F8">
          <w:rPr>
            <w:webHidden/>
          </w:rPr>
          <w:t>74</w:t>
        </w:r>
        <w:r w:rsidR="00BC59B1" w:rsidRPr="00BC59B1">
          <w:rPr>
            <w:webHidden/>
          </w:rPr>
          <w:fldChar w:fldCharType="end"/>
        </w:r>
      </w:hyperlink>
    </w:p>
    <w:p w14:paraId="60D44A86" w14:textId="227BB34B" w:rsidR="00BC59B1" w:rsidRPr="00BC59B1" w:rsidRDefault="00625C5B" w:rsidP="00BC59B1">
      <w:pPr>
        <w:pStyle w:val="32"/>
        <w:rPr>
          <w:rFonts w:cstheme="minorBidi"/>
          <w:iCs w:val="0"/>
          <w:kern w:val="2"/>
        </w:rPr>
      </w:pPr>
      <w:hyperlink w:anchor="_Toc120194105" w:history="1">
        <w:r w:rsidR="00BC59B1" w:rsidRPr="00BC59B1">
          <w:rPr>
            <w:rStyle w:val="aff1"/>
          </w:rPr>
          <w:t>3．評価の種類</w:t>
        </w:r>
        <w:r w:rsidR="00BC59B1" w:rsidRPr="00BC59B1">
          <w:rPr>
            <w:webHidden/>
          </w:rPr>
          <w:tab/>
        </w:r>
        <w:r w:rsidR="00BC59B1" w:rsidRPr="00BC59B1">
          <w:rPr>
            <w:webHidden/>
          </w:rPr>
          <w:fldChar w:fldCharType="begin"/>
        </w:r>
        <w:r w:rsidR="00BC59B1" w:rsidRPr="00BC59B1">
          <w:rPr>
            <w:webHidden/>
          </w:rPr>
          <w:instrText xml:space="preserve"> PAGEREF _Toc120194105 \h </w:instrText>
        </w:r>
        <w:r w:rsidR="00BC59B1" w:rsidRPr="00BC59B1">
          <w:rPr>
            <w:webHidden/>
          </w:rPr>
        </w:r>
        <w:r w:rsidR="00BC59B1" w:rsidRPr="00BC59B1">
          <w:rPr>
            <w:webHidden/>
          </w:rPr>
          <w:fldChar w:fldCharType="separate"/>
        </w:r>
        <w:r w:rsidR="004928F8">
          <w:rPr>
            <w:webHidden/>
          </w:rPr>
          <w:t>75</w:t>
        </w:r>
        <w:r w:rsidR="00BC59B1" w:rsidRPr="00BC59B1">
          <w:rPr>
            <w:webHidden/>
          </w:rPr>
          <w:fldChar w:fldCharType="end"/>
        </w:r>
      </w:hyperlink>
    </w:p>
    <w:p w14:paraId="4B3BCFFE" w14:textId="79056939" w:rsidR="00BC59B1" w:rsidRPr="00BC59B1" w:rsidRDefault="00625C5B" w:rsidP="00BC59B1">
      <w:pPr>
        <w:pStyle w:val="26"/>
        <w:spacing w:line="276" w:lineRule="auto"/>
        <w:ind w:left="200"/>
        <w:rPr>
          <w:rFonts w:cstheme="minorBidi"/>
          <w:kern w:val="2"/>
          <w:szCs w:val="21"/>
          <w:lang w:eastAsia="ja-JP"/>
        </w:rPr>
      </w:pPr>
      <w:hyperlink w:anchor="_Toc120194106" w:history="1">
        <w:r w:rsidR="00BC59B1" w:rsidRPr="00BC59B1">
          <w:rPr>
            <w:rStyle w:val="aff1"/>
            <w:szCs w:val="21"/>
          </w:rPr>
          <w:t>Ⅲ．方略の事例</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_Toc120194106 \h </w:instrText>
        </w:r>
        <w:r w:rsidR="00BC59B1" w:rsidRPr="00BC59B1">
          <w:rPr>
            <w:webHidden/>
            <w:szCs w:val="21"/>
          </w:rPr>
        </w:r>
        <w:r w:rsidR="00BC59B1" w:rsidRPr="00BC59B1">
          <w:rPr>
            <w:webHidden/>
            <w:szCs w:val="21"/>
          </w:rPr>
          <w:fldChar w:fldCharType="separate"/>
        </w:r>
        <w:r w:rsidR="004928F8">
          <w:rPr>
            <w:webHidden/>
            <w:szCs w:val="21"/>
          </w:rPr>
          <w:t>80</w:t>
        </w:r>
        <w:r w:rsidR="00BC59B1" w:rsidRPr="00BC59B1">
          <w:rPr>
            <w:webHidden/>
            <w:szCs w:val="21"/>
          </w:rPr>
          <w:fldChar w:fldCharType="end"/>
        </w:r>
      </w:hyperlink>
    </w:p>
    <w:p w14:paraId="50A730E5" w14:textId="7D046941" w:rsidR="00BC59B1" w:rsidRPr="00BC59B1" w:rsidRDefault="00625C5B" w:rsidP="00BC59B1">
      <w:pPr>
        <w:pStyle w:val="26"/>
        <w:spacing w:line="276" w:lineRule="auto"/>
        <w:ind w:left="200"/>
        <w:rPr>
          <w:rFonts w:cstheme="minorBidi"/>
          <w:kern w:val="2"/>
          <w:szCs w:val="21"/>
          <w:lang w:eastAsia="ja-JP"/>
        </w:rPr>
      </w:pPr>
      <w:hyperlink w:anchor="_Toc120194107" w:history="1">
        <w:r w:rsidR="00BC59B1" w:rsidRPr="00BC59B1">
          <w:rPr>
            <w:rStyle w:val="aff1"/>
            <w:szCs w:val="21"/>
          </w:rPr>
          <w:t>Ⅳ．評価の事例</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_Toc120194107 \h </w:instrText>
        </w:r>
        <w:r w:rsidR="00BC59B1" w:rsidRPr="00BC59B1">
          <w:rPr>
            <w:webHidden/>
            <w:szCs w:val="21"/>
          </w:rPr>
        </w:r>
        <w:r w:rsidR="00BC59B1" w:rsidRPr="00BC59B1">
          <w:rPr>
            <w:webHidden/>
            <w:szCs w:val="21"/>
          </w:rPr>
          <w:fldChar w:fldCharType="separate"/>
        </w:r>
        <w:r w:rsidR="004928F8">
          <w:rPr>
            <w:webHidden/>
            <w:szCs w:val="21"/>
          </w:rPr>
          <w:t>80</w:t>
        </w:r>
        <w:r w:rsidR="00BC59B1" w:rsidRPr="00BC59B1">
          <w:rPr>
            <w:webHidden/>
            <w:szCs w:val="21"/>
          </w:rPr>
          <w:fldChar w:fldCharType="end"/>
        </w:r>
      </w:hyperlink>
    </w:p>
    <w:p w14:paraId="390B9111" w14:textId="117B74A4" w:rsidR="00BC59B1" w:rsidRPr="00BC59B1" w:rsidRDefault="00625C5B" w:rsidP="00BC59B1">
      <w:pPr>
        <w:pStyle w:val="26"/>
        <w:spacing w:line="276" w:lineRule="auto"/>
        <w:ind w:left="200"/>
        <w:rPr>
          <w:rFonts w:cstheme="minorBidi"/>
          <w:kern w:val="2"/>
          <w:szCs w:val="21"/>
          <w:lang w:eastAsia="ja-JP"/>
        </w:rPr>
      </w:pPr>
      <w:hyperlink w:anchor="_Toc120194108" w:history="1">
        <w:r w:rsidR="00BC59B1" w:rsidRPr="00BC59B1">
          <w:rPr>
            <w:rStyle w:val="aff1"/>
            <w:szCs w:val="21"/>
          </w:rPr>
          <w:t>Ⅴ．学修成果とカリキュラム評価</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_Toc120194108 \h </w:instrText>
        </w:r>
        <w:r w:rsidR="00BC59B1" w:rsidRPr="00BC59B1">
          <w:rPr>
            <w:webHidden/>
            <w:szCs w:val="21"/>
          </w:rPr>
        </w:r>
        <w:r w:rsidR="00BC59B1" w:rsidRPr="00BC59B1">
          <w:rPr>
            <w:webHidden/>
            <w:szCs w:val="21"/>
          </w:rPr>
          <w:fldChar w:fldCharType="separate"/>
        </w:r>
        <w:r w:rsidR="004928F8">
          <w:rPr>
            <w:webHidden/>
            <w:szCs w:val="21"/>
          </w:rPr>
          <w:t>116</w:t>
        </w:r>
        <w:r w:rsidR="00BC59B1" w:rsidRPr="00BC59B1">
          <w:rPr>
            <w:webHidden/>
            <w:szCs w:val="21"/>
          </w:rPr>
          <w:fldChar w:fldCharType="end"/>
        </w:r>
      </w:hyperlink>
    </w:p>
    <w:p w14:paraId="0BC904C8" w14:textId="6CCF5192" w:rsidR="00BC59B1" w:rsidRPr="00BC59B1" w:rsidRDefault="00625C5B" w:rsidP="00BC59B1">
      <w:pPr>
        <w:pStyle w:val="12"/>
        <w:spacing w:before="0" w:after="0" w:line="276" w:lineRule="auto"/>
        <w:rPr>
          <w:rFonts w:cstheme="minorBidi"/>
          <w:caps w:val="0"/>
          <w:kern w:val="2"/>
          <w:lang w:eastAsia="ja-JP"/>
        </w:rPr>
      </w:pPr>
      <w:hyperlink w:anchor="_Toc120194109" w:history="1">
        <w:r w:rsidR="00BC59B1" w:rsidRPr="00BC59B1">
          <w:rPr>
            <w:rStyle w:val="aff1"/>
          </w:rPr>
          <w:t>診療参加型臨床実習実施ガイドライン</w:t>
        </w:r>
        <w:r w:rsidR="00BC59B1" w:rsidRPr="00BC59B1">
          <w:rPr>
            <w:webHidden/>
          </w:rPr>
          <w:tab/>
        </w:r>
        <w:r w:rsidR="00BC59B1" w:rsidRPr="00BC59B1">
          <w:rPr>
            <w:webHidden/>
          </w:rPr>
          <w:fldChar w:fldCharType="begin"/>
        </w:r>
        <w:r w:rsidR="00BC59B1" w:rsidRPr="00BC59B1">
          <w:rPr>
            <w:webHidden/>
          </w:rPr>
          <w:instrText xml:space="preserve"> PAGEREF _Toc120194109 \h </w:instrText>
        </w:r>
        <w:r w:rsidR="00BC59B1" w:rsidRPr="00BC59B1">
          <w:rPr>
            <w:webHidden/>
          </w:rPr>
        </w:r>
        <w:r w:rsidR="00BC59B1" w:rsidRPr="00BC59B1">
          <w:rPr>
            <w:webHidden/>
          </w:rPr>
          <w:fldChar w:fldCharType="separate"/>
        </w:r>
        <w:r w:rsidR="004928F8">
          <w:rPr>
            <w:webHidden/>
          </w:rPr>
          <w:t>117</w:t>
        </w:r>
        <w:r w:rsidR="00BC59B1" w:rsidRPr="00BC59B1">
          <w:rPr>
            <w:webHidden/>
          </w:rPr>
          <w:fldChar w:fldCharType="end"/>
        </w:r>
      </w:hyperlink>
    </w:p>
    <w:p w14:paraId="39C92AB3" w14:textId="1028D8CB" w:rsidR="00BC59B1" w:rsidRPr="00BC59B1" w:rsidRDefault="00625C5B" w:rsidP="00BC59B1">
      <w:pPr>
        <w:pStyle w:val="26"/>
        <w:spacing w:line="276" w:lineRule="auto"/>
        <w:ind w:left="200"/>
        <w:rPr>
          <w:rFonts w:cstheme="minorBidi"/>
          <w:kern w:val="2"/>
          <w:szCs w:val="21"/>
          <w:lang w:eastAsia="ja-JP"/>
        </w:rPr>
      </w:pPr>
      <w:hyperlink w:anchor="_Toc120194110" w:history="1">
        <w:r w:rsidR="00BC59B1" w:rsidRPr="00BC59B1">
          <w:rPr>
            <w:rStyle w:val="aff1"/>
            <w:szCs w:val="21"/>
          </w:rPr>
          <w:t>Ⅰ．序章</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_Toc120194110 \h </w:instrText>
        </w:r>
        <w:r w:rsidR="00BC59B1" w:rsidRPr="00BC59B1">
          <w:rPr>
            <w:webHidden/>
            <w:szCs w:val="21"/>
          </w:rPr>
        </w:r>
        <w:r w:rsidR="00BC59B1" w:rsidRPr="00BC59B1">
          <w:rPr>
            <w:webHidden/>
            <w:szCs w:val="21"/>
          </w:rPr>
          <w:fldChar w:fldCharType="separate"/>
        </w:r>
        <w:r w:rsidR="004928F8">
          <w:rPr>
            <w:webHidden/>
            <w:szCs w:val="21"/>
          </w:rPr>
          <w:t>119</w:t>
        </w:r>
        <w:r w:rsidR="00BC59B1" w:rsidRPr="00BC59B1">
          <w:rPr>
            <w:webHidden/>
            <w:szCs w:val="21"/>
          </w:rPr>
          <w:fldChar w:fldCharType="end"/>
        </w:r>
      </w:hyperlink>
    </w:p>
    <w:p w14:paraId="7577D7C9" w14:textId="62923878" w:rsidR="00BC59B1" w:rsidRPr="00BC59B1" w:rsidRDefault="00625C5B" w:rsidP="00BC59B1">
      <w:pPr>
        <w:pStyle w:val="26"/>
        <w:spacing w:line="276" w:lineRule="auto"/>
        <w:ind w:left="200"/>
        <w:rPr>
          <w:rFonts w:cstheme="minorBidi"/>
          <w:kern w:val="2"/>
          <w:szCs w:val="21"/>
          <w:lang w:eastAsia="ja-JP"/>
        </w:rPr>
      </w:pPr>
      <w:hyperlink w:anchor="_Toc120194111" w:history="1">
        <w:r w:rsidR="00BC59B1" w:rsidRPr="00BC59B1">
          <w:rPr>
            <w:rStyle w:val="aff1"/>
            <w:szCs w:val="21"/>
          </w:rPr>
          <w:t>Ⅱ．診療参加型臨床実習の目標</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_Toc120194111 \h </w:instrText>
        </w:r>
        <w:r w:rsidR="00BC59B1" w:rsidRPr="00BC59B1">
          <w:rPr>
            <w:webHidden/>
            <w:szCs w:val="21"/>
          </w:rPr>
        </w:r>
        <w:r w:rsidR="00BC59B1" w:rsidRPr="00BC59B1">
          <w:rPr>
            <w:webHidden/>
            <w:szCs w:val="21"/>
          </w:rPr>
          <w:fldChar w:fldCharType="separate"/>
        </w:r>
        <w:r w:rsidR="004928F8">
          <w:rPr>
            <w:webHidden/>
            <w:szCs w:val="21"/>
          </w:rPr>
          <w:t>120</w:t>
        </w:r>
        <w:r w:rsidR="00BC59B1" w:rsidRPr="00BC59B1">
          <w:rPr>
            <w:webHidden/>
            <w:szCs w:val="21"/>
          </w:rPr>
          <w:fldChar w:fldCharType="end"/>
        </w:r>
      </w:hyperlink>
    </w:p>
    <w:p w14:paraId="119E3428" w14:textId="2AE3982D" w:rsidR="00BC59B1" w:rsidRPr="00BC59B1" w:rsidRDefault="00625C5B" w:rsidP="00BC59B1">
      <w:pPr>
        <w:pStyle w:val="26"/>
        <w:spacing w:line="276" w:lineRule="auto"/>
        <w:ind w:left="200"/>
        <w:rPr>
          <w:rFonts w:cstheme="minorBidi"/>
          <w:kern w:val="2"/>
          <w:szCs w:val="21"/>
          <w:lang w:eastAsia="ja-JP"/>
        </w:rPr>
      </w:pPr>
      <w:hyperlink w:anchor="_Toc120194112" w:history="1">
        <w:r w:rsidR="00BC59B1" w:rsidRPr="00BC59B1">
          <w:rPr>
            <w:rStyle w:val="aff1"/>
            <w:szCs w:val="21"/>
          </w:rPr>
          <w:t>Ⅲ．診療参加型臨床実習の方略</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_Toc120194112 \h </w:instrText>
        </w:r>
        <w:r w:rsidR="00BC59B1" w:rsidRPr="00BC59B1">
          <w:rPr>
            <w:webHidden/>
            <w:szCs w:val="21"/>
          </w:rPr>
        </w:r>
        <w:r w:rsidR="00BC59B1" w:rsidRPr="00BC59B1">
          <w:rPr>
            <w:webHidden/>
            <w:szCs w:val="21"/>
          </w:rPr>
          <w:fldChar w:fldCharType="separate"/>
        </w:r>
        <w:r w:rsidR="004928F8">
          <w:rPr>
            <w:webHidden/>
            <w:szCs w:val="21"/>
          </w:rPr>
          <w:t>121</w:t>
        </w:r>
        <w:r w:rsidR="00BC59B1" w:rsidRPr="00BC59B1">
          <w:rPr>
            <w:webHidden/>
            <w:szCs w:val="21"/>
          </w:rPr>
          <w:fldChar w:fldCharType="end"/>
        </w:r>
      </w:hyperlink>
    </w:p>
    <w:p w14:paraId="7D439900" w14:textId="73E94769" w:rsidR="00BC59B1" w:rsidRPr="00BC59B1" w:rsidRDefault="00625C5B" w:rsidP="00BC59B1">
      <w:pPr>
        <w:pStyle w:val="26"/>
        <w:spacing w:line="276" w:lineRule="auto"/>
        <w:ind w:left="200"/>
        <w:rPr>
          <w:rFonts w:cstheme="minorBidi"/>
          <w:kern w:val="2"/>
          <w:szCs w:val="21"/>
          <w:lang w:eastAsia="ja-JP"/>
        </w:rPr>
      </w:pPr>
      <w:hyperlink w:anchor="_Toc120194113" w:history="1">
        <w:r w:rsidR="00BC59B1" w:rsidRPr="00BC59B1">
          <w:rPr>
            <w:rStyle w:val="aff1"/>
            <w:szCs w:val="21"/>
          </w:rPr>
          <w:t>Ⅳ．診療参加型臨床実習の評価</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_Toc120194113 \h </w:instrText>
        </w:r>
        <w:r w:rsidR="00BC59B1" w:rsidRPr="00BC59B1">
          <w:rPr>
            <w:webHidden/>
            <w:szCs w:val="21"/>
          </w:rPr>
        </w:r>
        <w:r w:rsidR="00BC59B1" w:rsidRPr="00BC59B1">
          <w:rPr>
            <w:webHidden/>
            <w:szCs w:val="21"/>
          </w:rPr>
          <w:fldChar w:fldCharType="separate"/>
        </w:r>
        <w:r w:rsidR="004928F8">
          <w:rPr>
            <w:webHidden/>
            <w:szCs w:val="21"/>
          </w:rPr>
          <w:t>121</w:t>
        </w:r>
        <w:r w:rsidR="00BC59B1" w:rsidRPr="00BC59B1">
          <w:rPr>
            <w:webHidden/>
            <w:szCs w:val="21"/>
          </w:rPr>
          <w:fldChar w:fldCharType="end"/>
        </w:r>
      </w:hyperlink>
    </w:p>
    <w:p w14:paraId="2551973A" w14:textId="6C317CA6" w:rsidR="00BC59B1" w:rsidRPr="00BC59B1" w:rsidRDefault="00625C5B" w:rsidP="00BC59B1">
      <w:pPr>
        <w:pStyle w:val="26"/>
        <w:spacing w:line="276" w:lineRule="auto"/>
        <w:ind w:left="200"/>
        <w:rPr>
          <w:rFonts w:cstheme="minorBidi"/>
          <w:kern w:val="2"/>
          <w:szCs w:val="21"/>
          <w:lang w:eastAsia="ja-JP"/>
        </w:rPr>
      </w:pPr>
      <w:hyperlink w:anchor="_Toc120194114" w:history="1">
        <w:r w:rsidR="00BC59B1" w:rsidRPr="00BC59B1">
          <w:rPr>
            <w:rStyle w:val="aff1"/>
            <w:szCs w:val="21"/>
          </w:rPr>
          <w:t>Ⅴ．診療参加型臨床実習の実施にあたっての留意事項</w:t>
        </w:r>
        <w:r w:rsidR="00BC59B1" w:rsidRPr="00BC59B1">
          <w:rPr>
            <w:webHidden/>
            <w:szCs w:val="21"/>
          </w:rPr>
          <w:tab/>
        </w:r>
        <w:r w:rsidR="00BC59B1" w:rsidRPr="00BC59B1">
          <w:rPr>
            <w:webHidden/>
            <w:szCs w:val="21"/>
          </w:rPr>
          <w:fldChar w:fldCharType="begin"/>
        </w:r>
        <w:r w:rsidR="00BC59B1" w:rsidRPr="00BC59B1">
          <w:rPr>
            <w:webHidden/>
            <w:szCs w:val="21"/>
          </w:rPr>
          <w:instrText xml:space="preserve"> PAGEREF _Toc120194114 \h </w:instrText>
        </w:r>
        <w:r w:rsidR="00BC59B1" w:rsidRPr="00BC59B1">
          <w:rPr>
            <w:webHidden/>
            <w:szCs w:val="21"/>
          </w:rPr>
        </w:r>
        <w:r w:rsidR="00BC59B1" w:rsidRPr="00BC59B1">
          <w:rPr>
            <w:webHidden/>
            <w:szCs w:val="21"/>
          </w:rPr>
          <w:fldChar w:fldCharType="separate"/>
        </w:r>
        <w:r w:rsidR="004928F8">
          <w:rPr>
            <w:webHidden/>
            <w:szCs w:val="21"/>
          </w:rPr>
          <w:t>122</w:t>
        </w:r>
        <w:r w:rsidR="00BC59B1" w:rsidRPr="00BC59B1">
          <w:rPr>
            <w:webHidden/>
            <w:szCs w:val="21"/>
          </w:rPr>
          <w:fldChar w:fldCharType="end"/>
        </w:r>
      </w:hyperlink>
    </w:p>
    <w:p w14:paraId="46235A38" w14:textId="1178A33A" w:rsidR="00BC59B1" w:rsidRPr="00BC59B1" w:rsidRDefault="00625C5B" w:rsidP="00BC59B1">
      <w:pPr>
        <w:pStyle w:val="12"/>
        <w:spacing w:before="0" w:after="0" w:line="276" w:lineRule="auto"/>
        <w:rPr>
          <w:rFonts w:cstheme="minorBidi"/>
          <w:caps w:val="0"/>
          <w:kern w:val="2"/>
          <w:lang w:eastAsia="ja-JP"/>
        </w:rPr>
      </w:pPr>
      <w:hyperlink w:anchor="_Toc120194115" w:history="1">
        <w:r w:rsidR="00BC59B1" w:rsidRPr="00BC59B1">
          <w:rPr>
            <w:rStyle w:val="aff1"/>
          </w:rPr>
          <w:t>参考資料1　資質・能力をかん養する学修目標を含む主な小項目</w:t>
        </w:r>
        <w:r w:rsidR="00BC59B1" w:rsidRPr="00BC59B1">
          <w:rPr>
            <w:webHidden/>
          </w:rPr>
          <w:tab/>
        </w:r>
        <w:r w:rsidR="00BC59B1" w:rsidRPr="00BC59B1">
          <w:rPr>
            <w:webHidden/>
          </w:rPr>
          <w:fldChar w:fldCharType="begin"/>
        </w:r>
        <w:r w:rsidR="00BC59B1" w:rsidRPr="00BC59B1">
          <w:rPr>
            <w:webHidden/>
          </w:rPr>
          <w:instrText xml:space="preserve"> PAGEREF _Toc120194115 \h </w:instrText>
        </w:r>
        <w:r w:rsidR="00BC59B1" w:rsidRPr="00BC59B1">
          <w:rPr>
            <w:webHidden/>
          </w:rPr>
        </w:r>
        <w:r w:rsidR="00BC59B1" w:rsidRPr="00BC59B1">
          <w:rPr>
            <w:webHidden/>
          </w:rPr>
          <w:fldChar w:fldCharType="separate"/>
        </w:r>
        <w:r w:rsidR="004928F8">
          <w:rPr>
            <w:webHidden/>
          </w:rPr>
          <w:t>138</w:t>
        </w:r>
        <w:r w:rsidR="00BC59B1" w:rsidRPr="00BC59B1">
          <w:rPr>
            <w:webHidden/>
          </w:rPr>
          <w:fldChar w:fldCharType="end"/>
        </w:r>
      </w:hyperlink>
    </w:p>
    <w:p w14:paraId="5549017D" w14:textId="064F1EB2" w:rsidR="00BC59B1" w:rsidRPr="00BC59B1" w:rsidRDefault="00625C5B" w:rsidP="00BC59B1">
      <w:pPr>
        <w:pStyle w:val="12"/>
        <w:spacing w:before="0" w:after="0" w:line="276" w:lineRule="auto"/>
        <w:rPr>
          <w:rFonts w:cstheme="minorBidi"/>
          <w:caps w:val="0"/>
          <w:kern w:val="2"/>
          <w:lang w:eastAsia="ja-JP"/>
        </w:rPr>
      </w:pPr>
      <w:hyperlink w:anchor="_Toc120194116" w:history="1">
        <w:r w:rsidR="00BC59B1" w:rsidRPr="00BC59B1">
          <w:rPr>
            <w:rStyle w:val="aff1"/>
          </w:rPr>
          <w:t>参考資料2　「歯学教育モデル・コア・カリキュラム」今回の改訂までの経緯</w:t>
        </w:r>
        <w:r w:rsidR="00BC59B1" w:rsidRPr="00BC59B1">
          <w:rPr>
            <w:webHidden/>
          </w:rPr>
          <w:tab/>
        </w:r>
        <w:r w:rsidR="00BC59B1" w:rsidRPr="00BC59B1">
          <w:rPr>
            <w:webHidden/>
          </w:rPr>
          <w:fldChar w:fldCharType="begin"/>
        </w:r>
        <w:r w:rsidR="00BC59B1" w:rsidRPr="00BC59B1">
          <w:rPr>
            <w:webHidden/>
          </w:rPr>
          <w:instrText xml:space="preserve"> PAGEREF _Toc120194116 \h </w:instrText>
        </w:r>
        <w:r w:rsidR="00BC59B1" w:rsidRPr="00BC59B1">
          <w:rPr>
            <w:webHidden/>
          </w:rPr>
        </w:r>
        <w:r w:rsidR="00BC59B1" w:rsidRPr="00BC59B1">
          <w:rPr>
            <w:webHidden/>
          </w:rPr>
          <w:fldChar w:fldCharType="separate"/>
        </w:r>
        <w:r w:rsidR="004928F8">
          <w:rPr>
            <w:webHidden/>
          </w:rPr>
          <w:t>142</w:t>
        </w:r>
        <w:r w:rsidR="00BC59B1" w:rsidRPr="00BC59B1">
          <w:rPr>
            <w:webHidden/>
          </w:rPr>
          <w:fldChar w:fldCharType="end"/>
        </w:r>
      </w:hyperlink>
    </w:p>
    <w:p w14:paraId="6CCB0EDF" w14:textId="1015828E" w:rsidR="00BC59B1" w:rsidRPr="00BC59B1" w:rsidRDefault="00625C5B" w:rsidP="00BC59B1">
      <w:pPr>
        <w:pStyle w:val="12"/>
        <w:spacing w:before="0" w:after="0" w:line="276" w:lineRule="auto"/>
        <w:rPr>
          <w:rFonts w:cstheme="minorBidi"/>
          <w:caps w:val="0"/>
          <w:kern w:val="2"/>
          <w:lang w:eastAsia="ja-JP"/>
        </w:rPr>
      </w:pPr>
      <w:hyperlink w:anchor="_Toc120194117" w:history="1">
        <w:r w:rsidR="00BC59B1" w:rsidRPr="00BC59B1">
          <w:rPr>
            <w:rStyle w:val="aff1"/>
          </w:rPr>
          <w:t xml:space="preserve">参考資料3　</w:t>
        </w:r>
        <w:r w:rsidR="00BC59B1">
          <w:rPr>
            <w:rStyle w:val="aff1"/>
            <w:rFonts w:hint="eastAsia"/>
            <w:lang w:eastAsia="ja-JP"/>
          </w:rPr>
          <w:t>検討</w:t>
        </w:r>
        <w:r w:rsidR="00BC59B1" w:rsidRPr="00BC59B1">
          <w:rPr>
            <w:rStyle w:val="aff1"/>
          </w:rPr>
          <w:t>組織の設置</w:t>
        </w:r>
        <w:r w:rsidR="00BC59B1">
          <w:rPr>
            <w:rStyle w:val="aff1"/>
            <w:rFonts w:hint="eastAsia"/>
            <w:lang w:eastAsia="ja-JP"/>
          </w:rPr>
          <w:t>・委員名簿</w:t>
        </w:r>
        <w:r w:rsidR="00BC59B1" w:rsidRPr="00BC59B1">
          <w:rPr>
            <w:webHidden/>
          </w:rPr>
          <w:tab/>
        </w:r>
        <w:r w:rsidR="00BC59B1" w:rsidRPr="00BC59B1">
          <w:rPr>
            <w:webHidden/>
          </w:rPr>
          <w:fldChar w:fldCharType="begin"/>
        </w:r>
        <w:r w:rsidR="00BC59B1" w:rsidRPr="00BC59B1">
          <w:rPr>
            <w:webHidden/>
          </w:rPr>
          <w:instrText xml:space="preserve"> PAGEREF _Toc120194117 \h </w:instrText>
        </w:r>
        <w:r w:rsidR="00BC59B1" w:rsidRPr="00BC59B1">
          <w:rPr>
            <w:webHidden/>
          </w:rPr>
        </w:r>
        <w:r w:rsidR="00BC59B1" w:rsidRPr="00BC59B1">
          <w:rPr>
            <w:webHidden/>
          </w:rPr>
          <w:fldChar w:fldCharType="separate"/>
        </w:r>
        <w:r w:rsidR="004928F8">
          <w:rPr>
            <w:webHidden/>
          </w:rPr>
          <w:t>143</w:t>
        </w:r>
        <w:r w:rsidR="00BC59B1" w:rsidRPr="00BC59B1">
          <w:rPr>
            <w:webHidden/>
          </w:rPr>
          <w:fldChar w:fldCharType="end"/>
        </w:r>
      </w:hyperlink>
    </w:p>
    <w:p w14:paraId="45066185" w14:textId="02750DC1" w:rsidR="00BC59B1" w:rsidRPr="00BC59B1" w:rsidRDefault="00625C5B" w:rsidP="00BC59B1">
      <w:pPr>
        <w:pStyle w:val="12"/>
        <w:spacing w:before="0" w:after="0" w:line="276" w:lineRule="auto"/>
        <w:rPr>
          <w:rFonts w:cstheme="minorBidi"/>
          <w:caps w:val="0"/>
          <w:kern w:val="2"/>
          <w:lang w:eastAsia="ja-JP"/>
        </w:rPr>
      </w:pPr>
      <w:hyperlink w:anchor="_Toc120194118" w:history="1">
        <w:r w:rsidR="00BC59B1" w:rsidRPr="00BC59B1">
          <w:rPr>
            <w:rStyle w:val="aff1"/>
          </w:rPr>
          <w:t>参考資料4　医師・歯科医師・薬剤師が関わる法令一覧</w:t>
        </w:r>
        <w:r w:rsidR="00BC59B1" w:rsidRPr="00BC59B1">
          <w:rPr>
            <w:webHidden/>
          </w:rPr>
          <w:tab/>
        </w:r>
        <w:r w:rsidR="00BC59B1" w:rsidRPr="00BC59B1">
          <w:rPr>
            <w:webHidden/>
          </w:rPr>
          <w:fldChar w:fldCharType="begin"/>
        </w:r>
        <w:r w:rsidR="00BC59B1" w:rsidRPr="00BC59B1">
          <w:rPr>
            <w:webHidden/>
          </w:rPr>
          <w:instrText xml:space="preserve"> PAGEREF _Toc120194118 \h </w:instrText>
        </w:r>
        <w:r w:rsidR="00BC59B1" w:rsidRPr="00BC59B1">
          <w:rPr>
            <w:webHidden/>
          </w:rPr>
        </w:r>
        <w:r w:rsidR="00BC59B1" w:rsidRPr="00BC59B1">
          <w:rPr>
            <w:webHidden/>
          </w:rPr>
          <w:fldChar w:fldCharType="separate"/>
        </w:r>
        <w:r w:rsidR="004928F8">
          <w:rPr>
            <w:webHidden/>
          </w:rPr>
          <w:t>149</w:t>
        </w:r>
        <w:r w:rsidR="00BC59B1" w:rsidRPr="00BC59B1">
          <w:rPr>
            <w:webHidden/>
          </w:rPr>
          <w:fldChar w:fldCharType="end"/>
        </w:r>
      </w:hyperlink>
    </w:p>
    <w:p w14:paraId="20D8035C" w14:textId="32C6C5BF" w:rsidR="00BC59B1" w:rsidRPr="00BC59B1" w:rsidRDefault="00625C5B" w:rsidP="00BC59B1">
      <w:pPr>
        <w:pStyle w:val="12"/>
        <w:spacing w:before="0" w:after="0" w:line="276" w:lineRule="auto"/>
        <w:rPr>
          <w:rFonts w:cstheme="minorBidi"/>
          <w:caps w:val="0"/>
          <w:kern w:val="2"/>
          <w:lang w:eastAsia="ja-JP"/>
        </w:rPr>
      </w:pPr>
      <w:hyperlink w:anchor="_Toc120194119" w:history="1">
        <w:r w:rsidR="00BC59B1" w:rsidRPr="00BC59B1">
          <w:rPr>
            <w:rStyle w:val="aff1"/>
          </w:rPr>
          <w:t>参考資料5　略語集</w:t>
        </w:r>
        <w:r w:rsidR="00BC59B1" w:rsidRPr="00BC59B1">
          <w:rPr>
            <w:webHidden/>
          </w:rPr>
          <w:tab/>
        </w:r>
        <w:r w:rsidR="00BC59B1" w:rsidRPr="00BC59B1">
          <w:rPr>
            <w:webHidden/>
          </w:rPr>
          <w:fldChar w:fldCharType="begin"/>
        </w:r>
        <w:r w:rsidR="00BC59B1" w:rsidRPr="00BC59B1">
          <w:rPr>
            <w:webHidden/>
          </w:rPr>
          <w:instrText xml:space="preserve"> PAGEREF _Toc120194119 \h </w:instrText>
        </w:r>
        <w:r w:rsidR="00BC59B1" w:rsidRPr="00BC59B1">
          <w:rPr>
            <w:webHidden/>
          </w:rPr>
        </w:r>
        <w:r w:rsidR="00BC59B1" w:rsidRPr="00BC59B1">
          <w:rPr>
            <w:webHidden/>
          </w:rPr>
          <w:fldChar w:fldCharType="separate"/>
        </w:r>
        <w:r w:rsidR="004928F8">
          <w:rPr>
            <w:webHidden/>
          </w:rPr>
          <w:t>156</w:t>
        </w:r>
        <w:r w:rsidR="00BC59B1" w:rsidRPr="00BC59B1">
          <w:rPr>
            <w:webHidden/>
          </w:rPr>
          <w:fldChar w:fldCharType="end"/>
        </w:r>
      </w:hyperlink>
    </w:p>
    <w:p w14:paraId="1A05A44F" w14:textId="3764FE59" w:rsidR="00BC59B1" w:rsidRPr="00BC59B1" w:rsidRDefault="00625C5B" w:rsidP="00BC59B1">
      <w:pPr>
        <w:pStyle w:val="12"/>
        <w:spacing w:before="0" w:after="0" w:line="276" w:lineRule="auto"/>
        <w:rPr>
          <w:rFonts w:cstheme="minorBidi"/>
          <w:caps w:val="0"/>
          <w:kern w:val="2"/>
          <w:lang w:eastAsia="ja-JP"/>
        </w:rPr>
      </w:pPr>
      <w:hyperlink w:anchor="_Toc120194120" w:history="1">
        <w:r w:rsidR="00BC59B1" w:rsidRPr="00BC59B1">
          <w:rPr>
            <w:rStyle w:val="aff1"/>
          </w:rPr>
          <w:t>索引</w:t>
        </w:r>
        <w:r w:rsidR="00BC59B1" w:rsidRPr="00BC59B1">
          <w:rPr>
            <w:webHidden/>
          </w:rPr>
          <w:tab/>
        </w:r>
        <w:r w:rsidR="00BC59B1" w:rsidRPr="00BC59B1">
          <w:rPr>
            <w:webHidden/>
          </w:rPr>
          <w:fldChar w:fldCharType="begin"/>
        </w:r>
        <w:r w:rsidR="00BC59B1" w:rsidRPr="00BC59B1">
          <w:rPr>
            <w:webHidden/>
          </w:rPr>
          <w:instrText xml:space="preserve"> PAGEREF _Toc120194120 \h </w:instrText>
        </w:r>
        <w:r w:rsidR="00BC59B1" w:rsidRPr="00BC59B1">
          <w:rPr>
            <w:webHidden/>
          </w:rPr>
        </w:r>
        <w:r w:rsidR="00BC59B1" w:rsidRPr="00BC59B1">
          <w:rPr>
            <w:webHidden/>
          </w:rPr>
          <w:fldChar w:fldCharType="separate"/>
        </w:r>
        <w:r w:rsidR="004928F8">
          <w:rPr>
            <w:webHidden/>
          </w:rPr>
          <w:t>160</w:t>
        </w:r>
        <w:r w:rsidR="00BC59B1" w:rsidRPr="00BC59B1">
          <w:rPr>
            <w:webHidden/>
          </w:rPr>
          <w:fldChar w:fldCharType="end"/>
        </w:r>
      </w:hyperlink>
    </w:p>
    <w:p w14:paraId="7E001045" w14:textId="657D33E7" w:rsidR="000B2A41" w:rsidRPr="00575126" w:rsidRDefault="005B4843" w:rsidP="00BC59B1">
      <w:pPr>
        <w:pStyle w:val="32"/>
      </w:pPr>
      <w:r w:rsidRPr="00BC59B1">
        <w:rPr>
          <w:lang w:eastAsia="zh-CN"/>
        </w:rPr>
        <w:fldChar w:fldCharType="end"/>
      </w:r>
    </w:p>
    <w:p w14:paraId="6B595E87" w14:textId="18B2D9CC" w:rsidR="00CC07CB" w:rsidRDefault="00CC07CB" w:rsidP="00CC07CB">
      <w:pPr>
        <w:ind w:leftChars="34" w:left="260" w:hangingChars="91" w:hanging="192"/>
        <w:rPr>
          <w:rFonts w:ascii="ＭＳ 明朝" w:eastAsia="ＭＳ 明朝" w:hAnsi="ＭＳ 明朝"/>
          <w:b/>
          <w:bCs/>
          <w:noProof/>
          <w:sz w:val="21"/>
          <w:szCs w:val="21"/>
        </w:rPr>
      </w:pPr>
    </w:p>
    <w:p w14:paraId="205A1904" w14:textId="77777777" w:rsidR="00FD377D" w:rsidRDefault="00FD377D" w:rsidP="00CC07CB">
      <w:pPr>
        <w:ind w:leftChars="34" w:left="260" w:hangingChars="91" w:hanging="192"/>
        <w:rPr>
          <w:rFonts w:ascii="ＭＳ 明朝" w:eastAsia="ＭＳ 明朝" w:hAnsi="ＭＳ 明朝"/>
          <w:b/>
          <w:bCs/>
          <w:noProof/>
          <w:sz w:val="21"/>
          <w:szCs w:val="21"/>
        </w:rPr>
      </w:pPr>
    </w:p>
    <w:p w14:paraId="73208BEA" w14:textId="19C8FEF7" w:rsidR="00E8272D" w:rsidRDefault="00E8272D" w:rsidP="00CC07CB">
      <w:pPr>
        <w:ind w:leftChars="34" w:left="260" w:hangingChars="91" w:hanging="192"/>
        <w:rPr>
          <w:rFonts w:ascii="ＭＳ 明朝" w:eastAsia="ＭＳ 明朝" w:hAnsi="ＭＳ 明朝"/>
          <w:b/>
          <w:bCs/>
          <w:noProof/>
          <w:sz w:val="21"/>
          <w:szCs w:val="21"/>
        </w:rPr>
      </w:pPr>
    </w:p>
    <w:p w14:paraId="4EE9FFAE" w14:textId="020287A9" w:rsidR="00FD377D" w:rsidRDefault="00FD377D" w:rsidP="00CC07CB">
      <w:pPr>
        <w:ind w:leftChars="34" w:left="260" w:hangingChars="91" w:hanging="192"/>
        <w:rPr>
          <w:rFonts w:ascii="ＭＳ 明朝" w:eastAsia="ＭＳ 明朝" w:hAnsi="ＭＳ 明朝"/>
          <w:b/>
          <w:bCs/>
          <w:noProof/>
          <w:sz w:val="21"/>
          <w:szCs w:val="21"/>
        </w:rPr>
      </w:pPr>
    </w:p>
    <w:p w14:paraId="51A64744" w14:textId="7177C4A3" w:rsidR="002F0D4F" w:rsidRDefault="007E49E5" w:rsidP="00005779">
      <w:pPr>
        <w:pStyle w:val="afff4"/>
        <w:ind w:leftChars="0" w:left="0" w:firstLineChars="0" w:firstLine="0"/>
        <w:rPr>
          <w:noProof/>
        </w:rPr>
      </w:pPr>
      <w:r w:rsidRPr="006225E8">
        <w:rPr>
          <w:rFonts w:hint="eastAsia"/>
          <w:noProof/>
        </w:rPr>
        <w:lastRenderedPageBreak/>
        <w:t>表記</w:t>
      </w:r>
      <w:r w:rsidR="002F0D4F" w:rsidRPr="006225E8">
        <w:rPr>
          <w:rFonts w:hint="eastAsia"/>
          <w:noProof/>
        </w:rPr>
        <w:t>について</w:t>
      </w:r>
    </w:p>
    <w:p w14:paraId="1ABF9E33" w14:textId="77777777" w:rsidR="00575126" w:rsidRPr="006225E8" w:rsidRDefault="00575126" w:rsidP="00005779">
      <w:pPr>
        <w:pStyle w:val="afff4"/>
        <w:ind w:leftChars="0" w:left="0" w:firstLineChars="0" w:firstLine="0"/>
        <w:rPr>
          <w:noProof/>
        </w:rPr>
      </w:pPr>
    </w:p>
    <w:p w14:paraId="7308DD8F" w14:textId="77777777" w:rsidR="009B3765" w:rsidRPr="006225E8" w:rsidRDefault="00233A42"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第2章の</w:t>
      </w:r>
      <w:r w:rsidR="002F0D4F" w:rsidRPr="006225E8">
        <w:rPr>
          <w:rFonts w:ascii="ＭＳ 明朝" w:eastAsia="ＭＳ 明朝" w:hAnsi="ＭＳ 明朝" w:hint="eastAsia"/>
          <w:color w:val="000000"/>
          <w:sz w:val="21"/>
          <w:szCs w:val="21"/>
        </w:rPr>
        <w:t>「大項目」「中項目」「小項目」</w:t>
      </w:r>
      <w:r w:rsidR="0055256E" w:rsidRPr="006225E8">
        <w:rPr>
          <w:rFonts w:ascii="ＭＳ 明朝" w:eastAsia="ＭＳ 明朝" w:hAnsi="ＭＳ 明朝" w:hint="eastAsia"/>
          <w:color w:val="000000"/>
          <w:sz w:val="21"/>
          <w:szCs w:val="21"/>
        </w:rPr>
        <w:t>「学修目標」</w:t>
      </w:r>
      <w:r w:rsidR="002F0D4F" w:rsidRPr="006225E8">
        <w:rPr>
          <w:rFonts w:ascii="ＭＳ 明朝" w:eastAsia="ＭＳ 明朝" w:hAnsi="ＭＳ 明朝" w:hint="eastAsia"/>
          <w:color w:val="000000"/>
          <w:sz w:val="21"/>
          <w:szCs w:val="21"/>
        </w:rPr>
        <w:t>をABC、123、</w:t>
      </w:r>
      <w:r w:rsidR="0055256E" w:rsidRPr="006225E8">
        <w:rPr>
          <w:rFonts w:ascii="ＭＳ 明朝" w:eastAsia="ＭＳ 明朝" w:hAnsi="ＭＳ 明朝"/>
          <w:color w:val="000000"/>
          <w:sz w:val="21"/>
          <w:szCs w:val="21"/>
        </w:rPr>
        <w:t>123</w:t>
      </w:r>
      <w:r w:rsidR="002F0D4F" w:rsidRPr="006225E8">
        <w:rPr>
          <w:rFonts w:ascii="ＭＳ 明朝" w:eastAsia="ＭＳ 明朝" w:hAnsi="ＭＳ 明朝" w:hint="eastAsia"/>
          <w:color w:val="000000"/>
          <w:sz w:val="21"/>
          <w:szCs w:val="21"/>
        </w:rPr>
        <w:t xml:space="preserve"> 、</w:t>
      </w:r>
      <w:r w:rsidR="0055256E" w:rsidRPr="006225E8">
        <w:rPr>
          <w:rFonts w:ascii="ＭＳ 明朝" w:eastAsia="ＭＳ 明朝" w:hAnsi="ＭＳ 明朝"/>
          <w:color w:val="000000"/>
          <w:sz w:val="21"/>
          <w:szCs w:val="21"/>
        </w:rPr>
        <w:t>123</w:t>
      </w:r>
      <w:r w:rsidR="0055256E" w:rsidRPr="006225E8">
        <w:rPr>
          <w:rFonts w:ascii="ＭＳ 明朝" w:eastAsia="ＭＳ 明朝" w:hAnsi="ＭＳ 明朝" w:hint="eastAsia"/>
          <w:color w:val="000000"/>
          <w:sz w:val="21"/>
          <w:szCs w:val="21"/>
        </w:rPr>
        <w:t>、123</w:t>
      </w:r>
      <w:r w:rsidR="002F0D4F" w:rsidRPr="006225E8">
        <w:rPr>
          <w:rFonts w:ascii="ＭＳ 明朝" w:eastAsia="ＭＳ 明朝" w:hAnsi="ＭＳ 明朝" w:hint="eastAsia"/>
          <w:color w:val="000000"/>
          <w:sz w:val="21"/>
          <w:szCs w:val="21"/>
        </w:rPr>
        <w:t>という順で付番を</w:t>
      </w:r>
      <w:r w:rsidR="0055256E" w:rsidRPr="006225E8">
        <w:rPr>
          <w:rFonts w:ascii="ＭＳ 明朝" w:eastAsia="ＭＳ 明朝" w:hAnsi="ＭＳ 明朝" w:hint="eastAsia"/>
          <w:color w:val="000000"/>
          <w:sz w:val="21"/>
          <w:szCs w:val="21"/>
        </w:rPr>
        <w:t>付した</w:t>
      </w:r>
      <w:r w:rsidR="002F0D4F" w:rsidRPr="006225E8">
        <w:rPr>
          <w:rFonts w:ascii="ＭＳ 明朝" w:eastAsia="ＭＳ 明朝" w:hAnsi="ＭＳ 明朝" w:hint="eastAsia"/>
          <w:color w:val="000000"/>
          <w:sz w:val="21"/>
          <w:szCs w:val="21"/>
        </w:rPr>
        <w:t>。</w:t>
      </w:r>
    </w:p>
    <w:p w14:paraId="36289955" w14:textId="4DEDFBB7"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歯学用語は、日本歯科医学会学術用語集 第2版</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日本歯科医学会 編</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に準拠した。</w:t>
      </w:r>
    </w:p>
    <w:p w14:paraId="4E8F1863" w14:textId="49017904"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学習」と「学修」の表記については、大学設置基準上、大学での学びは「学修」としていることから、原則として「学修」を用いることとした。ただし、大学での学びに限られない場合は、「学習」を用いることとした</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「生涯学習」</w:t>
      </w:r>
      <w:r w:rsidR="00DE02BD" w:rsidRPr="006225E8">
        <w:rPr>
          <w:rFonts w:ascii="ＭＳ 明朝" w:eastAsia="ＭＳ 明朝" w:hAnsi="ＭＳ 明朝" w:hint="eastAsia"/>
          <w:color w:val="000000"/>
          <w:sz w:val="21"/>
          <w:szCs w:val="21"/>
        </w:rPr>
        <w:t>等</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w:t>
      </w:r>
    </w:p>
    <w:p w14:paraId="62A764E1" w14:textId="588C7CE5"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lang w:eastAsia="zh-CN"/>
        </w:rPr>
      </w:pPr>
      <w:r w:rsidRPr="006225E8">
        <w:rPr>
          <w:rFonts w:ascii="ＭＳ 明朝" w:eastAsia="ＭＳ 明朝" w:hAnsi="ＭＳ 明朝" w:hint="eastAsia"/>
          <w:color w:val="000000"/>
          <w:sz w:val="21"/>
          <w:szCs w:val="21"/>
        </w:rPr>
        <w:t>前掲の単語の同義語、説明、具体例</w:t>
      </w:r>
      <w:r w:rsidR="00B3480F" w:rsidRPr="006225E8">
        <w:rPr>
          <w:rFonts w:ascii="ＭＳ 明朝" w:eastAsia="ＭＳ 明朝" w:hAnsi="ＭＳ 明朝" w:hint="eastAsia"/>
          <w:color w:val="000000"/>
          <w:sz w:val="21"/>
          <w:szCs w:val="21"/>
        </w:rPr>
        <w:t>など</w:t>
      </w:r>
      <w:r w:rsidRPr="006225E8">
        <w:rPr>
          <w:rFonts w:ascii="ＭＳ 明朝" w:eastAsia="ＭＳ 明朝" w:hAnsi="ＭＳ 明朝" w:hint="eastAsia"/>
          <w:color w:val="000000"/>
          <w:sz w:val="21"/>
          <w:szCs w:val="21"/>
        </w:rPr>
        <w:t>を追加するときには</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 xml:space="preserve"> </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を使用した。</w:t>
      </w:r>
      <w:r w:rsidRPr="006225E8">
        <w:rPr>
          <w:rFonts w:ascii="ＭＳ 明朝" w:eastAsia="ＭＳ 明朝" w:hAnsi="ＭＳ 明朝" w:hint="eastAsia"/>
          <w:color w:val="000000"/>
          <w:sz w:val="21"/>
          <w:szCs w:val="21"/>
        </w:rPr>
        <w:br/>
      </w:r>
      <w:r w:rsidR="00233A42" w:rsidRPr="006225E8">
        <w:rPr>
          <w:rFonts w:ascii="ＭＳ 明朝" w:eastAsia="ＭＳ 明朝" w:hAnsi="ＭＳ 明朝" w:hint="eastAsia"/>
          <w:color w:val="000000"/>
          <w:sz w:val="21"/>
          <w:szCs w:val="21"/>
        </w:rPr>
        <w:t xml:space="preserve">　</w:t>
      </w:r>
      <w:r w:rsidRPr="006225E8">
        <w:rPr>
          <w:rFonts w:ascii="ＭＳ 明朝" w:eastAsia="ＭＳ 明朝" w:hAnsi="ＭＳ 明朝" w:hint="eastAsia"/>
          <w:color w:val="000000"/>
          <w:sz w:val="21"/>
          <w:szCs w:val="21"/>
          <w:lang w:eastAsia="zh-CN"/>
        </w:rPr>
        <w:t>例</w:t>
      </w:r>
      <w:r w:rsidR="00D25615" w:rsidRPr="006225E8">
        <w:rPr>
          <w:rFonts w:ascii="ＭＳ 明朝" w:eastAsia="ＭＳ 明朝" w:hAnsi="ＭＳ 明朝" w:hint="eastAsia"/>
          <w:color w:val="000000"/>
          <w:sz w:val="21"/>
          <w:szCs w:val="21"/>
          <w:lang w:eastAsia="zh-TW"/>
        </w:rPr>
        <w:t>)</w:t>
      </w:r>
      <w:r w:rsidRPr="006225E8">
        <w:rPr>
          <w:rFonts w:ascii="ＭＳ 明朝" w:eastAsia="ＭＳ 明朝" w:hAnsi="ＭＳ 明朝" w:hint="eastAsia"/>
          <w:color w:val="000000"/>
          <w:sz w:val="21"/>
          <w:szCs w:val="21"/>
          <w:lang w:eastAsia="zh-CN"/>
        </w:rPr>
        <w:t>科学的研究</w:t>
      </w:r>
      <w:r w:rsidR="00D25615" w:rsidRPr="006225E8">
        <w:rPr>
          <w:rFonts w:ascii="ＭＳ 明朝" w:eastAsia="ＭＳ 明朝" w:hAnsi="ＭＳ 明朝" w:hint="eastAsia"/>
          <w:color w:val="000000"/>
          <w:sz w:val="21"/>
          <w:szCs w:val="21"/>
          <w:lang w:eastAsia="zh-TW"/>
        </w:rPr>
        <w:t>(</w:t>
      </w:r>
      <w:r w:rsidRPr="006225E8">
        <w:rPr>
          <w:rFonts w:ascii="ＭＳ 明朝" w:eastAsia="ＭＳ 明朝" w:hAnsi="ＭＳ 明朝" w:hint="eastAsia"/>
          <w:color w:val="000000"/>
          <w:sz w:val="21"/>
          <w:szCs w:val="21"/>
          <w:lang w:eastAsia="zh-CN"/>
        </w:rPr>
        <w:t>臨床研究、疫学研究、生命科学研究</w:t>
      </w:r>
      <w:r w:rsidR="00DE02BD" w:rsidRPr="006225E8">
        <w:rPr>
          <w:rFonts w:ascii="ＭＳ 明朝" w:eastAsia="ＭＳ 明朝" w:hAnsi="ＭＳ 明朝" w:hint="eastAsia"/>
          <w:color w:val="000000"/>
          <w:sz w:val="21"/>
          <w:szCs w:val="21"/>
          <w:lang w:eastAsia="zh-TW"/>
        </w:rPr>
        <w:t>等</w:t>
      </w:r>
      <w:r w:rsidR="00D25615" w:rsidRPr="006225E8">
        <w:rPr>
          <w:rFonts w:ascii="ＭＳ 明朝" w:eastAsia="ＭＳ 明朝" w:hAnsi="ＭＳ 明朝" w:hint="eastAsia"/>
          <w:color w:val="000000"/>
          <w:sz w:val="21"/>
          <w:szCs w:val="21"/>
          <w:lang w:eastAsia="zh-TW"/>
        </w:rPr>
        <w:t>)</w:t>
      </w:r>
    </w:p>
    <w:p w14:paraId="4AD6008D" w14:textId="759D2C1D"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lang w:eastAsia="zh-TW"/>
        </w:rPr>
      </w:pPr>
      <w:r w:rsidRPr="006225E8">
        <w:rPr>
          <w:rFonts w:ascii="ＭＳ 明朝" w:eastAsia="ＭＳ 明朝" w:hAnsi="ＭＳ 明朝" w:hint="eastAsia"/>
          <w:color w:val="000000"/>
          <w:sz w:val="21"/>
          <w:szCs w:val="21"/>
        </w:rPr>
        <w:t>日本語とそれに対応する英単語を併記する場合は</w:t>
      </w:r>
      <w:r w:rsidR="00CE0BB5" w:rsidRPr="006225E8">
        <w:rPr>
          <w:rFonts w:ascii="ＭＳ 明朝" w:eastAsia="ＭＳ 明朝" w:hAnsi="ＭＳ 明朝" w:hint="eastAsia"/>
          <w:color w:val="000000"/>
          <w:sz w:val="21"/>
          <w:szCs w:val="21"/>
        </w:rPr>
        <w:t>略語</w:t>
      </w:r>
      <w:r w:rsidRPr="006225E8">
        <w:rPr>
          <w:rFonts w:ascii="ＭＳ 明朝" w:eastAsia="ＭＳ 明朝" w:hAnsi="ＭＳ 明朝" w:hint="eastAsia"/>
          <w:color w:val="000000"/>
          <w:sz w:val="21"/>
          <w:szCs w:val="21"/>
        </w:rPr>
        <w:t>を</w:t>
      </w:r>
      <w:r w:rsidR="00D25615" w:rsidRPr="006225E8">
        <w:rPr>
          <w:rFonts w:ascii="ＭＳ 明朝" w:eastAsia="ＭＳ 明朝" w:hAnsi="ＭＳ 明朝"/>
          <w:color w:val="000000"/>
          <w:sz w:val="21"/>
          <w:szCs w:val="21"/>
        </w:rPr>
        <w:t>(</w:t>
      </w:r>
      <w:r w:rsidRPr="006225E8">
        <w:rPr>
          <w:rFonts w:ascii="ＭＳ 明朝" w:eastAsia="ＭＳ 明朝" w:hAnsi="ＭＳ 明朝" w:hint="eastAsia"/>
          <w:color w:val="000000"/>
          <w:sz w:val="21"/>
          <w:szCs w:val="21"/>
        </w:rPr>
        <w:t xml:space="preserve"> </w:t>
      </w:r>
      <w:r w:rsidR="00D25615" w:rsidRPr="006225E8">
        <w:rPr>
          <w:rFonts w:ascii="ＭＳ 明朝" w:eastAsia="ＭＳ 明朝" w:hAnsi="ＭＳ 明朝"/>
          <w:color w:val="000000"/>
          <w:sz w:val="21"/>
          <w:szCs w:val="21"/>
        </w:rPr>
        <w:t>)</w:t>
      </w:r>
      <w:r w:rsidRPr="006225E8">
        <w:rPr>
          <w:rFonts w:ascii="ＭＳ 明朝" w:eastAsia="ＭＳ 明朝" w:hAnsi="ＭＳ 明朝" w:hint="eastAsia"/>
          <w:color w:val="000000"/>
          <w:sz w:val="21"/>
          <w:szCs w:val="21"/>
        </w:rPr>
        <w:t>で</w:t>
      </w:r>
      <w:r w:rsidR="00CE0BB5" w:rsidRPr="006225E8">
        <w:rPr>
          <w:rFonts w:ascii="ＭＳ 明朝" w:eastAsia="ＭＳ 明朝" w:hAnsi="ＭＳ 明朝" w:hint="eastAsia"/>
          <w:color w:val="000000"/>
          <w:sz w:val="21"/>
          <w:szCs w:val="21"/>
        </w:rPr>
        <w:t>示す。</w:t>
      </w:r>
      <w:r w:rsidR="00CE0BB5" w:rsidRPr="006225E8">
        <w:rPr>
          <w:rFonts w:ascii="ＭＳ 明朝" w:eastAsia="ＭＳ 明朝" w:hAnsi="ＭＳ 明朝"/>
          <w:color w:val="000000"/>
          <w:sz w:val="21"/>
          <w:szCs w:val="21"/>
        </w:rPr>
        <w:br/>
      </w:r>
      <w:r w:rsidRPr="006225E8">
        <w:rPr>
          <w:rFonts w:ascii="ＭＳ 明朝" w:eastAsia="ＭＳ 明朝" w:hAnsi="ＭＳ 明朝" w:hint="eastAsia"/>
          <w:color w:val="000000"/>
          <w:sz w:val="21"/>
          <w:szCs w:val="21"/>
          <w:lang w:eastAsia="zh-TW"/>
        </w:rPr>
        <w:t>例</w:t>
      </w:r>
      <w:r w:rsidR="00D25615" w:rsidRPr="006225E8">
        <w:rPr>
          <w:rFonts w:ascii="ＭＳ 明朝" w:eastAsia="ＭＳ 明朝" w:hAnsi="ＭＳ 明朝"/>
          <w:color w:val="000000"/>
          <w:sz w:val="21"/>
          <w:szCs w:val="21"/>
          <w:lang w:eastAsia="zh-TW"/>
        </w:rPr>
        <w:t>)</w:t>
      </w:r>
      <w:r w:rsidRPr="006225E8">
        <w:rPr>
          <w:rFonts w:ascii="ＭＳ 明朝" w:eastAsia="ＭＳ 明朝" w:hAnsi="ＭＳ 明朝" w:hint="eastAsia"/>
          <w:color w:val="000000"/>
          <w:sz w:val="21"/>
          <w:szCs w:val="21"/>
          <w:lang w:eastAsia="zh-TW"/>
        </w:rPr>
        <w:t>主観的所見，客観的所見，評価，計画</w:t>
      </w:r>
      <w:r w:rsidR="00D25615" w:rsidRPr="006225E8">
        <w:rPr>
          <w:rFonts w:ascii="ＭＳ 明朝" w:eastAsia="ＭＳ 明朝" w:hAnsi="ＭＳ 明朝"/>
          <w:color w:val="000000"/>
          <w:sz w:val="21"/>
          <w:szCs w:val="21"/>
          <w:lang w:eastAsia="zh-TW"/>
        </w:rPr>
        <w:t>(</w:t>
      </w:r>
      <w:r w:rsidRPr="006225E8">
        <w:rPr>
          <w:rFonts w:ascii="ＭＳ 明朝" w:eastAsia="ＭＳ 明朝" w:hAnsi="ＭＳ 明朝" w:hint="eastAsia"/>
          <w:color w:val="000000"/>
          <w:sz w:val="21"/>
          <w:szCs w:val="21"/>
          <w:lang w:eastAsia="zh-TW"/>
        </w:rPr>
        <w:t>SOAP</w:t>
      </w:r>
      <w:r w:rsidR="00D25615" w:rsidRPr="006225E8">
        <w:rPr>
          <w:rFonts w:ascii="ＭＳ 明朝" w:eastAsia="ＭＳ 明朝" w:hAnsi="ＭＳ 明朝"/>
          <w:color w:val="000000"/>
          <w:sz w:val="21"/>
          <w:szCs w:val="21"/>
          <w:lang w:eastAsia="zh-TW"/>
        </w:rPr>
        <w:t>)</w:t>
      </w:r>
    </w:p>
    <w:p w14:paraId="0EE001E2" w14:textId="77777777"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人名は原語表記を原則とした。</w:t>
      </w:r>
    </w:p>
    <w:p w14:paraId="42B4FAB7" w14:textId="29B242C2"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カタカナ化した英語はとくに英語表記を示していない。</w:t>
      </w:r>
      <w:r w:rsidRPr="006225E8">
        <w:rPr>
          <w:rFonts w:ascii="ＭＳ 明朝" w:eastAsia="ＭＳ 明朝" w:hAnsi="ＭＳ 明朝" w:hint="eastAsia"/>
          <w:color w:val="000000"/>
          <w:sz w:val="21"/>
          <w:szCs w:val="21"/>
        </w:rPr>
        <w:br/>
        <w:t>例</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コミュニケーション</w:t>
      </w:r>
    </w:p>
    <w:p w14:paraId="3403207D" w14:textId="77777777" w:rsidR="002F0D4F" w:rsidRPr="006225E8" w:rsidRDefault="002F0D4F"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団体・組織名については、法人格の表記を省略した。</w:t>
      </w:r>
    </w:p>
    <w:p w14:paraId="7702255D" w14:textId="77777777" w:rsidR="008D0E3B" w:rsidRPr="006225E8" w:rsidRDefault="008D0E3B" w:rsidP="009C0DA7">
      <w:pPr>
        <w:pStyle w:val="Web"/>
        <w:numPr>
          <w:ilvl w:val="0"/>
          <w:numId w:val="28"/>
        </w:numPr>
        <w:spacing w:before="0" w:beforeAutospacing="0" w:after="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技能・態度の学修目標</w:t>
      </w:r>
      <w:r w:rsidR="00314168" w:rsidRPr="006225E8">
        <w:rPr>
          <w:rFonts w:ascii="ＭＳ 明朝" w:eastAsia="ＭＳ 明朝" w:hAnsi="ＭＳ 明朝" w:hint="eastAsia"/>
          <w:color w:val="000000"/>
          <w:sz w:val="21"/>
          <w:szCs w:val="21"/>
        </w:rPr>
        <w:t>で用いられている動詞</w:t>
      </w:r>
      <w:r w:rsidRPr="006225E8">
        <w:rPr>
          <w:rFonts w:ascii="ＭＳ 明朝" w:eastAsia="ＭＳ 明朝" w:hAnsi="ＭＳ 明朝" w:hint="eastAsia"/>
          <w:color w:val="000000"/>
          <w:sz w:val="21"/>
          <w:szCs w:val="21"/>
        </w:rPr>
        <w:t>「実施できる」は、臨床実習を通じて患者に対して直接実施する技能・態度を示す。</w:t>
      </w:r>
    </w:p>
    <w:p w14:paraId="06B90808" w14:textId="77777777" w:rsidR="009C0DA7" w:rsidRDefault="008D0E3B" w:rsidP="009C0DA7">
      <w:pPr>
        <w:pStyle w:val="Web"/>
        <w:spacing w:before="0" w:beforeAutospacing="0" w:after="0" w:afterAutospacing="0" w:line="276" w:lineRule="auto"/>
        <w:ind w:leftChars="50" w:left="100" w:firstLineChars="100" w:firstLine="21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「実演できる」は、シミュレーション実習や相互実習</w:t>
      </w:r>
      <w:r w:rsidR="005E77C1"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の模擬環境で実施する技能・態度を示し、臨床研修</w:t>
      </w:r>
    </w:p>
    <w:p w14:paraId="28604557" w14:textId="6E59D122" w:rsidR="005C5E55" w:rsidRPr="006225E8" w:rsidRDefault="005C5E55" w:rsidP="009C0DA7">
      <w:pPr>
        <w:pStyle w:val="Web"/>
        <w:spacing w:before="0" w:beforeAutospacing="0" w:after="0" w:afterAutospacing="0" w:line="276" w:lineRule="auto"/>
        <w:ind w:leftChars="50" w:left="100" w:firstLineChars="150" w:firstLine="315"/>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で患者に対して「実施できる」に移行する前段階としての技能・態度を示す。</w:t>
      </w:r>
    </w:p>
    <w:p w14:paraId="1050EB75" w14:textId="41AA8EB1" w:rsidR="008D0E3B" w:rsidRPr="006225E8" w:rsidRDefault="008D0E3B" w:rsidP="009C0DA7">
      <w:pPr>
        <w:pStyle w:val="Web"/>
        <w:spacing w:before="0" w:beforeAutospacing="0" w:after="0" w:afterAutospacing="0" w:line="276" w:lineRule="auto"/>
        <w:ind w:leftChars="0" w:firstLineChars="0" w:firstLine="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「経験する」は、見学・介助</w:t>
      </w:r>
      <w:r w:rsidR="005E77C1"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を通じて、理解を深める項目を示す。</w:t>
      </w:r>
    </w:p>
    <w:p w14:paraId="0B659A9C" w14:textId="2CB50786" w:rsidR="008D0E3B" w:rsidRDefault="008D0E3B" w:rsidP="009C0DA7">
      <w:pPr>
        <w:pStyle w:val="Web"/>
        <w:numPr>
          <w:ilvl w:val="0"/>
          <w:numId w:val="28"/>
        </w:numPr>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学修目標で用いられている動詞「理解している」は、「講義や実習</w:t>
      </w:r>
      <w:r w:rsidR="00B3480F" w:rsidRPr="006225E8">
        <w:rPr>
          <w:rFonts w:ascii="ＭＳ 明朝" w:eastAsia="ＭＳ 明朝" w:hAnsi="ＭＳ 明朝" w:hint="eastAsia"/>
          <w:color w:val="000000"/>
          <w:sz w:val="21"/>
          <w:szCs w:val="21"/>
        </w:rPr>
        <w:t>など</w:t>
      </w:r>
      <w:r w:rsidRPr="006225E8">
        <w:rPr>
          <w:rFonts w:ascii="ＭＳ 明朝" w:eastAsia="ＭＳ 明朝" w:hAnsi="ＭＳ 明朝" w:hint="eastAsia"/>
          <w:color w:val="000000"/>
          <w:sz w:val="21"/>
          <w:szCs w:val="21"/>
        </w:rPr>
        <w:t>で、口頭・文章・図表</w:t>
      </w:r>
      <w:r w:rsidR="00B3480F" w:rsidRPr="006225E8">
        <w:rPr>
          <w:rFonts w:ascii="ＭＳ 明朝" w:eastAsia="ＭＳ 明朝" w:hAnsi="ＭＳ 明朝" w:hint="eastAsia"/>
          <w:color w:val="000000"/>
          <w:sz w:val="21"/>
          <w:szCs w:val="21"/>
        </w:rPr>
        <w:t>など</w:t>
      </w:r>
      <w:r w:rsidRPr="006225E8">
        <w:rPr>
          <w:rFonts w:ascii="ＭＳ 明朝" w:eastAsia="ＭＳ 明朝" w:hAnsi="ＭＳ 明朝" w:hint="eastAsia"/>
          <w:color w:val="000000"/>
          <w:sz w:val="21"/>
          <w:szCs w:val="21"/>
        </w:rPr>
        <w:t>によって提示されるメッセージから意味を構成する」ことを指し、「解釈する」「例示する」「分類する」「要約する」「推論する」「比較する」「説明する」といった動詞の主旨を包含する。</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石井英真『現代アメリカにおける学力形成論の展開』</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東信堂、</w:t>
      </w:r>
      <w:r w:rsidRPr="006225E8">
        <w:rPr>
          <w:rFonts w:ascii="ＭＳ 明朝" w:eastAsia="ＭＳ 明朝" w:hAnsi="ＭＳ 明朝"/>
          <w:color w:val="000000"/>
          <w:sz w:val="21"/>
          <w:szCs w:val="21"/>
        </w:rPr>
        <w:t>2011</w:t>
      </w:r>
      <w:r w:rsidR="00D25615"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で示されているアンダーソンらの「改訂版タキソノミー」の</w:t>
      </w:r>
      <w:r w:rsidR="00382982" w:rsidRPr="006225E8">
        <w:rPr>
          <w:rFonts w:ascii="ＭＳ 明朝" w:eastAsia="ＭＳ 明朝" w:hAnsi="ＭＳ 明朝" w:hint="eastAsia"/>
          <w:color w:val="000000"/>
          <w:sz w:val="21"/>
          <w:szCs w:val="21"/>
        </w:rPr>
        <w:t>カテゴリ</w:t>
      </w:r>
      <w:r w:rsidRPr="006225E8">
        <w:rPr>
          <w:rFonts w:ascii="ＭＳ 明朝" w:eastAsia="ＭＳ 明朝" w:hAnsi="ＭＳ 明朝"/>
          <w:color w:val="000000"/>
          <w:sz w:val="21"/>
          <w:szCs w:val="21"/>
        </w:rPr>
        <w:t>を参照し、一部改変。</w:t>
      </w:r>
      <w:r w:rsidR="00D25615" w:rsidRPr="006225E8">
        <w:rPr>
          <w:rFonts w:ascii="ＭＳ 明朝" w:eastAsia="ＭＳ 明朝" w:hAnsi="ＭＳ 明朝" w:hint="eastAsia"/>
          <w:color w:val="000000"/>
          <w:sz w:val="21"/>
          <w:szCs w:val="21"/>
        </w:rPr>
        <w:t>)</w:t>
      </w:r>
    </w:p>
    <w:p w14:paraId="37EE5D32" w14:textId="4E7A25DF"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3F0BCCA1" w14:textId="42B6168D"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5E8C05CC" w14:textId="3CC75680"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464E3BD9" w14:textId="425ADB62"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329F197E" w14:textId="1CA1B6EA"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02F2F512" w14:textId="3DB060A5"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3278811F" w14:textId="53FE514F"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5E8235BD" w14:textId="44547F08"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789A3AE8" w14:textId="77777777" w:rsidR="00FD377D" w:rsidRDefault="00FD377D" w:rsidP="00FD377D">
      <w:pPr>
        <w:pStyle w:val="Web"/>
        <w:spacing w:before="0" w:beforeAutospacing="0" w:after="200" w:afterAutospacing="0" w:line="276" w:lineRule="auto"/>
        <w:ind w:leftChars="0" w:firstLineChars="0"/>
        <w:textAlignment w:val="baseline"/>
        <w:rPr>
          <w:rFonts w:ascii="ＭＳ 明朝" w:eastAsia="ＭＳ 明朝" w:hAnsi="ＭＳ 明朝"/>
          <w:color w:val="000000"/>
          <w:sz w:val="21"/>
          <w:szCs w:val="21"/>
        </w:rPr>
      </w:pPr>
    </w:p>
    <w:p w14:paraId="40D8B836" w14:textId="77777777" w:rsidR="00FD377D" w:rsidRPr="006225E8" w:rsidRDefault="00FD377D" w:rsidP="00AF5D08">
      <w:pPr>
        <w:pStyle w:val="Web"/>
        <w:spacing w:before="0" w:beforeAutospacing="0" w:after="200" w:afterAutospacing="0" w:line="276" w:lineRule="auto"/>
        <w:ind w:leftChars="0" w:left="420" w:firstLineChars="0" w:firstLine="0"/>
        <w:jc w:val="center"/>
        <w:textAlignment w:val="baseline"/>
        <w:rPr>
          <w:rFonts w:ascii="ＭＳ 明朝" w:eastAsia="ＭＳ 明朝" w:hAnsi="ＭＳ 明朝"/>
          <w:color w:val="000000"/>
          <w:sz w:val="21"/>
          <w:szCs w:val="21"/>
        </w:rPr>
      </w:pPr>
    </w:p>
    <w:p w14:paraId="6015F699" w14:textId="255B4193" w:rsidR="00AF5D08" w:rsidRPr="00AF5D08" w:rsidRDefault="00AF5D08" w:rsidP="00AF5D08">
      <w:pPr>
        <w:pStyle w:val="10"/>
        <w:tabs>
          <w:tab w:val="center" w:pos="5479"/>
        </w:tabs>
        <w:adjustRightInd w:val="0"/>
        <w:snapToGrid w:val="0"/>
        <w:spacing w:line="240" w:lineRule="auto"/>
        <w:ind w:left="625" w:hanging="483"/>
        <w:rPr>
          <w:rFonts w:ascii="ＭＳ ゴシック" w:eastAsia="DengXian" w:hAnsi="ＭＳ ゴシック"/>
          <w:szCs w:val="24"/>
          <w:lang w:eastAsia="zh-CN"/>
        </w:rPr>
        <w:sectPr w:rsidR="00AF5D08" w:rsidRPr="00AF5D08" w:rsidSect="00AF5D08">
          <w:headerReference w:type="even" r:id="rId8"/>
          <w:headerReference w:type="default" r:id="rId9"/>
          <w:footerReference w:type="even" r:id="rId10"/>
          <w:footerReference w:type="default" r:id="rId11"/>
          <w:headerReference w:type="first" r:id="rId12"/>
          <w:footerReference w:type="first" r:id="rId13"/>
          <w:type w:val="continuous"/>
          <w:pgSz w:w="12240" w:h="15840"/>
          <w:pgMar w:top="851" w:right="851" w:bottom="851" w:left="851" w:header="720" w:footer="720" w:gutter="0"/>
          <w:pgNumType w:start="1"/>
          <w:cols w:space="720"/>
          <w:titlePg/>
          <w:docGrid w:linePitch="272"/>
        </w:sectPr>
      </w:pPr>
      <w:bookmarkStart w:id="2" w:name="_Toc647378436"/>
    </w:p>
    <w:p w14:paraId="5518E61B" w14:textId="77777777" w:rsidR="00AF5D08" w:rsidRDefault="00AF5D08" w:rsidP="00AF5D08">
      <w:pPr>
        <w:pStyle w:val="10"/>
        <w:adjustRightInd w:val="0"/>
        <w:snapToGrid w:val="0"/>
        <w:spacing w:before="0" w:after="0" w:line="240" w:lineRule="auto"/>
        <w:ind w:leftChars="0" w:left="0" w:firstLineChars="0" w:firstLine="0"/>
        <w:jc w:val="center"/>
        <w:rPr>
          <w:rFonts w:ascii="ＭＳ ゴシック" w:eastAsia="ＭＳ ゴシック" w:hAnsi="ＭＳ ゴシック"/>
          <w:szCs w:val="24"/>
          <w:lang w:eastAsia="zh-CN"/>
        </w:rPr>
        <w:sectPr w:rsidR="00AF5D08" w:rsidSect="00AF5D08">
          <w:type w:val="continuous"/>
          <w:pgSz w:w="12240" w:h="15840"/>
          <w:pgMar w:top="851" w:right="851" w:bottom="851" w:left="851" w:header="720" w:footer="720" w:gutter="0"/>
          <w:pgNumType w:start="1"/>
          <w:cols w:space="720"/>
          <w:titlePg/>
          <w:docGrid w:linePitch="272"/>
        </w:sectPr>
      </w:pPr>
    </w:p>
    <w:p w14:paraId="60BE97C8" w14:textId="6899A960" w:rsidR="00FD377D" w:rsidRPr="00FD377D" w:rsidRDefault="00FD377D" w:rsidP="00AF5D08">
      <w:pPr>
        <w:pStyle w:val="10"/>
        <w:adjustRightInd w:val="0"/>
        <w:snapToGrid w:val="0"/>
        <w:spacing w:before="0" w:after="0" w:line="240" w:lineRule="auto"/>
        <w:ind w:leftChars="0" w:left="0" w:firstLineChars="0" w:firstLine="0"/>
        <w:jc w:val="center"/>
        <w:rPr>
          <w:rFonts w:ascii="ＭＳ ゴシック" w:eastAsia="DengXian" w:hAnsi="ＭＳ ゴシック"/>
          <w:szCs w:val="24"/>
          <w:lang w:eastAsia="zh-CN"/>
        </w:rPr>
      </w:pPr>
      <w:bookmarkStart w:id="3" w:name="_Toc120193957"/>
      <w:r w:rsidRPr="00FD377D">
        <w:rPr>
          <w:rFonts w:ascii="ＭＳ ゴシック" w:eastAsia="ＭＳ ゴシック" w:hAnsi="ＭＳ ゴシック" w:hint="eastAsia"/>
          <w:szCs w:val="24"/>
          <w:lang w:eastAsia="zh-CN"/>
        </w:rPr>
        <w:lastRenderedPageBreak/>
        <w:t>歯学教育モデル・コア・カリキュラムの考え方</w:t>
      </w:r>
      <w:bookmarkEnd w:id="3"/>
    </w:p>
    <w:p w14:paraId="2CAF7CCE" w14:textId="77777777" w:rsidR="001223E1" w:rsidRPr="003D073F" w:rsidRDefault="001223E1" w:rsidP="007730A4">
      <w:pPr>
        <w:ind w:left="547" w:hanging="405"/>
        <w:rPr>
          <w:rFonts w:ascii="ＭＳ ゴシック" w:eastAsia="ＭＳ ゴシック" w:hAnsi="ＭＳ ゴシック"/>
          <w:bCs/>
          <w:sz w:val="21"/>
          <w:szCs w:val="21"/>
        </w:rPr>
      </w:pPr>
      <w:bookmarkStart w:id="4" w:name="_Toc100223860"/>
      <w:bookmarkEnd w:id="2"/>
    </w:p>
    <w:p w14:paraId="135E9DC6" w14:textId="345D9EBC" w:rsidR="0013317B" w:rsidRPr="003D073F" w:rsidRDefault="001223E1" w:rsidP="007730A4">
      <w:pPr>
        <w:ind w:left="547" w:hanging="405"/>
        <w:rPr>
          <w:rFonts w:ascii="ＭＳ ゴシック" w:eastAsia="ＭＳ ゴシック" w:hAnsi="ＭＳ ゴシック"/>
          <w:bCs/>
          <w:sz w:val="21"/>
          <w:szCs w:val="21"/>
        </w:rPr>
      </w:pPr>
      <w:r w:rsidRPr="003D073F">
        <w:rPr>
          <w:rFonts w:ascii="ＭＳ ゴシック" w:eastAsia="ＭＳ ゴシック" w:hAnsi="ＭＳ ゴシック" w:cs="Arial Unicode MS"/>
          <w:bCs/>
          <w:color w:val="000000"/>
          <w:sz w:val="21"/>
          <w:szCs w:val="21"/>
        </w:rPr>
        <w:t>1.</w:t>
      </w:r>
      <w:r w:rsidRPr="003D073F">
        <w:rPr>
          <w:rFonts w:ascii="ＭＳ ゴシック" w:eastAsia="ＭＳ ゴシック" w:hAnsi="ＭＳ ゴシック" w:cs="Arial Unicode MS" w:hint="eastAsia"/>
          <w:bCs/>
          <w:color w:val="000000"/>
          <w:sz w:val="21"/>
          <w:szCs w:val="21"/>
        </w:rPr>
        <w:t xml:space="preserve"> </w:t>
      </w:r>
      <w:r w:rsidR="0013317B" w:rsidRPr="003D073F">
        <w:rPr>
          <w:rFonts w:ascii="ＭＳ ゴシック" w:eastAsia="ＭＳ ゴシック" w:hAnsi="ＭＳ ゴシック" w:hint="eastAsia"/>
          <w:bCs/>
          <w:sz w:val="21"/>
          <w:szCs w:val="21"/>
        </w:rPr>
        <w:t>大学教育における位置づけ</w:t>
      </w:r>
    </w:p>
    <w:p w14:paraId="2FD774D8" w14:textId="77777777" w:rsidR="00EC52C1" w:rsidRPr="003D073F" w:rsidRDefault="00EC52C1" w:rsidP="007730A4">
      <w:pPr>
        <w:ind w:left="547" w:hanging="405"/>
        <w:rPr>
          <w:rFonts w:ascii="ＭＳ ゴシック" w:eastAsia="ＭＳ ゴシック" w:hAnsi="ＭＳ ゴシック"/>
          <w:bCs/>
          <w:sz w:val="21"/>
          <w:szCs w:val="21"/>
          <w:lang w:val="ja"/>
        </w:rPr>
      </w:pPr>
      <w:r w:rsidRPr="003D073F">
        <w:rPr>
          <w:rFonts w:ascii="ＭＳ ゴシック" w:eastAsia="ＭＳ ゴシック" w:hAnsi="ＭＳ ゴシック" w:hint="eastAsia"/>
          <w:bCs/>
          <w:sz w:val="21"/>
          <w:szCs w:val="21"/>
          <w:lang w:val="ja"/>
        </w:rPr>
        <w:t>○</w:t>
      </w:r>
      <w:r w:rsidRPr="003D073F">
        <w:rPr>
          <w:rFonts w:ascii="ＭＳ ゴシック" w:eastAsia="ＭＳ ゴシック" w:hAnsi="ＭＳ ゴシック"/>
          <w:bCs/>
          <w:sz w:val="21"/>
          <w:szCs w:val="21"/>
          <w:lang w:val="ja"/>
        </w:rPr>
        <w:t>モデル・コア・カリキュラムの整理</w:t>
      </w:r>
    </w:p>
    <w:p w14:paraId="77AA59FB" w14:textId="14BBA9F1"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t xml:space="preserve">　モデル・コア・カリキュラムは、各大学が策定する「カリキュラム」のうち、全大学で共通して取り組むべき「コア」の部分を抽出し、「モデル」として体系的に整理したものである。このため、従来どおり、各大学における具体的な</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教育は、学修時間数の</w:t>
      </w:r>
      <w:r w:rsidRPr="006225E8">
        <w:rPr>
          <w:rFonts w:ascii="ＭＳ 明朝" w:eastAsia="ＭＳ 明朝" w:hAnsi="ＭＳ 明朝" w:hint="eastAsia"/>
          <w:sz w:val="21"/>
          <w:szCs w:val="21"/>
          <w:lang w:val="ja"/>
        </w:rPr>
        <w:t>6割</w:t>
      </w:r>
      <w:r w:rsidRPr="006225E8">
        <w:rPr>
          <w:rFonts w:ascii="ＭＳ 明朝" w:eastAsia="ＭＳ 明朝" w:hAnsi="ＭＳ 明朝"/>
          <w:sz w:val="21"/>
          <w:szCs w:val="21"/>
          <w:lang w:val="ja"/>
        </w:rPr>
        <w:t>程度を目安にモデル・コア・カリキュラムを</w:t>
      </w:r>
      <w:r w:rsidRPr="006225E8">
        <w:rPr>
          <w:rFonts w:ascii="ＭＳ 明朝" w:eastAsia="ＭＳ 明朝" w:hAnsi="ＭＳ 明朝" w:hint="eastAsia"/>
          <w:sz w:val="21"/>
          <w:szCs w:val="21"/>
          <w:lang w:val="ja"/>
        </w:rPr>
        <w:t>踏まえたもの</w:t>
      </w:r>
      <w:r w:rsidRPr="006225E8">
        <w:rPr>
          <w:rFonts w:ascii="ＭＳ 明朝" w:eastAsia="ＭＳ 明朝" w:hAnsi="ＭＳ 明朝"/>
          <w:sz w:val="21"/>
          <w:szCs w:val="21"/>
          <w:lang w:val="ja"/>
        </w:rPr>
        <w:t>とし、残りの</w:t>
      </w:r>
      <w:r w:rsidRPr="006225E8">
        <w:rPr>
          <w:rFonts w:ascii="ＭＳ 明朝" w:eastAsia="ＭＳ 明朝" w:hAnsi="ＭＳ 明朝" w:hint="eastAsia"/>
          <w:sz w:val="21"/>
          <w:szCs w:val="21"/>
          <w:lang w:val="ja"/>
        </w:rPr>
        <w:t>4割</w:t>
      </w:r>
      <w:r w:rsidRPr="006225E8">
        <w:rPr>
          <w:rFonts w:ascii="ＭＳ 明朝" w:eastAsia="ＭＳ 明朝" w:hAnsi="ＭＳ 明朝"/>
          <w:sz w:val="21"/>
          <w:szCs w:val="21"/>
          <w:lang w:val="ja"/>
        </w:rPr>
        <w:t>程度の内容は、各大学の入学者受入れの方針</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教育課程編成・実施の方針、卒業認定・学位授与の方針</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に基づき、大学が自主的・自律的に編成するものとする。</w:t>
      </w:r>
    </w:p>
    <w:p w14:paraId="5D4AF861" w14:textId="3228CFD4"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t xml:space="preserve">　こうした取</w:t>
      </w:r>
      <w:r w:rsidR="009F42AA" w:rsidRPr="006225E8">
        <w:rPr>
          <w:rFonts w:ascii="ＭＳ 明朝" w:eastAsia="ＭＳ 明朝" w:hAnsi="ＭＳ 明朝" w:hint="eastAsia"/>
          <w:sz w:val="21"/>
          <w:szCs w:val="21"/>
          <w:lang w:val="ja"/>
        </w:rPr>
        <w:t>り</w:t>
      </w:r>
      <w:r w:rsidRPr="006225E8">
        <w:rPr>
          <w:rFonts w:ascii="ＭＳ 明朝" w:eastAsia="ＭＳ 明朝" w:hAnsi="ＭＳ 明朝"/>
          <w:sz w:val="21"/>
          <w:szCs w:val="21"/>
          <w:lang w:val="ja"/>
        </w:rPr>
        <w:t>組</w:t>
      </w:r>
      <w:r w:rsidR="009F42AA" w:rsidRPr="006225E8">
        <w:rPr>
          <w:rFonts w:ascii="ＭＳ 明朝" w:eastAsia="ＭＳ 明朝" w:hAnsi="ＭＳ 明朝" w:hint="eastAsia"/>
          <w:sz w:val="21"/>
          <w:szCs w:val="21"/>
          <w:lang w:val="ja"/>
        </w:rPr>
        <w:t>み</w:t>
      </w:r>
      <w:r w:rsidRPr="006225E8">
        <w:rPr>
          <w:rFonts w:ascii="ＭＳ 明朝" w:eastAsia="ＭＳ 明朝" w:hAnsi="ＭＳ 明朝"/>
          <w:sz w:val="21"/>
          <w:szCs w:val="21"/>
          <w:lang w:val="ja"/>
        </w:rPr>
        <w:t>の実行可能性を高めるために、基本的にはモデル・コア・カリキュラムをスリム化する方針で整理をしたが、併せて、</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や医療の進歩に伴う知識や技能について、全てを卒前教育において修得することを目指すものではなく、生涯をかけて修得していくことを前提に、卒前教育で行うべきものを精査する必要があることも強調してお</w:t>
      </w:r>
      <w:r w:rsidRPr="006225E8">
        <w:rPr>
          <w:rFonts w:ascii="ＭＳ 明朝" w:eastAsia="ＭＳ 明朝" w:hAnsi="ＭＳ 明朝" w:hint="eastAsia"/>
          <w:sz w:val="21"/>
          <w:szCs w:val="21"/>
          <w:lang w:val="ja"/>
        </w:rPr>
        <w:t>きたい</w:t>
      </w:r>
      <w:r w:rsidRPr="006225E8">
        <w:rPr>
          <w:rFonts w:ascii="ＭＳ 明朝" w:eastAsia="ＭＳ 明朝" w:hAnsi="ＭＳ 明朝"/>
          <w:sz w:val="21"/>
          <w:szCs w:val="21"/>
          <w:lang w:val="ja"/>
        </w:rPr>
        <w:t>。</w:t>
      </w:r>
      <w:r w:rsidRPr="006225E8">
        <w:rPr>
          <w:rFonts w:ascii="ＭＳ 明朝" w:eastAsia="ＭＳ 明朝" w:hAnsi="ＭＳ 明朝" w:hint="eastAsia"/>
          <w:sz w:val="21"/>
          <w:szCs w:val="21"/>
          <w:lang w:val="ja"/>
        </w:rPr>
        <w:t>また、</w:t>
      </w:r>
      <w:r w:rsidRPr="006225E8">
        <w:rPr>
          <w:rFonts w:ascii="ＭＳ 明朝" w:eastAsia="ＭＳ 明朝" w:hAnsi="ＭＳ 明朝"/>
          <w:sz w:val="21"/>
          <w:szCs w:val="21"/>
          <w:lang w:val="ja"/>
        </w:rPr>
        <w:t>今後の情報・科学技術の更なる進歩に加え、新興・再興感染症</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も含めた予測困難な時代において、患者・生活者や社会の抱える様々な課題</w:t>
      </w:r>
      <w:r w:rsidRPr="006225E8">
        <w:rPr>
          <w:rFonts w:ascii="ＭＳ 明朝" w:eastAsia="ＭＳ 明朝" w:hAnsi="ＭＳ 明朝" w:hint="eastAsia"/>
          <w:sz w:val="21"/>
          <w:szCs w:val="21"/>
          <w:lang w:val="ja"/>
        </w:rPr>
        <w:t>の</w:t>
      </w:r>
      <w:r w:rsidRPr="006225E8">
        <w:rPr>
          <w:rFonts w:ascii="ＭＳ 明朝" w:eastAsia="ＭＳ 明朝" w:hAnsi="ＭＳ 明朝"/>
          <w:sz w:val="21"/>
          <w:szCs w:val="21"/>
          <w:lang w:val="ja"/>
        </w:rPr>
        <w:t>解決に向けて保健医療を実践することが期待されるこれからの</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医師の養成にあたっては、自ら考える力やリーダーシップを身に</w:t>
      </w:r>
      <w:r w:rsidRPr="006225E8">
        <w:rPr>
          <w:rFonts w:ascii="ＭＳ 明朝" w:eastAsia="ＭＳ 明朝" w:hAnsi="ＭＳ 明朝" w:hint="eastAsia"/>
          <w:sz w:val="21"/>
          <w:szCs w:val="21"/>
          <w:lang w:val="ja"/>
        </w:rPr>
        <w:t>付ける必要があり</w:t>
      </w:r>
      <w:r w:rsidRPr="006225E8">
        <w:rPr>
          <w:rFonts w:ascii="ＭＳ 明朝" w:eastAsia="ＭＳ 明朝" w:hAnsi="ＭＳ 明朝"/>
          <w:sz w:val="21"/>
          <w:szCs w:val="21"/>
          <w:lang w:val="ja"/>
        </w:rPr>
        <w:t>、カリキュラムの過密化は必ずしも望ましい状態ではないことを付言する。</w:t>
      </w:r>
    </w:p>
    <w:p w14:paraId="2027875E" w14:textId="3769F2E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なお、臨床実習を開始する前に修得すべき知識</w:t>
      </w:r>
      <w:r w:rsidR="004216E6" w:rsidRPr="006225E8">
        <w:rPr>
          <w:rFonts w:ascii="ＭＳ 明朝" w:eastAsia="ＭＳ 明朝" w:hAnsi="ＭＳ 明朝" w:hint="eastAsia"/>
          <w:sz w:val="21"/>
          <w:szCs w:val="21"/>
          <w:lang w:val="ja"/>
        </w:rPr>
        <w:t>及び</w:t>
      </w:r>
      <w:r w:rsidRPr="006225E8">
        <w:rPr>
          <w:rFonts w:ascii="ＭＳ 明朝" w:eastAsia="ＭＳ 明朝" w:hAnsi="ＭＳ 明朝"/>
          <w:sz w:val="21"/>
          <w:szCs w:val="21"/>
          <w:lang w:val="ja"/>
        </w:rPr>
        <w:t>技能を具有しているかどうかを評価するために大学が共用する試験</w:t>
      </w:r>
      <w:r w:rsidR="00D25615"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以下「共用試験」という。</w:t>
      </w:r>
      <w:r w:rsidR="00D25615"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の出題基準は、一義的には共用試験の実施主体において検討されるものであるが、基本的内容を精選して各大学共通の学修目標を掲載したモデル・コア・カリキュラムを参照して策定されているという実態があり、後述する共用試験の公的化によって、</w:t>
      </w:r>
      <w:r w:rsidRPr="006225E8">
        <w:rPr>
          <w:rFonts w:ascii="ＭＳ 明朝" w:eastAsia="ＭＳ 明朝" w:hAnsi="ＭＳ 明朝" w:hint="eastAsia"/>
          <w:sz w:val="21"/>
          <w:szCs w:val="21"/>
          <w:lang w:val="ja"/>
        </w:rPr>
        <w:t>モデル・コア・カリキュラムの意義</w:t>
      </w:r>
      <w:r w:rsidRPr="006225E8">
        <w:rPr>
          <w:rFonts w:ascii="ＭＳ 明朝" w:eastAsia="ＭＳ 明朝" w:hAnsi="ＭＳ 明朝"/>
          <w:sz w:val="21"/>
          <w:szCs w:val="21"/>
          <w:lang w:val="ja"/>
        </w:rPr>
        <w:t>はさらに重要なものとなる。</w:t>
      </w:r>
    </w:p>
    <w:p w14:paraId="2780EABB" w14:textId="77777777" w:rsidR="00EC52C1" w:rsidRPr="006225E8" w:rsidRDefault="00EC52C1" w:rsidP="007730A4">
      <w:pPr>
        <w:ind w:left="547" w:hanging="405"/>
        <w:rPr>
          <w:rFonts w:ascii="ＭＳ 明朝" w:eastAsia="ＭＳ 明朝" w:hAnsi="ＭＳ 明朝"/>
          <w:sz w:val="21"/>
          <w:szCs w:val="21"/>
          <w:lang w:val="ja"/>
        </w:rPr>
      </w:pPr>
    </w:p>
    <w:p w14:paraId="17B9C9A6" w14:textId="77777777" w:rsidR="00EC52C1" w:rsidRPr="006225E8" w:rsidRDefault="00EC52C1" w:rsidP="007730A4">
      <w:pPr>
        <w:ind w:left="547" w:hanging="405"/>
        <w:rPr>
          <w:rFonts w:ascii="ＭＳ ゴシック" w:eastAsia="ＭＳ ゴシック" w:hAnsi="ＭＳ ゴシック"/>
          <w:sz w:val="21"/>
          <w:szCs w:val="21"/>
          <w:lang w:val="ja"/>
        </w:rPr>
      </w:pPr>
      <w:r w:rsidRPr="006225E8">
        <w:rPr>
          <w:rFonts w:ascii="ＭＳ ゴシック" w:eastAsia="ＭＳ ゴシック" w:hAnsi="ＭＳ ゴシック"/>
          <w:sz w:val="21"/>
          <w:szCs w:val="21"/>
          <w:lang w:val="ja"/>
        </w:rPr>
        <w:t>○診療参加型臨床実習の更なる促進</w:t>
      </w:r>
    </w:p>
    <w:p w14:paraId="4D79A43E" w14:textId="04AEAC21"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t xml:space="preserve">　令和3年5月21日に成立した、「良質かつ適切な医療を効率的に提供する体制の確保を推進するための医療法</w:t>
      </w:r>
      <w:r w:rsidR="00644978" w:rsidRPr="006225E8">
        <w:rPr>
          <w:rFonts w:ascii="ＭＳ 明朝" w:eastAsia="ＭＳ 明朝" w:hAnsi="ＭＳ 明朝"/>
          <w:sz w:val="21"/>
          <w:szCs w:val="21"/>
          <w:lang w:val="ja"/>
        </w:rPr>
        <w:t>など</w:t>
      </w:r>
      <w:r w:rsidRPr="006225E8">
        <w:rPr>
          <w:rFonts w:ascii="ＭＳ 明朝" w:eastAsia="ＭＳ 明朝" w:hAnsi="ＭＳ 明朝"/>
          <w:sz w:val="21"/>
          <w:szCs w:val="21"/>
          <w:lang w:val="ja"/>
        </w:rPr>
        <w:t>の一部を改正する法律</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令和3年法律第49号</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」において、</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医師法</w:t>
      </w:r>
      <w:r w:rsidR="009C4481">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昭和23年法律第20</w:t>
      </w:r>
      <w:r w:rsidRPr="006225E8">
        <w:rPr>
          <w:rFonts w:ascii="ＭＳ 明朝" w:eastAsia="ＭＳ 明朝" w:hAnsi="ＭＳ 明朝" w:hint="eastAsia"/>
          <w:sz w:val="21"/>
          <w:szCs w:val="21"/>
          <w:lang w:val="ja"/>
        </w:rPr>
        <w:t>2</w:t>
      </w:r>
      <w:r w:rsidRPr="006225E8">
        <w:rPr>
          <w:rFonts w:ascii="ＭＳ 明朝" w:eastAsia="ＭＳ 明朝" w:hAnsi="ＭＳ 明朝"/>
          <w:sz w:val="21"/>
          <w:szCs w:val="21"/>
          <w:lang w:val="ja"/>
        </w:rPr>
        <w:t>号</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の改正が行われ、大学において</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を専攻する学生であって、共用試験に合格した</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生は、臨床実習において</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医師の指導監督の下、</w:t>
      </w:r>
      <w:r w:rsidRPr="006225E8">
        <w:rPr>
          <w:rFonts w:ascii="ＭＳ 明朝" w:eastAsia="ＭＳ 明朝" w:hAnsi="ＭＳ 明朝" w:hint="eastAsia"/>
          <w:sz w:val="21"/>
          <w:szCs w:val="21"/>
          <w:lang w:val="ja"/>
        </w:rPr>
        <w:t>歯科医師として具有すべき知識</w:t>
      </w:r>
      <w:r w:rsidR="00C47454" w:rsidRPr="006225E8">
        <w:rPr>
          <w:rFonts w:ascii="ＭＳ 明朝" w:eastAsia="ＭＳ 明朝" w:hAnsi="ＭＳ 明朝" w:hint="eastAsia"/>
          <w:sz w:val="21"/>
          <w:szCs w:val="21"/>
          <w:lang w:val="ja"/>
        </w:rPr>
        <w:t>及び</w:t>
      </w:r>
      <w:r w:rsidRPr="006225E8">
        <w:rPr>
          <w:rFonts w:ascii="ＭＳ 明朝" w:eastAsia="ＭＳ 明朝" w:hAnsi="ＭＳ 明朝" w:hint="eastAsia"/>
          <w:sz w:val="21"/>
          <w:szCs w:val="21"/>
          <w:lang w:val="ja"/>
        </w:rPr>
        <w:t>技能の修得のために歯科</w:t>
      </w:r>
      <w:r w:rsidRPr="006225E8">
        <w:rPr>
          <w:rFonts w:ascii="ＭＳ 明朝" w:eastAsia="ＭＳ 明朝" w:hAnsi="ＭＳ 明朝"/>
          <w:sz w:val="21"/>
          <w:szCs w:val="21"/>
          <w:lang w:val="ja"/>
        </w:rPr>
        <w:t>医業を行うことができることとされた</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令和</w:t>
      </w:r>
      <w:r w:rsidRPr="006225E8">
        <w:rPr>
          <w:rFonts w:ascii="ＭＳ 明朝" w:eastAsia="ＭＳ 明朝" w:hAnsi="ＭＳ 明朝" w:hint="eastAsia"/>
          <w:sz w:val="21"/>
          <w:szCs w:val="21"/>
          <w:lang w:val="ja"/>
        </w:rPr>
        <w:t>6</w:t>
      </w:r>
      <w:r w:rsidRPr="006225E8">
        <w:rPr>
          <w:rFonts w:ascii="ＭＳ 明朝" w:eastAsia="ＭＳ 明朝" w:hAnsi="ＭＳ 明朝"/>
          <w:sz w:val="21"/>
          <w:szCs w:val="21"/>
          <w:lang w:val="ja"/>
        </w:rPr>
        <w:t>年4月1日施行</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。臨床実習における</w:t>
      </w:r>
      <w:r w:rsidRPr="006225E8">
        <w:rPr>
          <w:rFonts w:ascii="ＭＳ 明朝" w:eastAsia="ＭＳ 明朝" w:hAnsi="ＭＳ 明朝" w:hint="eastAsia"/>
          <w:sz w:val="21"/>
          <w:szCs w:val="21"/>
          <w:lang w:val="ja"/>
        </w:rPr>
        <w:t>歯学生の歯科</w:t>
      </w:r>
      <w:r w:rsidRPr="006225E8">
        <w:rPr>
          <w:rFonts w:ascii="ＭＳ 明朝" w:eastAsia="ＭＳ 明朝" w:hAnsi="ＭＳ 明朝"/>
          <w:sz w:val="21"/>
          <w:szCs w:val="21"/>
          <w:lang w:val="ja"/>
        </w:rPr>
        <w:t>医業が法的に位置づけられることにより、実践的な診療参加型臨床実習の充実を促し、卒前教育の</w:t>
      </w:r>
      <w:r w:rsidRPr="006225E8">
        <w:rPr>
          <w:rFonts w:ascii="ＭＳ 明朝" w:eastAsia="ＭＳ 明朝" w:hAnsi="ＭＳ 明朝" w:hint="eastAsia"/>
          <w:sz w:val="21"/>
          <w:szCs w:val="21"/>
          <w:lang w:val="ja"/>
        </w:rPr>
        <w:t>更なる</w:t>
      </w:r>
      <w:r w:rsidRPr="006225E8">
        <w:rPr>
          <w:rFonts w:ascii="ＭＳ 明朝" w:eastAsia="ＭＳ 明朝" w:hAnsi="ＭＳ 明朝"/>
          <w:sz w:val="21"/>
          <w:szCs w:val="21"/>
          <w:lang w:val="ja"/>
        </w:rPr>
        <w:t>質の向上が期待される。診療参加型臨床実習は、</w:t>
      </w:r>
      <w:r w:rsidRPr="006225E8">
        <w:rPr>
          <w:rFonts w:ascii="ＭＳ 明朝" w:eastAsia="ＭＳ 明朝" w:hAnsi="ＭＳ 明朝" w:hint="eastAsia"/>
          <w:sz w:val="21"/>
          <w:szCs w:val="21"/>
          <w:lang w:val="ja"/>
        </w:rPr>
        <w:t>単なる知識・技能・態度の修得にとどまらず、実際の患者を相手にした診療経験を通じて、医療現場に立った時に必要とされる診断</w:t>
      </w:r>
      <w:r w:rsidR="004216E6" w:rsidRPr="006225E8">
        <w:rPr>
          <w:rFonts w:ascii="ＭＳ 明朝" w:eastAsia="ＭＳ 明朝" w:hAnsi="ＭＳ 明朝" w:hint="eastAsia"/>
          <w:sz w:val="21"/>
          <w:szCs w:val="21"/>
          <w:lang w:val="ja"/>
        </w:rPr>
        <w:t>及び</w:t>
      </w:r>
      <w:r w:rsidRPr="006225E8">
        <w:rPr>
          <w:rFonts w:ascii="ＭＳ 明朝" w:eastAsia="ＭＳ 明朝" w:hAnsi="ＭＳ 明朝" w:hint="eastAsia"/>
          <w:sz w:val="21"/>
          <w:szCs w:val="21"/>
          <w:lang w:val="ja"/>
        </w:rPr>
        <w:t>治療</w:t>
      </w:r>
      <w:r w:rsidR="0018339D" w:rsidRPr="006225E8">
        <w:rPr>
          <w:rFonts w:ascii="ＭＳ 明朝" w:eastAsia="ＭＳ 明朝" w:hAnsi="ＭＳ 明朝" w:hint="eastAsia"/>
          <w:sz w:val="21"/>
          <w:szCs w:val="21"/>
          <w:lang w:val="ja"/>
        </w:rPr>
        <w:t>等</w:t>
      </w:r>
      <w:r w:rsidRPr="006225E8">
        <w:rPr>
          <w:rFonts w:ascii="ＭＳ 明朝" w:eastAsia="ＭＳ 明朝" w:hAnsi="ＭＳ 明朝" w:hint="eastAsia"/>
          <w:sz w:val="21"/>
          <w:szCs w:val="21"/>
          <w:lang w:val="ja"/>
        </w:rPr>
        <w:t>に関する思考法・対応力・実践的な技能や臨床を通じた研究意欲</w:t>
      </w:r>
      <w:r w:rsidR="005926CF" w:rsidRPr="006225E8">
        <w:rPr>
          <w:rFonts w:ascii="ＭＳ 明朝" w:eastAsia="ＭＳ 明朝" w:hAnsi="ＭＳ 明朝" w:hint="eastAsia"/>
          <w:sz w:val="21"/>
          <w:szCs w:val="21"/>
          <w:lang w:val="ja"/>
        </w:rPr>
        <w:t>等</w:t>
      </w:r>
      <w:r w:rsidRPr="006225E8">
        <w:rPr>
          <w:rFonts w:ascii="ＭＳ 明朝" w:eastAsia="ＭＳ 明朝" w:hAnsi="ＭＳ 明朝" w:hint="eastAsia"/>
          <w:sz w:val="21"/>
          <w:szCs w:val="21"/>
          <w:lang w:val="ja"/>
        </w:rPr>
        <w:t>を養うこと</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が期待されている。</w:t>
      </w:r>
    </w:p>
    <w:p w14:paraId="4E9ECE8A" w14:textId="620C183C"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したがって、大学においては、臨床実習に参加する学生の適性と質を保証し、患者の安全とプライバシー保護に十分配慮した上で、診療参加型臨床実習を更に促進することが求められ、診療参加型臨床実習実施ガイドラインを含むモデル・コア・カリキュラムがその一助となることを期待する。</w:t>
      </w:r>
    </w:p>
    <w:p w14:paraId="3D66732D" w14:textId="77777777" w:rsidR="00EC52C1" w:rsidRPr="006225E8" w:rsidRDefault="00EC52C1" w:rsidP="007730A4">
      <w:pPr>
        <w:ind w:left="547" w:hanging="405"/>
        <w:rPr>
          <w:rFonts w:ascii="ＭＳ 明朝" w:eastAsia="ＭＳ 明朝" w:hAnsi="ＭＳ 明朝"/>
          <w:sz w:val="21"/>
          <w:szCs w:val="21"/>
          <w:lang w:val="ja" w:eastAsia="ja"/>
        </w:rPr>
      </w:pPr>
    </w:p>
    <w:p w14:paraId="1E5D6688" w14:textId="6924B701" w:rsidR="00EC52C1" w:rsidRPr="006225E8" w:rsidRDefault="00A05B8F" w:rsidP="007730A4">
      <w:pPr>
        <w:ind w:left="547" w:hanging="405"/>
        <w:rPr>
          <w:rFonts w:ascii="ＭＳ ゴシック" w:eastAsia="ＭＳ ゴシック" w:hAnsi="ＭＳ ゴシック"/>
          <w:sz w:val="21"/>
          <w:szCs w:val="21"/>
          <w:lang w:val="ja"/>
        </w:rPr>
      </w:pPr>
      <w:bookmarkStart w:id="5" w:name="_nhznwpuvjokg" w:colFirst="0" w:colLast="0"/>
      <w:bookmarkEnd w:id="5"/>
      <w:r w:rsidRPr="006225E8">
        <w:rPr>
          <w:rFonts w:ascii="ＭＳ ゴシック" w:eastAsia="ＭＳ ゴシック" w:hAnsi="ＭＳ ゴシック" w:hint="eastAsia"/>
          <w:sz w:val="21"/>
          <w:szCs w:val="21"/>
          <w:lang w:val="ja"/>
        </w:rPr>
        <w:t>2</w:t>
      </w:r>
      <w:r w:rsidR="001223E1" w:rsidRPr="00B12805">
        <w:rPr>
          <w:rFonts w:ascii="ＭＳ ゴシック" w:eastAsia="ＭＳ ゴシック" w:hAnsi="ＭＳ ゴシック" w:cs="Arial Unicode MS"/>
          <w:color w:val="000000"/>
          <w:sz w:val="21"/>
          <w:szCs w:val="21"/>
        </w:rPr>
        <w:t>.</w:t>
      </w:r>
      <w:r w:rsidR="001223E1">
        <w:rPr>
          <w:rFonts w:ascii="ＭＳ ゴシック" w:eastAsia="ＭＳ ゴシック" w:hAnsi="ＭＳ ゴシック" w:cs="Arial Unicode MS"/>
          <w:color w:val="000000"/>
          <w:sz w:val="21"/>
          <w:szCs w:val="21"/>
        </w:rPr>
        <w:t xml:space="preserve"> </w:t>
      </w:r>
      <w:r w:rsidR="00EC52C1" w:rsidRPr="006225E8">
        <w:rPr>
          <w:rFonts w:ascii="ＭＳ ゴシック" w:eastAsia="ＭＳ ゴシック" w:hAnsi="ＭＳ ゴシック"/>
          <w:sz w:val="21"/>
          <w:szCs w:val="21"/>
          <w:lang w:val="ja"/>
        </w:rPr>
        <w:t>基本理念と背景</w:t>
      </w:r>
    </w:p>
    <w:p w14:paraId="00333971" w14:textId="77777777" w:rsidR="00EC52C1" w:rsidRPr="006225E8" w:rsidRDefault="00EC52C1" w:rsidP="007730A4">
      <w:pPr>
        <w:ind w:left="547" w:hanging="405"/>
        <w:rPr>
          <w:rFonts w:ascii="ＭＳ ゴシック" w:eastAsia="ＭＳ ゴシック" w:hAnsi="ＭＳ ゴシック"/>
          <w:sz w:val="21"/>
          <w:szCs w:val="21"/>
          <w:lang w:val="ja"/>
        </w:rPr>
      </w:pPr>
      <w:bookmarkStart w:id="6" w:name="_4xczmozi49a" w:colFirst="0" w:colLast="0"/>
      <w:bookmarkEnd w:id="6"/>
      <w:r w:rsidRPr="006225E8">
        <w:rPr>
          <w:rFonts w:ascii="ＭＳ ゴシック" w:eastAsia="ＭＳ ゴシック" w:hAnsi="ＭＳ ゴシック" w:hint="eastAsia"/>
          <w:sz w:val="21"/>
          <w:szCs w:val="21"/>
          <w:lang w:val="ja"/>
        </w:rPr>
        <w:t>○</w:t>
      </w:r>
      <w:r w:rsidRPr="006225E8">
        <w:rPr>
          <w:rFonts w:ascii="ＭＳ ゴシック" w:eastAsia="ＭＳ ゴシック" w:hAnsi="ＭＳ ゴシック"/>
          <w:sz w:val="21"/>
          <w:szCs w:val="21"/>
          <w:lang w:val="ja"/>
        </w:rPr>
        <w:t>キャッチフレーズ「未来の社会や地域を見据え、多様な場や人をつなぎ活躍できる医療人の養成」</w:t>
      </w:r>
    </w:p>
    <w:p w14:paraId="482F42D9" w14:textId="4B54FCDB"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このたび、新型コロナウイルス感染症の流行や、</w:t>
      </w:r>
      <w:r w:rsidR="005F7AB9" w:rsidRPr="006225E8">
        <w:rPr>
          <w:rFonts w:ascii="ＭＳ 明朝" w:eastAsia="ＭＳ 明朝" w:hAnsi="ＭＳ 明朝" w:hint="eastAsia"/>
          <w:sz w:val="21"/>
          <w:szCs w:val="21"/>
          <w:lang w:val="ja"/>
        </w:rPr>
        <w:t>人工</w:t>
      </w:r>
      <w:r w:rsidRPr="006225E8">
        <w:rPr>
          <w:rFonts w:ascii="ＭＳ 明朝" w:eastAsia="ＭＳ 明朝" w:hAnsi="ＭＳ 明朝" w:hint="eastAsia"/>
          <w:sz w:val="21"/>
          <w:szCs w:val="21"/>
          <w:lang w:val="ja"/>
        </w:rPr>
        <w:t>知能</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hint="eastAsia"/>
          <w:sz w:val="21"/>
          <w:szCs w:val="21"/>
          <w:lang w:val="ja"/>
        </w:rPr>
        <w:t>の情報・科学技術</w:t>
      </w:r>
      <w:r w:rsidRPr="006225E8">
        <w:rPr>
          <w:rFonts w:ascii="ＭＳ 明朝" w:eastAsia="ＭＳ 明朝" w:hAnsi="ＭＳ 明朝"/>
          <w:sz w:val="21"/>
          <w:szCs w:val="21"/>
          <w:lang w:val="ja"/>
        </w:rPr>
        <w:t>の活用</w:t>
      </w:r>
      <w:r w:rsidR="00711BE2"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による医療技術の高度化、超高齢社会での多疾患併存患者の増加</w:t>
      </w:r>
      <w:r w:rsidR="00AF7B90">
        <w:rPr>
          <w:rFonts w:ascii="ＭＳ 明朝" w:eastAsia="ＭＳ 明朝" w:hAnsi="ＭＳ 明朝" w:hint="eastAsia"/>
          <w:sz w:val="21"/>
          <w:szCs w:val="21"/>
          <w:lang w:val="ja"/>
        </w:rPr>
        <w:t>など</w:t>
      </w:r>
      <w:r w:rsidRPr="006225E8">
        <w:rPr>
          <w:rFonts w:ascii="ＭＳ 明朝" w:eastAsia="ＭＳ 明朝" w:hAnsi="ＭＳ 明朝"/>
          <w:sz w:val="21"/>
          <w:szCs w:val="21"/>
          <w:lang w:val="ja"/>
        </w:rPr>
        <w:t>による医療の在り方の変化</w:t>
      </w:r>
      <w:r w:rsidR="00711BE2"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を踏まえ、医学・歯学・薬学教育のモデル・コア・カリキュラムを同時に改訂すること</w:t>
      </w:r>
      <w:r w:rsidR="000C507B" w:rsidRPr="006225E8">
        <w:rPr>
          <w:rFonts w:ascii="ＭＳ 明朝" w:eastAsia="ＭＳ 明朝" w:hAnsi="ＭＳ 明朝" w:hint="eastAsia"/>
          <w:sz w:val="21"/>
          <w:szCs w:val="21"/>
          <w:lang w:val="ja"/>
        </w:rPr>
        <w:t>とした</w:t>
      </w:r>
      <w:r w:rsidRPr="006225E8">
        <w:rPr>
          <w:rFonts w:ascii="ＭＳ 明朝" w:eastAsia="ＭＳ 明朝" w:hAnsi="ＭＳ 明朝"/>
          <w:sz w:val="21"/>
          <w:szCs w:val="21"/>
          <w:lang w:val="ja"/>
        </w:rPr>
        <w:t>。今回の改訂では、変化し続ける未来の社会や地域を見据え、多様な場や人をつなぎ活躍できる医療人の養成を</w:t>
      </w:r>
      <w:r w:rsidRPr="006225E8">
        <w:rPr>
          <w:rFonts w:ascii="ＭＳ 明朝" w:eastAsia="ＭＳ 明朝" w:hAnsi="ＭＳ 明朝" w:hint="eastAsia"/>
          <w:sz w:val="21"/>
          <w:szCs w:val="21"/>
          <w:lang w:val="ja"/>
        </w:rPr>
        <w:t>目指し、</w:t>
      </w:r>
      <w:r w:rsidRPr="006225E8">
        <w:rPr>
          <w:rFonts w:ascii="ＭＳ 明朝" w:eastAsia="ＭＳ 明朝" w:hAnsi="ＭＳ 明朝"/>
          <w:sz w:val="21"/>
          <w:szCs w:val="21"/>
          <w:lang w:val="ja"/>
        </w:rPr>
        <w:t>医学・歯学・薬学教育の3領域で統一したキャッチフレーズ</w:t>
      </w:r>
      <w:r w:rsidRPr="006225E8">
        <w:rPr>
          <w:rFonts w:ascii="ＭＳ 明朝" w:eastAsia="ＭＳ 明朝" w:hAnsi="ＭＳ 明朝" w:hint="eastAsia"/>
          <w:sz w:val="21"/>
          <w:szCs w:val="21"/>
          <w:lang w:val="ja"/>
        </w:rPr>
        <w:t>を採用した</w:t>
      </w:r>
      <w:r w:rsidRPr="006225E8">
        <w:rPr>
          <w:rFonts w:ascii="ＭＳ 明朝" w:eastAsia="ＭＳ 明朝" w:hAnsi="ＭＳ 明朝"/>
          <w:sz w:val="21"/>
          <w:szCs w:val="21"/>
          <w:lang w:val="ja"/>
        </w:rPr>
        <w:t>。</w:t>
      </w:r>
    </w:p>
    <w:p w14:paraId="58244B69" w14:textId="7507621F"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lastRenderedPageBreak/>
        <w:t xml:space="preserve">　人口構造の変化、多疾患併存、多死社会、健康格差、増大する医療費、新興・再興感染症や災害リスク</w:t>
      </w:r>
      <w:r w:rsidR="00AF7B90">
        <w:rPr>
          <w:rFonts w:ascii="ＭＳ 明朝" w:eastAsia="ＭＳ 明朝" w:hAnsi="ＭＳ 明朝" w:hint="eastAsia"/>
          <w:sz w:val="21"/>
          <w:szCs w:val="21"/>
          <w:lang w:val="ja"/>
        </w:rPr>
        <w:t>など</w:t>
      </w:r>
      <w:r w:rsidRPr="006225E8">
        <w:rPr>
          <w:rFonts w:ascii="ＭＳ 明朝" w:eastAsia="ＭＳ 明朝" w:hAnsi="ＭＳ 明朝"/>
          <w:sz w:val="21"/>
          <w:szCs w:val="21"/>
          <w:lang w:val="ja"/>
        </w:rPr>
        <w:t>様々な問題に直面し、これらの社会構造の変化は、年を経るにつれ更なる激化が見込まれている。</w:t>
      </w:r>
    </w:p>
    <w:p w14:paraId="036DD570" w14:textId="3E92FB6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医療者としての根幹となる資質・能力を</w:t>
      </w:r>
      <w:r w:rsidRPr="006225E8">
        <w:rPr>
          <w:rFonts w:ascii="ＭＳ 明朝" w:eastAsia="ＭＳ 明朝" w:hAnsi="ＭＳ 明朝" w:hint="eastAsia"/>
          <w:sz w:val="21"/>
          <w:szCs w:val="21"/>
          <w:lang w:val="ja"/>
        </w:rPr>
        <w:t>培い</w:t>
      </w:r>
      <w:r w:rsidRPr="006225E8">
        <w:rPr>
          <w:rFonts w:ascii="ＭＳ 明朝" w:eastAsia="ＭＳ 明朝" w:hAnsi="ＭＳ 明朝"/>
          <w:sz w:val="21"/>
          <w:szCs w:val="21"/>
          <w:lang w:val="ja"/>
        </w:rPr>
        <w:t>、多職種で複合的な協力を行い、多様かつ発展する社会の変化の中で活躍することが求められる。また、患者や家族の価値観に配慮する観点や利他的な態度が重要である。医療や技術が高度化され、医療を取り巻く環境は大きく変化している中、さらには、</w:t>
      </w:r>
      <w:r w:rsidRPr="006225E8">
        <w:rPr>
          <w:rFonts w:ascii="ＭＳ 明朝" w:eastAsia="ＭＳ 明朝" w:hAnsi="ＭＳ 明朝" w:hint="eastAsia"/>
          <w:sz w:val="21"/>
          <w:szCs w:val="21"/>
          <w:lang w:val="ja"/>
        </w:rPr>
        <w:t>人</w:t>
      </w:r>
      <w:r w:rsidR="00F91C98" w:rsidRPr="006225E8">
        <w:rPr>
          <w:rFonts w:ascii="ＭＳ 明朝" w:eastAsia="ＭＳ 明朝" w:hAnsi="ＭＳ 明朝" w:hint="eastAsia"/>
          <w:sz w:val="21"/>
          <w:szCs w:val="21"/>
          <w:lang w:val="ja"/>
        </w:rPr>
        <w:t>工</w:t>
      </w:r>
      <w:r w:rsidRPr="006225E8">
        <w:rPr>
          <w:rFonts w:ascii="ＭＳ 明朝" w:eastAsia="ＭＳ 明朝" w:hAnsi="ＭＳ 明朝" w:hint="eastAsia"/>
          <w:sz w:val="21"/>
          <w:szCs w:val="21"/>
          <w:lang w:val="ja"/>
        </w:rPr>
        <w:t>知能</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hint="eastAsia"/>
          <w:sz w:val="21"/>
          <w:szCs w:val="21"/>
          <w:lang w:val="ja"/>
        </w:rPr>
        <w:t>の情報・科学技術</w:t>
      </w:r>
      <w:r w:rsidRPr="006225E8">
        <w:rPr>
          <w:rFonts w:ascii="ＭＳ 明朝" w:eastAsia="ＭＳ 明朝" w:hAnsi="ＭＳ 明朝"/>
          <w:sz w:val="21"/>
          <w:szCs w:val="21"/>
          <w:lang w:val="ja"/>
        </w:rPr>
        <w:t>を含めた医療分野で扱う情報は質も量も拡大・拡張しており、これらを適切に活用した社会への貢献も求められる。</w:t>
      </w:r>
    </w:p>
    <w:p w14:paraId="27A1D872" w14:textId="7777777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hint="eastAsia"/>
          <w:sz w:val="21"/>
          <w:szCs w:val="21"/>
          <w:lang w:val="ja"/>
        </w:rPr>
        <w:t>このような社会の中で状況</w:t>
      </w:r>
      <w:r w:rsidRPr="006225E8">
        <w:rPr>
          <w:rFonts w:ascii="ＭＳ 明朝" w:eastAsia="ＭＳ 明朝" w:hAnsi="ＭＳ 明朝"/>
          <w:sz w:val="21"/>
          <w:szCs w:val="21"/>
          <w:lang w:val="ja"/>
        </w:rPr>
        <w:t>を的確に</w:t>
      </w:r>
      <w:r w:rsidRPr="006225E8">
        <w:rPr>
          <w:rFonts w:ascii="ＭＳ 明朝" w:eastAsia="ＭＳ 明朝" w:hAnsi="ＭＳ 明朝" w:hint="eastAsia"/>
          <w:sz w:val="21"/>
          <w:szCs w:val="21"/>
          <w:lang w:val="ja"/>
        </w:rPr>
        <w:t>把握し</w:t>
      </w:r>
      <w:r w:rsidRPr="006225E8">
        <w:rPr>
          <w:rFonts w:ascii="ＭＳ 明朝" w:eastAsia="ＭＳ 明朝" w:hAnsi="ＭＳ 明朝"/>
          <w:sz w:val="21"/>
          <w:szCs w:val="21"/>
          <w:lang w:val="ja"/>
        </w:rPr>
        <w:t>、時代の変化や予測困難な</w:t>
      </w:r>
      <w:r w:rsidRPr="006225E8">
        <w:rPr>
          <w:rFonts w:ascii="ＭＳ 明朝" w:eastAsia="ＭＳ 明朝" w:hAnsi="ＭＳ 明朝" w:hint="eastAsia"/>
          <w:sz w:val="21"/>
          <w:szCs w:val="21"/>
          <w:lang w:val="ja"/>
        </w:rPr>
        <w:t>事項</w:t>
      </w:r>
      <w:r w:rsidRPr="006225E8">
        <w:rPr>
          <w:rFonts w:ascii="ＭＳ 明朝" w:eastAsia="ＭＳ 明朝" w:hAnsi="ＭＳ 明朝"/>
          <w:sz w:val="21"/>
          <w:szCs w:val="21"/>
          <w:lang w:val="ja"/>
        </w:rPr>
        <w:t>に</w:t>
      </w:r>
      <w:r w:rsidRPr="006225E8">
        <w:rPr>
          <w:rFonts w:ascii="ＭＳ 明朝" w:eastAsia="ＭＳ 明朝" w:hAnsi="ＭＳ 明朝" w:hint="eastAsia"/>
          <w:sz w:val="21"/>
          <w:szCs w:val="21"/>
          <w:lang w:val="ja"/>
        </w:rPr>
        <w:t>多職種と連携、協力しながら</w:t>
      </w:r>
      <w:r w:rsidRPr="006225E8">
        <w:rPr>
          <w:rFonts w:ascii="ＭＳ 明朝" w:eastAsia="ＭＳ 明朝" w:hAnsi="ＭＳ 明朝"/>
          <w:sz w:val="21"/>
          <w:szCs w:val="21"/>
          <w:lang w:val="ja"/>
        </w:rPr>
        <w:t>柔軟に対応し、生涯に</w:t>
      </w:r>
      <w:r w:rsidR="0030155B" w:rsidRPr="006225E8">
        <w:rPr>
          <w:rFonts w:ascii="ＭＳ 明朝" w:eastAsia="ＭＳ 明朝" w:hAnsi="ＭＳ 明朝" w:hint="eastAsia"/>
          <w:sz w:val="21"/>
          <w:szCs w:val="21"/>
          <w:lang w:val="ja"/>
        </w:rPr>
        <w:t>わた</w:t>
      </w:r>
      <w:r w:rsidRPr="006225E8">
        <w:rPr>
          <w:rFonts w:ascii="ＭＳ 明朝" w:eastAsia="ＭＳ 明朝" w:hAnsi="ＭＳ 明朝"/>
          <w:sz w:val="21"/>
          <w:szCs w:val="21"/>
          <w:lang w:val="ja"/>
        </w:rPr>
        <w:t>って活躍できる医療人</w:t>
      </w:r>
      <w:r w:rsidRPr="006225E8">
        <w:rPr>
          <w:rFonts w:ascii="ＭＳ 明朝" w:eastAsia="ＭＳ 明朝" w:hAnsi="ＭＳ 明朝" w:hint="eastAsia"/>
          <w:sz w:val="21"/>
          <w:szCs w:val="21"/>
          <w:lang w:val="ja"/>
        </w:rPr>
        <w:t>を</w:t>
      </w:r>
      <w:r w:rsidRPr="006225E8">
        <w:rPr>
          <w:rFonts w:ascii="ＭＳ 明朝" w:eastAsia="ＭＳ 明朝" w:hAnsi="ＭＳ 明朝"/>
          <w:sz w:val="21"/>
          <w:szCs w:val="21"/>
          <w:lang w:val="ja"/>
        </w:rPr>
        <w:t>養成</w:t>
      </w:r>
      <w:r w:rsidRPr="006225E8">
        <w:rPr>
          <w:rFonts w:ascii="ＭＳ 明朝" w:eastAsia="ＭＳ 明朝" w:hAnsi="ＭＳ 明朝" w:hint="eastAsia"/>
          <w:sz w:val="21"/>
          <w:szCs w:val="21"/>
          <w:lang w:val="ja"/>
        </w:rPr>
        <w:t>するために、上記キャッチフレーズを念頭に本改訂を実施した。</w:t>
      </w:r>
    </w:p>
    <w:p w14:paraId="06F94E15" w14:textId="77777777" w:rsidR="00EC52C1" w:rsidRPr="006225E8" w:rsidRDefault="00EC52C1" w:rsidP="007730A4">
      <w:pPr>
        <w:ind w:left="547" w:hanging="405"/>
        <w:rPr>
          <w:rFonts w:ascii="ＭＳ 明朝" w:eastAsia="ＭＳ 明朝" w:hAnsi="ＭＳ 明朝"/>
          <w:sz w:val="21"/>
          <w:szCs w:val="21"/>
          <w:lang w:val="ja"/>
        </w:rPr>
      </w:pPr>
    </w:p>
    <w:p w14:paraId="253525BE" w14:textId="77777777" w:rsidR="00EC52C1" w:rsidRPr="006225E8" w:rsidRDefault="00EC52C1" w:rsidP="007730A4">
      <w:pPr>
        <w:ind w:left="547" w:hanging="405"/>
        <w:rPr>
          <w:rFonts w:ascii="ＭＳ ゴシック" w:eastAsia="ＭＳ ゴシック" w:hAnsi="ＭＳ ゴシック"/>
          <w:sz w:val="21"/>
          <w:szCs w:val="21"/>
          <w:lang w:val="ja"/>
        </w:rPr>
      </w:pPr>
      <w:r w:rsidRPr="006225E8">
        <w:rPr>
          <w:rFonts w:ascii="ＭＳ ゴシック" w:eastAsia="ＭＳ ゴシック" w:hAnsi="ＭＳ ゴシック" w:hint="eastAsia"/>
          <w:sz w:val="21"/>
          <w:szCs w:val="21"/>
          <w:lang w:val="ja"/>
        </w:rPr>
        <w:t>○</w:t>
      </w:r>
      <w:r w:rsidRPr="006225E8">
        <w:rPr>
          <w:rFonts w:ascii="ＭＳ ゴシック" w:eastAsia="ＭＳ ゴシック" w:hAnsi="ＭＳ ゴシック"/>
          <w:sz w:val="21"/>
          <w:szCs w:val="21"/>
          <w:lang w:val="ja"/>
        </w:rPr>
        <w:t>2040年以降の社会</w:t>
      </w:r>
      <w:r w:rsidRPr="006225E8">
        <w:rPr>
          <w:rFonts w:ascii="ＭＳ ゴシック" w:eastAsia="ＭＳ ゴシック" w:hAnsi="ＭＳ ゴシック" w:hint="eastAsia"/>
          <w:sz w:val="21"/>
          <w:szCs w:val="21"/>
          <w:lang w:val="ja"/>
        </w:rPr>
        <w:t>も</w:t>
      </w:r>
      <w:r w:rsidRPr="006225E8">
        <w:rPr>
          <w:rFonts w:ascii="ＭＳ ゴシック" w:eastAsia="ＭＳ ゴシック" w:hAnsi="ＭＳ ゴシック"/>
          <w:sz w:val="21"/>
          <w:szCs w:val="21"/>
          <w:lang w:val="ja"/>
        </w:rPr>
        <w:t>想定し</w:t>
      </w:r>
      <w:r w:rsidRPr="006225E8">
        <w:rPr>
          <w:rFonts w:ascii="ＭＳ ゴシック" w:eastAsia="ＭＳ ゴシック" w:hAnsi="ＭＳ ゴシック" w:hint="eastAsia"/>
          <w:sz w:val="21"/>
          <w:szCs w:val="21"/>
          <w:lang w:val="ja"/>
        </w:rPr>
        <w:t>た医学・歯学・薬学において共通して求められる資</w:t>
      </w:r>
      <w:r w:rsidRPr="006225E8">
        <w:rPr>
          <w:rFonts w:ascii="ＭＳ ゴシック" w:eastAsia="ＭＳ ゴシック" w:hAnsi="ＭＳ ゴシック"/>
          <w:sz w:val="21"/>
          <w:szCs w:val="21"/>
          <w:lang w:val="ja"/>
        </w:rPr>
        <w:t>質</w:t>
      </w:r>
      <w:r w:rsidRPr="006225E8">
        <w:rPr>
          <w:rFonts w:ascii="ＭＳ ゴシック" w:eastAsia="ＭＳ ゴシック" w:hAnsi="ＭＳ ゴシック" w:hint="eastAsia"/>
          <w:sz w:val="21"/>
          <w:szCs w:val="21"/>
          <w:lang w:val="ja"/>
        </w:rPr>
        <w:t>・</w:t>
      </w:r>
      <w:r w:rsidRPr="006225E8">
        <w:rPr>
          <w:rFonts w:ascii="ＭＳ ゴシック" w:eastAsia="ＭＳ ゴシック" w:hAnsi="ＭＳ ゴシック"/>
          <w:sz w:val="21"/>
          <w:szCs w:val="21"/>
          <w:lang w:val="ja"/>
        </w:rPr>
        <w:t>能力</w:t>
      </w:r>
    </w:p>
    <w:p w14:paraId="02F5A0A6" w14:textId="3FC2F2EE"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医師養成には、</w:t>
      </w:r>
      <w:r w:rsidRPr="006225E8">
        <w:rPr>
          <w:rFonts w:ascii="ＭＳ 明朝" w:eastAsia="ＭＳ 明朝" w:hAnsi="ＭＳ 明朝" w:hint="eastAsia"/>
          <w:sz w:val="21"/>
          <w:szCs w:val="21"/>
          <w:lang w:val="ja"/>
        </w:rPr>
        <w:t>6</w:t>
      </w:r>
      <w:r w:rsidRPr="006225E8">
        <w:rPr>
          <w:rFonts w:ascii="ＭＳ 明朝" w:eastAsia="ＭＳ 明朝" w:hAnsi="ＭＳ 明朝"/>
          <w:sz w:val="21"/>
          <w:szCs w:val="21"/>
          <w:lang w:val="ja"/>
        </w:rPr>
        <w:t>年間の卒前教育に加えて、臨床研修や専門研修</w:t>
      </w:r>
      <w:r w:rsidR="00711BE2"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一定期間の時間を要する。このため、これらの専門教育を経て、学生が医療人として活躍する2040年以降の社会も想定し、モデル・コア・カリキュラムを改訂する必要がある。2040年頃、日本の高齢人口はピークを迎えるが、それ以降も高齢化率は上昇を続けると予測されている。これに伴い、</w:t>
      </w:r>
      <w:r w:rsidRPr="006225E8">
        <w:rPr>
          <w:rFonts w:ascii="ＭＳ 明朝" w:eastAsia="ＭＳ 明朝" w:hAnsi="ＭＳ 明朝" w:hint="eastAsia"/>
          <w:sz w:val="21"/>
          <w:szCs w:val="21"/>
          <w:lang w:val="ja"/>
        </w:rPr>
        <w:t>基礎疾患を有する患者</w:t>
      </w:r>
      <w:r w:rsidRPr="006225E8">
        <w:rPr>
          <w:rFonts w:ascii="ＭＳ 明朝" w:eastAsia="ＭＳ 明朝" w:hAnsi="ＭＳ 明朝"/>
          <w:sz w:val="21"/>
          <w:szCs w:val="21"/>
          <w:lang w:val="ja"/>
        </w:rPr>
        <w:t>や、また様々な社会的背景を有する患者</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の割合の増大が見込まれ、これらの患者・生活者を総合的にみる姿勢が、医療人として求められる。さらに、生産年齢人口の減少と相まって、今後日本においては、生産年齢人口負担がますます増加することが予測されるとともに、地理的にみると、全国の居住地域の約半数で人口が半減すると予測されており、この急激な人口構造の変化に応じて、大幅な医療需要の変化に対応できる医療人の養成が、社会的に重要である。加えて、将来医療現場において活用されうる新規科学技術について</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先んじて</w:t>
      </w:r>
      <w:r w:rsidRPr="006225E8">
        <w:rPr>
          <w:rFonts w:ascii="ＭＳ 明朝" w:eastAsia="ＭＳ 明朝" w:hAnsi="ＭＳ 明朝" w:hint="eastAsia"/>
          <w:sz w:val="21"/>
          <w:szCs w:val="21"/>
          <w:lang w:val="ja"/>
        </w:rPr>
        <w:t>全てを</w:t>
      </w:r>
      <w:r w:rsidRPr="006225E8">
        <w:rPr>
          <w:rFonts w:ascii="ＭＳ 明朝" w:eastAsia="ＭＳ 明朝" w:hAnsi="ＭＳ 明朝"/>
          <w:sz w:val="21"/>
          <w:szCs w:val="21"/>
          <w:lang w:val="ja"/>
        </w:rPr>
        <w:t>卒前教育にモデル・コア・カリキュラムとして盛り込むことには限界があるものの、</w:t>
      </w:r>
      <w:bookmarkStart w:id="7" w:name="_Hlk106913862"/>
      <w:r w:rsidRPr="006225E8">
        <w:rPr>
          <w:rFonts w:ascii="ＭＳ 明朝" w:eastAsia="ＭＳ 明朝" w:hAnsi="ＭＳ 明朝"/>
          <w:sz w:val="21"/>
          <w:szCs w:val="21"/>
          <w:lang w:val="ja"/>
        </w:rPr>
        <w:t>倫理を</w:t>
      </w:r>
      <w:r w:rsidRPr="006225E8">
        <w:rPr>
          <w:rFonts w:ascii="ＭＳ 明朝" w:eastAsia="ＭＳ 明朝" w:hAnsi="ＭＳ 明朝" w:hint="eastAsia"/>
          <w:sz w:val="21"/>
          <w:szCs w:val="21"/>
          <w:lang w:val="ja"/>
        </w:rPr>
        <w:t>含めて</w:t>
      </w:r>
      <w:r w:rsidRPr="006225E8">
        <w:rPr>
          <w:rFonts w:ascii="ＭＳ 明朝" w:eastAsia="ＭＳ 明朝" w:hAnsi="ＭＳ 明朝"/>
          <w:sz w:val="21"/>
          <w:szCs w:val="21"/>
          <w:lang w:val="ja"/>
        </w:rPr>
        <w:t>基盤となる情報・科学技術を活かす能力について、</w:t>
      </w:r>
      <w:bookmarkEnd w:id="7"/>
      <w:r w:rsidRPr="006225E8">
        <w:rPr>
          <w:rFonts w:ascii="ＭＳ 明朝" w:eastAsia="ＭＳ 明朝" w:hAnsi="ＭＳ 明朝"/>
          <w:sz w:val="21"/>
          <w:szCs w:val="21"/>
          <w:lang w:val="ja"/>
        </w:rPr>
        <w:t>その素養を身に</w:t>
      </w:r>
      <w:r w:rsidRPr="006225E8">
        <w:rPr>
          <w:rFonts w:ascii="ＭＳ 明朝" w:eastAsia="ＭＳ 明朝" w:hAnsi="ＭＳ 明朝" w:hint="eastAsia"/>
          <w:sz w:val="21"/>
          <w:szCs w:val="21"/>
          <w:lang w:val="ja"/>
        </w:rPr>
        <w:t>付ける</w:t>
      </w:r>
      <w:r w:rsidRPr="006225E8">
        <w:rPr>
          <w:rFonts w:ascii="ＭＳ 明朝" w:eastAsia="ＭＳ 明朝" w:hAnsi="ＭＳ 明朝"/>
          <w:sz w:val="21"/>
          <w:szCs w:val="21"/>
          <w:lang w:val="ja"/>
        </w:rPr>
        <w:t>必要がある。このため、平成28年度改訂版</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教育モデル・コア・カリキュラム</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以下「旧版」という。</w:t>
      </w:r>
      <w:r w:rsidR="00F60F86"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の資質・能力に、新規に「総合的に患者・生活者をみる姿勢」、「情報・科学技術を活かす能力」の2つを加えた。</w:t>
      </w:r>
    </w:p>
    <w:p w14:paraId="2420C3BE" w14:textId="7777777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また、医療人として求められる基本的な資質・能力は、専門分野に関わらず共通している。そこで、今回の改訂では「求められる基本的な資質・能力」に関して</w:t>
      </w:r>
      <w:r w:rsidRPr="006225E8">
        <w:rPr>
          <w:rFonts w:ascii="ＭＳ 明朝" w:eastAsia="ＭＳ 明朝" w:hAnsi="ＭＳ 明朝" w:hint="eastAsia"/>
          <w:sz w:val="21"/>
          <w:szCs w:val="21"/>
          <w:lang w:val="ja"/>
        </w:rPr>
        <w:t>原則として</w:t>
      </w:r>
      <w:r w:rsidRPr="006225E8">
        <w:rPr>
          <w:rFonts w:ascii="ＭＳ 明朝" w:eastAsia="ＭＳ 明朝" w:hAnsi="ＭＳ 明朝"/>
          <w:sz w:val="21"/>
          <w:szCs w:val="21"/>
          <w:lang w:val="ja"/>
        </w:rPr>
        <w:t>医学・歯学・薬学の3領域で共通化した。多職種の卒前段階の教育の水平的な協調を進め、医療人として価値観を共有することは重要である。</w:t>
      </w:r>
    </w:p>
    <w:p w14:paraId="180215C9" w14:textId="77777777" w:rsidR="00776C83" w:rsidRPr="006225E8" w:rsidRDefault="00776C83" w:rsidP="007730A4">
      <w:pPr>
        <w:ind w:left="142" w:firstLineChars="100" w:firstLine="210"/>
        <w:rPr>
          <w:rFonts w:ascii="ＭＳ 明朝" w:eastAsia="ＭＳ 明朝" w:hAnsi="ＭＳ 明朝"/>
          <w:sz w:val="21"/>
          <w:szCs w:val="21"/>
          <w:lang w:val="ja"/>
        </w:rPr>
      </w:pPr>
    </w:p>
    <w:p w14:paraId="230A8E9F" w14:textId="77777777" w:rsidR="00EC52C1" w:rsidRPr="006225E8" w:rsidRDefault="00EC52C1" w:rsidP="007730A4">
      <w:pPr>
        <w:ind w:left="547" w:hanging="405"/>
        <w:rPr>
          <w:rFonts w:ascii="ＭＳ ゴシック" w:eastAsia="ＭＳ ゴシック" w:hAnsi="ＭＳ ゴシック"/>
          <w:sz w:val="21"/>
          <w:szCs w:val="21"/>
          <w:lang w:val="ja"/>
        </w:rPr>
      </w:pPr>
      <w:r w:rsidRPr="006225E8">
        <w:rPr>
          <w:rFonts w:ascii="ＭＳ ゴシック" w:eastAsia="ＭＳ ゴシック" w:hAnsi="ＭＳ ゴシック" w:hint="eastAsia"/>
          <w:sz w:val="21"/>
          <w:szCs w:val="21"/>
          <w:lang w:val="ja"/>
        </w:rPr>
        <w:t>○卒前・卒後の一貫性</w:t>
      </w:r>
    </w:p>
    <w:p w14:paraId="670E31FE" w14:textId="1270B3D4"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卒前教育</w:t>
      </w:r>
      <w:r w:rsidR="00030729"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共用試験を含む</w:t>
      </w:r>
      <w:r w:rsidR="00030729"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、国家試験、臨床研修、生涯教育</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との一貫性について関係機関</w:t>
      </w:r>
      <w:r w:rsidR="0057221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と協議を行い、卒前から卒後までのシームレスな教育を見据えて改訂を行ったことを付言するとともに、関係各位に謝意を表する。</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養成をめぐる関連制度</w:t>
      </w:r>
      <w:r w:rsidR="00030729"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共用試験の公的化</w:t>
      </w:r>
      <w:r w:rsidR="004F1D61" w:rsidRPr="006225E8">
        <w:rPr>
          <w:rFonts w:ascii="ＭＳ 明朝" w:eastAsia="ＭＳ 明朝" w:hAnsi="ＭＳ 明朝" w:hint="eastAsia"/>
          <w:sz w:val="21"/>
          <w:szCs w:val="21"/>
          <w:lang w:val="ja"/>
        </w:rPr>
        <w:t>及び</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の</w:t>
      </w:r>
      <w:r w:rsidRPr="006225E8">
        <w:rPr>
          <w:rFonts w:ascii="ＭＳ 明朝" w:eastAsia="ＭＳ 明朝" w:hAnsi="ＭＳ 明朝" w:hint="eastAsia"/>
          <w:sz w:val="21"/>
          <w:szCs w:val="21"/>
          <w:lang w:val="ja"/>
        </w:rPr>
        <w:t>歯科医業</w:t>
      </w:r>
      <w:r w:rsidRPr="006225E8">
        <w:rPr>
          <w:rFonts w:ascii="ＭＳ 明朝" w:eastAsia="ＭＳ 明朝" w:hAnsi="ＭＳ 明朝"/>
          <w:sz w:val="21"/>
          <w:szCs w:val="21"/>
          <w:lang w:val="ja"/>
        </w:rPr>
        <w:t>の法的位置づけの明確化、国家試験出題基準、臨床研修到達目標</w:t>
      </w:r>
      <w:r w:rsidR="009D5DA6" w:rsidRPr="006225E8">
        <w:rPr>
          <w:rFonts w:ascii="ＭＳ 明朝" w:eastAsia="ＭＳ 明朝" w:hAnsi="ＭＳ 明朝" w:hint="eastAsia"/>
          <w:sz w:val="21"/>
          <w:szCs w:val="21"/>
          <w:lang w:val="ja"/>
        </w:rPr>
        <w:t>等</w:t>
      </w:r>
      <w:r w:rsidR="00030729"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との整合性を担保するための方策を具体化することとし、卒前・卒後の一貫したシームレスな</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 xml:space="preserve">養成の更なる推進を図る。 </w:t>
      </w:r>
      <w:bookmarkStart w:id="8" w:name="_ulkulcutx5w0"/>
      <w:bookmarkStart w:id="9" w:name="_jtwydwwltn3e"/>
      <w:bookmarkEnd w:id="8"/>
      <w:bookmarkEnd w:id="9"/>
    </w:p>
    <w:p w14:paraId="26A0BB03" w14:textId="77777777" w:rsidR="00EC52C1" w:rsidRPr="006225E8" w:rsidRDefault="00EC52C1" w:rsidP="007730A4">
      <w:pPr>
        <w:ind w:left="547" w:hanging="405"/>
        <w:rPr>
          <w:rFonts w:ascii="ＭＳ 明朝" w:eastAsia="ＭＳ 明朝" w:hAnsi="ＭＳ 明朝"/>
          <w:sz w:val="21"/>
          <w:szCs w:val="21"/>
          <w:lang w:val="ja" w:eastAsia="ja"/>
        </w:rPr>
      </w:pPr>
    </w:p>
    <w:p w14:paraId="7F331E7B" w14:textId="1F61FBC7" w:rsidR="00EC52C1" w:rsidRPr="006225E8" w:rsidRDefault="00A05B8F" w:rsidP="007730A4">
      <w:pPr>
        <w:ind w:left="547" w:hanging="405"/>
        <w:rPr>
          <w:rFonts w:ascii="ＭＳ ゴシック" w:eastAsia="ＭＳ ゴシック" w:hAnsi="ＭＳ ゴシック"/>
          <w:sz w:val="21"/>
          <w:szCs w:val="21"/>
          <w:lang w:val="ja"/>
        </w:rPr>
      </w:pPr>
      <w:bookmarkStart w:id="10" w:name="_stqykhqmwodx" w:colFirst="0" w:colLast="0"/>
      <w:bookmarkEnd w:id="10"/>
      <w:r w:rsidRPr="006225E8">
        <w:rPr>
          <w:rFonts w:ascii="ＭＳ ゴシック" w:eastAsia="ＭＳ ゴシック" w:hAnsi="ＭＳ ゴシック" w:hint="eastAsia"/>
          <w:sz w:val="21"/>
          <w:szCs w:val="21"/>
          <w:lang w:val="ja"/>
        </w:rPr>
        <w:t>3</w:t>
      </w:r>
      <w:r w:rsidR="001223E1" w:rsidRPr="00B12805">
        <w:rPr>
          <w:rFonts w:ascii="ＭＳ ゴシック" w:eastAsia="ＭＳ ゴシック" w:hAnsi="ＭＳ ゴシック" w:cs="Arial Unicode MS"/>
          <w:color w:val="000000"/>
          <w:sz w:val="21"/>
          <w:szCs w:val="21"/>
        </w:rPr>
        <w:t>.</w:t>
      </w:r>
      <w:r w:rsidR="001223E1">
        <w:rPr>
          <w:rFonts w:ascii="ＭＳ ゴシック" w:eastAsia="ＭＳ ゴシック" w:hAnsi="ＭＳ ゴシック" w:cs="Arial Unicode MS"/>
          <w:color w:val="000000"/>
          <w:sz w:val="21"/>
          <w:szCs w:val="21"/>
        </w:rPr>
        <w:t xml:space="preserve"> </w:t>
      </w:r>
      <w:r w:rsidR="00EC52C1" w:rsidRPr="006225E8">
        <w:rPr>
          <w:rFonts w:ascii="ＭＳ ゴシック" w:eastAsia="ＭＳ ゴシック" w:hAnsi="ＭＳ ゴシック" w:hint="eastAsia"/>
          <w:sz w:val="21"/>
          <w:szCs w:val="21"/>
          <w:lang w:val="ja"/>
        </w:rPr>
        <w:t>歯学生</w:t>
      </w:r>
      <w:r w:rsidR="00EC52C1" w:rsidRPr="006225E8">
        <w:rPr>
          <w:rFonts w:ascii="ＭＳ ゴシック" w:eastAsia="ＭＳ ゴシック" w:hAnsi="ＭＳ ゴシック"/>
          <w:sz w:val="21"/>
          <w:szCs w:val="21"/>
          <w:lang w:val="ja"/>
        </w:rPr>
        <w:t>に求めたいこと</w:t>
      </w:r>
    </w:p>
    <w:p w14:paraId="67253DF5" w14:textId="7777777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今回の改訂のキャッチフレーズである「多様な場や人をつなぎ活躍できる」ことを達成するためには、医学・医療の概念を幅広く捉えることが求められる。</w:t>
      </w:r>
    </w:p>
    <w:p w14:paraId="1AC6C1CA" w14:textId="1645586A"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例えば、今日の</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に求められる役割の一つとして、予防医療がある。すなわち、医療全体を考えるに</w:t>
      </w:r>
      <w:r w:rsidRPr="006225E8">
        <w:rPr>
          <w:rFonts w:ascii="ＭＳ 明朝" w:eastAsia="ＭＳ 明朝" w:hAnsi="ＭＳ 明朝" w:hint="eastAsia"/>
          <w:sz w:val="21"/>
          <w:szCs w:val="21"/>
          <w:lang w:val="ja"/>
        </w:rPr>
        <w:t>あ</w:t>
      </w:r>
      <w:r w:rsidRPr="006225E8">
        <w:rPr>
          <w:rFonts w:ascii="ＭＳ 明朝" w:eastAsia="ＭＳ 明朝" w:hAnsi="ＭＳ 明朝"/>
          <w:sz w:val="21"/>
          <w:szCs w:val="21"/>
          <w:lang w:val="ja"/>
        </w:rPr>
        <w:t>たっては、病気の診断や治療だけではなく病気の背景を考え、また健康の社会</w:t>
      </w:r>
      <w:r w:rsidRPr="006225E8">
        <w:rPr>
          <w:rFonts w:ascii="ＭＳ 明朝" w:eastAsia="ＭＳ 明朝" w:hAnsi="ＭＳ 明朝" w:hint="eastAsia"/>
          <w:sz w:val="21"/>
          <w:szCs w:val="21"/>
          <w:lang w:val="ja"/>
        </w:rPr>
        <w:t>的</w:t>
      </w:r>
      <w:r w:rsidRPr="006225E8">
        <w:rPr>
          <w:rFonts w:ascii="ＭＳ 明朝" w:eastAsia="ＭＳ 明朝" w:hAnsi="ＭＳ 明朝"/>
          <w:sz w:val="21"/>
          <w:szCs w:val="21"/>
          <w:lang w:val="ja"/>
        </w:rPr>
        <w:t>決定要因、スポーツ・運動や栄養・食育の重要性についても認識することが必要である。また、幅広い視野を持つという観点では、患者一人一人がそれぞれに社会生活を営んでおり、在宅医療を含め医療現場で目にするのは患者の生活の一場面に</w:t>
      </w:r>
      <w:r w:rsidRPr="006225E8">
        <w:rPr>
          <w:rFonts w:ascii="ＭＳ 明朝" w:eastAsia="ＭＳ 明朝" w:hAnsi="ＭＳ 明朝"/>
          <w:sz w:val="21"/>
          <w:szCs w:val="21"/>
          <w:lang w:val="ja"/>
        </w:rPr>
        <w:lastRenderedPageBreak/>
        <w:t>過ぎないということを認識することも重要である。これらを意識しながら臨床実習をはじめとする学修に臨めば、より有意義な成果が得られることだろう。</w:t>
      </w:r>
    </w:p>
    <w:p w14:paraId="5605176E" w14:textId="7E936DF1"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「多様な場や人をつなぎ活躍できる」ということは、これから起こる多様な求めや変化に応えるという受動的な側面だけでなく、</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として多様なキャリアパスが形成でき、多様なチャンスがあるということも意味する。実際に、現在の</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の</w:t>
      </w:r>
      <w:r w:rsidRPr="006225E8">
        <w:rPr>
          <w:rFonts w:ascii="ＭＳ 明朝" w:eastAsia="ＭＳ 明朝" w:hAnsi="ＭＳ 明朝" w:hint="eastAsia"/>
          <w:sz w:val="21"/>
          <w:szCs w:val="21"/>
          <w:lang w:val="ja"/>
        </w:rPr>
        <w:t>大半</w:t>
      </w:r>
      <w:r w:rsidRPr="006225E8">
        <w:rPr>
          <w:rFonts w:ascii="ＭＳ 明朝" w:eastAsia="ＭＳ 明朝" w:hAnsi="ＭＳ 明朝"/>
          <w:sz w:val="21"/>
          <w:szCs w:val="21"/>
          <w:lang w:val="ja"/>
        </w:rPr>
        <w:t>は臨床に従事しているが、</w:t>
      </w:r>
      <w:r w:rsidRPr="006225E8">
        <w:rPr>
          <w:rFonts w:ascii="ＭＳ 明朝" w:eastAsia="ＭＳ 明朝" w:hAnsi="ＭＳ 明朝" w:hint="eastAsia"/>
          <w:sz w:val="21"/>
          <w:szCs w:val="21"/>
          <w:lang w:val="ja"/>
        </w:rPr>
        <w:t>基礎歯学や法・社会歯学を含む研究に加え</w:t>
      </w:r>
      <w:r w:rsidRPr="006225E8">
        <w:rPr>
          <w:rFonts w:ascii="ＭＳ 明朝" w:eastAsia="ＭＳ 明朝" w:hAnsi="ＭＳ 明朝"/>
          <w:sz w:val="21"/>
          <w:szCs w:val="21"/>
          <w:lang w:val="ja"/>
        </w:rPr>
        <w:t>、保健所を含む行政、学校保健や他領域も含めた教育といった多様な領域に進んでいる</w:t>
      </w:r>
      <w:r w:rsidRPr="006225E8">
        <w:rPr>
          <w:rFonts w:ascii="ＭＳ 明朝" w:eastAsia="ＭＳ 明朝" w:hAnsi="ＭＳ 明朝" w:hint="eastAsia"/>
          <w:sz w:val="21"/>
          <w:szCs w:val="21"/>
          <w:lang w:val="ja"/>
        </w:rPr>
        <w:t>歯科医師もいる</w:t>
      </w:r>
      <w:r w:rsidRPr="006225E8">
        <w:rPr>
          <w:rFonts w:ascii="ＭＳ 明朝" w:eastAsia="ＭＳ 明朝" w:hAnsi="ＭＳ 明朝"/>
          <w:sz w:val="21"/>
          <w:szCs w:val="21"/>
          <w:lang w:val="ja"/>
        </w:rPr>
        <w:t>。また、臨床</w:t>
      </w:r>
      <w:r w:rsidRPr="006225E8">
        <w:rPr>
          <w:rFonts w:ascii="ＭＳ 明朝" w:eastAsia="ＭＳ 明朝" w:hAnsi="ＭＳ 明朝" w:hint="eastAsia"/>
          <w:sz w:val="21"/>
          <w:szCs w:val="21"/>
          <w:lang w:val="ja"/>
        </w:rPr>
        <w:t>歯科医</w:t>
      </w:r>
      <w:r w:rsidRPr="006225E8">
        <w:rPr>
          <w:rFonts w:ascii="ＭＳ 明朝" w:eastAsia="ＭＳ 明朝" w:hAnsi="ＭＳ 明朝"/>
          <w:sz w:val="21"/>
          <w:szCs w:val="21"/>
          <w:lang w:val="ja"/>
        </w:rPr>
        <w:t>であっても日々の診療だけでなく、市民向け講座や政策検討、国際保健・医療に参画する</w:t>
      </w:r>
      <w:r w:rsidR="009D5DA6"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多様な社会貢献を果たしている。人生100年時代において、卒業段階での選択だけではなく、卒後も様々な段階で多様な選択肢があることを付言する。</w:t>
      </w:r>
    </w:p>
    <w:p w14:paraId="1C60C7E1" w14:textId="5307562B"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hint="eastAsia"/>
          <w:sz w:val="21"/>
          <w:szCs w:val="21"/>
          <w:lang w:val="ja"/>
        </w:rPr>
        <w:t>また、多様な選択肢の中から自身の進む道を選んだ後においても、医学的関心を幅広く持つことは生涯に</w:t>
      </w:r>
      <w:r w:rsidR="0030155B" w:rsidRPr="006225E8">
        <w:rPr>
          <w:rFonts w:ascii="ＭＳ 明朝" w:eastAsia="ＭＳ 明朝" w:hAnsi="ＭＳ 明朝" w:hint="eastAsia"/>
          <w:sz w:val="21"/>
          <w:szCs w:val="21"/>
          <w:lang w:val="ja"/>
        </w:rPr>
        <w:t>わた</w:t>
      </w:r>
      <w:r w:rsidRPr="006225E8">
        <w:rPr>
          <w:rFonts w:ascii="ＭＳ 明朝" w:eastAsia="ＭＳ 明朝" w:hAnsi="ＭＳ 明朝" w:hint="eastAsia"/>
          <w:sz w:val="21"/>
          <w:szCs w:val="21"/>
          <w:lang w:val="ja"/>
        </w:rPr>
        <w:t>って求められる。例えば、臨床の道を進んだとしても診療を行う上でリサーチマインドを絶えず意識し、あるいは研究の道を進んでも新たな医学的発見を目指す上で常に臨床現場を意識することを努力し続けることが求められる。また、異なる立場や場面を意識したり、他の選択肢を選んだ歯科医師と連携したりすることを求められることは容易に想像できる。さらには、歯科医師の間だけで関係性を築くのではなく、歯学・歯科医療に関わる多くの人々と積極的に関係を築き、自らも社会の一員として関心を持ち関与することも、「</w:t>
      </w:r>
      <w:r w:rsidRPr="006225E8">
        <w:rPr>
          <w:rFonts w:ascii="ＭＳ 明朝" w:eastAsia="ＭＳ 明朝" w:hAnsi="ＭＳ 明朝"/>
          <w:sz w:val="21"/>
          <w:szCs w:val="21"/>
          <w:lang w:val="ja"/>
        </w:rPr>
        <w:t>多様な場や人をつなぎ活躍できる</w:t>
      </w:r>
      <w:r w:rsidRPr="006225E8">
        <w:rPr>
          <w:rFonts w:ascii="ＭＳ 明朝" w:eastAsia="ＭＳ 明朝" w:hAnsi="ＭＳ 明朝" w:hint="eastAsia"/>
          <w:sz w:val="21"/>
          <w:szCs w:val="21"/>
          <w:lang w:val="ja"/>
        </w:rPr>
        <w:t>」という目的の達成のためには必要不可欠なことであろう。</w:t>
      </w:r>
    </w:p>
    <w:p w14:paraId="47E0D250" w14:textId="27C375B6"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最後に、学問は先人の積み重ねの上に成り立つものであることから、入学した最初の授業から学問の尊さを感じ取り、また、生命は太古の昔からの生活の営みが紡ぎ出すものであることから、臨床体験・実習や解剖学実習では生命の厳かさや生と死の意味するものを感じ取りながら、学修に臨</w:t>
      </w:r>
      <w:r w:rsidRPr="006225E8">
        <w:rPr>
          <w:rFonts w:ascii="ＭＳ 明朝" w:eastAsia="ＭＳ 明朝" w:hAnsi="ＭＳ 明朝" w:hint="eastAsia"/>
          <w:sz w:val="21"/>
          <w:szCs w:val="21"/>
          <w:lang w:val="ja"/>
        </w:rPr>
        <w:t>んでいただきたい</w:t>
      </w:r>
      <w:r w:rsidRPr="006225E8">
        <w:rPr>
          <w:rFonts w:ascii="ＭＳ 明朝" w:eastAsia="ＭＳ 明朝" w:hAnsi="ＭＳ 明朝"/>
          <w:sz w:val="21"/>
          <w:szCs w:val="21"/>
          <w:lang w:val="ja"/>
        </w:rPr>
        <w:t>。また、</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の学修環境は、大学の教職員だけではなく、</w:t>
      </w:r>
      <w:r w:rsidRPr="006225E8">
        <w:rPr>
          <w:rFonts w:ascii="ＭＳ 明朝" w:eastAsia="ＭＳ 明朝" w:hAnsi="ＭＳ 明朝" w:hint="eastAsia"/>
          <w:sz w:val="21"/>
          <w:szCs w:val="21"/>
          <w:lang w:val="ja"/>
        </w:rPr>
        <w:t>患者</w:t>
      </w:r>
      <w:r w:rsidRPr="006225E8">
        <w:rPr>
          <w:rFonts w:ascii="ＭＳ 明朝" w:eastAsia="ＭＳ 明朝" w:hAnsi="ＭＳ 明朝"/>
          <w:sz w:val="21"/>
          <w:szCs w:val="21"/>
          <w:lang w:val="ja"/>
        </w:rPr>
        <w:t>や学外の</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教育関係者</w:t>
      </w:r>
      <w:r w:rsidR="008F73C8"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多くの方々の協力の上に成り立っていることを忘れてはならない。そのため、自己を理解し、様々な人の支えによって</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を学ぶ機会が得られたことへの感謝と敬意の念を持ち学修の成果を社会に還元するとともに、地域のリーダーの役割を担い、更に次世代における医学や医療の発展につなぐために、生涯にわたって精進</w:t>
      </w:r>
      <w:r w:rsidRPr="006225E8">
        <w:rPr>
          <w:rFonts w:ascii="ＭＳ 明朝" w:eastAsia="ＭＳ 明朝" w:hAnsi="ＭＳ 明朝" w:hint="eastAsia"/>
          <w:sz w:val="21"/>
          <w:szCs w:val="21"/>
          <w:lang w:val="ja"/>
        </w:rPr>
        <w:t>していただきたい</w:t>
      </w:r>
      <w:r w:rsidRPr="006225E8">
        <w:rPr>
          <w:rFonts w:ascii="ＭＳ 明朝" w:eastAsia="ＭＳ 明朝" w:hAnsi="ＭＳ 明朝"/>
          <w:sz w:val="21"/>
          <w:szCs w:val="21"/>
          <w:lang w:val="ja"/>
        </w:rPr>
        <w:t>。そして何より、一人の社会人として高い倫理観と教養を持つことを強く求める。</w:t>
      </w:r>
    </w:p>
    <w:p w14:paraId="16F11D28" w14:textId="77777777" w:rsidR="00EC52C1" w:rsidRPr="006225E8" w:rsidRDefault="00EC52C1" w:rsidP="007730A4">
      <w:pPr>
        <w:ind w:left="547" w:hanging="405"/>
        <w:rPr>
          <w:rFonts w:ascii="ＭＳ 明朝" w:eastAsia="ＭＳ 明朝" w:hAnsi="ＭＳ 明朝"/>
          <w:sz w:val="21"/>
          <w:szCs w:val="21"/>
          <w:lang w:val="ja"/>
        </w:rPr>
      </w:pPr>
    </w:p>
    <w:p w14:paraId="3AF8560F" w14:textId="733CCAD0" w:rsidR="00EC52C1" w:rsidRPr="006225E8" w:rsidRDefault="00F46DE6" w:rsidP="007730A4">
      <w:pPr>
        <w:ind w:left="547" w:hanging="405"/>
        <w:rPr>
          <w:rFonts w:ascii="ＭＳ ゴシック" w:eastAsia="ＭＳ ゴシック" w:hAnsi="ＭＳ ゴシック"/>
          <w:sz w:val="21"/>
          <w:szCs w:val="21"/>
          <w:lang w:val="ja"/>
        </w:rPr>
      </w:pPr>
      <w:r w:rsidRPr="006225E8">
        <w:rPr>
          <w:rFonts w:ascii="ＭＳ ゴシック" w:eastAsia="ＭＳ ゴシック" w:hAnsi="ＭＳ ゴシック" w:hint="eastAsia"/>
          <w:sz w:val="21"/>
          <w:szCs w:val="21"/>
          <w:lang w:val="ja"/>
        </w:rPr>
        <w:t>4</w:t>
      </w:r>
      <w:r w:rsidR="001223E1" w:rsidRPr="00B12805">
        <w:rPr>
          <w:rFonts w:ascii="ＭＳ ゴシック" w:eastAsia="ＭＳ ゴシック" w:hAnsi="ＭＳ ゴシック" w:cs="Arial Unicode MS"/>
          <w:color w:val="000000"/>
          <w:sz w:val="21"/>
          <w:szCs w:val="21"/>
        </w:rPr>
        <w:t>.</w:t>
      </w:r>
      <w:r w:rsidR="001223E1">
        <w:rPr>
          <w:rFonts w:ascii="ＭＳ ゴシック" w:eastAsia="ＭＳ ゴシック" w:hAnsi="ＭＳ ゴシック" w:cs="Arial Unicode MS"/>
          <w:color w:val="000000"/>
          <w:sz w:val="21"/>
          <w:szCs w:val="21"/>
        </w:rPr>
        <w:t xml:space="preserve"> </w:t>
      </w:r>
      <w:r w:rsidR="00EC52C1" w:rsidRPr="006225E8">
        <w:rPr>
          <w:rFonts w:ascii="ＭＳ ゴシック" w:eastAsia="ＭＳ ゴシック" w:hAnsi="ＭＳ ゴシック" w:hint="eastAsia"/>
          <w:sz w:val="21"/>
          <w:szCs w:val="21"/>
          <w:lang w:val="ja"/>
        </w:rPr>
        <w:t>歯学</w:t>
      </w:r>
      <w:r w:rsidR="00EC52C1" w:rsidRPr="006225E8">
        <w:rPr>
          <w:rFonts w:ascii="ＭＳ ゴシック" w:eastAsia="ＭＳ ゴシック" w:hAnsi="ＭＳ ゴシック"/>
          <w:sz w:val="21"/>
          <w:szCs w:val="21"/>
          <w:lang w:val="ja"/>
        </w:rPr>
        <w:t>教育に携わる各関係者にお願いしたいこと</w:t>
      </w:r>
    </w:p>
    <w:p w14:paraId="640A3EB6" w14:textId="4F27B5C0"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t xml:space="preserve">　診療参加型臨床実習や学生の動機づけとしての早期体験実習の実施を含め、</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医師会、病院団体</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の行政を含む関係機関との連携を大学に期待したい。特に、今回の改訂で新規に追加した「総合的に患者・生活者をみる姿勢」に係る資質・能力の教育を実現・充実するため、地域の医療機関</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に、各大学の実習</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へ協力いただければ幸いである。</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教育とりわけ臨床実習は、今後、今まで以上に</w:t>
      </w:r>
      <w:r w:rsidRPr="006225E8">
        <w:rPr>
          <w:rFonts w:ascii="ＭＳ 明朝" w:eastAsia="ＭＳ 明朝" w:hAnsi="ＭＳ 明朝" w:hint="eastAsia"/>
          <w:sz w:val="21"/>
          <w:szCs w:val="21"/>
          <w:lang w:val="ja"/>
        </w:rPr>
        <w:t>歯科医療に関する地域医療</w:t>
      </w:r>
      <w:r w:rsidRPr="006225E8">
        <w:rPr>
          <w:rFonts w:ascii="ＭＳ 明朝" w:eastAsia="ＭＳ 明朝" w:hAnsi="ＭＳ 明朝"/>
          <w:sz w:val="21"/>
          <w:szCs w:val="21"/>
          <w:lang w:val="ja"/>
        </w:rPr>
        <w:t>や地域包括ケアシステムを意識した内容を含むことが期待される。</w:t>
      </w:r>
    </w:p>
    <w:p w14:paraId="7814ADF8" w14:textId="6BF277FC" w:rsidR="00EC52C1" w:rsidRPr="006225E8" w:rsidRDefault="00EC52C1" w:rsidP="007730A4">
      <w:pPr>
        <w:ind w:left="142" w:firstLineChars="0" w:firstLine="0"/>
        <w:rPr>
          <w:rFonts w:ascii="ＭＳ 明朝" w:eastAsia="ＭＳ 明朝" w:hAnsi="ＭＳ 明朝"/>
          <w:sz w:val="22"/>
          <w:szCs w:val="22"/>
          <w:lang w:val="ja"/>
        </w:rPr>
      </w:pPr>
      <w:r w:rsidRPr="006225E8">
        <w:rPr>
          <w:rFonts w:ascii="ＭＳ 明朝" w:eastAsia="ＭＳ 明朝" w:hAnsi="ＭＳ 明朝"/>
          <w:sz w:val="21"/>
          <w:szCs w:val="21"/>
          <w:lang w:val="ja"/>
        </w:rPr>
        <w:t xml:space="preserve">　また、卒後の医療現場では、チーム医療や多職種連携の観点から、医療系</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資格系職種に限らず、多くの職種との協働が求められる。このため、卒前の段階からこれらを意識した教育が実施できるよう、</w:t>
      </w:r>
      <w:r w:rsidRPr="006225E8">
        <w:rPr>
          <w:rFonts w:ascii="ＭＳ 明朝" w:eastAsia="ＭＳ 明朝" w:hAnsi="ＭＳ 明朝" w:hint="eastAsia"/>
          <w:sz w:val="21"/>
          <w:szCs w:val="21"/>
          <w:lang w:val="ja"/>
        </w:rPr>
        <w:t>医療関係者におかれては</w:t>
      </w:r>
      <w:r w:rsidRPr="006225E8">
        <w:rPr>
          <w:rFonts w:ascii="ＭＳ 明朝" w:eastAsia="ＭＳ 明朝" w:hAnsi="ＭＳ 明朝"/>
          <w:sz w:val="21"/>
          <w:szCs w:val="21"/>
          <w:lang w:val="ja"/>
        </w:rPr>
        <w:t>様々な形で</w:t>
      </w:r>
      <w:r w:rsidRPr="006225E8">
        <w:rPr>
          <w:rFonts w:ascii="ＭＳ 明朝" w:eastAsia="ＭＳ 明朝" w:hAnsi="ＭＳ 明朝" w:hint="eastAsia"/>
          <w:sz w:val="21"/>
          <w:szCs w:val="21"/>
          <w:lang w:val="ja"/>
        </w:rPr>
        <w:t>ご</w:t>
      </w:r>
      <w:r w:rsidRPr="006225E8">
        <w:rPr>
          <w:rFonts w:ascii="ＭＳ 明朝" w:eastAsia="ＭＳ 明朝" w:hAnsi="ＭＳ 明朝"/>
          <w:sz w:val="21"/>
          <w:szCs w:val="21"/>
          <w:lang w:val="ja"/>
        </w:rPr>
        <w:t>協力いただきたい。</w:t>
      </w:r>
      <w:r w:rsidR="00BA55B6" w:rsidRPr="006225E8">
        <w:rPr>
          <w:rStyle w:val="hotkey-layer"/>
          <w:rFonts w:ascii="ＭＳ 明朝" w:eastAsia="ＭＳ 明朝" w:hAnsi="ＭＳ 明朝" w:cs="Arial" w:hint="eastAsia"/>
          <w:sz w:val="21"/>
          <w:szCs w:val="21"/>
        </w:rPr>
        <w:t>各大学におかれては、必要な学修内容が十分担保できるよう、十分な</w:t>
      </w:r>
      <w:r w:rsidR="0030155B" w:rsidRPr="006225E8">
        <w:rPr>
          <w:rStyle w:val="hotkey-layer"/>
          <w:rFonts w:ascii="ＭＳ 明朝" w:eastAsia="ＭＳ 明朝" w:hAnsi="ＭＳ 明朝" w:cs="Arial" w:hint="eastAsia"/>
          <w:sz w:val="21"/>
          <w:szCs w:val="21"/>
        </w:rPr>
        <w:t>実験・</w:t>
      </w:r>
      <w:r w:rsidR="00BA55B6" w:rsidRPr="006225E8">
        <w:rPr>
          <w:rStyle w:val="hotkey-layer"/>
          <w:rFonts w:ascii="ＭＳ 明朝" w:eastAsia="ＭＳ 明朝" w:hAnsi="ＭＳ 明朝" w:cs="Arial" w:hint="eastAsia"/>
          <w:sz w:val="21"/>
          <w:szCs w:val="21"/>
        </w:rPr>
        <w:t>実習時間の確保に配慮いただきたい。</w:t>
      </w:r>
    </w:p>
    <w:p w14:paraId="4C630BD6" w14:textId="77777777" w:rsidR="00EC52C1" w:rsidRPr="006225E8" w:rsidRDefault="00EC52C1" w:rsidP="007730A4">
      <w:pPr>
        <w:ind w:left="142" w:firstLineChars="0" w:firstLine="0"/>
        <w:rPr>
          <w:rFonts w:ascii="ＭＳ 明朝" w:eastAsia="ＭＳ 明朝" w:hAnsi="ＭＳ 明朝"/>
          <w:sz w:val="21"/>
          <w:szCs w:val="21"/>
          <w:lang w:val="ja"/>
        </w:rPr>
      </w:pPr>
      <w:r w:rsidRPr="006225E8">
        <w:rPr>
          <w:rFonts w:ascii="ＭＳ 明朝" w:eastAsia="ＭＳ 明朝" w:hAnsi="ＭＳ 明朝"/>
          <w:sz w:val="21"/>
          <w:szCs w:val="21"/>
          <w:lang w:val="ja"/>
        </w:rPr>
        <w:t xml:space="preserve">　なお、教育に当たっては、上記「</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に求めたいこと」で示した内容についても考慮いただければ幸いである。</w:t>
      </w:r>
    </w:p>
    <w:p w14:paraId="0EC9FD9E" w14:textId="77777777" w:rsidR="00EC52C1" w:rsidRPr="006225E8" w:rsidRDefault="00EC52C1" w:rsidP="007730A4">
      <w:pPr>
        <w:ind w:left="547" w:hanging="405"/>
        <w:rPr>
          <w:rFonts w:ascii="ＭＳ 明朝" w:eastAsia="ＭＳ 明朝" w:hAnsi="ＭＳ 明朝"/>
          <w:sz w:val="21"/>
          <w:szCs w:val="21"/>
          <w:lang w:val="ja"/>
        </w:rPr>
      </w:pPr>
    </w:p>
    <w:p w14:paraId="761346F3" w14:textId="3ACCA9FB" w:rsidR="00EC52C1" w:rsidRPr="006225E8" w:rsidRDefault="00F46DE6" w:rsidP="007730A4">
      <w:pPr>
        <w:ind w:left="547" w:hanging="405"/>
        <w:rPr>
          <w:rFonts w:ascii="ＭＳ ゴシック" w:eastAsia="ＭＳ ゴシック" w:hAnsi="ＭＳ ゴシック"/>
          <w:sz w:val="21"/>
          <w:szCs w:val="21"/>
          <w:lang w:val="ja"/>
        </w:rPr>
      </w:pPr>
      <w:bookmarkStart w:id="11" w:name="_26y50as55u4d"/>
      <w:bookmarkEnd w:id="11"/>
      <w:r w:rsidRPr="006225E8">
        <w:rPr>
          <w:rFonts w:ascii="ＭＳ ゴシック" w:eastAsia="ＭＳ ゴシック" w:hAnsi="ＭＳ ゴシック" w:hint="eastAsia"/>
          <w:sz w:val="21"/>
          <w:szCs w:val="21"/>
          <w:lang w:val="ja"/>
        </w:rPr>
        <w:t>5</w:t>
      </w:r>
      <w:r w:rsidR="001223E1" w:rsidRPr="00B12805">
        <w:rPr>
          <w:rFonts w:ascii="ＭＳ ゴシック" w:eastAsia="ＭＳ ゴシック" w:hAnsi="ＭＳ ゴシック" w:cs="Arial Unicode MS"/>
          <w:color w:val="000000"/>
          <w:sz w:val="21"/>
          <w:szCs w:val="21"/>
        </w:rPr>
        <w:t>.</w:t>
      </w:r>
      <w:r w:rsidR="001223E1">
        <w:rPr>
          <w:rFonts w:ascii="ＭＳ ゴシック" w:eastAsia="ＭＳ ゴシック" w:hAnsi="ＭＳ ゴシック" w:cs="Arial Unicode MS"/>
          <w:color w:val="000000"/>
          <w:sz w:val="21"/>
          <w:szCs w:val="21"/>
        </w:rPr>
        <w:t xml:space="preserve"> </w:t>
      </w:r>
      <w:r w:rsidR="00EC52C1" w:rsidRPr="006225E8">
        <w:rPr>
          <w:rFonts w:ascii="ＭＳ ゴシック" w:eastAsia="ＭＳ ゴシック" w:hAnsi="ＭＳ ゴシック"/>
          <w:sz w:val="21"/>
          <w:szCs w:val="21"/>
          <w:lang w:val="ja"/>
        </w:rPr>
        <w:t>患者・市民への周知や協力の依頼</w:t>
      </w:r>
    </w:p>
    <w:p w14:paraId="5C95CD17" w14:textId="23335787"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改正医療法</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により、</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が行う</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医業については、法的な位置付けをもって実施することとなった。上記「</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に求めたいこと」でも述べたとおり、診療参加型臨床実習の円滑かつ安全な実施に</w:t>
      </w:r>
      <w:r w:rsidRPr="006225E8">
        <w:rPr>
          <w:rFonts w:ascii="ＭＳ 明朝" w:eastAsia="ＭＳ 明朝" w:hAnsi="ＭＳ 明朝" w:hint="eastAsia"/>
          <w:sz w:val="21"/>
          <w:szCs w:val="21"/>
          <w:lang w:val="ja"/>
        </w:rPr>
        <w:t>あ</w:t>
      </w:r>
      <w:r w:rsidRPr="006225E8">
        <w:rPr>
          <w:rFonts w:ascii="ＭＳ 明朝" w:eastAsia="ＭＳ 明朝" w:hAnsi="ＭＳ 明朝"/>
          <w:sz w:val="21"/>
          <w:szCs w:val="21"/>
          <w:lang w:val="ja"/>
        </w:rPr>
        <w:t>たっては、患者として関わる市民の理解が必要不可欠である。実習における患者からの同意については、本書に収録されている「診療参加型臨床実習実施ガイドライン」でも示しているが、診療参加型臨床実習への市民の協力を広</w:t>
      </w:r>
      <w:r w:rsidRPr="006225E8">
        <w:rPr>
          <w:rFonts w:ascii="ＭＳ 明朝" w:eastAsia="ＭＳ 明朝" w:hAnsi="ＭＳ 明朝"/>
          <w:sz w:val="21"/>
          <w:szCs w:val="21"/>
          <w:lang w:val="ja"/>
        </w:rPr>
        <w:lastRenderedPageBreak/>
        <w:t>く請うために、各大学で工夫して次の「患者・市民の皆様へのお願い」文面例を利用する</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して、</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教育の必要性と重要性について周知を図ることが望ましい。</w:t>
      </w:r>
    </w:p>
    <w:p w14:paraId="79E9CC16" w14:textId="0E465FA3" w:rsidR="00EC52C1" w:rsidRPr="006225E8" w:rsidRDefault="00EC52C1" w:rsidP="007730A4">
      <w:pPr>
        <w:ind w:left="142" w:firstLineChars="100" w:firstLine="210"/>
        <w:rPr>
          <w:rFonts w:ascii="ＭＳ 明朝" w:eastAsia="ＭＳ 明朝" w:hAnsi="ＭＳ 明朝"/>
          <w:sz w:val="21"/>
          <w:szCs w:val="21"/>
          <w:lang w:val="ja"/>
        </w:rPr>
      </w:pPr>
      <w:r w:rsidRPr="006225E8">
        <w:rPr>
          <w:rFonts w:ascii="ＭＳ 明朝" w:eastAsia="ＭＳ 明朝" w:hAnsi="ＭＳ 明朝"/>
          <w:sz w:val="21"/>
          <w:szCs w:val="21"/>
          <w:lang w:val="ja"/>
        </w:rPr>
        <w:t>また、文部科学省</w:t>
      </w:r>
      <w:r w:rsidR="009D5DA6" w:rsidRPr="006225E8">
        <w:rPr>
          <w:rFonts w:ascii="ＭＳ 明朝" w:eastAsia="ＭＳ 明朝" w:hAnsi="ＭＳ 明朝" w:hint="eastAsia"/>
          <w:sz w:val="21"/>
          <w:szCs w:val="21"/>
          <w:lang w:val="ja"/>
        </w:rPr>
        <w:t>及び</w:t>
      </w:r>
      <w:r w:rsidRPr="006225E8">
        <w:rPr>
          <w:rFonts w:ascii="ＭＳ 明朝" w:eastAsia="ＭＳ 明朝" w:hAnsi="ＭＳ 明朝"/>
          <w:sz w:val="21"/>
          <w:szCs w:val="21"/>
          <w:lang w:val="ja"/>
        </w:rPr>
        <w:t>厚生労働省は、</w:t>
      </w:r>
      <w:r w:rsidRPr="006225E8">
        <w:rPr>
          <w:rFonts w:ascii="ＭＳ 明朝" w:eastAsia="ＭＳ 明朝" w:hAnsi="ＭＳ 明朝" w:hint="eastAsia"/>
          <w:sz w:val="21"/>
          <w:szCs w:val="21"/>
          <w:lang w:val="ja"/>
        </w:rPr>
        <w:t>市民</w:t>
      </w:r>
      <w:r w:rsidRPr="006225E8">
        <w:rPr>
          <w:rFonts w:ascii="ＭＳ 明朝" w:eastAsia="ＭＳ 明朝" w:hAnsi="ＭＳ 明朝"/>
          <w:sz w:val="21"/>
          <w:szCs w:val="21"/>
          <w:lang w:val="ja"/>
        </w:rPr>
        <w:t>や大学病院</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を受診する患者に対し、教育機関として大学病院</w:t>
      </w:r>
      <w:r w:rsidR="004F1D61"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が果たす役割について周知・啓発し、患者の理解を醸成し、臨床実習を円滑に行うための環境を整備していくことが求められる。また、大学病院以外で臨床実習を受け入れている病院</w:t>
      </w:r>
      <w:r w:rsidR="009D5DA6"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においても、同様に適切な同意取得や啓発活動を進める必要がある。</w:t>
      </w:r>
    </w:p>
    <w:p w14:paraId="194754F1" w14:textId="77777777" w:rsidR="00EC52C1" w:rsidRPr="006225E8" w:rsidRDefault="00EC52C1" w:rsidP="00EC52C1">
      <w:pPr>
        <w:ind w:left="549" w:hanging="407"/>
        <w:rPr>
          <w:rFonts w:ascii="ＭＳ 明朝" w:eastAsia="ＭＳ 明朝" w:hAnsi="ＭＳ 明朝"/>
          <w:b/>
          <w:bCs/>
          <w:sz w:val="21"/>
          <w:szCs w:val="21"/>
          <w:lang w:val="ja"/>
        </w:rPr>
      </w:pPr>
    </w:p>
    <w:p w14:paraId="60925939" w14:textId="77777777" w:rsidR="00EC52C1" w:rsidRPr="006225E8" w:rsidRDefault="00EC52C1" w:rsidP="00EC52C1">
      <w:pPr>
        <w:ind w:left="549" w:hanging="407"/>
        <w:rPr>
          <w:rFonts w:ascii="ＭＳ 明朝" w:eastAsia="ＭＳ 明朝" w:hAnsi="ＭＳ 明朝"/>
          <w:b/>
          <w:bCs/>
          <w:sz w:val="21"/>
          <w:szCs w:val="21"/>
          <w:lang w:val="ja"/>
        </w:rPr>
      </w:pPr>
    </w:p>
    <w:p w14:paraId="6975B7F8" w14:textId="77777777" w:rsidR="00EC52C1" w:rsidRPr="006225E8" w:rsidRDefault="00EC52C1" w:rsidP="00EC52C1">
      <w:pPr>
        <w:ind w:left="549" w:hanging="407"/>
        <w:rPr>
          <w:rFonts w:ascii="ＭＳ 明朝" w:eastAsia="ＭＳ 明朝" w:hAnsi="ＭＳ 明朝"/>
          <w:b/>
          <w:bCs/>
          <w:sz w:val="21"/>
          <w:szCs w:val="21"/>
          <w:lang w:val="ja"/>
        </w:rPr>
      </w:pPr>
    </w:p>
    <w:p w14:paraId="641FA43F" w14:textId="77777777" w:rsidR="00EC52C1" w:rsidRPr="006225E8" w:rsidRDefault="00EC52C1" w:rsidP="00EC52C1">
      <w:pPr>
        <w:ind w:left="549" w:hanging="407"/>
        <w:rPr>
          <w:rFonts w:ascii="ＭＳ 明朝" w:eastAsia="ＭＳ 明朝" w:hAnsi="ＭＳ 明朝"/>
          <w:b/>
          <w:bCs/>
          <w:sz w:val="21"/>
          <w:szCs w:val="21"/>
          <w:lang w:val="ja"/>
        </w:rPr>
      </w:pPr>
    </w:p>
    <w:p w14:paraId="2CECE818" w14:textId="77777777" w:rsidR="00EC52C1" w:rsidRPr="006225E8" w:rsidRDefault="00EC52C1" w:rsidP="00EC52C1">
      <w:pPr>
        <w:ind w:left="549" w:hanging="407"/>
        <w:rPr>
          <w:rFonts w:ascii="ＭＳ 明朝" w:eastAsia="ＭＳ 明朝" w:hAnsi="ＭＳ 明朝"/>
          <w:b/>
          <w:bCs/>
          <w:sz w:val="21"/>
          <w:szCs w:val="21"/>
          <w:lang w:val="ja"/>
        </w:rPr>
      </w:pPr>
    </w:p>
    <w:p w14:paraId="1790A714" w14:textId="77777777" w:rsidR="00EC52C1" w:rsidRPr="006225E8" w:rsidRDefault="00EC52C1" w:rsidP="00EC52C1">
      <w:pPr>
        <w:ind w:left="549" w:hanging="407"/>
        <w:rPr>
          <w:rFonts w:ascii="ＭＳ 明朝" w:eastAsia="ＭＳ 明朝" w:hAnsi="ＭＳ 明朝"/>
          <w:b/>
          <w:bCs/>
          <w:sz w:val="21"/>
          <w:szCs w:val="21"/>
          <w:lang w:val="ja"/>
        </w:rPr>
      </w:pPr>
    </w:p>
    <w:p w14:paraId="2366733F" w14:textId="77777777" w:rsidR="00EC52C1" w:rsidRPr="006225E8" w:rsidRDefault="00EC52C1" w:rsidP="00EC52C1">
      <w:pPr>
        <w:ind w:left="549" w:hanging="407"/>
        <w:rPr>
          <w:rFonts w:ascii="ＭＳ 明朝" w:eastAsia="ＭＳ 明朝" w:hAnsi="ＭＳ 明朝"/>
          <w:b/>
          <w:bCs/>
          <w:sz w:val="21"/>
          <w:szCs w:val="21"/>
          <w:lang w:val="ja"/>
        </w:rPr>
      </w:pPr>
    </w:p>
    <w:p w14:paraId="2C600E95" w14:textId="77777777" w:rsidR="00EC52C1" w:rsidRPr="006225E8" w:rsidRDefault="00EC52C1" w:rsidP="00EC52C1">
      <w:pPr>
        <w:ind w:left="549" w:hanging="407"/>
        <w:rPr>
          <w:rFonts w:ascii="ＭＳ 明朝" w:eastAsia="ＭＳ 明朝" w:hAnsi="ＭＳ 明朝"/>
          <w:b/>
          <w:bCs/>
          <w:sz w:val="21"/>
          <w:szCs w:val="21"/>
          <w:lang w:val="ja"/>
        </w:rPr>
      </w:pPr>
    </w:p>
    <w:p w14:paraId="7C1C23AC" w14:textId="77777777" w:rsidR="00EC52C1" w:rsidRPr="006225E8" w:rsidRDefault="00EC52C1" w:rsidP="00EC52C1">
      <w:pPr>
        <w:ind w:left="549" w:hanging="407"/>
        <w:rPr>
          <w:rFonts w:ascii="ＭＳ 明朝" w:eastAsia="ＭＳ 明朝" w:hAnsi="ＭＳ 明朝"/>
          <w:b/>
          <w:bCs/>
          <w:sz w:val="21"/>
          <w:szCs w:val="21"/>
          <w:lang w:val="ja"/>
        </w:rPr>
      </w:pPr>
    </w:p>
    <w:p w14:paraId="5E916A81" w14:textId="77777777" w:rsidR="00EC52C1" w:rsidRPr="006225E8" w:rsidRDefault="00EC52C1" w:rsidP="00EC52C1">
      <w:pPr>
        <w:ind w:left="549" w:hanging="407"/>
        <w:rPr>
          <w:rFonts w:ascii="ＭＳ 明朝" w:eastAsia="ＭＳ 明朝" w:hAnsi="ＭＳ 明朝"/>
          <w:b/>
          <w:bCs/>
          <w:sz w:val="21"/>
          <w:szCs w:val="21"/>
          <w:lang w:val="ja"/>
        </w:rPr>
      </w:pPr>
    </w:p>
    <w:p w14:paraId="0BAFBBCC" w14:textId="77777777" w:rsidR="00EC52C1" w:rsidRPr="006225E8" w:rsidRDefault="00EC52C1" w:rsidP="00EC52C1">
      <w:pPr>
        <w:ind w:left="549" w:hanging="407"/>
        <w:rPr>
          <w:rFonts w:ascii="ＭＳ 明朝" w:eastAsia="ＭＳ 明朝" w:hAnsi="ＭＳ 明朝"/>
          <w:b/>
          <w:bCs/>
          <w:sz w:val="21"/>
          <w:szCs w:val="21"/>
          <w:lang w:val="ja"/>
        </w:rPr>
      </w:pPr>
    </w:p>
    <w:p w14:paraId="6FC427EB" w14:textId="77777777" w:rsidR="00EC52C1" w:rsidRPr="006225E8" w:rsidRDefault="00EC52C1" w:rsidP="00EC52C1">
      <w:pPr>
        <w:ind w:left="549" w:hanging="407"/>
        <w:rPr>
          <w:rFonts w:ascii="ＭＳ 明朝" w:eastAsia="ＭＳ 明朝" w:hAnsi="ＭＳ 明朝"/>
          <w:b/>
          <w:bCs/>
          <w:sz w:val="21"/>
          <w:szCs w:val="21"/>
          <w:lang w:val="ja"/>
        </w:rPr>
      </w:pPr>
    </w:p>
    <w:p w14:paraId="533C6605" w14:textId="77777777" w:rsidR="00EC52C1" w:rsidRPr="006225E8" w:rsidRDefault="00EC52C1" w:rsidP="00EC52C1">
      <w:pPr>
        <w:ind w:left="549" w:hanging="407"/>
        <w:rPr>
          <w:rFonts w:ascii="ＭＳ 明朝" w:eastAsia="ＭＳ 明朝" w:hAnsi="ＭＳ 明朝"/>
          <w:b/>
          <w:bCs/>
          <w:sz w:val="21"/>
          <w:szCs w:val="21"/>
          <w:lang w:val="ja"/>
        </w:rPr>
      </w:pPr>
    </w:p>
    <w:p w14:paraId="4F22AD33" w14:textId="77777777" w:rsidR="00EC52C1" w:rsidRPr="006225E8" w:rsidRDefault="00EC52C1" w:rsidP="00EC52C1">
      <w:pPr>
        <w:ind w:left="549" w:hanging="407"/>
        <w:rPr>
          <w:rFonts w:ascii="ＭＳ 明朝" w:eastAsia="ＭＳ 明朝" w:hAnsi="ＭＳ 明朝"/>
          <w:b/>
          <w:bCs/>
          <w:sz w:val="21"/>
          <w:szCs w:val="21"/>
          <w:lang w:val="ja"/>
        </w:rPr>
      </w:pPr>
    </w:p>
    <w:p w14:paraId="005B6023" w14:textId="77777777" w:rsidR="00EC52C1" w:rsidRPr="006225E8" w:rsidRDefault="00EC52C1" w:rsidP="00EC52C1">
      <w:pPr>
        <w:ind w:left="549" w:hanging="407"/>
        <w:rPr>
          <w:rFonts w:ascii="ＭＳ 明朝" w:eastAsia="ＭＳ 明朝" w:hAnsi="ＭＳ 明朝"/>
          <w:b/>
          <w:bCs/>
          <w:sz w:val="21"/>
          <w:szCs w:val="21"/>
          <w:lang w:val="ja"/>
        </w:rPr>
      </w:pPr>
    </w:p>
    <w:p w14:paraId="4C83D3B0" w14:textId="77777777" w:rsidR="00EC52C1" w:rsidRPr="006225E8" w:rsidRDefault="00EC52C1" w:rsidP="00EC52C1">
      <w:pPr>
        <w:ind w:left="549" w:hanging="407"/>
        <w:rPr>
          <w:rFonts w:ascii="ＭＳ 明朝" w:eastAsia="ＭＳ 明朝" w:hAnsi="ＭＳ 明朝"/>
          <w:b/>
          <w:bCs/>
          <w:sz w:val="21"/>
          <w:szCs w:val="21"/>
          <w:lang w:val="ja"/>
        </w:rPr>
      </w:pPr>
    </w:p>
    <w:p w14:paraId="785CF0E2" w14:textId="77777777" w:rsidR="00EC52C1" w:rsidRPr="006225E8" w:rsidRDefault="00EC52C1" w:rsidP="00EC52C1">
      <w:pPr>
        <w:ind w:left="549" w:hanging="407"/>
        <w:rPr>
          <w:rFonts w:ascii="ＭＳ 明朝" w:eastAsia="ＭＳ 明朝" w:hAnsi="ＭＳ 明朝"/>
          <w:b/>
          <w:bCs/>
          <w:sz w:val="21"/>
          <w:szCs w:val="21"/>
          <w:lang w:val="ja"/>
        </w:rPr>
      </w:pPr>
    </w:p>
    <w:p w14:paraId="2092168C" w14:textId="77777777" w:rsidR="00EC52C1" w:rsidRPr="006225E8" w:rsidRDefault="00EC52C1" w:rsidP="00EC52C1">
      <w:pPr>
        <w:ind w:left="549" w:hanging="407"/>
        <w:rPr>
          <w:rFonts w:ascii="ＭＳ 明朝" w:eastAsia="ＭＳ 明朝" w:hAnsi="ＭＳ 明朝"/>
          <w:b/>
          <w:bCs/>
          <w:sz w:val="21"/>
          <w:szCs w:val="21"/>
          <w:lang w:val="ja"/>
        </w:rPr>
      </w:pPr>
    </w:p>
    <w:p w14:paraId="1F77C9DC" w14:textId="77777777" w:rsidR="00EC52C1" w:rsidRPr="006225E8" w:rsidRDefault="00EC52C1" w:rsidP="00EC52C1">
      <w:pPr>
        <w:ind w:left="549" w:hanging="407"/>
        <w:rPr>
          <w:rFonts w:ascii="ＭＳ 明朝" w:eastAsia="ＭＳ 明朝" w:hAnsi="ＭＳ 明朝"/>
          <w:b/>
          <w:bCs/>
          <w:sz w:val="21"/>
          <w:szCs w:val="21"/>
          <w:lang w:val="ja"/>
        </w:rPr>
      </w:pPr>
    </w:p>
    <w:p w14:paraId="5187BDF5" w14:textId="77777777" w:rsidR="00EC52C1" w:rsidRPr="006225E8" w:rsidRDefault="00EC52C1" w:rsidP="00E84D04">
      <w:pPr>
        <w:ind w:leftChars="34" w:left="260" w:hangingChars="91" w:hanging="192"/>
        <w:rPr>
          <w:rFonts w:ascii="ＭＳ 明朝" w:eastAsia="ＭＳ 明朝" w:hAnsi="ＭＳ 明朝"/>
          <w:b/>
          <w:bCs/>
          <w:sz w:val="21"/>
          <w:szCs w:val="21"/>
          <w:lang w:val="ja"/>
        </w:rPr>
      </w:pPr>
    </w:p>
    <w:p w14:paraId="5F8F5351" w14:textId="77777777" w:rsidR="00EC52C1" w:rsidRPr="006225E8" w:rsidRDefault="00EC52C1" w:rsidP="00E84D04">
      <w:pPr>
        <w:ind w:leftChars="34" w:left="260" w:hangingChars="91" w:hanging="192"/>
        <w:rPr>
          <w:rFonts w:ascii="ＭＳ 明朝" w:eastAsia="ＭＳ 明朝" w:hAnsi="ＭＳ 明朝"/>
          <w:b/>
          <w:bCs/>
          <w:sz w:val="21"/>
          <w:szCs w:val="21"/>
          <w:lang w:val="ja"/>
        </w:rPr>
      </w:pPr>
    </w:p>
    <w:p w14:paraId="187C392C"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70AA124A"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478CA1C2"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7926797F"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540FFE2A"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04966302"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1860FDB9"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5BF26C4F"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7E320530" w14:textId="1AB504DD" w:rsidR="004E4685" w:rsidRPr="006225E8" w:rsidRDefault="004E4685" w:rsidP="00E84D04">
      <w:pPr>
        <w:ind w:leftChars="34" w:left="260" w:hangingChars="91" w:hanging="192"/>
        <w:rPr>
          <w:rFonts w:ascii="ＭＳ 明朝" w:eastAsia="ＭＳ 明朝" w:hAnsi="ＭＳ 明朝"/>
          <w:b/>
          <w:bCs/>
          <w:sz w:val="21"/>
          <w:szCs w:val="21"/>
          <w:lang w:val="ja"/>
        </w:rPr>
      </w:pPr>
    </w:p>
    <w:p w14:paraId="2D8854AC" w14:textId="159522A4" w:rsidR="00DE02BD" w:rsidRPr="006225E8" w:rsidRDefault="00DE02BD" w:rsidP="00E84D04">
      <w:pPr>
        <w:ind w:leftChars="34" w:left="260" w:hangingChars="91" w:hanging="192"/>
        <w:rPr>
          <w:rFonts w:ascii="ＭＳ 明朝" w:eastAsia="ＭＳ 明朝" w:hAnsi="ＭＳ 明朝"/>
          <w:b/>
          <w:bCs/>
          <w:sz w:val="21"/>
          <w:szCs w:val="21"/>
          <w:lang w:val="ja"/>
        </w:rPr>
      </w:pPr>
    </w:p>
    <w:p w14:paraId="155EB523" w14:textId="77777777" w:rsidR="00DE02BD" w:rsidRPr="006225E8" w:rsidRDefault="00DE02BD" w:rsidP="00E84D04">
      <w:pPr>
        <w:ind w:leftChars="34" w:left="260" w:hangingChars="91" w:hanging="192"/>
        <w:rPr>
          <w:rFonts w:ascii="ＭＳ 明朝" w:eastAsia="ＭＳ 明朝" w:hAnsi="ＭＳ 明朝"/>
          <w:b/>
          <w:bCs/>
          <w:sz w:val="21"/>
          <w:szCs w:val="21"/>
          <w:lang w:val="ja"/>
        </w:rPr>
      </w:pPr>
    </w:p>
    <w:p w14:paraId="5FFDF141"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2C1D3D54" w14:textId="77777777" w:rsidR="004E4685" w:rsidRPr="006225E8" w:rsidRDefault="004E4685" w:rsidP="00E84D04">
      <w:pPr>
        <w:ind w:leftChars="34" w:left="260" w:hangingChars="91" w:hanging="192"/>
        <w:rPr>
          <w:rFonts w:ascii="ＭＳ 明朝" w:eastAsia="ＭＳ 明朝" w:hAnsi="ＭＳ 明朝"/>
          <w:b/>
          <w:bCs/>
          <w:sz w:val="21"/>
          <w:szCs w:val="21"/>
          <w:lang w:val="ja"/>
        </w:rPr>
      </w:pPr>
    </w:p>
    <w:p w14:paraId="78C69CE0" w14:textId="4FD2D0CA" w:rsidR="004E4685" w:rsidRDefault="004E4685" w:rsidP="00E84D04">
      <w:pPr>
        <w:ind w:leftChars="34" w:left="260" w:hangingChars="91" w:hanging="192"/>
        <w:rPr>
          <w:rFonts w:ascii="ＭＳ 明朝" w:eastAsia="ＭＳ 明朝" w:hAnsi="ＭＳ 明朝"/>
          <w:b/>
          <w:bCs/>
          <w:sz w:val="21"/>
          <w:szCs w:val="21"/>
          <w:lang w:val="ja"/>
        </w:rPr>
      </w:pPr>
    </w:p>
    <w:p w14:paraId="65A0AE9F" w14:textId="77777777" w:rsidR="00FD377D" w:rsidRDefault="00FD377D" w:rsidP="00E84D04">
      <w:pPr>
        <w:ind w:leftChars="34" w:left="260" w:hangingChars="91" w:hanging="192"/>
        <w:rPr>
          <w:rFonts w:ascii="ＭＳ 明朝" w:eastAsia="ＭＳ 明朝" w:hAnsi="ＭＳ 明朝"/>
          <w:b/>
          <w:bCs/>
          <w:sz w:val="21"/>
          <w:szCs w:val="21"/>
          <w:lang w:val="ja" w:eastAsia="ja"/>
        </w:rPr>
      </w:pPr>
    </w:p>
    <w:p w14:paraId="5CA7A4DD" w14:textId="266C8E39" w:rsidR="00CE2905" w:rsidRDefault="00CE2905" w:rsidP="00E84D04">
      <w:pPr>
        <w:ind w:leftChars="34" w:left="260" w:hangingChars="91" w:hanging="192"/>
        <w:rPr>
          <w:rFonts w:ascii="ＭＳ 明朝" w:eastAsia="ＭＳ 明朝" w:hAnsi="ＭＳ 明朝"/>
          <w:b/>
          <w:bCs/>
          <w:sz w:val="21"/>
          <w:szCs w:val="21"/>
          <w:lang w:val="ja"/>
        </w:rPr>
      </w:pPr>
    </w:p>
    <w:p w14:paraId="767D23A6" w14:textId="11E456F3" w:rsidR="00EC52C1" w:rsidRDefault="00EC52C1" w:rsidP="00005779">
      <w:pPr>
        <w:ind w:leftChars="38" w:left="267" w:hangingChars="91" w:hanging="191"/>
        <w:jc w:val="center"/>
        <w:rPr>
          <w:rFonts w:ascii="ＭＳ ゴシック" w:eastAsia="ＭＳ ゴシック" w:hAnsi="ＭＳ ゴシック"/>
          <w:sz w:val="21"/>
          <w:szCs w:val="21"/>
          <w:lang w:val="ja"/>
        </w:rPr>
      </w:pPr>
      <w:r w:rsidRPr="006225E8">
        <w:rPr>
          <w:rFonts w:ascii="ＭＳ ゴシック" w:eastAsia="ＭＳ ゴシック" w:hAnsi="ＭＳ ゴシック"/>
          <w:sz w:val="21"/>
          <w:szCs w:val="21"/>
          <w:lang w:val="ja"/>
        </w:rPr>
        <w:lastRenderedPageBreak/>
        <w:t>「患者・市民の皆様へのお願い」文面例</w:t>
      </w:r>
    </w:p>
    <w:p w14:paraId="7FE856A8" w14:textId="77777777" w:rsidR="00005779" w:rsidRPr="006225E8" w:rsidRDefault="00005779" w:rsidP="00005779">
      <w:pPr>
        <w:ind w:left="547" w:hanging="405"/>
        <w:jc w:val="center"/>
        <w:rPr>
          <w:rFonts w:ascii="ＭＳ ゴシック" w:eastAsia="ＭＳ ゴシック" w:hAnsi="ＭＳ ゴシック"/>
          <w:sz w:val="21"/>
          <w:szCs w:val="21"/>
          <w:lang w:val="ja"/>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3"/>
      </w:tblGrid>
      <w:tr w:rsidR="006B3AB8" w:rsidRPr="000A3BD9" w14:paraId="725F07F1" w14:textId="77777777" w:rsidTr="00575126">
        <w:trPr>
          <w:trHeight w:val="4185"/>
          <w:jc w:val="center"/>
        </w:trPr>
        <w:tc>
          <w:tcPr>
            <w:tcW w:w="10343" w:type="dxa"/>
            <w:tcMar>
              <w:top w:w="170" w:type="dxa"/>
              <w:left w:w="170" w:type="dxa"/>
              <w:bottom w:w="170" w:type="dxa"/>
              <w:right w:w="170" w:type="dxa"/>
            </w:tcMar>
          </w:tcPr>
          <w:p w14:paraId="3F0367DE" w14:textId="77777777" w:rsidR="006B3AB8" w:rsidRPr="006B3AB8" w:rsidRDefault="006B3AB8" w:rsidP="00857144">
            <w:pPr>
              <w:snapToGrid w:val="0"/>
              <w:ind w:left="547" w:hanging="405"/>
              <w:jc w:val="center"/>
              <w:rPr>
                <w:rFonts w:ascii="ＭＳ ゴシック" w:eastAsia="ＭＳ ゴシック" w:hAnsi="ＭＳ ゴシック"/>
                <w:sz w:val="21"/>
                <w:szCs w:val="21"/>
              </w:rPr>
            </w:pPr>
            <w:r w:rsidRPr="006B3AB8">
              <w:rPr>
                <w:rFonts w:ascii="ＭＳ ゴシック" w:eastAsia="ＭＳ ゴシック" w:hAnsi="ＭＳ ゴシック"/>
                <w:sz w:val="21"/>
                <w:szCs w:val="21"/>
              </w:rPr>
              <w:t>患者・市民の皆様へのお願い</w:t>
            </w:r>
          </w:p>
          <w:p w14:paraId="00B47AE1" w14:textId="77777777" w:rsidR="006B3AB8" w:rsidRPr="006B3AB8" w:rsidRDefault="006B3AB8" w:rsidP="00857144">
            <w:pPr>
              <w:snapToGrid w:val="0"/>
              <w:ind w:left="142" w:firstLineChars="100" w:firstLine="210"/>
              <w:rPr>
                <w:rFonts w:ascii="ＭＳ 明朝" w:eastAsia="ＭＳ 明朝" w:hAnsi="ＭＳ 明朝"/>
                <w:sz w:val="21"/>
                <w:szCs w:val="21"/>
              </w:rPr>
            </w:pPr>
          </w:p>
          <w:p w14:paraId="26DACB4D" w14:textId="2D47A206" w:rsidR="006B3AB8" w:rsidRPr="006B3AB8" w:rsidRDefault="006B3AB8" w:rsidP="006B3AB8">
            <w:pPr>
              <w:ind w:left="142" w:firstLineChars="100" w:firstLine="210"/>
              <w:rPr>
                <w:rFonts w:ascii="ＭＳ 明朝" w:eastAsia="ＭＳ 明朝" w:hAnsi="ＭＳ 明朝"/>
                <w:sz w:val="21"/>
                <w:szCs w:val="21"/>
                <w:lang w:eastAsia="ja"/>
              </w:rPr>
            </w:pPr>
            <w:r w:rsidRPr="006225E8">
              <w:rPr>
                <w:rFonts w:ascii="ＭＳ 明朝" w:eastAsia="ＭＳ 明朝" w:hAnsi="ＭＳ 明朝"/>
                <w:sz w:val="21"/>
                <w:szCs w:val="21"/>
                <w:lang w:val="ja"/>
              </w:rPr>
              <w:t>医療者を養成するにあたっては、患者さんご自身やご家族の協力が欠かせません。令和3年には</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医師法の改正が行われ、大学において</w:t>
            </w:r>
            <w:r w:rsidRPr="006225E8">
              <w:rPr>
                <w:rFonts w:ascii="ＭＳ 明朝" w:eastAsia="ＭＳ 明朝" w:hAnsi="ＭＳ 明朝" w:hint="eastAsia"/>
                <w:sz w:val="21"/>
                <w:szCs w:val="21"/>
                <w:lang w:val="ja"/>
              </w:rPr>
              <w:t>歯学</w:t>
            </w:r>
            <w:r w:rsidRPr="006225E8">
              <w:rPr>
                <w:rFonts w:ascii="ＭＳ 明朝" w:eastAsia="ＭＳ 明朝" w:hAnsi="ＭＳ 明朝"/>
                <w:sz w:val="21"/>
                <w:szCs w:val="21"/>
                <w:lang w:val="ja"/>
              </w:rPr>
              <w:t>を専攻する学生であって、当該学生が臨床実習を開始する前に</w:t>
            </w:r>
            <w:r w:rsidRPr="006225E8">
              <w:rPr>
                <w:rFonts w:ascii="ＭＳ 明朝" w:eastAsia="ＭＳ 明朝" w:hAnsi="ＭＳ 明朝" w:hint="eastAsia"/>
                <w:sz w:val="21"/>
                <w:szCs w:val="21"/>
                <w:lang w:val="ja"/>
              </w:rPr>
              <w:t>修得</w:t>
            </w:r>
            <w:r w:rsidRPr="006225E8">
              <w:rPr>
                <w:rFonts w:ascii="ＭＳ 明朝" w:eastAsia="ＭＳ 明朝" w:hAnsi="ＭＳ 明朝"/>
                <w:sz w:val="21"/>
                <w:szCs w:val="21"/>
                <w:lang w:val="ja"/>
              </w:rPr>
              <w:t>すべき知識</w:t>
            </w:r>
            <w:r w:rsidRPr="006225E8">
              <w:rPr>
                <w:rFonts w:ascii="ＭＳ 明朝" w:eastAsia="ＭＳ 明朝" w:hAnsi="ＭＳ 明朝" w:hint="eastAsia"/>
                <w:sz w:val="21"/>
                <w:szCs w:val="21"/>
                <w:lang w:val="ja"/>
              </w:rPr>
              <w:t>及び</w:t>
            </w:r>
            <w:r w:rsidRPr="006225E8">
              <w:rPr>
                <w:rFonts w:ascii="ＭＳ 明朝" w:eastAsia="ＭＳ 明朝" w:hAnsi="ＭＳ 明朝"/>
                <w:sz w:val="21"/>
                <w:szCs w:val="21"/>
                <w:lang w:val="ja"/>
              </w:rPr>
              <w:t>技能を具有しているかどうかを評価するために大学が共用する試験</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以下「共用試験」という。</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※を合格した</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は、臨床実習において</w:t>
            </w:r>
            <w:r w:rsidRPr="006225E8">
              <w:rPr>
                <w:rFonts w:ascii="ＭＳ 明朝" w:eastAsia="ＭＳ 明朝" w:hAnsi="ＭＳ 明朝" w:hint="eastAsia"/>
                <w:sz w:val="21"/>
                <w:szCs w:val="21"/>
                <w:lang w:val="ja"/>
              </w:rPr>
              <w:t>歯科医師</w:t>
            </w:r>
            <w:r w:rsidRPr="006225E8">
              <w:rPr>
                <w:rFonts w:ascii="ＭＳ 明朝" w:eastAsia="ＭＳ 明朝" w:hAnsi="ＭＳ 明朝"/>
                <w:sz w:val="21"/>
                <w:szCs w:val="21"/>
                <w:lang w:val="ja"/>
              </w:rPr>
              <w:t>の指導監督の下、</w:t>
            </w:r>
            <w:r w:rsidRPr="006225E8">
              <w:rPr>
                <w:rFonts w:ascii="ＭＳ 明朝" w:eastAsia="ＭＳ 明朝" w:hAnsi="ＭＳ 明朝" w:hint="eastAsia"/>
                <w:sz w:val="21"/>
                <w:szCs w:val="21"/>
                <w:lang w:val="ja"/>
              </w:rPr>
              <w:t>歯科</w:t>
            </w:r>
            <w:r w:rsidRPr="006225E8">
              <w:rPr>
                <w:rFonts w:ascii="ＭＳ 明朝" w:eastAsia="ＭＳ 明朝" w:hAnsi="ＭＳ 明朝"/>
                <w:sz w:val="21"/>
                <w:szCs w:val="21"/>
                <w:lang w:val="ja"/>
              </w:rPr>
              <w:t>医業を行うことができることとされました。</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は、臨床実習を</w:t>
            </w:r>
            <w:r w:rsidRPr="006225E8">
              <w:rPr>
                <w:rFonts w:ascii="ＭＳ 明朝" w:eastAsia="ＭＳ 明朝" w:hAnsi="ＭＳ 明朝" w:hint="eastAsia"/>
                <w:sz w:val="21"/>
                <w:szCs w:val="21"/>
                <w:lang w:val="ja"/>
              </w:rPr>
              <w:t>中心</w:t>
            </w:r>
            <w:r w:rsidRPr="006225E8">
              <w:rPr>
                <w:rFonts w:ascii="ＭＳ 明朝" w:eastAsia="ＭＳ 明朝" w:hAnsi="ＭＳ 明朝"/>
                <w:sz w:val="21"/>
                <w:szCs w:val="21"/>
                <w:lang w:val="ja"/>
              </w:rPr>
              <w:t>に、様々な形で患者、要介護者</w:t>
            </w:r>
            <w:r w:rsidRPr="006225E8">
              <w:rPr>
                <w:rFonts w:ascii="ＭＳ 明朝" w:eastAsia="ＭＳ 明朝" w:hAnsi="ＭＳ 明朝" w:hint="eastAsia"/>
                <w:sz w:val="21"/>
                <w:szCs w:val="21"/>
                <w:lang w:val="ja" w:eastAsia="ja"/>
              </w:rPr>
              <w:t>等</w:t>
            </w:r>
            <w:r w:rsidRPr="006225E8">
              <w:rPr>
                <w:rFonts w:ascii="ＭＳ 明朝" w:eastAsia="ＭＳ 明朝" w:hAnsi="ＭＳ 明朝"/>
                <w:sz w:val="21"/>
                <w:szCs w:val="21"/>
                <w:lang w:val="ja"/>
              </w:rPr>
              <w:t>に直接</w:t>
            </w:r>
            <w:r w:rsidRPr="006225E8">
              <w:rPr>
                <w:rFonts w:ascii="ＭＳ 明朝" w:eastAsia="ＭＳ 明朝" w:hAnsi="ＭＳ 明朝" w:hint="eastAsia"/>
                <w:sz w:val="21"/>
                <w:szCs w:val="21"/>
                <w:lang w:val="ja"/>
              </w:rPr>
              <w:t>、</w:t>
            </w:r>
            <w:r w:rsidRPr="006225E8">
              <w:rPr>
                <w:rFonts w:ascii="ＭＳ 明朝" w:eastAsia="ＭＳ 明朝" w:hAnsi="ＭＳ 明朝"/>
                <w:sz w:val="21"/>
                <w:szCs w:val="21"/>
                <w:lang w:val="ja"/>
              </w:rPr>
              <w:t>接することによって、必要な資質・能力を身に</w:t>
            </w:r>
            <w:r w:rsidRPr="006225E8">
              <w:rPr>
                <w:rFonts w:ascii="ＭＳ 明朝" w:eastAsia="ＭＳ 明朝" w:hAnsi="ＭＳ 明朝" w:hint="eastAsia"/>
                <w:sz w:val="21"/>
                <w:szCs w:val="21"/>
                <w:lang w:val="ja"/>
              </w:rPr>
              <w:t>付けて</w:t>
            </w:r>
            <w:r w:rsidRPr="006225E8">
              <w:rPr>
                <w:rFonts w:ascii="ＭＳ 明朝" w:eastAsia="ＭＳ 明朝" w:hAnsi="ＭＳ 明朝"/>
                <w:sz w:val="21"/>
                <w:szCs w:val="21"/>
                <w:lang w:val="ja"/>
              </w:rPr>
              <w:t>いきます。皆様にご協力いただくことにより、将来的に、皆様により良い医療や</w:t>
            </w:r>
            <w:r w:rsidRPr="006225E8">
              <w:rPr>
                <w:rFonts w:ascii="ＭＳ 明朝" w:eastAsia="ＭＳ 明朝" w:hAnsi="ＭＳ 明朝" w:hint="eastAsia"/>
                <w:sz w:val="21"/>
                <w:szCs w:val="21"/>
                <w:lang w:val="ja"/>
              </w:rPr>
              <w:t>医学・歯学</w:t>
            </w:r>
            <w:r w:rsidRPr="006225E8">
              <w:rPr>
                <w:rFonts w:ascii="ＭＳ 明朝" w:eastAsia="ＭＳ 明朝" w:hAnsi="ＭＳ 明朝"/>
                <w:sz w:val="21"/>
                <w:szCs w:val="21"/>
                <w:lang w:val="ja"/>
              </w:rPr>
              <w:t>の進歩といった形で「お返し」できるものですので、大学病院</w:t>
            </w:r>
            <w:r w:rsidRPr="006225E8">
              <w:rPr>
                <w:rFonts w:ascii="ＭＳ 明朝" w:eastAsia="ＭＳ 明朝" w:hAnsi="ＭＳ 明朝" w:hint="eastAsia"/>
                <w:sz w:val="21"/>
                <w:szCs w:val="21"/>
                <w:lang w:val="ja"/>
              </w:rPr>
              <w:t>等</w:t>
            </w:r>
            <w:r w:rsidRPr="006225E8">
              <w:rPr>
                <w:rFonts w:ascii="ＭＳ 明朝" w:eastAsia="ＭＳ 明朝" w:hAnsi="ＭＳ 明朝"/>
                <w:sz w:val="21"/>
                <w:szCs w:val="21"/>
                <w:lang w:val="ja"/>
              </w:rPr>
              <w:t>で</w:t>
            </w:r>
            <w:r w:rsidRPr="006225E8">
              <w:rPr>
                <w:rFonts w:ascii="ＭＳ 明朝" w:eastAsia="ＭＳ 明朝" w:hAnsi="ＭＳ 明朝" w:hint="eastAsia"/>
                <w:sz w:val="21"/>
                <w:szCs w:val="21"/>
                <w:lang w:val="ja"/>
              </w:rPr>
              <w:t>歯学生</w:t>
            </w:r>
            <w:r w:rsidRPr="006225E8">
              <w:rPr>
                <w:rFonts w:ascii="ＭＳ 明朝" w:eastAsia="ＭＳ 明朝" w:hAnsi="ＭＳ 明朝"/>
                <w:sz w:val="21"/>
                <w:szCs w:val="21"/>
                <w:lang w:val="ja"/>
              </w:rPr>
              <w:t>を一緒に育ててくださいますよう、ご協力をお願いします。</w:t>
            </w:r>
          </w:p>
          <w:p w14:paraId="32B62057" w14:textId="77777777" w:rsidR="006B3AB8" w:rsidRPr="006B3AB8" w:rsidRDefault="006B3AB8" w:rsidP="00857144">
            <w:pPr>
              <w:snapToGrid w:val="0"/>
              <w:ind w:left="142" w:firstLineChars="100" w:firstLine="210"/>
              <w:rPr>
                <w:rFonts w:ascii="ＭＳ 明朝" w:eastAsia="ＭＳ 明朝" w:hAnsi="ＭＳ 明朝"/>
                <w:sz w:val="21"/>
                <w:szCs w:val="21"/>
              </w:rPr>
            </w:pPr>
          </w:p>
          <w:p w14:paraId="10038702" w14:textId="4AE9BD7A" w:rsidR="006B3AB8" w:rsidRPr="000A3BD9" w:rsidRDefault="006B3AB8" w:rsidP="00857144">
            <w:pPr>
              <w:snapToGrid w:val="0"/>
              <w:ind w:left="562" w:hangingChars="200" w:hanging="420"/>
              <w:rPr>
                <w:rFonts w:asciiTheme="minorEastAsia" w:hAnsiTheme="minorEastAsia"/>
                <w:sz w:val="21"/>
                <w:szCs w:val="21"/>
              </w:rPr>
            </w:pPr>
            <w:r w:rsidRPr="006B3AB8">
              <w:rPr>
                <w:rFonts w:ascii="ＭＳ 明朝" w:eastAsia="ＭＳ 明朝" w:hAnsi="ＭＳ 明朝"/>
                <w:sz w:val="21"/>
                <w:szCs w:val="21"/>
              </w:rPr>
              <w:t xml:space="preserve">※　</w:t>
            </w:r>
            <w:r w:rsidRPr="006225E8">
              <w:rPr>
                <w:rFonts w:ascii="ＭＳ 明朝" w:eastAsia="ＭＳ 明朝" w:hAnsi="ＭＳ 明朝"/>
                <w:sz w:val="21"/>
                <w:szCs w:val="21"/>
                <w:lang w:val="ja"/>
              </w:rPr>
              <w:t>第三者機関である</w:t>
            </w:r>
            <w:r w:rsidRPr="006225E8">
              <w:rPr>
                <w:rFonts w:ascii="ＭＳ 明朝" w:eastAsia="ＭＳ 明朝" w:hAnsi="ＭＳ 明朝" w:hint="eastAsia"/>
                <w:sz w:val="21"/>
                <w:szCs w:val="21"/>
                <w:lang w:val="ja"/>
              </w:rPr>
              <w:t>公益社団法人</w:t>
            </w:r>
            <w:r w:rsidRPr="006225E8">
              <w:rPr>
                <w:rFonts w:ascii="ＭＳ 明朝" w:eastAsia="ＭＳ 明朝" w:hAnsi="ＭＳ 明朝"/>
                <w:sz w:val="21"/>
                <w:szCs w:val="21"/>
                <w:lang w:val="ja"/>
              </w:rPr>
              <w:t>医療系大学間共用試験実施評価機構</w:t>
            </w:r>
            <w:r w:rsidRPr="006B3AB8">
              <w:rPr>
                <w:rFonts w:ascii="ＭＳ 明朝" w:eastAsia="ＭＳ 明朝" w:hAnsi="ＭＳ 明朝" w:hint="eastAsia"/>
                <w:sz w:val="21"/>
                <w:szCs w:val="21"/>
              </w:rPr>
              <w:t>(</w:t>
            </w:r>
            <w:r w:rsidRPr="006225E8">
              <w:rPr>
                <w:rFonts w:ascii="ＭＳ 明朝" w:eastAsia="ＭＳ 明朝" w:hAnsi="ＭＳ 明朝"/>
                <w:sz w:val="21"/>
                <w:szCs w:val="21"/>
                <w:lang w:val="ja"/>
              </w:rPr>
              <w:ruby>
                <w:rubyPr>
                  <w:rubyAlign w:val="distributeSpace"/>
                  <w:hps w:val="9"/>
                  <w:hpsRaise w:val="16"/>
                  <w:hpsBaseText w:val="21"/>
                  <w:lid w:val="ja-JP"/>
                </w:rubyPr>
                <w:rt>
                  <w:r w:rsidR="006B3AB8" w:rsidRPr="006225E8">
                    <w:rPr>
                      <w:rFonts w:ascii="ＭＳ 明朝" w:eastAsia="ＭＳ 明朝" w:hAnsi="ＭＳ 明朝" w:hint="eastAsia"/>
                      <w:sz w:val="21"/>
                      <w:szCs w:val="21"/>
                      <w:lang w:val="ja"/>
                    </w:rPr>
                    <w:t>カトー</w:t>
                  </w:r>
                </w:rt>
                <w:rubyBase>
                  <w:r w:rsidR="006B3AB8" w:rsidRPr="006B3AB8">
                    <w:rPr>
                      <w:rFonts w:ascii="ＭＳ 明朝" w:eastAsia="ＭＳ 明朝" w:hAnsi="ＭＳ 明朝" w:hint="eastAsia"/>
                      <w:sz w:val="21"/>
                      <w:szCs w:val="21"/>
                    </w:rPr>
                    <w:t>CATO</w:t>
                  </w:r>
                </w:rubyBase>
              </w:ruby>
            </w:r>
            <w:r w:rsidRPr="006B3AB8">
              <w:rPr>
                <w:rFonts w:ascii="ＭＳ 明朝" w:eastAsia="ＭＳ 明朝" w:hAnsi="ＭＳ 明朝" w:hint="eastAsia"/>
                <w:sz w:val="21"/>
                <w:szCs w:val="21"/>
              </w:rPr>
              <w:t>)</w:t>
            </w:r>
            <w:r w:rsidRPr="006225E8">
              <w:rPr>
                <w:rFonts w:ascii="ＭＳ 明朝" w:eastAsia="ＭＳ 明朝" w:hAnsi="ＭＳ 明朝"/>
                <w:sz w:val="21"/>
                <w:szCs w:val="21"/>
                <w:lang w:val="ja"/>
              </w:rPr>
              <w:t>が、知識を問う</w:t>
            </w:r>
            <w:r w:rsidR="00544130">
              <w:rPr>
                <w:rFonts w:ascii="ＭＳ 明朝" w:eastAsia="ＭＳ 明朝" w:hAnsi="ＭＳ 明朝" w:hint="eastAsia"/>
                <w:sz w:val="21"/>
                <w:szCs w:val="21"/>
                <w:lang w:val="ja"/>
              </w:rPr>
              <w:t>コンピューター</w:t>
            </w:r>
            <w:r w:rsidRPr="006225E8">
              <w:rPr>
                <w:rFonts w:ascii="ＭＳ 明朝" w:eastAsia="ＭＳ 明朝" w:hAnsi="ＭＳ 明朝"/>
                <w:sz w:val="21"/>
                <w:szCs w:val="21"/>
                <w:lang w:val="ja"/>
              </w:rPr>
              <w:t>による試験</w:t>
            </w:r>
            <w:r w:rsidRPr="006B3AB8">
              <w:rPr>
                <w:rFonts w:ascii="ＭＳ 明朝" w:eastAsia="ＭＳ 明朝" w:hAnsi="ＭＳ 明朝" w:hint="eastAsia"/>
                <w:sz w:val="21"/>
                <w:szCs w:val="21"/>
              </w:rPr>
              <w:t>(</w:t>
            </w:r>
            <w:r w:rsidRPr="006B3AB8">
              <w:rPr>
                <w:rFonts w:ascii="ＭＳ 明朝" w:eastAsia="ＭＳ 明朝" w:hAnsi="ＭＳ 明朝"/>
                <w:sz w:val="21"/>
                <w:szCs w:val="21"/>
              </w:rPr>
              <w:t xml:space="preserve">Computer-Based Testing: </w:t>
            </w:r>
            <w:r w:rsidRPr="006225E8">
              <w:rPr>
                <w:rFonts w:ascii="ＭＳ 明朝" w:eastAsia="ＭＳ 明朝" w:hAnsi="ＭＳ 明朝"/>
                <w:sz w:val="21"/>
                <w:szCs w:val="21"/>
                <w:lang w:val="ja"/>
              </w:rPr>
              <w:ruby>
                <w:rubyPr>
                  <w:rubyAlign w:val="distributeSpace"/>
                  <w:hps w:val="9"/>
                  <w:hpsRaise w:val="16"/>
                  <w:hpsBaseText w:val="21"/>
                  <w:lid w:val="ja-JP"/>
                </w:rubyPr>
                <w:rt>
                  <w:r w:rsidR="006B3AB8" w:rsidRPr="006225E8">
                    <w:rPr>
                      <w:rFonts w:ascii="ＭＳ 明朝" w:eastAsia="ＭＳ 明朝" w:hAnsi="ＭＳ 明朝" w:hint="eastAsia"/>
                      <w:sz w:val="21"/>
                      <w:szCs w:val="21"/>
                      <w:lang w:val="ja"/>
                    </w:rPr>
                    <w:t>シービーティー</w:t>
                  </w:r>
                </w:rt>
                <w:rubyBase>
                  <w:r w:rsidR="006B3AB8" w:rsidRPr="006B3AB8">
                    <w:rPr>
                      <w:rFonts w:ascii="ＭＳ 明朝" w:eastAsia="ＭＳ 明朝" w:hAnsi="ＭＳ 明朝" w:hint="eastAsia"/>
                      <w:sz w:val="21"/>
                      <w:szCs w:val="21"/>
                    </w:rPr>
                    <w:t>CBT</w:t>
                  </w:r>
                </w:rubyBase>
              </w:ruby>
            </w:r>
            <w:r w:rsidRPr="006B3AB8">
              <w:rPr>
                <w:rFonts w:ascii="ＭＳ 明朝" w:eastAsia="ＭＳ 明朝" w:hAnsi="ＭＳ 明朝" w:hint="eastAsia"/>
                <w:sz w:val="21"/>
                <w:szCs w:val="21"/>
              </w:rPr>
              <w:t>)</w:t>
            </w:r>
            <w:r w:rsidRPr="006225E8">
              <w:rPr>
                <w:rFonts w:ascii="ＭＳ 明朝" w:eastAsia="ＭＳ 明朝" w:hAnsi="ＭＳ 明朝"/>
                <w:sz w:val="21"/>
                <w:szCs w:val="21"/>
                <w:lang w:val="ja"/>
              </w:rPr>
              <w:t>と模擬患者さんのご協力を得て技能や態度を評価する試験</w:t>
            </w:r>
            <w:r w:rsidRPr="006B3AB8">
              <w:rPr>
                <w:rFonts w:ascii="ＭＳ 明朝" w:eastAsia="ＭＳ 明朝" w:hAnsi="ＭＳ 明朝" w:hint="eastAsia"/>
                <w:sz w:val="21"/>
                <w:szCs w:val="21"/>
              </w:rPr>
              <w:t>(</w:t>
            </w:r>
            <w:r w:rsidRPr="006B3AB8">
              <w:rPr>
                <w:rFonts w:ascii="ＭＳ 明朝" w:eastAsia="ＭＳ 明朝" w:hAnsi="ＭＳ 明朝"/>
                <w:sz w:val="21"/>
                <w:szCs w:val="21"/>
              </w:rPr>
              <w:t xml:space="preserve">Objective Structured Clinical Examination: </w:t>
            </w:r>
            <w:r w:rsidRPr="006225E8">
              <w:rPr>
                <w:rFonts w:ascii="ＭＳ 明朝" w:eastAsia="ＭＳ 明朝" w:hAnsi="ＭＳ 明朝"/>
                <w:sz w:val="21"/>
                <w:szCs w:val="21"/>
                <w:lang w:val="ja"/>
              </w:rPr>
              <w:ruby>
                <w:rubyPr>
                  <w:rubyAlign w:val="distributeSpace"/>
                  <w:hps w:val="9"/>
                  <w:hpsRaise w:val="16"/>
                  <w:hpsBaseText w:val="21"/>
                  <w:lid w:val="ja-JP"/>
                </w:rubyPr>
                <w:rt>
                  <w:r w:rsidR="006B3AB8" w:rsidRPr="006225E8">
                    <w:rPr>
                      <w:rFonts w:ascii="ＭＳ 明朝" w:eastAsia="ＭＳ 明朝" w:hAnsi="ＭＳ 明朝" w:hint="eastAsia"/>
                      <w:sz w:val="21"/>
                      <w:szCs w:val="21"/>
                      <w:lang w:val="ja"/>
                    </w:rPr>
                    <w:t>オスキー</w:t>
                  </w:r>
                </w:rt>
                <w:rubyBase>
                  <w:r w:rsidR="006B3AB8" w:rsidRPr="006B3AB8">
                    <w:rPr>
                      <w:rFonts w:ascii="ＭＳ 明朝" w:eastAsia="ＭＳ 明朝" w:hAnsi="ＭＳ 明朝" w:hint="eastAsia"/>
                      <w:sz w:val="21"/>
                      <w:szCs w:val="21"/>
                    </w:rPr>
                    <w:t>OSCE</w:t>
                  </w:r>
                </w:rubyBase>
              </w:ruby>
            </w:r>
            <w:r w:rsidRPr="006B3AB8">
              <w:rPr>
                <w:rFonts w:ascii="ＭＳ 明朝" w:eastAsia="ＭＳ 明朝" w:hAnsi="ＭＳ 明朝" w:hint="eastAsia"/>
                <w:sz w:val="21"/>
                <w:szCs w:val="21"/>
              </w:rPr>
              <w:t>)</w:t>
            </w:r>
            <w:r w:rsidRPr="006225E8">
              <w:rPr>
                <w:rFonts w:ascii="ＭＳ 明朝" w:eastAsia="ＭＳ 明朝" w:hAnsi="ＭＳ 明朝"/>
                <w:sz w:val="21"/>
                <w:szCs w:val="21"/>
                <w:lang w:val="ja"/>
              </w:rPr>
              <w:t>を実施しています。</w:t>
            </w:r>
          </w:p>
        </w:tc>
      </w:tr>
    </w:tbl>
    <w:p w14:paraId="4BCD3588" w14:textId="77777777" w:rsidR="00EC52C1" w:rsidRPr="006B3AB8" w:rsidRDefault="00EC52C1" w:rsidP="00EC52C1">
      <w:pPr>
        <w:ind w:left="528" w:hanging="386"/>
      </w:pPr>
    </w:p>
    <w:p w14:paraId="1A8B7C2C" w14:textId="77777777" w:rsidR="00EC52C1" w:rsidRPr="006225E8" w:rsidRDefault="00EC52C1" w:rsidP="00EC52C1">
      <w:pPr>
        <w:ind w:left="528" w:hanging="386"/>
      </w:pPr>
    </w:p>
    <w:p w14:paraId="74276EAF" w14:textId="77777777" w:rsidR="00EC52C1" w:rsidRPr="006225E8" w:rsidRDefault="00EC52C1" w:rsidP="00EC52C1">
      <w:pPr>
        <w:ind w:left="528" w:hanging="386"/>
      </w:pPr>
    </w:p>
    <w:p w14:paraId="27CE3373" w14:textId="77777777" w:rsidR="00EC52C1" w:rsidRPr="006225E8" w:rsidRDefault="00EC52C1" w:rsidP="00EC52C1">
      <w:pPr>
        <w:ind w:left="528" w:hanging="386"/>
      </w:pPr>
    </w:p>
    <w:p w14:paraId="2C9890A1" w14:textId="77777777" w:rsidR="00EC52C1" w:rsidRPr="006225E8" w:rsidRDefault="00EC52C1" w:rsidP="00EC52C1">
      <w:pPr>
        <w:ind w:left="528" w:hanging="386"/>
      </w:pPr>
    </w:p>
    <w:p w14:paraId="73F13FC2" w14:textId="77777777" w:rsidR="00EC52C1" w:rsidRPr="006225E8" w:rsidRDefault="00EC52C1" w:rsidP="00EC52C1">
      <w:pPr>
        <w:ind w:left="528" w:hanging="386"/>
      </w:pPr>
    </w:p>
    <w:p w14:paraId="0927FC6D" w14:textId="77777777" w:rsidR="00EC52C1" w:rsidRPr="006225E8" w:rsidRDefault="00EC52C1" w:rsidP="00EC52C1">
      <w:pPr>
        <w:ind w:left="528" w:hanging="386"/>
      </w:pPr>
    </w:p>
    <w:p w14:paraId="5E0B9A51" w14:textId="77777777" w:rsidR="00EC52C1" w:rsidRPr="006225E8" w:rsidRDefault="00EC52C1" w:rsidP="00EC52C1">
      <w:pPr>
        <w:ind w:left="528" w:hanging="386"/>
      </w:pPr>
    </w:p>
    <w:p w14:paraId="7E2C0285" w14:textId="77777777" w:rsidR="00EC52C1" w:rsidRPr="006225E8" w:rsidRDefault="00EC52C1" w:rsidP="00EC52C1">
      <w:pPr>
        <w:ind w:left="528" w:hanging="386"/>
      </w:pPr>
    </w:p>
    <w:p w14:paraId="79699423" w14:textId="77777777" w:rsidR="00484BC7" w:rsidRPr="006225E8" w:rsidRDefault="00484BC7" w:rsidP="00EC52C1">
      <w:pPr>
        <w:ind w:left="528" w:hanging="386"/>
      </w:pPr>
    </w:p>
    <w:p w14:paraId="6264EB3D" w14:textId="77777777" w:rsidR="00484BC7" w:rsidRPr="006225E8" w:rsidRDefault="00484BC7" w:rsidP="00EC52C1">
      <w:pPr>
        <w:ind w:left="528" w:hanging="386"/>
      </w:pPr>
    </w:p>
    <w:p w14:paraId="54A16BFC" w14:textId="77777777" w:rsidR="00484BC7" w:rsidRPr="006225E8" w:rsidRDefault="00484BC7" w:rsidP="00EC52C1">
      <w:pPr>
        <w:ind w:left="528" w:hanging="386"/>
      </w:pPr>
    </w:p>
    <w:p w14:paraId="4FB880CE" w14:textId="77777777" w:rsidR="00EC52C1" w:rsidRPr="006225E8" w:rsidRDefault="00EC52C1" w:rsidP="00EC52C1">
      <w:pPr>
        <w:ind w:left="528" w:hanging="386"/>
      </w:pPr>
    </w:p>
    <w:p w14:paraId="74324C01" w14:textId="77777777" w:rsidR="000B0666" w:rsidRPr="006225E8" w:rsidRDefault="000B0666">
      <w:pPr>
        <w:ind w:left="528" w:hanging="386"/>
        <w:rPr>
          <w:rFonts w:ascii="ＭＳ ゴシック" w:eastAsia="ＭＳ ゴシック" w:hAnsi="ＭＳ ゴシック" w:cs="Arial (本文のフォント - コンプレックス スクリプト)"/>
          <w:bCs/>
          <w:spacing w:val="5"/>
          <w:sz w:val="21"/>
          <w:szCs w:val="21"/>
        </w:rPr>
      </w:pPr>
      <w:r w:rsidRPr="006225E8">
        <w:br w:type="page"/>
      </w:r>
    </w:p>
    <w:p w14:paraId="53417D95" w14:textId="35F15C64" w:rsidR="00FD377D" w:rsidRPr="00FD377D" w:rsidRDefault="00FD377D" w:rsidP="00FD377D">
      <w:pPr>
        <w:pStyle w:val="10"/>
        <w:adjustRightInd w:val="0"/>
        <w:snapToGrid w:val="0"/>
        <w:spacing w:line="240" w:lineRule="auto"/>
        <w:ind w:left="625" w:hanging="483"/>
        <w:jc w:val="center"/>
        <w:rPr>
          <w:rFonts w:ascii="ＭＳ ゴシック" w:eastAsia="ＭＳ ゴシック" w:hAnsi="ＭＳ ゴシック"/>
          <w:szCs w:val="24"/>
          <w:lang w:eastAsia="zh-CN"/>
        </w:rPr>
      </w:pPr>
      <w:bookmarkStart w:id="12" w:name="_Toc120193958"/>
      <w:bookmarkStart w:id="13" w:name="_Toc568131836"/>
      <w:r w:rsidRPr="00FD377D">
        <w:rPr>
          <w:rFonts w:ascii="ＭＳ ゴシック" w:eastAsia="ＭＳ ゴシック" w:hAnsi="ＭＳ ゴシック"/>
          <w:szCs w:val="24"/>
        </w:rPr>
        <w:lastRenderedPageBreak/>
        <w:t>歯学教育モデル・コア・カリキュラム改訂の概要</w:t>
      </w:r>
      <w:bookmarkEnd w:id="12"/>
    </w:p>
    <w:bookmarkEnd w:id="4"/>
    <w:bookmarkEnd w:id="13"/>
    <w:p w14:paraId="72247D7F" w14:textId="77777777" w:rsidR="00702A7E" w:rsidRPr="006225E8" w:rsidRDefault="00702A7E" w:rsidP="001223E1">
      <w:pPr>
        <w:adjustRightInd w:val="0"/>
        <w:snapToGrid w:val="0"/>
        <w:ind w:left="547" w:hanging="405"/>
        <w:rPr>
          <w:rFonts w:ascii="ＭＳ 明朝" w:eastAsia="ＭＳ 明朝" w:hAnsi="ＭＳ 明朝"/>
          <w:sz w:val="21"/>
          <w:szCs w:val="21"/>
        </w:rPr>
      </w:pPr>
    </w:p>
    <w:p w14:paraId="7CEF534A" w14:textId="77777777" w:rsidR="00702A7E" w:rsidRPr="006225E8" w:rsidRDefault="00702A7E" w:rsidP="007730A4">
      <w:pPr>
        <w:ind w:left="142" w:firstLineChars="135" w:firstLine="283"/>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モデル・コア・カリキュラムの</w:t>
      </w:r>
      <w:bookmarkStart w:id="14" w:name="_Hlk108470238"/>
      <w:r w:rsidRPr="006225E8">
        <w:rPr>
          <w:rFonts w:ascii="ＭＳ 明朝" w:eastAsia="ＭＳ 明朝" w:hAnsi="ＭＳ 明朝" w:cs="ＭＳ Ｐゴシック"/>
          <w:sz w:val="21"/>
          <w:szCs w:val="21"/>
        </w:rPr>
        <w:t>改訂</w:t>
      </w:r>
      <w:bookmarkEnd w:id="14"/>
      <w:r w:rsidRPr="006225E8">
        <w:rPr>
          <w:rFonts w:ascii="ＭＳ 明朝" w:eastAsia="ＭＳ 明朝" w:hAnsi="ＭＳ 明朝" w:cs="ＭＳ Ｐゴシック"/>
          <w:sz w:val="21"/>
          <w:szCs w:val="21"/>
        </w:rPr>
        <w:t>においては、以下5つの基本方針に基づき改訂した。</w:t>
      </w:r>
    </w:p>
    <w:p w14:paraId="43103798" w14:textId="31F01A28" w:rsidR="009F7F7B" w:rsidRDefault="009F7F7B" w:rsidP="009F7F7B">
      <w:pPr>
        <w:adjustRightInd w:val="0"/>
        <w:snapToGrid w:val="0"/>
        <w:spacing w:line="240" w:lineRule="auto"/>
        <w:ind w:left="547" w:hanging="405"/>
        <w:rPr>
          <w:rFonts w:ascii="ＭＳ 明朝" w:eastAsia="ＭＳ 明朝" w:hAnsi="ＭＳ 明朝"/>
          <w:sz w:val="21"/>
          <w:szCs w:val="21"/>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21"/>
      </w:tblGrid>
      <w:tr w:rsidR="000415DF" w:rsidRPr="000A3BD9" w14:paraId="51BE8FDA" w14:textId="77777777" w:rsidTr="00575126">
        <w:trPr>
          <w:trHeight w:val="1584"/>
        </w:trPr>
        <w:tc>
          <w:tcPr>
            <w:tcW w:w="10521" w:type="dxa"/>
          </w:tcPr>
          <w:p w14:paraId="64A36A26" w14:textId="41B502DF" w:rsidR="000415DF" w:rsidRPr="000A3BD9" w:rsidRDefault="000415DF" w:rsidP="000415DF">
            <w:pPr>
              <w:pStyle w:val="ac"/>
              <w:numPr>
                <w:ilvl w:val="0"/>
                <w:numId w:val="29"/>
              </w:numPr>
              <w:ind w:leftChars="0" w:left="547" w:firstLineChars="0" w:hanging="405"/>
              <w:jc w:val="both"/>
              <w:rPr>
                <w:rFonts w:ascii="ＭＳ 明朝" w:eastAsia="ＭＳ 明朝" w:hAnsi="ＭＳ 明朝"/>
                <w:sz w:val="21"/>
                <w:szCs w:val="21"/>
              </w:rPr>
            </w:pPr>
            <w:bookmarkStart w:id="15" w:name="_Hlk108470284"/>
            <w:r w:rsidRPr="006225E8">
              <w:rPr>
                <w:rFonts w:ascii="ＭＳ 明朝" w:eastAsia="ＭＳ 明朝" w:hAnsi="ＭＳ 明朝" w:hint="eastAsia"/>
                <w:sz w:val="21"/>
                <w:szCs w:val="21"/>
              </w:rPr>
              <w:t>歯科医師として求められる基本的な資質・能力の実質化</w:t>
            </w:r>
          </w:p>
          <w:p w14:paraId="755B7356" w14:textId="3727D219" w:rsidR="000415DF" w:rsidRPr="000A3BD9" w:rsidRDefault="000415DF" w:rsidP="000415DF">
            <w:pPr>
              <w:pStyle w:val="ac"/>
              <w:numPr>
                <w:ilvl w:val="0"/>
                <w:numId w:val="29"/>
              </w:numPr>
              <w:ind w:leftChars="0" w:left="547" w:firstLineChars="0" w:hanging="405"/>
              <w:jc w:val="both"/>
              <w:rPr>
                <w:rFonts w:ascii="ＭＳ 明朝" w:eastAsia="ＭＳ 明朝" w:hAnsi="ＭＳ 明朝"/>
                <w:sz w:val="21"/>
                <w:szCs w:val="21"/>
              </w:rPr>
            </w:pPr>
            <w:r w:rsidRPr="006225E8">
              <w:rPr>
                <w:rFonts w:ascii="ＭＳ 明朝" w:eastAsia="ＭＳ 明朝" w:hAnsi="ＭＳ 明朝" w:hint="eastAsia"/>
                <w:sz w:val="21"/>
                <w:szCs w:val="21"/>
              </w:rPr>
              <w:t>超高齢社会を踏まえた、修得すべき基本的学修目標の再整理</w:t>
            </w:r>
          </w:p>
          <w:p w14:paraId="5064ACD7" w14:textId="31AE50DD" w:rsidR="000415DF" w:rsidRPr="000A3BD9" w:rsidRDefault="000415DF" w:rsidP="000415DF">
            <w:pPr>
              <w:pStyle w:val="ac"/>
              <w:numPr>
                <w:ilvl w:val="0"/>
                <w:numId w:val="29"/>
              </w:numPr>
              <w:ind w:leftChars="0" w:left="547" w:firstLineChars="0" w:hanging="405"/>
              <w:jc w:val="both"/>
              <w:rPr>
                <w:rFonts w:ascii="ＭＳ 明朝" w:eastAsia="ＭＳ 明朝" w:hAnsi="ＭＳ 明朝"/>
                <w:sz w:val="21"/>
                <w:szCs w:val="21"/>
              </w:rPr>
            </w:pPr>
            <w:r w:rsidRPr="006225E8">
              <w:rPr>
                <w:rFonts w:ascii="ＭＳ 明朝" w:eastAsia="ＭＳ 明朝" w:hAnsi="ＭＳ 明朝" w:hint="eastAsia"/>
                <w:sz w:val="21"/>
                <w:szCs w:val="21"/>
              </w:rPr>
              <w:t>学修方略と学修評価の追加</w:t>
            </w:r>
          </w:p>
          <w:p w14:paraId="4147A506" w14:textId="27175F35" w:rsidR="000415DF" w:rsidRPr="000A3BD9" w:rsidRDefault="000415DF" w:rsidP="000415DF">
            <w:pPr>
              <w:pStyle w:val="ac"/>
              <w:numPr>
                <w:ilvl w:val="0"/>
                <w:numId w:val="29"/>
              </w:numPr>
              <w:ind w:leftChars="0" w:left="547" w:firstLineChars="0" w:hanging="405"/>
              <w:jc w:val="both"/>
              <w:rPr>
                <w:rFonts w:ascii="ＭＳ 明朝" w:eastAsia="ＭＳ 明朝" w:hAnsi="ＭＳ 明朝"/>
                <w:sz w:val="21"/>
                <w:szCs w:val="21"/>
              </w:rPr>
            </w:pPr>
            <w:r w:rsidRPr="006225E8">
              <w:rPr>
                <w:rFonts w:ascii="ＭＳ 明朝" w:eastAsia="ＭＳ 明朝" w:hAnsi="ＭＳ 明朝" w:hint="eastAsia"/>
                <w:sz w:val="21"/>
                <w:szCs w:val="21"/>
              </w:rPr>
              <w:t>医学・薬学教育モデル・コア・カリキュラムとの一部共通化</w:t>
            </w:r>
          </w:p>
          <w:p w14:paraId="39141035" w14:textId="256E8AD2" w:rsidR="000415DF" w:rsidRPr="000415DF" w:rsidRDefault="00232763" w:rsidP="000415DF">
            <w:pPr>
              <w:pStyle w:val="ac"/>
              <w:numPr>
                <w:ilvl w:val="0"/>
                <w:numId w:val="29"/>
              </w:numPr>
              <w:ind w:leftChars="0" w:left="547" w:firstLineChars="0" w:hanging="405"/>
              <w:jc w:val="both"/>
              <w:rPr>
                <w:rFonts w:ascii="ＭＳ 明朝" w:eastAsia="ＭＳ 明朝" w:hAnsi="ＭＳ 明朝"/>
                <w:sz w:val="21"/>
                <w:szCs w:val="21"/>
              </w:rPr>
            </w:pPr>
            <w:r w:rsidRPr="006225E8">
              <w:rPr>
                <w:rFonts w:ascii="ＭＳ 明朝" w:eastAsia="ＭＳ 明朝" w:hAnsi="ＭＳ 明朝" w:hint="eastAsia"/>
                <w:sz w:val="21"/>
                <w:szCs w:val="21"/>
              </w:rPr>
              <w:t>学修目標の総量の適正性の検証</w:t>
            </w:r>
          </w:p>
        </w:tc>
      </w:tr>
      <w:bookmarkEnd w:id="15"/>
    </w:tbl>
    <w:p w14:paraId="201F9B80" w14:textId="77777777" w:rsidR="000415DF" w:rsidRPr="006225E8" w:rsidRDefault="000415DF" w:rsidP="009F7F7B">
      <w:pPr>
        <w:adjustRightInd w:val="0"/>
        <w:snapToGrid w:val="0"/>
        <w:spacing w:line="240" w:lineRule="auto"/>
        <w:ind w:left="547" w:hanging="405"/>
        <w:rPr>
          <w:rFonts w:ascii="ＭＳ 明朝" w:eastAsia="ＭＳ 明朝" w:hAnsi="ＭＳ 明朝"/>
          <w:sz w:val="21"/>
          <w:szCs w:val="21"/>
        </w:rPr>
      </w:pPr>
    </w:p>
    <w:p w14:paraId="6031995C" w14:textId="5DC95E41" w:rsidR="009F7F7B" w:rsidRPr="006225E8" w:rsidRDefault="009F7F7B" w:rsidP="007730A4">
      <w:pPr>
        <w:adjustRightInd w:val="0"/>
        <w:snapToGrid w:val="0"/>
        <w:ind w:left="547" w:hanging="405"/>
        <w:rPr>
          <w:rFonts w:ascii="ＭＳ ゴシック" w:eastAsia="ＭＳ ゴシック" w:hAnsi="ＭＳ ゴシック"/>
          <w:sz w:val="21"/>
          <w:szCs w:val="21"/>
        </w:rPr>
      </w:pPr>
      <w:bookmarkStart w:id="16" w:name="_Hlk107694760"/>
      <w:r w:rsidRPr="006225E8">
        <w:rPr>
          <w:rFonts w:ascii="ＭＳ ゴシック" w:eastAsia="ＭＳ ゴシック" w:hAnsi="ＭＳ ゴシック" w:hint="eastAsia"/>
          <w:sz w:val="21"/>
          <w:szCs w:val="21"/>
        </w:rPr>
        <w:t>Ⅰ</w:t>
      </w:r>
      <w:r w:rsidR="001223E1" w:rsidRPr="000A3BD9">
        <w:rPr>
          <w:rFonts w:ascii="ＭＳ ゴシック" w:eastAsia="ＭＳ ゴシック" w:hAnsi="ＭＳ ゴシック" w:cs="Arial"/>
          <w:kern w:val="2"/>
          <w:sz w:val="21"/>
          <w:szCs w:val="21"/>
        </w:rPr>
        <w:t>.</w:t>
      </w:r>
      <w:r w:rsidR="001223E1">
        <w:rPr>
          <w:rFonts w:ascii="ＭＳ ゴシック" w:eastAsia="ＭＳ ゴシック" w:hAnsi="ＭＳ ゴシック" w:cs="Arial"/>
          <w:kern w:val="2"/>
          <w:sz w:val="21"/>
          <w:szCs w:val="21"/>
        </w:rPr>
        <w:t xml:space="preserve"> </w:t>
      </w:r>
      <w:r w:rsidRPr="006225E8">
        <w:rPr>
          <w:rFonts w:ascii="ＭＳ ゴシック" w:eastAsia="ＭＳ ゴシック" w:hAnsi="ＭＳ ゴシック" w:hint="eastAsia"/>
          <w:sz w:val="21"/>
          <w:szCs w:val="21"/>
        </w:rPr>
        <w:t>改訂の</w:t>
      </w:r>
      <w:bookmarkEnd w:id="16"/>
      <w:r w:rsidRPr="006225E8">
        <w:rPr>
          <w:rFonts w:ascii="ＭＳ ゴシック" w:eastAsia="ＭＳ ゴシック" w:hAnsi="ＭＳ ゴシック" w:hint="eastAsia"/>
          <w:sz w:val="21"/>
          <w:szCs w:val="21"/>
        </w:rPr>
        <w:t>方針</w:t>
      </w:r>
    </w:p>
    <w:p w14:paraId="69D541C6" w14:textId="18353ED8" w:rsidR="009F7F7B" w:rsidRPr="006225E8" w:rsidRDefault="009F7F7B" w:rsidP="007730A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 xml:space="preserve">　旧版の作成から</w:t>
      </w:r>
      <w:r w:rsidRPr="006225E8">
        <w:rPr>
          <w:rFonts w:ascii="ＭＳ 明朝" w:eastAsia="ＭＳ 明朝" w:hAnsi="ＭＳ 明朝"/>
          <w:sz w:val="21"/>
          <w:szCs w:val="21"/>
        </w:rPr>
        <w:t>6年が経過し、社会情勢の変化に伴い</w:t>
      </w:r>
      <w:r w:rsidRPr="006225E8">
        <w:rPr>
          <w:rFonts w:ascii="ＭＳ 明朝" w:eastAsia="ＭＳ 明朝" w:hAnsi="ＭＳ 明朝" w:hint="eastAsia"/>
          <w:sz w:val="21"/>
          <w:szCs w:val="21"/>
        </w:rPr>
        <w:t>患者中心の医療を実践するために医科・歯科連携の推進</w:t>
      </w:r>
      <w:r w:rsidR="00C67788"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に対応する必要がある。また、</w:t>
      </w:r>
      <w:r w:rsidRPr="006225E8">
        <w:rPr>
          <w:rFonts w:ascii="ＭＳ 明朝" w:eastAsia="ＭＳ 明朝" w:hAnsi="ＭＳ 明朝"/>
          <w:sz w:val="21"/>
          <w:szCs w:val="21"/>
        </w:rPr>
        <w:t>Information and Communication Technology(ICT)</w:t>
      </w:r>
      <w:r w:rsidRPr="006225E8">
        <w:rPr>
          <w:rFonts w:ascii="ＭＳ 明朝" w:eastAsia="ＭＳ 明朝" w:hAnsi="ＭＳ 明朝" w:hint="eastAsia"/>
          <w:sz w:val="21"/>
          <w:szCs w:val="21"/>
        </w:rPr>
        <w:t>の急速な発達に伴い遠隔医療や</w:t>
      </w:r>
      <w:r w:rsidRPr="006225E8">
        <w:rPr>
          <w:rFonts w:ascii="ＭＳ 明朝" w:eastAsia="ＭＳ 明朝" w:hAnsi="ＭＳ 明朝"/>
          <w:sz w:val="21"/>
          <w:szCs w:val="21"/>
        </w:rPr>
        <w:t>Artificial Intelligence(AI)</w:t>
      </w:r>
      <w:r w:rsidRPr="006225E8">
        <w:rPr>
          <w:rFonts w:ascii="ＭＳ 明朝" w:eastAsia="ＭＳ 明朝" w:hAnsi="ＭＳ 明朝" w:hint="eastAsia"/>
          <w:sz w:val="21"/>
          <w:szCs w:val="21"/>
        </w:rPr>
        <w:t>を用いた診断医療の応用</w:t>
      </w:r>
      <w:r w:rsidR="00F56217"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が進み、医療従事者としての情報リテラシーや個人情報保護の考え方、時代とともに変化する医療倫理についての学修の必要性</w:t>
      </w:r>
      <w:r w:rsidR="00F56217"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、日進月歩の医療に対応する必要が生じていることが本改訂の背景である。</w:t>
      </w:r>
    </w:p>
    <w:p w14:paraId="35494397" w14:textId="77777777" w:rsidR="00A34BDF" w:rsidRPr="006225E8" w:rsidRDefault="00A34BDF" w:rsidP="007730A4">
      <w:pPr>
        <w:adjustRightInd w:val="0"/>
        <w:snapToGrid w:val="0"/>
        <w:ind w:left="142" w:firstLineChars="0" w:firstLine="0"/>
        <w:rPr>
          <w:rFonts w:ascii="ＭＳ 明朝" w:eastAsia="ＭＳ 明朝" w:hAnsi="ＭＳ 明朝"/>
          <w:sz w:val="21"/>
          <w:szCs w:val="21"/>
        </w:rPr>
      </w:pPr>
    </w:p>
    <w:p w14:paraId="56B2B898" w14:textId="38D18824"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1）アウトカム</w:t>
      </w:r>
      <w:r w:rsidR="009C4481">
        <w:rPr>
          <w:rFonts w:ascii="ＭＳ ゴシック" w:eastAsia="ＭＳ ゴシック" w:hAnsi="ＭＳ ゴシック" w:hint="eastAsia"/>
          <w:sz w:val="21"/>
          <w:szCs w:val="21"/>
        </w:rPr>
        <w:t>(</w:t>
      </w:r>
      <w:r w:rsidRPr="006225E8">
        <w:rPr>
          <w:rFonts w:ascii="ＭＳ ゴシック" w:eastAsia="ＭＳ ゴシック" w:hAnsi="ＭＳ ゴシック" w:hint="eastAsia"/>
          <w:sz w:val="21"/>
          <w:szCs w:val="21"/>
        </w:rPr>
        <w:t>学修成果</w:t>
      </w:r>
      <w:r w:rsidR="009C4481">
        <w:rPr>
          <w:rFonts w:ascii="ＭＳ ゴシック" w:eastAsia="ＭＳ ゴシック" w:hAnsi="ＭＳ ゴシック" w:hint="eastAsia"/>
          <w:sz w:val="21"/>
          <w:szCs w:val="21"/>
        </w:rPr>
        <w:t>)</w:t>
      </w:r>
      <w:r w:rsidRPr="006225E8">
        <w:rPr>
          <w:rFonts w:ascii="ＭＳ ゴシック" w:eastAsia="ＭＳ ゴシック" w:hAnsi="ＭＳ ゴシック" w:hint="eastAsia"/>
          <w:sz w:val="21"/>
          <w:szCs w:val="21"/>
        </w:rPr>
        <w:t>基盤型カリキュラムへの深化</w:t>
      </w:r>
    </w:p>
    <w:p w14:paraId="216076AA" w14:textId="4DB89925"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今回の改訂では、モデル・コア・カリキュラムに示される「歯科医師として求められる</w:t>
      </w:r>
      <w:r w:rsidRPr="006225E8">
        <w:rPr>
          <w:rFonts w:ascii="ＭＳ 明朝" w:eastAsia="ＭＳ 明朝" w:hAnsi="ＭＳ 明朝" w:hint="eastAsia"/>
          <w:sz w:val="21"/>
          <w:szCs w:val="21"/>
        </w:rPr>
        <w:t>基本的な</w:t>
      </w:r>
      <w:r w:rsidRPr="006225E8">
        <w:rPr>
          <w:rFonts w:ascii="ＭＳ 明朝" w:eastAsia="ＭＳ 明朝" w:hAnsi="ＭＳ 明朝"/>
          <w:sz w:val="21"/>
          <w:szCs w:val="21"/>
        </w:rPr>
        <w:t>資質・能力」</w:t>
      </w:r>
      <w:r w:rsidR="00C47454"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以下「資質・能力」という。</w:t>
      </w:r>
      <w:r w:rsidR="00C47454" w:rsidRPr="006225E8">
        <w:rPr>
          <w:rFonts w:ascii="ＭＳ 明朝" w:eastAsia="ＭＳ 明朝" w:hAnsi="ＭＳ 明朝" w:hint="eastAsia"/>
          <w:sz w:val="21"/>
          <w:szCs w:val="21"/>
        </w:rPr>
        <w:t>)</w:t>
      </w:r>
      <w:r w:rsidRPr="006225E8">
        <w:rPr>
          <w:rFonts w:ascii="ＭＳ 明朝" w:eastAsia="ＭＳ 明朝" w:hAnsi="ＭＳ 明朝"/>
          <w:sz w:val="21"/>
          <w:szCs w:val="21"/>
        </w:rPr>
        <w:t>は、生涯にわたり研鑽して獲得する、医療人としての資質・能力と位置づけて、将来の歯科医師像を明確に示した。そして、臨床研修に進むにあたり卒業時に具備すべきコンピテンシーをマイルストーンとして記載する</w:t>
      </w:r>
      <w:r w:rsidR="00C47454" w:rsidRPr="006225E8">
        <w:rPr>
          <w:rFonts w:ascii="ＭＳ 明朝" w:eastAsia="ＭＳ 明朝" w:hAnsi="ＭＳ 明朝" w:hint="eastAsia"/>
          <w:sz w:val="21"/>
          <w:szCs w:val="21"/>
        </w:rPr>
        <w:t>こと</w:t>
      </w:r>
      <w:r w:rsidRPr="006225E8">
        <w:rPr>
          <w:rFonts w:ascii="ＭＳ 明朝" w:eastAsia="ＭＳ 明朝" w:hAnsi="ＭＳ 明朝"/>
          <w:sz w:val="21"/>
          <w:szCs w:val="21"/>
        </w:rPr>
        <w:t>によって、歯学生の歯科医師としての第一歩の道標を示し、アウトカム基盤型カリキュラムへの深化を図った。今回の改訂では、学修者、教育者にとっての利便性を考慮し、第2章の学修目標の記載は、旧版の構成に準拠することとし、資質・能力をかん養する学修目標を含む小項目を参考資料として示し、各大学がディプロマポリシーに基づくカリキュラム作成時の参考となるように工夫した。</w:t>
      </w:r>
    </w:p>
    <w:p w14:paraId="0CB50A43" w14:textId="77777777" w:rsidR="00083A5C" w:rsidRPr="006225E8" w:rsidRDefault="00083A5C" w:rsidP="007730A4">
      <w:pPr>
        <w:adjustRightInd w:val="0"/>
        <w:snapToGrid w:val="0"/>
        <w:ind w:left="142" w:firstLineChars="100" w:firstLine="210"/>
        <w:rPr>
          <w:rFonts w:ascii="ＭＳ 明朝" w:eastAsia="ＭＳ 明朝" w:hAnsi="ＭＳ 明朝"/>
          <w:sz w:val="21"/>
          <w:szCs w:val="21"/>
        </w:rPr>
      </w:pPr>
    </w:p>
    <w:p w14:paraId="18577027"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2）</w:t>
      </w:r>
      <w:r w:rsidRPr="006225E8">
        <w:rPr>
          <w:rFonts w:ascii="ＭＳ ゴシック" w:eastAsia="ＭＳ ゴシック" w:hAnsi="ＭＳ ゴシック" w:hint="eastAsia"/>
          <w:sz w:val="21"/>
          <w:szCs w:val="21"/>
        </w:rPr>
        <w:t>モデル・コア・カリキュラムの構成の変更</w:t>
      </w:r>
    </w:p>
    <w:p w14:paraId="451931D8" w14:textId="691BF7A2" w:rsidR="00602B8D"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旧版では、「A　歯科医師</w:t>
      </w:r>
      <w:r w:rsidR="00BA6D85" w:rsidRPr="006225E8">
        <w:rPr>
          <w:rFonts w:ascii="ＭＳ 明朝" w:eastAsia="ＭＳ 明朝" w:hAnsi="ＭＳ 明朝" w:hint="eastAsia"/>
          <w:sz w:val="21"/>
          <w:szCs w:val="21"/>
        </w:rPr>
        <w:t>(</w:t>
      </w:r>
      <w:r w:rsidRPr="006225E8">
        <w:rPr>
          <w:rFonts w:ascii="ＭＳ 明朝" w:eastAsia="ＭＳ 明朝" w:hAnsi="ＭＳ 明朝"/>
          <w:sz w:val="21"/>
          <w:szCs w:val="21"/>
        </w:rPr>
        <w:t>医学教育においては医師</w:t>
      </w:r>
      <w:r w:rsidR="00BA6D85" w:rsidRPr="006225E8">
        <w:rPr>
          <w:rFonts w:ascii="ＭＳ 明朝" w:eastAsia="ＭＳ 明朝" w:hAnsi="ＭＳ 明朝" w:hint="eastAsia"/>
          <w:sz w:val="21"/>
          <w:szCs w:val="21"/>
        </w:rPr>
        <w:t>)</w:t>
      </w:r>
      <w:r w:rsidRPr="006225E8">
        <w:rPr>
          <w:rFonts w:ascii="ＭＳ 明朝" w:eastAsia="ＭＳ 明朝" w:hAnsi="ＭＳ 明朝"/>
          <w:sz w:val="21"/>
          <w:szCs w:val="21"/>
        </w:rPr>
        <w:t>として求められる基本的な資質・能力」「B　社会と歯学」「C　生命科学」「D　歯科医療機器</w:t>
      </w:r>
      <w:r w:rsidR="00602B8D" w:rsidRPr="006225E8">
        <w:rPr>
          <w:rFonts w:ascii="ＭＳ 明朝" w:eastAsia="ＭＳ 明朝" w:hAnsi="ＭＳ 明朝" w:hint="eastAsia"/>
          <w:sz w:val="21"/>
          <w:szCs w:val="21"/>
        </w:rPr>
        <w:t>(</w:t>
      </w:r>
      <w:r w:rsidRPr="006225E8">
        <w:rPr>
          <w:rFonts w:ascii="ＭＳ 明朝" w:eastAsia="ＭＳ 明朝" w:hAnsi="ＭＳ 明朝"/>
          <w:sz w:val="21"/>
          <w:szCs w:val="21"/>
        </w:rPr>
        <w:t>歯科材料・器械・器具</w:t>
      </w:r>
      <w:r w:rsidR="00602B8D" w:rsidRPr="006225E8">
        <w:rPr>
          <w:rFonts w:ascii="ＭＳ 明朝" w:eastAsia="ＭＳ 明朝" w:hAnsi="ＭＳ 明朝" w:hint="eastAsia"/>
          <w:sz w:val="21"/>
          <w:szCs w:val="21"/>
        </w:rPr>
        <w:t>)</w:t>
      </w:r>
      <w:r w:rsidRPr="006225E8">
        <w:rPr>
          <w:rFonts w:ascii="ＭＳ 明朝" w:eastAsia="ＭＳ 明朝" w:hAnsi="ＭＳ 明朝"/>
          <w:sz w:val="21"/>
          <w:szCs w:val="21"/>
        </w:rPr>
        <w:t>」「E　臨床歯学」「F　シミュレーション教育</w:t>
      </w:r>
      <w:r w:rsidR="00602B8D" w:rsidRPr="006225E8">
        <w:rPr>
          <w:rFonts w:ascii="ＭＳ 明朝" w:eastAsia="ＭＳ 明朝" w:hAnsi="ＭＳ 明朝" w:hint="eastAsia"/>
          <w:sz w:val="21"/>
          <w:szCs w:val="21"/>
        </w:rPr>
        <w:t>(</w:t>
      </w:r>
      <w:r w:rsidRPr="006225E8">
        <w:rPr>
          <w:rFonts w:ascii="ＭＳ 明朝" w:eastAsia="ＭＳ 明朝" w:hAnsi="ＭＳ 明朝"/>
          <w:sz w:val="21"/>
          <w:szCs w:val="21"/>
        </w:rPr>
        <w:t>模型実習・相互演習</w:t>
      </w:r>
      <w:r w:rsidR="00602B8D" w:rsidRPr="006225E8">
        <w:rPr>
          <w:rFonts w:ascii="ＭＳ 明朝" w:eastAsia="ＭＳ 明朝" w:hAnsi="ＭＳ 明朝" w:hint="eastAsia"/>
          <w:sz w:val="21"/>
          <w:szCs w:val="21"/>
        </w:rPr>
        <w:t>(</w:t>
      </w:r>
      <w:r w:rsidRPr="006225E8">
        <w:rPr>
          <w:rFonts w:ascii="ＭＳ 明朝" w:eastAsia="ＭＳ 明朝" w:hAnsi="ＭＳ 明朝"/>
          <w:sz w:val="21"/>
          <w:szCs w:val="21"/>
        </w:rPr>
        <w:t>実習</w:t>
      </w:r>
      <w:r w:rsidR="00602B8D" w:rsidRPr="006225E8">
        <w:rPr>
          <w:rFonts w:ascii="ＭＳ 明朝" w:eastAsia="ＭＳ 明朝" w:hAnsi="ＭＳ 明朝" w:hint="eastAsia"/>
          <w:sz w:val="21"/>
          <w:szCs w:val="21"/>
        </w:rPr>
        <w:t>)</w:t>
      </w:r>
      <w:r w:rsidR="00602B8D" w:rsidRPr="006225E8">
        <w:rPr>
          <w:rFonts w:ascii="ＭＳ 明朝" w:eastAsia="ＭＳ 明朝" w:hAnsi="ＭＳ 明朝"/>
          <w:sz w:val="21"/>
          <w:szCs w:val="21"/>
        </w:rPr>
        <w:t>)</w:t>
      </w:r>
      <w:r w:rsidRPr="006225E8">
        <w:rPr>
          <w:rFonts w:ascii="ＭＳ 明朝" w:eastAsia="ＭＳ 明朝" w:hAnsi="ＭＳ 明朝"/>
          <w:sz w:val="21"/>
          <w:szCs w:val="21"/>
        </w:rPr>
        <w:t>」「G　臨床実習」の7つの大項目で学修目標のみを示している。</w:t>
      </w:r>
      <w:r w:rsidR="00602B8D" w:rsidRPr="006225E8">
        <w:rPr>
          <w:rFonts w:ascii="ＭＳ 明朝" w:eastAsia="ＭＳ 明朝" w:hAnsi="ＭＳ 明朝" w:hint="eastAsia"/>
          <w:sz w:val="21"/>
          <w:szCs w:val="21"/>
        </w:rPr>
        <w:t xml:space="preserve">　　　　　</w:t>
      </w:r>
    </w:p>
    <w:p w14:paraId="6D764A67" w14:textId="6A826B2F"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今回の改訂では、3章構成にして、旧版の「A　歯科医師として求められる基本的な資質・能力」を医療人が具備すべき資質・能力として第</w:t>
      </w:r>
      <w:r w:rsidR="00602B8D" w:rsidRPr="006225E8">
        <w:rPr>
          <w:rFonts w:ascii="ＭＳ 明朝" w:eastAsia="ＭＳ 明朝" w:hAnsi="ＭＳ 明朝"/>
          <w:sz w:val="21"/>
          <w:szCs w:val="21"/>
        </w:rPr>
        <w:t>1</w:t>
      </w:r>
      <w:r w:rsidRPr="006225E8">
        <w:rPr>
          <w:rFonts w:ascii="ＭＳ 明朝" w:eastAsia="ＭＳ 明朝" w:hAnsi="ＭＳ 明朝"/>
          <w:sz w:val="21"/>
          <w:szCs w:val="21"/>
        </w:rPr>
        <w:t>章に独立させ、卒業時までに備えるコンピテンシーを明確に示した。第</w:t>
      </w:r>
      <w:r w:rsidR="00602B8D" w:rsidRPr="006225E8">
        <w:rPr>
          <w:rFonts w:ascii="ＭＳ 明朝" w:eastAsia="ＭＳ 明朝" w:hAnsi="ＭＳ 明朝"/>
          <w:sz w:val="21"/>
          <w:szCs w:val="21"/>
        </w:rPr>
        <w:t>2</w:t>
      </w:r>
      <w:r w:rsidRPr="006225E8">
        <w:rPr>
          <w:rFonts w:ascii="ＭＳ 明朝" w:eastAsia="ＭＳ 明朝" w:hAnsi="ＭＳ 明朝"/>
          <w:sz w:val="21"/>
          <w:szCs w:val="21"/>
        </w:rPr>
        <w:t>章には、学修目標を「A　生命科学」「B　歯科材料と歯科医療機器」「C　社会と歯学」「D　臨床歯学」「E　診察・診断と治療技能」</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5つの大項目で学修目標を示し、学修の順位性を考慮して、大項目、中項目の配置を再考した。第3章には、学修方略・学修評価の概説と事例紹介をGood Practice</w:t>
      </w:r>
      <w:r w:rsidRPr="006225E8">
        <w:rPr>
          <w:rFonts w:ascii="ＭＳ 明朝" w:eastAsia="ＭＳ 明朝" w:hAnsi="ＭＳ 明朝" w:hint="eastAsia"/>
          <w:sz w:val="21"/>
          <w:szCs w:val="21"/>
        </w:rPr>
        <w:t>として記載し</w:t>
      </w:r>
      <w:r w:rsidRPr="006225E8">
        <w:rPr>
          <w:rFonts w:ascii="ＭＳ 明朝" w:eastAsia="ＭＳ 明朝" w:hAnsi="ＭＳ 明朝"/>
          <w:sz w:val="21"/>
          <w:szCs w:val="21"/>
        </w:rPr>
        <w:t>た。</w:t>
      </w:r>
    </w:p>
    <w:p w14:paraId="6E114122" w14:textId="77777777" w:rsidR="00083A5C" w:rsidRPr="006225E8" w:rsidRDefault="00083A5C" w:rsidP="007730A4">
      <w:pPr>
        <w:adjustRightInd w:val="0"/>
        <w:snapToGrid w:val="0"/>
        <w:ind w:left="142" w:firstLineChars="100" w:firstLine="210"/>
        <w:rPr>
          <w:rFonts w:ascii="ＭＳ 明朝" w:eastAsia="ＭＳ 明朝" w:hAnsi="ＭＳ 明朝"/>
          <w:sz w:val="21"/>
          <w:szCs w:val="21"/>
        </w:rPr>
      </w:pPr>
    </w:p>
    <w:p w14:paraId="26FCAEF6"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3）社会ニーズを踏まえた学修目標の見直し</w:t>
      </w:r>
    </w:p>
    <w:p w14:paraId="46D0E5B7" w14:textId="27F530C9" w:rsidR="009F7F7B" w:rsidRPr="006225E8" w:rsidRDefault="009F7F7B" w:rsidP="007730A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 xml:space="preserve">　歯学教育モデル・コア・カリキュラム改訂に関する調査研究チームが令和</w:t>
      </w:r>
      <w:r w:rsidRPr="006225E8">
        <w:rPr>
          <w:rFonts w:ascii="ＭＳ 明朝" w:eastAsia="ＭＳ 明朝" w:hAnsi="ＭＳ 明朝"/>
          <w:sz w:val="21"/>
          <w:szCs w:val="21"/>
        </w:rPr>
        <w:t>2年度</w:t>
      </w:r>
      <w:r w:rsidRPr="006225E8">
        <w:rPr>
          <w:rFonts w:ascii="ＭＳ 明朝" w:eastAsia="ＭＳ 明朝" w:hAnsi="ＭＳ 明朝" w:hint="eastAsia"/>
          <w:sz w:val="21"/>
          <w:szCs w:val="21"/>
        </w:rPr>
        <w:t>と令和</w:t>
      </w:r>
      <w:r w:rsidRPr="006225E8">
        <w:rPr>
          <w:rFonts w:ascii="ＭＳ 明朝" w:eastAsia="ＭＳ 明朝" w:hAnsi="ＭＳ 明朝"/>
          <w:sz w:val="21"/>
          <w:szCs w:val="21"/>
        </w:rPr>
        <w:t>3年度</w:t>
      </w:r>
      <w:r w:rsidRPr="006225E8">
        <w:rPr>
          <w:rFonts w:ascii="ＭＳ 明朝" w:eastAsia="ＭＳ 明朝" w:hAnsi="ＭＳ 明朝" w:hint="eastAsia"/>
          <w:sz w:val="21"/>
          <w:szCs w:val="21"/>
        </w:rPr>
        <w:t>に実施した歯科医師臨床研修指導歯科医、臨床研修歯科医、都道府県歯科医師</w:t>
      </w:r>
      <w:r w:rsidR="00217B7A">
        <w:rPr>
          <w:rFonts w:ascii="ＭＳ 明朝" w:eastAsia="ＭＳ 明朝" w:hAnsi="ＭＳ 明朝" w:hint="eastAsia"/>
          <w:sz w:val="21"/>
          <w:szCs w:val="21"/>
        </w:rPr>
        <w:t>会</w:t>
      </w:r>
      <w:r w:rsidR="00C67788"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を対象にしたアンケートの結果から、「一連の診療の流れ</w:t>
      </w:r>
      <w:r w:rsidR="00CC3F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「診断能力」「臨床推論」「治療計画の立案能力」「基本的臨床技能」</w:t>
      </w:r>
      <w:r w:rsidR="00CC3F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」「超高齢社会への対応</w:t>
      </w:r>
      <w:r w:rsidR="00CC3F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「多職種連携」「老年歯科」</w:t>
      </w:r>
      <w:r w:rsidRPr="006225E8">
        <w:rPr>
          <w:rFonts w:ascii="ＭＳ 明朝" w:eastAsia="ＭＳ 明朝" w:hAnsi="ＭＳ 明朝"/>
          <w:sz w:val="21"/>
          <w:szCs w:val="21"/>
        </w:rPr>
        <w:t xml:space="preserve"> </w:t>
      </w:r>
      <w:r w:rsidRPr="006225E8">
        <w:rPr>
          <w:rFonts w:ascii="ＭＳ 明朝" w:eastAsia="ＭＳ 明朝" w:hAnsi="ＭＳ 明朝" w:hint="eastAsia"/>
          <w:sz w:val="21"/>
          <w:szCs w:val="21"/>
        </w:rPr>
        <w:t>「全身管理」」「感染症対策」「情報リテラシー」</w:t>
      </w:r>
      <w:r w:rsidR="00CC3F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が次期モデル・コア・カリキュラムで強化すべき学修目標として抽出された。これらの意見を反映させるために、「</w:t>
      </w:r>
      <w:r w:rsidRPr="006225E8">
        <w:rPr>
          <w:rFonts w:ascii="ＭＳ 明朝" w:eastAsia="ＭＳ 明朝" w:hAnsi="ＭＳ 明朝"/>
          <w:sz w:val="21"/>
          <w:szCs w:val="21"/>
        </w:rPr>
        <w:t>D　臨床歯学」</w:t>
      </w:r>
      <w:r w:rsidRPr="006225E8">
        <w:rPr>
          <w:rFonts w:ascii="ＭＳ 明朝" w:eastAsia="ＭＳ 明朝" w:hAnsi="ＭＳ 明朝" w:hint="eastAsia"/>
          <w:sz w:val="21"/>
          <w:szCs w:val="21"/>
        </w:rPr>
        <w:t>及び「</w:t>
      </w:r>
      <w:r w:rsidRPr="006225E8">
        <w:rPr>
          <w:rFonts w:ascii="ＭＳ 明朝" w:eastAsia="ＭＳ 明朝" w:hAnsi="ＭＳ 明朝"/>
          <w:sz w:val="21"/>
          <w:szCs w:val="21"/>
        </w:rPr>
        <w:t>E</w:t>
      </w:r>
      <w:r w:rsidRPr="006225E8">
        <w:rPr>
          <w:rFonts w:ascii="ＭＳ 明朝" w:eastAsia="ＭＳ 明朝" w:hAnsi="ＭＳ 明朝" w:hint="eastAsia"/>
          <w:sz w:val="21"/>
          <w:szCs w:val="21"/>
        </w:rPr>
        <w:t xml:space="preserve">　診察・診断と治療技能」に、これらに関連する学修目標</w:t>
      </w:r>
      <w:r w:rsidR="00596209" w:rsidRPr="006225E8">
        <w:rPr>
          <w:rFonts w:ascii="ＭＳ 明朝" w:eastAsia="ＭＳ 明朝" w:hAnsi="ＭＳ 明朝" w:hint="eastAsia"/>
          <w:sz w:val="21"/>
          <w:szCs w:val="21"/>
        </w:rPr>
        <w:t>を</w:t>
      </w:r>
      <w:r w:rsidRPr="006225E8">
        <w:rPr>
          <w:rFonts w:ascii="ＭＳ 明朝" w:eastAsia="ＭＳ 明朝" w:hAnsi="ＭＳ 明朝" w:hint="eastAsia"/>
          <w:sz w:val="21"/>
          <w:szCs w:val="21"/>
        </w:rPr>
        <w:t>新設し、充実を図った。特に</w:t>
      </w:r>
      <w:r w:rsidR="00CC2E7C">
        <w:rPr>
          <w:rFonts w:ascii="ＭＳ 明朝" w:eastAsia="ＭＳ 明朝" w:hAnsi="ＭＳ 明朝" w:hint="eastAsia"/>
          <w:sz w:val="21"/>
          <w:szCs w:val="21"/>
        </w:rPr>
        <w:t>「</w:t>
      </w:r>
      <w:r w:rsidRPr="006225E8">
        <w:rPr>
          <w:rFonts w:ascii="ＭＳ 明朝" w:eastAsia="ＭＳ 明朝" w:hAnsi="ＭＳ 明朝" w:hint="eastAsia"/>
          <w:sz w:val="21"/>
          <w:szCs w:val="21"/>
        </w:rPr>
        <w:t>臨床推</w:t>
      </w:r>
      <w:r w:rsidRPr="006225E8">
        <w:rPr>
          <w:rFonts w:ascii="ＭＳ 明朝" w:eastAsia="ＭＳ 明朝" w:hAnsi="ＭＳ 明朝" w:hint="eastAsia"/>
          <w:sz w:val="21"/>
          <w:szCs w:val="21"/>
        </w:rPr>
        <w:lastRenderedPageBreak/>
        <w:t>論</w:t>
      </w:r>
      <w:r w:rsidR="00CC2E7C">
        <w:rPr>
          <w:rFonts w:ascii="ＭＳ 明朝" w:eastAsia="ＭＳ 明朝" w:hAnsi="ＭＳ 明朝" w:hint="eastAsia"/>
          <w:sz w:val="21"/>
          <w:szCs w:val="21"/>
        </w:rPr>
        <w:t>」</w:t>
      </w:r>
      <w:r w:rsidRPr="006225E8">
        <w:rPr>
          <w:rFonts w:ascii="ＭＳ 明朝" w:eastAsia="ＭＳ 明朝" w:hAnsi="ＭＳ 明朝" w:hint="eastAsia"/>
          <w:sz w:val="21"/>
          <w:szCs w:val="21"/>
        </w:rPr>
        <w:t>は今回の改訂から新たに追加しており、臨床研修に繋げることを念頭においた学修目標を設定した。</w:t>
      </w:r>
      <w:r w:rsidRPr="006225E8">
        <w:rPr>
          <w:rFonts w:ascii="ＭＳ 明朝" w:eastAsia="ＭＳ 明朝" w:hAnsi="ＭＳ 明朝"/>
          <w:sz w:val="21"/>
          <w:szCs w:val="21"/>
        </w:rPr>
        <w:br/>
      </w:r>
      <w:r w:rsidRPr="006225E8">
        <w:rPr>
          <w:rFonts w:ascii="ＭＳ 明朝" w:eastAsia="ＭＳ 明朝" w:hAnsi="ＭＳ 明朝" w:hint="eastAsia"/>
          <w:sz w:val="21"/>
          <w:szCs w:val="21"/>
        </w:rPr>
        <w:t xml:space="preserve">　超高齢社会への対応に関しては、地域における医療、福祉、介護</w:t>
      </w:r>
      <w:r w:rsidR="00F56217"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の関係機関との連携により、包括的かつ連続的な地域完結型医療を提供できる人材の養成が</w:t>
      </w:r>
      <w:r w:rsidR="007B70EB">
        <w:rPr>
          <w:rFonts w:ascii="ＭＳ 明朝" w:eastAsia="ＭＳ 明朝" w:hAnsi="ＭＳ 明朝" w:hint="eastAsia"/>
          <w:sz w:val="21"/>
          <w:szCs w:val="21"/>
        </w:rPr>
        <w:t>改訂版</w:t>
      </w:r>
      <w:r w:rsidRPr="006225E8">
        <w:rPr>
          <w:rFonts w:ascii="ＭＳ 明朝" w:eastAsia="ＭＳ 明朝" w:hAnsi="ＭＳ 明朝" w:hint="eastAsia"/>
          <w:sz w:val="21"/>
          <w:szCs w:val="21"/>
        </w:rPr>
        <w:t>に記載された。令和</w:t>
      </w:r>
      <w:r w:rsidRPr="006225E8">
        <w:rPr>
          <w:rFonts w:ascii="ＭＳ 明朝" w:eastAsia="ＭＳ 明朝" w:hAnsi="ＭＳ 明朝"/>
          <w:sz w:val="21"/>
          <w:szCs w:val="21"/>
        </w:rPr>
        <w:t>2</w:t>
      </w:r>
      <w:r w:rsidRPr="006225E8">
        <w:rPr>
          <w:rFonts w:ascii="ＭＳ 明朝" w:eastAsia="ＭＳ 明朝" w:hAnsi="ＭＳ 明朝" w:hint="eastAsia"/>
          <w:sz w:val="21"/>
          <w:szCs w:val="21"/>
        </w:rPr>
        <w:t>年</w:t>
      </w:r>
      <w:r w:rsidR="00596209"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月</w:t>
      </w:r>
      <w:r w:rsidRPr="006225E8">
        <w:rPr>
          <w:rFonts w:ascii="ＭＳ 明朝" w:eastAsia="ＭＳ 明朝" w:hAnsi="ＭＳ 明朝"/>
          <w:sz w:val="21"/>
          <w:szCs w:val="21"/>
        </w:rPr>
        <w:t>31日</w:t>
      </w:r>
      <w:r w:rsidRPr="006225E8">
        <w:rPr>
          <w:rFonts w:ascii="ＭＳ 明朝" w:eastAsia="ＭＳ 明朝" w:hAnsi="ＭＳ 明朝" w:hint="eastAsia"/>
          <w:sz w:val="21"/>
          <w:szCs w:val="21"/>
        </w:rPr>
        <w:t>に発出された歯科医師臨床研修制度の改正においても地域包括ケアシステムの一翼を担う歯科医師の育成を念頭においた内容になっており、令和</w:t>
      </w:r>
      <w:r w:rsidRPr="006225E8">
        <w:rPr>
          <w:rFonts w:ascii="ＭＳ 明朝" w:eastAsia="ＭＳ 明朝" w:hAnsi="ＭＳ 明朝"/>
          <w:sz w:val="21"/>
          <w:szCs w:val="21"/>
        </w:rPr>
        <w:t>4</w:t>
      </w:r>
      <w:r w:rsidRPr="006225E8">
        <w:rPr>
          <w:rFonts w:ascii="ＭＳ 明朝" w:eastAsia="ＭＳ 明朝" w:hAnsi="ＭＳ 明朝" w:hint="eastAsia"/>
          <w:sz w:val="21"/>
          <w:szCs w:val="21"/>
        </w:rPr>
        <w:t>年</w:t>
      </w:r>
      <w:r w:rsidR="00596209"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月から歯科医師臨床研修の新プログラムの運用が開始された。そこで、今回のモデル・コア・カリキュラムでは、「</w:t>
      </w:r>
      <w:r w:rsidRPr="006225E8">
        <w:rPr>
          <w:rFonts w:ascii="ＭＳ 明朝" w:eastAsia="ＭＳ 明朝" w:hAnsi="ＭＳ 明朝"/>
          <w:sz w:val="21"/>
          <w:szCs w:val="21"/>
        </w:rPr>
        <w:t>C　社会と歯科」の</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C-1-3</w:t>
      </w:r>
      <w:r w:rsidRPr="006225E8">
        <w:rPr>
          <w:rFonts w:ascii="ＭＳ 明朝" w:eastAsia="ＭＳ 明朝" w:hAnsi="ＭＳ 明朝" w:hint="eastAsia"/>
          <w:sz w:val="21"/>
          <w:szCs w:val="21"/>
        </w:rPr>
        <w:t xml:space="preserve">　チーム医療」、「</w:t>
      </w:r>
      <w:r w:rsidRPr="006225E8">
        <w:rPr>
          <w:rFonts w:ascii="ＭＳ 明朝" w:eastAsia="ＭＳ 明朝" w:hAnsi="ＭＳ 明朝"/>
          <w:sz w:val="21"/>
          <w:szCs w:val="21"/>
        </w:rPr>
        <w:t>D　臨床歯学」</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D-6</w:t>
      </w:r>
      <w:r w:rsidRPr="006225E8">
        <w:rPr>
          <w:rFonts w:ascii="ＭＳ 明朝" w:eastAsia="ＭＳ 明朝" w:hAnsi="ＭＳ 明朝" w:hint="eastAsia"/>
          <w:sz w:val="21"/>
          <w:szCs w:val="21"/>
        </w:rPr>
        <w:t xml:space="preserve">　多職種連携、チーム医療、地域医療」、「</w:t>
      </w:r>
      <w:r w:rsidR="007B70EB">
        <w:rPr>
          <w:rFonts w:ascii="ＭＳ 明朝" w:eastAsia="ＭＳ 明朝" w:hAnsi="ＭＳ 明朝" w:hint="eastAsia"/>
          <w:sz w:val="21"/>
          <w:szCs w:val="21"/>
        </w:rPr>
        <w:t xml:space="preserve">E　</w:t>
      </w:r>
      <w:r w:rsidRPr="006225E8">
        <w:rPr>
          <w:rFonts w:ascii="ＭＳ 明朝" w:eastAsia="ＭＳ 明朝" w:hAnsi="ＭＳ 明朝"/>
          <w:sz w:val="21"/>
          <w:szCs w:val="21"/>
        </w:rPr>
        <w:t>診</w:t>
      </w:r>
      <w:r w:rsidR="00C7315F">
        <w:rPr>
          <w:rFonts w:ascii="ＭＳ 明朝" w:eastAsia="ＭＳ 明朝" w:hAnsi="ＭＳ 明朝" w:hint="eastAsia"/>
          <w:sz w:val="21"/>
          <w:szCs w:val="21"/>
        </w:rPr>
        <w:t>察</w:t>
      </w:r>
      <w:r w:rsidRPr="006225E8">
        <w:rPr>
          <w:rFonts w:ascii="ＭＳ 明朝" w:eastAsia="ＭＳ 明朝" w:hAnsi="ＭＳ 明朝"/>
          <w:sz w:val="21"/>
          <w:szCs w:val="21"/>
        </w:rPr>
        <w:t>・診断と治療技能</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E-6</w:t>
      </w:r>
      <w:r w:rsidRPr="006225E8">
        <w:rPr>
          <w:rFonts w:ascii="ＭＳ 明朝" w:eastAsia="ＭＳ 明朝" w:hAnsi="ＭＳ 明朝" w:hint="eastAsia"/>
          <w:sz w:val="21"/>
          <w:szCs w:val="21"/>
        </w:rPr>
        <w:t xml:space="preserve">　多職種連携、チーム医療、地域医療」で、超高齢社会に対応する能力をかん養する学修目標を列挙した。特に「</w:t>
      </w:r>
      <w:r w:rsidRPr="006225E8">
        <w:rPr>
          <w:rFonts w:ascii="ＭＳ 明朝" w:eastAsia="ＭＳ 明朝" w:hAnsi="ＭＳ 明朝"/>
          <w:sz w:val="21"/>
          <w:szCs w:val="21"/>
        </w:rPr>
        <w:t>E-6　多職種連携、チーム医療、地域医療」では、</w:t>
      </w:r>
      <w:r w:rsidRPr="006225E8">
        <w:rPr>
          <w:rFonts w:ascii="ＭＳ 明朝" w:eastAsia="ＭＳ 明朝" w:hAnsi="ＭＳ 明朝" w:hint="eastAsia"/>
          <w:sz w:val="21"/>
          <w:szCs w:val="21"/>
        </w:rPr>
        <w:t>医療・福祉現場での体験を踏まえて、地域包括ケアシステムの中での歯科医療の役割を自覚し、歯科医師臨床研修へ繋がるように学修目標を記載した。</w:t>
      </w:r>
    </w:p>
    <w:p w14:paraId="570968DB" w14:textId="77777777" w:rsidR="00083A5C" w:rsidRPr="006225E8" w:rsidRDefault="00083A5C" w:rsidP="007730A4">
      <w:pPr>
        <w:adjustRightInd w:val="0"/>
        <w:snapToGrid w:val="0"/>
        <w:ind w:left="142" w:firstLineChars="0" w:firstLine="0"/>
        <w:rPr>
          <w:rFonts w:ascii="ＭＳ 明朝" w:eastAsia="ＭＳ 明朝" w:hAnsi="ＭＳ 明朝"/>
          <w:sz w:val="21"/>
          <w:szCs w:val="21"/>
        </w:rPr>
      </w:pPr>
    </w:p>
    <w:p w14:paraId="1F088F6C"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4）診療参加型臨床実習の充実による資質・能力の向上</w:t>
      </w:r>
    </w:p>
    <w:p w14:paraId="2672F15C" w14:textId="30787E3A"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令和</w:t>
      </w:r>
      <w:r w:rsidR="00596209"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年の歯科医師法の改正により、「共用試験に合格した歯学生が臨床実習で歯科医業を行うことができる」旨が明確化されたことにより、国民の診療参加型臨床実習での歯学生の診療への理解が進むことが期待される。</w:t>
      </w:r>
      <w:r w:rsidRPr="006225E8">
        <w:rPr>
          <w:rFonts w:ascii="ＭＳ 明朝" w:eastAsia="ＭＳ 明朝" w:hAnsi="ＭＳ 明朝"/>
          <w:sz w:val="21"/>
          <w:szCs w:val="21"/>
        </w:rPr>
        <w:t>臨床実習前の共用試験が公的化</w:t>
      </w:r>
      <w:r w:rsidR="00486CF4" w:rsidRPr="006225E8">
        <w:rPr>
          <w:rFonts w:ascii="ＭＳ 明朝" w:eastAsia="ＭＳ 明朝" w:hAnsi="ＭＳ 明朝" w:hint="eastAsia"/>
          <w:sz w:val="21"/>
          <w:szCs w:val="21"/>
        </w:rPr>
        <w:t>(</w:t>
      </w:r>
      <w:r w:rsidRPr="006225E8">
        <w:rPr>
          <w:rFonts w:ascii="ＭＳ 明朝" w:eastAsia="ＭＳ 明朝" w:hAnsi="ＭＳ 明朝"/>
          <w:sz w:val="21"/>
          <w:szCs w:val="21"/>
        </w:rPr>
        <w:t>法制化</w:t>
      </w:r>
      <w:r w:rsidR="009F58C4" w:rsidRPr="006225E8">
        <w:rPr>
          <w:rFonts w:ascii="ＭＳ 明朝" w:eastAsia="ＭＳ 明朝" w:hAnsi="ＭＳ 明朝" w:hint="eastAsia"/>
          <w:sz w:val="21"/>
          <w:szCs w:val="21"/>
        </w:rPr>
        <w:t>)</w:t>
      </w:r>
      <w:r w:rsidRPr="006225E8">
        <w:rPr>
          <w:rFonts w:ascii="ＭＳ 明朝" w:eastAsia="ＭＳ 明朝" w:hAnsi="ＭＳ 明朝"/>
          <w:sz w:val="21"/>
          <w:szCs w:val="21"/>
        </w:rPr>
        <w:t>されたことを受け</w:t>
      </w:r>
      <w:r w:rsidRPr="006225E8">
        <w:rPr>
          <w:rFonts w:ascii="ＭＳ 明朝" w:eastAsia="ＭＳ 明朝" w:hAnsi="ＭＳ 明朝" w:hint="eastAsia"/>
          <w:sz w:val="21"/>
          <w:szCs w:val="21"/>
        </w:rPr>
        <w:t>令和</w:t>
      </w:r>
      <w:r w:rsidRPr="006225E8">
        <w:rPr>
          <w:rFonts w:ascii="ＭＳ 明朝" w:eastAsia="ＭＳ 明朝" w:hAnsi="ＭＳ 明朝"/>
          <w:sz w:val="21"/>
          <w:szCs w:val="21"/>
        </w:rPr>
        <w:t>6年</w:t>
      </w:r>
      <w:r w:rsidRPr="006225E8">
        <w:rPr>
          <w:rFonts w:ascii="ＭＳ 明朝" w:eastAsia="ＭＳ 明朝" w:hAnsi="ＭＳ 明朝" w:hint="eastAsia"/>
          <w:sz w:val="21"/>
          <w:szCs w:val="21"/>
        </w:rPr>
        <w:t>から歯科医師法に基づく共用試験が実施される予定である。今回のモデル・コア・カリキュラム改訂では、このことも念頭において学修目標と診療参加型臨床実習実施ガイドラインの見直しを図った。</w:t>
      </w:r>
      <w:r w:rsidRPr="006225E8">
        <w:rPr>
          <w:rFonts w:ascii="ＭＳ 明朝" w:eastAsia="ＭＳ 明朝" w:hAnsi="ＭＳ 明朝"/>
          <w:sz w:val="21"/>
          <w:szCs w:val="21"/>
        </w:rPr>
        <w:br/>
      </w:r>
      <w:r w:rsidRPr="006225E8">
        <w:rPr>
          <w:rFonts w:ascii="ＭＳ 明朝" w:eastAsia="ＭＳ 明朝" w:hAnsi="ＭＳ 明朝" w:hint="eastAsia"/>
          <w:sz w:val="21"/>
          <w:szCs w:val="21"/>
        </w:rPr>
        <w:t xml:space="preserve">　旧版では、「</w:t>
      </w:r>
      <w:r w:rsidRPr="006225E8">
        <w:rPr>
          <w:rFonts w:ascii="ＭＳ 明朝" w:eastAsia="ＭＳ 明朝" w:hAnsi="ＭＳ 明朝"/>
          <w:sz w:val="21"/>
          <w:szCs w:val="21"/>
        </w:rPr>
        <w:t xml:space="preserve">F　</w:t>
      </w:r>
      <w:r w:rsidRPr="006225E8">
        <w:rPr>
          <w:rFonts w:ascii="ＭＳ 明朝" w:eastAsia="ＭＳ 明朝" w:hAnsi="ＭＳ 明朝" w:hint="eastAsia"/>
          <w:sz w:val="21"/>
          <w:szCs w:val="21"/>
        </w:rPr>
        <w:t>シミュレーション実習</w:t>
      </w:r>
      <w:r w:rsidR="004162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模型実習・相互演習</w:t>
      </w:r>
      <w:r w:rsidR="004162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実習</w:t>
      </w:r>
      <w:r w:rsidR="0041622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G　臨床実習」の大項目を設けて</w:t>
      </w:r>
      <w:r w:rsidRPr="006225E8">
        <w:rPr>
          <w:rFonts w:ascii="ＭＳ 明朝" w:eastAsia="ＭＳ 明朝" w:hAnsi="ＭＳ 明朝" w:hint="eastAsia"/>
          <w:sz w:val="21"/>
          <w:szCs w:val="21"/>
        </w:rPr>
        <w:t>、技能教育に関する学修目標を設定し、技能教育の充実を図った。今回は「シミュレーション実習」「臨床実習」は方略と捉え、この</w:t>
      </w:r>
      <w:r w:rsidR="00596209"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つの領域を「</w:t>
      </w:r>
      <w:r w:rsidRPr="006225E8">
        <w:rPr>
          <w:rFonts w:ascii="ＭＳ 明朝" w:eastAsia="ＭＳ 明朝" w:hAnsi="ＭＳ 明朝"/>
          <w:sz w:val="21"/>
          <w:szCs w:val="21"/>
        </w:rPr>
        <w:t>E　診察・診断</w:t>
      </w:r>
      <w:r w:rsidR="00961419">
        <w:rPr>
          <w:rFonts w:ascii="ＭＳ 明朝" w:eastAsia="ＭＳ 明朝" w:hAnsi="ＭＳ 明朝" w:hint="eastAsia"/>
          <w:sz w:val="21"/>
          <w:szCs w:val="21"/>
        </w:rPr>
        <w:t>と</w:t>
      </w:r>
      <w:r w:rsidRPr="006225E8">
        <w:rPr>
          <w:rFonts w:ascii="ＭＳ 明朝" w:eastAsia="ＭＳ 明朝" w:hAnsi="ＭＳ 明朝"/>
          <w:sz w:val="21"/>
          <w:szCs w:val="21"/>
        </w:rPr>
        <w:t>治療技能」の大項目に</w:t>
      </w:r>
      <w:r w:rsidRPr="006225E8">
        <w:rPr>
          <w:rFonts w:ascii="ＭＳ 明朝" w:eastAsia="ＭＳ 明朝" w:hAnsi="ＭＳ 明朝" w:hint="eastAsia"/>
          <w:sz w:val="21"/>
          <w:szCs w:val="21"/>
        </w:rPr>
        <w:t>まとめ、シミュレーション実習</w:t>
      </w:r>
      <w:r w:rsidR="00C67788"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で実践法を学修した後、診療参加型臨床実習で経験することを前提として学修目標を示した。前回に引き続き診療参加型臨床実習の推進・充実のために、診療参加型臨床実習で経験すべき症例を「</w:t>
      </w:r>
      <w:r w:rsidRPr="006225E8">
        <w:rPr>
          <w:rFonts w:ascii="ＭＳ 明朝" w:eastAsia="ＭＳ 明朝" w:hAnsi="ＭＳ 明朝"/>
          <w:sz w:val="21"/>
          <w:szCs w:val="21"/>
        </w:rPr>
        <w:t>E　診察・診断</w:t>
      </w:r>
      <w:r w:rsidR="00961419">
        <w:rPr>
          <w:rFonts w:ascii="ＭＳ 明朝" w:eastAsia="ＭＳ 明朝" w:hAnsi="ＭＳ 明朝" w:hint="eastAsia"/>
          <w:sz w:val="21"/>
          <w:szCs w:val="21"/>
        </w:rPr>
        <w:t>と</w:t>
      </w:r>
      <w:r w:rsidRPr="006225E8">
        <w:rPr>
          <w:rFonts w:ascii="ＭＳ 明朝" w:eastAsia="ＭＳ 明朝" w:hAnsi="ＭＳ 明朝"/>
          <w:sz w:val="21"/>
          <w:szCs w:val="21"/>
        </w:rPr>
        <w:t>治療技能」の</w:t>
      </w:r>
      <w:r w:rsidR="000D3B56" w:rsidRPr="006225E8">
        <w:rPr>
          <w:rFonts w:ascii="ＭＳ 明朝" w:eastAsia="ＭＳ 明朝" w:hAnsi="ＭＳ 明朝" w:hint="eastAsia"/>
          <w:sz w:val="21"/>
          <w:szCs w:val="21"/>
        </w:rPr>
        <w:t>学修目標の最後に</w:t>
      </w:r>
      <w:r w:rsidRPr="006225E8">
        <w:rPr>
          <w:rFonts w:ascii="ＭＳ 明朝" w:eastAsia="ＭＳ 明朝" w:hAnsi="ＭＳ 明朝" w:hint="eastAsia"/>
          <w:sz w:val="21"/>
          <w:szCs w:val="21"/>
        </w:rPr>
        <w:t>改訂版「診療参加型臨床実習の内容と分類」で示した。</w:t>
      </w:r>
    </w:p>
    <w:p w14:paraId="20E8B31F" w14:textId="77777777" w:rsidR="00F56217" w:rsidRPr="006225E8" w:rsidRDefault="00F56217" w:rsidP="007730A4">
      <w:pPr>
        <w:adjustRightInd w:val="0"/>
        <w:snapToGrid w:val="0"/>
        <w:ind w:left="547" w:hanging="405"/>
        <w:rPr>
          <w:rFonts w:ascii="ＭＳ ゴシック" w:eastAsia="ＭＳ ゴシック" w:hAnsi="ＭＳ ゴシック"/>
          <w:sz w:val="21"/>
          <w:szCs w:val="21"/>
        </w:rPr>
      </w:pPr>
    </w:p>
    <w:p w14:paraId="22A22912" w14:textId="4FD7B28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5）学修方略と学修評価</w:t>
      </w:r>
    </w:p>
    <w:p w14:paraId="420E586D" w14:textId="38E837B6" w:rsidR="009F7F7B" w:rsidRPr="006225E8" w:rsidRDefault="009F7F7B"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今回の改訂では、第</w:t>
      </w:r>
      <w:r w:rsidR="00596209" w:rsidRPr="006225E8">
        <w:rPr>
          <w:rFonts w:ascii="ＭＳ 明朝" w:eastAsia="ＭＳ 明朝" w:hAnsi="ＭＳ 明朝" w:hint="eastAsia"/>
          <w:sz w:val="21"/>
          <w:szCs w:val="21"/>
        </w:rPr>
        <w:t>3</w:t>
      </w:r>
      <w:r w:rsidRPr="006225E8">
        <w:rPr>
          <w:rFonts w:ascii="ＭＳ 明朝" w:eastAsia="ＭＳ 明朝" w:hAnsi="ＭＳ 明朝"/>
          <w:sz w:val="21"/>
          <w:szCs w:val="21"/>
        </w:rPr>
        <w:t>章に態度・技能領域の学修目標を中心に、各</w:t>
      </w:r>
      <w:r w:rsidRPr="006225E8">
        <w:rPr>
          <w:rFonts w:ascii="ＭＳ 明朝" w:eastAsia="ＭＳ 明朝" w:hAnsi="ＭＳ 明朝" w:hint="eastAsia"/>
          <w:sz w:val="21"/>
          <w:szCs w:val="21"/>
        </w:rPr>
        <w:t>大学</w:t>
      </w:r>
      <w:r w:rsidRPr="006225E8">
        <w:rPr>
          <w:rFonts w:ascii="ＭＳ 明朝" w:eastAsia="ＭＳ 明朝" w:hAnsi="ＭＳ 明朝"/>
          <w:sz w:val="21"/>
          <w:szCs w:val="21"/>
        </w:rPr>
        <w:t>でカリキュラムを立案する際に参考となる学修方略と学修評価</w:t>
      </w:r>
      <w:r w:rsidRPr="006225E8">
        <w:rPr>
          <w:rFonts w:ascii="ＭＳ 明朝" w:eastAsia="ＭＳ 明朝" w:hAnsi="ＭＳ 明朝" w:hint="eastAsia"/>
          <w:sz w:val="21"/>
          <w:szCs w:val="21"/>
        </w:rPr>
        <w:t>について解説を記載するとともに、</w:t>
      </w:r>
      <w:r w:rsidRPr="006225E8">
        <w:rPr>
          <w:rFonts w:ascii="ＭＳ 明朝" w:eastAsia="ＭＳ 明朝" w:hAnsi="ＭＳ 明朝"/>
          <w:sz w:val="21"/>
          <w:szCs w:val="21"/>
        </w:rPr>
        <w:t>Good Practiceの形で</w:t>
      </w:r>
      <w:r w:rsidR="001A74DF">
        <w:rPr>
          <w:rFonts w:ascii="ＭＳ 明朝" w:eastAsia="ＭＳ 明朝" w:hAnsi="ＭＳ 明朝" w:hint="eastAsia"/>
          <w:sz w:val="21"/>
          <w:szCs w:val="21"/>
        </w:rPr>
        <w:t>事例を</w:t>
      </w:r>
      <w:r w:rsidRPr="006225E8">
        <w:rPr>
          <w:rFonts w:ascii="ＭＳ 明朝" w:eastAsia="ＭＳ 明朝" w:hAnsi="ＭＳ 明朝"/>
          <w:sz w:val="21"/>
          <w:szCs w:val="21"/>
        </w:rPr>
        <w:t>記載した。</w:t>
      </w:r>
      <w:r w:rsidRPr="006225E8">
        <w:rPr>
          <w:rFonts w:ascii="ＭＳ 明朝" w:eastAsia="ＭＳ 明朝" w:hAnsi="ＭＳ 明朝" w:hint="eastAsia"/>
          <w:sz w:val="21"/>
          <w:szCs w:val="21"/>
        </w:rPr>
        <w:t>取り扱う項目は網羅的になることは避け、比較的新しい項目や各大学でのカリキュラム立案時に困難さがあることが予想されるテーマ、例えばプロフェッショナリズム教育、</w:t>
      </w:r>
      <w:r w:rsidRPr="006225E8">
        <w:rPr>
          <w:rFonts w:ascii="ＭＳ 明朝" w:eastAsia="ＭＳ 明朝" w:hAnsi="ＭＳ 明朝"/>
          <w:sz w:val="21"/>
          <w:szCs w:val="21"/>
        </w:rPr>
        <w:t>Problem-based Learning、研究活動、歯科東洋医学</w:t>
      </w:r>
      <w:r w:rsidR="00C67788" w:rsidRPr="006225E8">
        <w:rPr>
          <w:rFonts w:ascii="ＭＳ 明朝" w:eastAsia="ＭＳ 明朝" w:hAnsi="ＭＳ 明朝" w:hint="eastAsia"/>
          <w:sz w:val="21"/>
          <w:szCs w:val="21"/>
        </w:rPr>
        <w:t>等</w:t>
      </w:r>
      <w:r w:rsidRPr="006225E8">
        <w:rPr>
          <w:rFonts w:ascii="ＭＳ 明朝" w:eastAsia="ＭＳ 明朝" w:hAnsi="ＭＳ 明朝"/>
          <w:sz w:val="21"/>
          <w:szCs w:val="21"/>
        </w:rPr>
        <w:t>とした。特に、旧版で追加された地域包括ケアシステムの学修に関しては、知識レベルの教育は十分に行われているものの、医療現場での体験学修が十分に行われているとは言い難い面もある。今回の歯科医師臨床研修制度の</w:t>
      </w:r>
      <w:r w:rsidR="001A74DF">
        <w:rPr>
          <w:rFonts w:ascii="ＭＳ 明朝" w:eastAsia="ＭＳ 明朝" w:hAnsi="ＭＳ 明朝" w:hint="eastAsia"/>
          <w:sz w:val="21"/>
          <w:szCs w:val="21"/>
        </w:rPr>
        <w:t>改正</w:t>
      </w:r>
      <w:r w:rsidRPr="006225E8">
        <w:rPr>
          <w:rFonts w:ascii="ＭＳ 明朝" w:eastAsia="ＭＳ 明朝" w:hAnsi="ＭＳ 明朝"/>
          <w:sz w:val="21"/>
          <w:szCs w:val="21"/>
        </w:rPr>
        <w:t>では、地域包括ケアシステムにおける在宅・訪問歯科診療の臨床研修が強化されて</w:t>
      </w:r>
      <w:r w:rsidRPr="006225E8">
        <w:rPr>
          <w:rFonts w:ascii="ＭＳ 明朝" w:eastAsia="ＭＳ 明朝" w:hAnsi="ＭＳ 明朝" w:hint="eastAsia"/>
          <w:sz w:val="21"/>
          <w:szCs w:val="21"/>
        </w:rPr>
        <w:t>おり</w:t>
      </w:r>
      <w:r w:rsidRPr="006225E8">
        <w:rPr>
          <w:rFonts w:ascii="ＭＳ 明朝" w:eastAsia="ＭＳ 明朝" w:hAnsi="ＭＳ 明朝"/>
          <w:sz w:val="21"/>
          <w:szCs w:val="21"/>
        </w:rPr>
        <w:t>、歯科医師臨床研修に繋がるような学外臨床実習の事例</w:t>
      </w:r>
      <w:r w:rsidRPr="006225E8">
        <w:rPr>
          <w:rFonts w:ascii="ＭＳ 明朝" w:eastAsia="ＭＳ 明朝" w:hAnsi="ＭＳ 明朝" w:hint="eastAsia"/>
          <w:sz w:val="21"/>
          <w:szCs w:val="21"/>
        </w:rPr>
        <w:t>も</w:t>
      </w:r>
      <w:r w:rsidRPr="006225E8">
        <w:rPr>
          <w:rFonts w:ascii="ＭＳ 明朝" w:eastAsia="ＭＳ 明朝" w:hAnsi="ＭＳ 明朝"/>
          <w:sz w:val="21"/>
          <w:szCs w:val="21"/>
        </w:rPr>
        <w:t>示した。</w:t>
      </w:r>
    </w:p>
    <w:p w14:paraId="3B6332FA" w14:textId="1FE62222"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旧版では歯学教育における診療参加型臨床実習実施のためのガイドライン</w:t>
      </w:r>
      <w:r w:rsidR="00486CF4"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案</w:t>
      </w:r>
      <w:r w:rsidR="00486CF4"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が別冊として示されていたが、教育現場において活用されにくい状況となっていた。今回の改訂では、令和</w:t>
      </w:r>
      <w:r w:rsidR="00596209"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年の歯科医師法改正に伴い臨床実習に参加する歯学生の位置付けも大きく変わることから、厚生労働省における歯学生が診療参加型臨床実習で行う歯科医業の範囲に関する検討結果も踏まえて、新たな「診療参加型臨床実習実施ガイドライン」を策定することとした。</w:t>
      </w:r>
    </w:p>
    <w:p w14:paraId="67A77171" w14:textId="77777777" w:rsidR="00083A5C" w:rsidRPr="006225E8" w:rsidRDefault="00083A5C" w:rsidP="007730A4">
      <w:pPr>
        <w:adjustRightInd w:val="0"/>
        <w:snapToGrid w:val="0"/>
        <w:ind w:left="142" w:firstLineChars="100" w:firstLine="210"/>
        <w:rPr>
          <w:rFonts w:ascii="ＭＳ 明朝" w:eastAsia="ＭＳ 明朝" w:hAnsi="ＭＳ 明朝"/>
          <w:sz w:val="21"/>
          <w:szCs w:val="21"/>
        </w:rPr>
      </w:pPr>
    </w:p>
    <w:p w14:paraId="1DB7E6FA"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6）医学</w:t>
      </w:r>
      <w:r w:rsidRPr="006225E8">
        <w:rPr>
          <w:rFonts w:ascii="ＭＳ ゴシック" w:eastAsia="ＭＳ ゴシック" w:hAnsi="ＭＳ ゴシック" w:hint="eastAsia"/>
          <w:sz w:val="21"/>
          <w:szCs w:val="21"/>
        </w:rPr>
        <w:t>・歯学・薬学教育モデル・コア・カリキュラムの一部共通化</w:t>
      </w:r>
    </w:p>
    <w:p w14:paraId="3324C004" w14:textId="3B93BCC0"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チーム医療、多職種連携は、超高齢社会の医療が進む中、ますますその重要性は強調されており､それを推進するためにもモデル・コア・カリキュラムで、医学・歯学で同じ方向を目指すことを強調した。今回は、医学、歯学に加え、薬学も同時期にモデル・コア・カリキュラム改訂を迎えており、「歯科医師として求められ</w:t>
      </w:r>
      <w:r w:rsidRPr="006225E8">
        <w:rPr>
          <w:rFonts w:ascii="ＭＳ 明朝" w:eastAsia="ＭＳ 明朝" w:hAnsi="ＭＳ 明朝" w:hint="eastAsia"/>
          <w:sz w:val="21"/>
          <w:szCs w:val="21"/>
        </w:rPr>
        <w:lastRenderedPageBreak/>
        <w:t>る資質・能力」は、医学、歯学、薬学で原則として共通化し、歯学教育に則した獲得しなければならない資質・能力について、当該能力の必要性と行動の説明を記載した。また、医療倫理や情報科学・情報リテラシーの学修目標も最大限共通化した。</w:t>
      </w:r>
    </w:p>
    <w:p w14:paraId="23E71FF6" w14:textId="77777777" w:rsidR="00083A5C" w:rsidRPr="006225E8" w:rsidRDefault="00083A5C" w:rsidP="007730A4">
      <w:pPr>
        <w:adjustRightInd w:val="0"/>
        <w:snapToGrid w:val="0"/>
        <w:ind w:left="142" w:firstLineChars="100" w:firstLine="210"/>
        <w:rPr>
          <w:rFonts w:ascii="ＭＳ ゴシック" w:eastAsia="ＭＳ ゴシック" w:hAnsi="ＭＳ ゴシック"/>
          <w:sz w:val="21"/>
          <w:szCs w:val="21"/>
        </w:rPr>
      </w:pPr>
    </w:p>
    <w:p w14:paraId="74C1F748"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7）学修目標の総量の適正性</w:t>
      </w:r>
      <w:r w:rsidR="00921F9D" w:rsidRPr="006225E8">
        <w:rPr>
          <w:rFonts w:ascii="ＭＳ ゴシック" w:eastAsia="ＭＳ ゴシック" w:hAnsi="ＭＳ ゴシック" w:hint="eastAsia"/>
          <w:sz w:val="21"/>
          <w:szCs w:val="21"/>
        </w:rPr>
        <w:t>の</w:t>
      </w:r>
      <w:r w:rsidR="00236608" w:rsidRPr="006225E8">
        <w:rPr>
          <w:rFonts w:ascii="ＭＳ ゴシック" w:eastAsia="ＭＳ ゴシック" w:hAnsi="ＭＳ ゴシック" w:hint="eastAsia"/>
          <w:sz w:val="21"/>
          <w:szCs w:val="21"/>
        </w:rPr>
        <w:t>検証</w:t>
      </w:r>
    </w:p>
    <w:p w14:paraId="503879F8" w14:textId="6005E3AB"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モデル・コア・カリキュラムは、各</w:t>
      </w:r>
      <w:r w:rsidRPr="006225E8">
        <w:rPr>
          <w:rFonts w:ascii="ＭＳ 明朝" w:eastAsia="ＭＳ 明朝" w:hAnsi="ＭＳ 明朝" w:hint="eastAsia"/>
          <w:sz w:val="21"/>
          <w:szCs w:val="21"/>
        </w:rPr>
        <w:t>大学</w:t>
      </w:r>
      <w:r w:rsidRPr="006225E8">
        <w:rPr>
          <w:rFonts w:ascii="ＭＳ 明朝" w:eastAsia="ＭＳ 明朝" w:hAnsi="ＭＳ 明朝"/>
          <w:sz w:val="21"/>
          <w:szCs w:val="21"/>
        </w:rPr>
        <w:t>で立案したカリキュラム全体の</w:t>
      </w:r>
      <w:r w:rsidRPr="006225E8">
        <w:rPr>
          <w:rFonts w:ascii="ＭＳ 明朝" w:eastAsia="ＭＳ 明朝" w:hAnsi="ＭＳ 明朝" w:hint="eastAsia"/>
          <w:sz w:val="21"/>
          <w:szCs w:val="21"/>
        </w:rPr>
        <w:t>6割</w:t>
      </w:r>
      <w:r w:rsidRPr="006225E8">
        <w:rPr>
          <w:rFonts w:ascii="ＭＳ 明朝" w:eastAsia="ＭＳ 明朝" w:hAnsi="ＭＳ 明朝"/>
          <w:sz w:val="21"/>
          <w:szCs w:val="21"/>
        </w:rPr>
        <w:t>程度の時間数</w:t>
      </w:r>
      <w:r w:rsidRPr="006225E8">
        <w:rPr>
          <w:rFonts w:ascii="ＭＳ 明朝" w:eastAsia="ＭＳ 明朝" w:hAnsi="ＭＳ 明朝" w:hint="eastAsia"/>
          <w:sz w:val="21"/>
          <w:szCs w:val="21"/>
        </w:rPr>
        <w:t>を目安に</w:t>
      </w:r>
      <w:r w:rsidRPr="006225E8">
        <w:rPr>
          <w:rFonts w:ascii="ＭＳ 明朝" w:eastAsia="ＭＳ 明朝" w:hAnsi="ＭＳ 明朝"/>
          <w:sz w:val="21"/>
          <w:szCs w:val="21"/>
        </w:rPr>
        <w:t>実施できる学修目標を示したものである。日進月歩の世の中、急速な医学・歯学</w:t>
      </w:r>
      <w:r w:rsidR="00C67788" w:rsidRPr="006225E8">
        <w:rPr>
          <w:rFonts w:ascii="ＭＳ 明朝" w:eastAsia="ＭＳ 明朝" w:hAnsi="ＭＳ 明朝" w:hint="eastAsia"/>
          <w:sz w:val="21"/>
          <w:szCs w:val="21"/>
        </w:rPr>
        <w:t>等</w:t>
      </w:r>
      <w:r w:rsidRPr="006225E8">
        <w:rPr>
          <w:rFonts w:ascii="ＭＳ 明朝" w:eastAsia="ＭＳ 明朝" w:hAnsi="ＭＳ 明朝"/>
          <w:sz w:val="21"/>
          <w:szCs w:val="21"/>
        </w:rPr>
        <w:t>の医療技術の進歩により、学修すべき項目は年々増えざるをえないのが現状である。旧版では、「モデル・コア・カリキュラムは歯学教育の必要最小限であるべきにも関わらず分量が多すぎて教えきれない」という批判的意見に配慮して、大幅に学修目標を見直し、削減することによって総量のスリム化が行われた。しかし、学修目標の表現が抽象的になり、どこまで学修するかが明確になっていない目標も散見された。今回</w:t>
      </w:r>
      <w:r w:rsidRPr="006225E8">
        <w:rPr>
          <w:rFonts w:ascii="ＭＳ 明朝" w:eastAsia="ＭＳ 明朝" w:hAnsi="ＭＳ 明朝" w:hint="eastAsia"/>
          <w:sz w:val="21"/>
          <w:szCs w:val="21"/>
        </w:rPr>
        <w:t>の改訂で</w:t>
      </w:r>
      <w:r w:rsidRPr="006225E8">
        <w:rPr>
          <w:rFonts w:ascii="ＭＳ 明朝" w:eastAsia="ＭＳ 明朝" w:hAnsi="ＭＳ 明朝"/>
          <w:sz w:val="21"/>
          <w:szCs w:val="21"/>
        </w:rPr>
        <w:t>は、抽象的に表現されている学修目標をより具体的に示すこと、学修目標の抽象度を可能な限り統一することを目標として、</w:t>
      </w:r>
      <w:r w:rsidRPr="006225E8">
        <w:rPr>
          <w:rFonts w:ascii="ＭＳ 明朝" w:eastAsia="ＭＳ 明朝" w:hAnsi="ＭＳ 明朝" w:hint="eastAsia"/>
          <w:sz w:val="21"/>
          <w:szCs w:val="21"/>
        </w:rPr>
        <w:t>全て</w:t>
      </w:r>
      <w:r w:rsidRPr="006225E8">
        <w:rPr>
          <w:rFonts w:ascii="ＭＳ 明朝" w:eastAsia="ＭＳ 明朝" w:hAnsi="ＭＳ 明朝"/>
          <w:sz w:val="21"/>
          <w:szCs w:val="21"/>
        </w:rPr>
        <w:t>の学修目標を見直した。そのため、学修</w:t>
      </w:r>
      <w:bookmarkStart w:id="17" w:name="_Hlk100936039"/>
      <w:r w:rsidRPr="006225E8">
        <w:rPr>
          <w:rFonts w:ascii="ＭＳ 明朝" w:eastAsia="ＭＳ 明朝" w:hAnsi="ＭＳ 明朝"/>
          <w:sz w:val="21"/>
          <w:szCs w:val="21"/>
        </w:rPr>
        <w:t>目標</w:t>
      </w:r>
      <w:bookmarkEnd w:id="17"/>
      <w:r w:rsidRPr="006225E8">
        <w:rPr>
          <w:rFonts w:ascii="ＭＳ 明朝" w:eastAsia="ＭＳ 明朝" w:hAnsi="ＭＳ 明朝" w:hint="eastAsia"/>
          <w:sz w:val="21"/>
          <w:szCs w:val="21"/>
        </w:rPr>
        <w:t>の</w:t>
      </w:r>
      <w:r w:rsidRPr="006225E8">
        <w:rPr>
          <w:rFonts w:ascii="ＭＳ 明朝" w:eastAsia="ＭＳ 明朝" w:hAnsi="ＭＳ 明朝"/>
          <w:sz w:val="21"/>
          <w:szCs w:val="21"/>
        </w:rPr>
        <w:t>数は増えたものの、具体的に示したことにより学修内容が明確になり、適正化が進んだと考える。</w:t>
      </w:r>
    </w:p>
    <w:p w14:paraId="21ABFFD4" w14:textId="77777777" w:rsidR="00083A5C" w:rsidRPr="006225E8" w:rsidRDefault="00083A5C" w:rsidP="007730A4">
      <w:pPr>
        <w:adjustRightInd w:val="0"/>
        <w:snapToGrid w:val="0"/>
        <w:ind w:left="142" w:firstLineChars="100" w:firstLine="210"/>
        <w:rPr>
          <w:rFonts w:ascii="ＭＳ 明朝" w:eastAsia="ＭＳ 明朝" w:hAnsi="ＭＳ 明朝"/>
          <w:sz w:val="21"/>
          <w:szCs w:val="21"/>
        </w:rPr>
      </w:pPr>
    </w:p>
    <w:p w14:paraId="5E822E99"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8）歯学用語の整理</w:t>
      </w:r>
    </w:p>
    <w:p w14:paraId="43428178" w14:textId="2CE965FC" w:rsidR="009F7F7B" w:rsidRPr="006225E8" w:rsidRDefault="009F7F7B" w:rsidP="007730A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 xml:space="preserve">　用語の統一は、学部教育、臨床研修、生涯学習をシームレスに進めるためには重要である。そのため、日本歯科医学会学術用語集第</w:t>
      </w:r>
      <w:r w:rsidR="00086F84"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版</w:t>
      </w:r>
      <w:r w:rsidR="00867746"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日本歯科医学会編、</w:t>
      </w:r>
      <w:r w:rsidRPr="006225E8">
        <w:rPr>
          <w:rFonts w:ascii="ＭＳ 明朝" w:eastAsia="ＭＳ 明朝" w:hAnsi="ＭＳ 明朝"/>
          <w:sz w:val="21"/>
          <w:szCs w:val="21"/>
        </w:rPr>
        <w:t>2018年</w:t>
      </w:r>
      <w:r w:rsidR="00867746"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に準じた用語を用いて、記載することを原則とした。用語集に含まれない用語に関しては、令和</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年版歯科医師国家試験出題基準や歯科医学関連学会が出版している用語集を検索して用いた。人名のついた病名、症候、検査</w:t>
      </w:r>
      <w:r w:rsidR="000302C8"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の人名については、令和</w:t>
      </w:r>
      <w:r w:rsidRPr="006225E8">
        <w:rPr>
          <w:rFonts w:ascii="ＭＳ 明朝" w:eastAsia="ＭＳ 明朝" w:hAnsi="ＭＳ 明朝"/>
          <w:sz w:val="21"/>
          <w:szCs w:val="21"/>
        </w:rPr>
        <w:t>5年度歯科医師国家試験出題基準と表記</w:t>
      </w:r>
      <w:r w:rsidRPr="006225E8">
        <w:rPr>
          <w:rFonts w:ascii="ＭＳ 明朝" w:eastAsia="ＭＳ 明朝" w:hAnsi="ＭＳ 明朝" w:hint="eastAsia"/>
          <w:sz w:val="21"/>
          <w:szCs w:val="21"/>
        </w:rPr>
        <w:t>の統一を図るため原文表記とした。</w:t>
      </w:r>
    </w:p>
    <w:p w14:paraId="696DA2EC" w14:textId="77777777" w:rsidR="00083A5C" w:rsidRPr="006225E8" w:rsidRDefault="00083A5C" w:rsidP="007730A4">
      <w:pPr>
        <w:adjustRightInd w:val="0"/>
        <w:snapToGrid w:val="0"/>
        <w:ind w:left="142" w:firstLineChars="0" w:firstLine="0"/>
        <w:rPr>
          <w:rFonts w:ascii="ＭＳ ゴシック" w:eastAsia="ＭＳ ゴシック" w:hAnsi="ＭＳ ゴシック"/>
          <w:sz w:val="21"/>
          <w:szCs w:val="21"/>
        </w:rPr>
      </w:pPr>
    </w:p>
    <w:p w14:paraId="2E1018C5"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9）世界への発信</w:t>
      </w:r>
    </w:p>
    <w:p w14:paraId="3A92F9A9" w14:textId="7E2D17BD" w:rsidR="009F7F7B" w:rsidRPr="006225E8" w:rsidRDefault="009F7F7B" w:rsidP="007730A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 xml:space="preserve">　日本の歯学教育を世界に発信し、評価を得るために、モデル・コア・カリキュラムの英文翻訳を行った</w:t>
      </w:r>
      <w:r w:rsidR="00867746"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文部科学省ホームページに掲載</w:t>
      </w:r>
      <w:r w:rsidR="00867746" w:rsidRPr="006225E8">
        <w:rPr>
          <w:rFonts w:ascii="ＭＳ 明朝" w:eastAsia="ＭＳ 明朝" w:hAnsi="ＭＳ 明朝" w:hint="eastAsia"/>
          <w:sz w:val="21"/>
          <w:szCs w:val="21"/>
        </w:rPr>
        <w:t>)</w:t>
      </w:r>
      <w:r w:rsidRPr="006225E8">
        <w:rPr>
          <w:rFonts w:ascii="ＭＳ 明朝" w:eastAsia="ＭＳ 明朝" w:hAnsi="ＭＳ 明朝"/>
          <w:sz w:val="21"/>
          <w:szCs w:val="21"/>
        </w:rPr>
        <w:t>。</w:t>
      </w:r>
    </w:p>
    <w:p w14:paraId="338095CC" w14:textId="77777777" w:rsidR="009F7F7B" w:rsidRPr="006225E8" w:rsidRDefault="009F7F7B" w:rsidP="007730A4">
      <w:pPr>
        <w:adjustRightInd w:val="0"/>
        <w:snapToGrid w:val="0"/>
        <w:ind w:left="547" w:hanging="405"/>
        <w:rPr>
          <w:rFonts w:ascii="ＭＳ 明朝" w:eastAsia="ＭＳ 明朝" w:hAnsi="ＭＳ 明朝"/>
          <w:sz w:val="21"/>
          <w:szCs w:val="21"/>
        </w:rPr>
      </w:pPr>
    </w:p>
    <w:p w14:paraId="66FF7EEF" w14:textId="08AC2F95"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Ⅱ</w:t>
      </w:r>
      <w:r w:rsidR="001223E1" w:rsidRPr="000A3BD9">
        <w:rPr>
          <w:rFonts w:ascii="ＭＳ ゴシック" w:eastAsia="ＭＳ ゴシック" w:hAnsi="ＭＳ ゴシック" w:cs="Arial"/>
          <w:kern w:val="2"/>
          <w:sz w:val="21"/>
          <w:szCs w:val="21"/>
        </w:rPr>
        <w:t>.</w:t>
      </w:r>
      <w:r w:rsidR="001223E1">
        <w:rPr>
          <w:rFonts w:ascii="ＭＳ ゴシック" w:eastAsia="ＭＳ ゴシック" w:hAnsi="ＭＳ ゴシック" w:cs="Arial"/>
          <w:kern w:val="2"/>
          <w:sz w:val="21"/>
          <w:szCs w:val="21"/>
        </w:rPr>
        <w:t xml:space="preserve"> </w:t>
      </w:r>
      <w:r w:rsidRPr="006225E8">
        <w:rPr>
          <w:rFonts w:ascii="ＭＳ ゴシック" w:eastAsia="ＭＳ ゴシック" w:hAnsi="ＭＳ ゴシック" w:hint="eastAsia"/>
          <w:sz w:val="21"/>
          <w:szCs w:val="21"/>
        </w:rPr>
        <w:t>改訂の</w:t>
      </w:r>
      <w:r w:rsidRPr="006225E8">
        <w:rPr>
          <w:rFonts w:ascii="ＭＳ ゴシック" w:eastAsia="ＭＳ ゴシック" w:hAnsi="ＭＳ ゴシック"/>
          <w:sz w:val="21"/>
          <w:szCs w:val="21"/>
        </w:rPr>
        <w:t>各論</w:t>
      </w:r>
    </w:p>
    <w:p w14:paraId="72B59021"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第</w:t>
      </w:r>
      <w:r w:rsidRPr="006225E8">
        <w:rPr>
          <w:rFonts w:ascii="ＭＳ ゴシック" w:eastAsia="ＭＳ ゴシック" w:hAnsi="ＭＳ ゴシック"/>
          <w:sz w:val="21"/>
          <w:szCs w:val="21"/>
        </w:rPr>
        <w:t>1章　資質・能力</w:t>
      </w:r>
    </w:p>
    <w:p w14:paraId="3A67451D" w14:textId="5407182B" w:rsidR="009F7F7B" w:rsidRPr="006225E8" w:rsidRDefault="009F7F7B" w:rsidP="007730A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 xml:space="preserve">　旧版「</w:t>
      </w:r>
      <w:r w:rsidRPr="006225E8">
        <w:rPr>
          <w:rFonts w:ascii="ＭＳ 明朝" w:eastAsia="ＭＳ 明朝" w:hAnsi="ＭＳ 明朝"/>
          <w:sz w:val="21"/>
          <w:szCs w:val="21"/>
        </w:rPr>
        <w:t>A　歯科医師として求められる基本的な資質・能力」を第1</w:t>
      </w:r>
      <w:r w:rsidRPr="006225E8">
        <w:rPr>
          <w:rFonts w:ascii="ＭＳ 明朝" w:eastAsia="ＭＳ 明朝" w:hAnsi="ＭＳ 明朝" w:hint="eastAsia"/>
          <w:sz w:val="21"/>
          <w:szCs w:val="21"/>
        </w:rPr>
        <w:t>章として独立させ、資質・能力の表現を見直すとともに、「情報・科学技術を活かす能力」と「総合的に患者・生活者をみる姿勢」を追加し、身に付けるべき資質・能力を</w:t>
      </w:r>
      <w:r w:rsidRPr="006225E8">
        <w:rPr>
          <w:rFonts w:ascii="ＭＳ 明朝" w:eastAsia="ＭＳ 明朝" w:hAnsi="ＭＳ 明朝"/>
          <w:sz w:val="21"/>
          <w:szCs w:val="21"/>
        </w:rPr>
        <w:t>10</w:t>
      </w:r>
      <w:r w:rsidRPr="006225E8">
        <w:rPr>
          <w:rFonts w:ascii="ＭＳ 明朝" w:eastAsia="ＭＳ 明朝" w:hAnsi="ＭＳ 明朝" w:hint="eastAsia"/>
          <w:sz w:val="21"/>
          <w:szCs w:val="21"/>
        </w:rPr>
        <w:t>項目とした。さらに、それぞれの資質・能力を獲得する目的を説明文に示した。旧版の資質・能力にある「医療の質と安全</w:t>
      </w:r>
      <w:r w:rsidR="00CA3EDC">
        <w:rPr>
          <w:rFonts w:ascii="ＭＳ 明朝" w:eastAsia="ＭＳ 明朝" w:hAnsi="ＭＳ 明朝" w:hint="eastAsia"/>
          <w:sz w:val="21"/>
          <w:szCs w:val="21"/>
        </w:rPr>
        <w:t>の管理</w:t>
      </w:r>
      <w:r w:rsidRPr="006225E8">
        <w:rPr>
          <w:rFonts w:ascii="ＭＳ 明朝" w:eastAsia="ＭＳ 明朝" w:hAnsi="ＭＳ 明朝" w:hint="eastAsia"/>
          <w:sz w:val="21"/>
          <w:szCs w:val="21"/>
        </w:rPr>
        <w:t>」は医療現場での行動を示す内容であることから、あえて第</w:t>
      </w:r>
      <w:r w:rsidR="00ED2195"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章には記載せず、第</w:t>
      </w:r>
      <w:r w:rsidR="00ED2195" w:rsidRPr="006225E8">
        <w:rPr>
          <w:rFonts w:ascii="ＭＳ 明朝" w:eastAsia="ＭＳ 明朝" w:hAnsi="ＭＳ 明朝"/>
          <w:sz w:val="21"/>
          <w:szCs w:val="21"/>
        </w:rPr>
        <w:t>2</w:t>
      </w:r>
      <w:r w:rsidRPr="006225E8">
        <w:rPr>
          <w:rFonts w:ascii="ＭＳ 明朝" w:eastAsia="ＭＳ 明朝" w:hAnsi="ＭＳ 明朝" w:hint="eastAsia"/>
          <w:sz w:val="21"/>
          <w:szCs w:val="21"/>
        </w:rPr>
        <w:t>章の学修項目の中に書き込み、具体的に学修目標を示すこととした。</w:t>
      </w:r>
    </w:p>
    <w:p w14:paraId="26D33E95" w14:textId="77777777"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新たに加えた「情報・科学技術を活かす能力」は、医療分野でも他の分野と同様に情報化が急速に進んでおり、それらに対応できる能力の獲得が必要との意見が多く寄せられたことから、発展し続ける情報社会に対応し、人工知能や医療情報のデータを医療現場で活用するための学修目標を検討した。</w:t>
      </w:r>
    </w:p>
    <w:p w14:paraId="111493D4" w14:textId="77777777" w:rsidR="009F7F7B" w:rsidRPr="006225E8" w:rsidRDefault="009F7F7B"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hint="eastAsia"/>
          <w:sz w:val="21"/>
          <w:szCs w:val="21"/>
        </w:rPr>
        <w:t>「総合的に患者・生活者をみる姿勢」は、患者の抱える問題を専門領域にとらわれず、心理的・社会的背景も踏まえ、患者に寄り添う医療を提供する能力とし、どのようなことが必要かを検討した。</w:t>
      </w:r>
    </w:p>
    <w:p w14:paraId="5D77DA3F" w14:textId="77777777" w:rsidR="009F7F7B" w:rsidRPr="006225E8" w:rsidRDefault="009F7F7B"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hint="eastAsia"/>
          <w:sz w:val="21"/>
          <w:szCs w:val="21"/>
        </w:rPr>
        <w:t>「科学的探究」では、歯学研究者養成の視点を踏まえ記載した。</w:t>
      </w:r>
    </w:p>
    <w:p w14:paraId="59FC7F7F" w14:textId="3A876920" w:rsidR="00744EA1"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なお、</w:t>
      </w:r>
      <w:r w:rsidRPr="006225E8">
        <w:rPr>
          <w:rFonts w:ascii="ＭＳ 明朝" w:eastAsia="ＭＳ 明朝" w:hAnsi="ＭＳ 明朝"/>
          <w:sz w:val="21"/>
          <w:szCs w:val="21"/>
        </w:rPr>
        <w:t>本改訂において、</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歯科医師</w:t>
      </w:r>
      <w:r w:rsidR="00CA3EDC">
        <w:rPr>
          <w:rFonts w:ascii="ＭＳ 明朝" w:eastAsia="ＭＳ 明朝" w:hAnsi="ＭＳ 明朝" w:hint="eastAsia"/>
          <w:sz w:val="21"/>
          <w:szCs w:val="21"/>
        </w:rPr>
        <w:t>として</w:t>
      </w:r>
      <w:r w:rsidRPr="006225E8">
        <w:rPr>
          <w:rFonts w:ascii="ＭＳ 明朝" w:eastAsia="ＭＳ 明朝" w:hAnsi="ＭＳ 明朝"/>
          <w:sz w:val="21"/>
          <w:szCs w:val="21"/>
        </w:rPr>
        <w:t>求められる資質・能力</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は、歯科医師として生涯において研鑽し、向上させるものとして位置づけ</w:t>
      </w:r>
      <w:r w:rsidRPr="006225E8">
        <w:rPr>
          <w:rFonts w:ascii="ＭＳ 明朝" w:eastAsia="ＭＳ 明朝" w:hAnsi="ＭＳ 明朝" w:hint="eastAsia"/>
          <w:sz w:val="21"/>
          <w:szCs w:val="21"/>
        </w:rPr>
        <w:t>て</w:t>
      </w:r>
      <w:r w:rsidRPr="006225E8">
        <w:rPr>
          <w:rFonts w:ascii="ＭＳ 明朝" w:eastAsia="ＭＳ 明朝" w:hAnsi="ＭＳ 明朝"/>
          <w:sz w:val="21"/>
          <w:szCs w:val="21"/>
        </w:rPr>
        <w:t>表記した。あわせて臨床研修や生涯</w:t>
      </w:r>
      <w:r w:rsidRPr="006225E8">
        <w:rPr>
          <w:rFonts w:ascii="ＭＳ 明朝" w:eastAsia="ＭＳ 明朝" w:hAnsi="ＭＳ 明朝" w:hint="eastAsia"/>
          <w:sz w:val="21"/>
          <w:szCs w:val="21"/>
        </w:rPr>
        <w:t>学習</w:t>
      </w:r>
      <w:r w:rsidRPr="006225E8">
        <w:rPr>
          <w:rFonts w:ascii="ＭＳ 明朝" w:eastAsia="ＭＳ 明朝" w:hAnsi="ＭＳ 明朝"/>
          <w:sz w:val="21"/>
          <w:szCs w:val="21"/>
        </w:rPr>
        <w:t>へシームレスに繋げるため</w:t>
      </w:r>
      <w:r w:rsidRPr="006225E8">
        <w:rPr>
          <w:rFonts w:ascii="ＭＳ 明朝" w:eastAsia="ＭＳ 明朝" w:hAnsi="ＭＳ 明朝" w:hint="eastAsia"/>
          <w:sz w:val="21"/>
          <w:szCs w:val="21"/>
        </w:rPr>
        <w:t>に、</w:t>
      </w:r>
      <w:r w:rsidRPr="006225E8">
        <w:rPr>
          <w:rFonts w:ascii="ＭＳ 明朝" w:eastAsia="ＭＳ 明朝" w:hAnsi="ＭＳ 明朝"/>
          <w:sz w:val="21"/>
          <w:szCs w:val="21"/>
        </w:rPr>
        <w:t>卒業時点</w:t>
      </w:r>
      <w:r w:rsidRPr="006225E8">
        <w:rPr>
          <w:rFonts w:ascii="ＭＳ 明朝" w:eastAsia="ＭＳ 明朝" w:hAnsi="ＭＳ 明朝" w:hint="eastAsia"/>
          <w:sz w:val="21"/>
          <w:szCs w:val="21"/>
        </w:rPr>
        <w:t>で</w:t>
      </w:r>
      <w:r w:rsidRPr="006225E8">
        <w:rPr>
          <w:rFonts w:ascii="ＭＳ 明朝" w:eastAsia="ＭＳ 明朝" w:hAnsi="ＭＳ 明朝"/>
          <w:sz w:val="21"/>
          <w:szCs w:val="21"/>
        </w:rPr>
        <w:t>のマイルストーン</w:t>
      </w:r>
      <w:r w:rsidR="00D01428">
        <w:rPr>
          <w:rFonts w:ascii="ＭＳ 明朝" w:eastAsia="ＭＳ 明朝" w:hAnsi="ＭＳ 明朝" w:hint="eastAsia"/>
          <w:sz w:val="21"/>
          <w:szCs w:val="21"/>
        </w:rPr>
        <w:t>(</w:t>
      </w:r>
      <w:r w:rsidRPr="006225E8">
        <w:rPr>
          <w:rFonts w:ascii="ＭＳ 明朝" w:eastAsia="ＭＳ 明朝" w:hAnsi="ＭＳ 明朝" w:hint="eastAsia"/>
          <w:sz w:val="21"/>
          <w:szCs w:val="21"/>
        </w:rPr>
        <w:t>到達目標</w:t>
      </w:r>
      <w:r w:rsidR="00D01428">
        <w:rPr>
          <w:rFonts w:ascii="ＭＳ 明朝" w:eastAsia="ＭＳ 明朝" w:hAnsi="ＭＳ 明朝" w:hint="eastAsia"/>
          <w:sz w:val="21"/>
          <w:szCs w:val="21"/>
        </w:rPr>
        <w:t>)</w:t>
      </w:r>
      <w:r w:rsidRPr="006225E8">
        <w:rPr>
          <w:rFonts w:ascii="ＭＳ 明朝" w:eastAsia="ＭＳ 明朝" w:hAnsi="ＭＳ 明朝"/>
          <w:sz w:val="21"/>
          <w:szCs w:val="21"/>
        </w:rPr>
        <w:t>を</w:t>
      </w:r>
      <w:r w:rsidRPr="006225E8">
        <w:rPr>
          <w:rFonts w:ascii="ＭＳ 明朝" w:eastAsia="ＭＳ 明朝" w:hAnsi="ＭＳ 明朝" w:hint="eastAsia"/>
          <w:sz w:val="21"/>
          <w:szCs w:val="21"/>
        </w:rPr>
        <w:t>評価可能な形式で</w:t>
      </w:r>
      <w:r w:rsidRPr="006225E8">
        <w:rPr>
          <w:rFonts w:ascii="ＭＳ 明朝" w:eastAsia="ＭＳ 明朝" w:hAnsi="ＭＳ 明朝"/>
          <w:sz w:val="21"/>
          <w:szCs w:val="21"/>
        </w:rPr>
        <w:t>示した。</w:t>
      </w:r>
    </w:p>
    <w:p w14:paraId="46B41875" w14:textId="56510042" w:rsidR="00205DA2" w:rsidRPr="006225E8" w:rsidRDefault="00205DA2" w:rsidP="007730A4">
      <w:pPr>
        <w:adjustRightInd w:val="0"/>
        <w:snapToGrid w:val="0"/>
        <w:ind w:left="142" w:firstLineChars="100" w:firstLine="210"/>
        <w:rPr>
          <w:rFonts w:ascii="ＭＳ 明朝" w:eastAsia="ＭＳ 明朝" w:hAnsi="ＭＳ 明朝"/>
          <w:sz w:val="21"/>
          <w:szCs w:val="21"/>
        </w:rPr>
      </w:pPr>
    </w:p>
    <w:p w14:paraId="061B1ADF" w14:textId="77777777" w:rsidR="00A36233" w:rsidRPr="006225E8" w:rsidRDefault="00A36233" w:rsidP="007730A4">
      <w:pPr>
        <w:adjustRightInd w:val="0"/>
        <w:snapToGrid w:val="0"/>
        <w:ind w:leftChars="76" w:left="343" w:hangingChars="91" w:hanging="191"/>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lastRenderedPageBreak/>
        <w:t>第</w:t>
      </w:r>
      <w:r w:rsidRPr="006225E8">
        <w:rPr>
          <w:rFonts w:ascii="ＭＳ ゴシック" w:eastAsia="ＭＳ ゴシック" w:hAnsi="ＭＳ ゴシック"/>
          <w:sz w:val="21"/>
          <w:szCs w:val="21"/>
        </w:rPr>
        <w:t>2章</w:t>
      </w:r>
    </w:p>
    <w:p w14:paraId="58E292BC" w14:textId="77777777" w:rsidR="00A36233" w:rsidRPr="006225E8" w:rsidRDefault="00A36233" w:rsidP="00203E32">
      <w:pPr>
        <w:adjustRightInd w:val="0"/>
        <w:snapToGrid w:val="0"/>
        <w:ind w:leftChars="36" w:left="72" w:firstLineChars="100" w:firstLine="210"/>
        <w:rPr>
          <w:rFonts w:ascii="ＭＳ ゴシック" w:eastAsia="ＭＳ ゴシック" w:hAnsi="ＭＳ ゴシック"/>
          <w:sz w:val="21"/>
          <w:szCs w:val="21"/>
        </w:rPr>
      </w:pPr>
      <w:r w:rsidRPr="006225E8">
        <w:rPr>
          <w:rFonts w:ascii="ＭＳ ゴシック" w:eastAsia="ＭＳ ゴシック" w:hAnsi="ＭＳ ゴシック"/>
          <w:sz w:val="21"/>
          <w:szCs w:val="21"/>
        </w:rPr>
        <w:t>A</w:t>
      </w:r>
      <w:r w:rsidRPr="006225E8">
        <w:rPr>
          <w:rFonts w:ascii="ＭＳ ゴシック" w:eastAsia="ＭＳ ゴシック" w:hAnsi="ＭＳ ゴシック" w:hint="eastAsia"/>
          <w:sz w:val="21"/>
          <w:szCs w:val="21"/>
        </w:rPr>
        <w:t xml:space="preserve">　生命科学</w:t>
      </w:r>
    </w:p>
    <w:p w14:paraId="07241935" w14:textId="17BF1A46"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資質・能力を第</w:t>
      </w:r>
      <w:r w:rsidR="00ED2195"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章としたため、学修の順位性を考慮して、旧版の「</w:t>
      </w:r>
      <w:r w:rsidR="004704DF">
        <w:rPr>
          <w:rFonts w:ascii="ＭＳ 明朝" w:eastAsia="ＭＳ 明朝" w:hAnsi="ＭＳ 明朝"/>
          <w:sz w:val="21"/>
          <w:szCs w:val="21"/>
        </w:rPr>
        <w:t>C</w:t>
      </w:r>
      <w:r w:rsidRPr="006225E8">
        <w:rPr>
          <w:rFonts w:ascii="ＭＳ 明朝" w:eastAsia="ＭＳ 明朝" w:hAnsi="ＭＳ 明朝" w:hint="eastAsia"/>
          <w:sz w:val="21"/>
          <w:szCs w:val="21"/>
        </w:rPr>
        <w:t xml:space="preserve">　生命科学」から「</w:t>
      </w:r>
      <w:r w:rsidRPr="006225E8">
        <w:rPr>
          <w:rFonts w:ascii="ＭＳ 明朝" w:eastAsia="ＭＳ 明朝" w:hAnsi="ＭＳ 明朝"/>
          <w:sz w:val="21"/>
          <w:szCs w:val="21"/>
        </w:rPr>
        <w:t>A</w:t>
      </w:r>
      <w:r w:rsidRPr="006225E8">
        <w:rPr>
          <w:rFonts w:ascii="ＭＳ 明朝" w:eastAsia="ＭＳ 明朝" w:hAnsi="ＭＳ 明朝" w:hint="eastAsia"/>
          <w:sz w:val="21"/>
          <w:szCs w:val="21"/>
        </w:rPr>
        <w:t xml:space="preserve">　生命科学」に変更した。</w:t>
      </w:r>
    </w:p>
    <w:p w14:paraId="0EE7B0BE" w14:textId="77777777"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A　生命科学」では「生命現象の基本的知識ならびに病因や病態解析に必要な知識を獲得し、医療の提供や発展に必要な考え方を身に付ける」というC～E領域の学修との関連性を</w:t>
      </w:r>
      <w:r w:rsidRPr="006225E8">
        <w:rPr>
          <w:rFonts w:ascii="ＭＳ 明朝" w:eastAsia="ＭＳ 明朝" w:hAnsi="ＭＳ 明朝" w:hint="eastAsia"/>
          <w:sz w:val="21"/>
          <w:szCs w:val="21"/>
        </w:rPr>
        <w:t>学修の目的として示した。</w:t>
      </w:r>
    </w:p>
    <w:p w14:paraId="69741C1F" w14:textId="7248E413"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旧版「</w:t>
      </w:r>
      <w:r w:rsidRPr="006225E8">
        <w:rPr>
          <w:rFonts w:ascii="ＭＳ 明朝" w:eastAsia="ＭＳ 明朝" w:hAnsi="ＭＳ 明朝"/>
          <w:sz w:val="21"/>
          <w:szCs w:val="21"/>
        </w:rPr>
        <w:t>C</w:t>
      </w:r>
      <w:r w:rsidR="00952FA0">
        <w:rPr>
          <w:rFonts w:ascii="ＭＳ 明朝" w:eastAsia="ＭＳ 明朝" w:hAnsi="ＭＳ 明朝" w:hint="eastAsia"/>
          <w:sz w:val="21"/>
          <w:szCs w:val="21"/>
        </w:rPr>
        <w:t>-</w:t>
      </w:r>
      <w:r w:rsidR="00952FA0">
        <w:rPr>
          <w:rFonts w:ascii="ＭＳ 明朝" w:eastAsia="ＭＳ 明朝" w:hAnsi="ＭＳ 明朝"/>
          <w:sz w:val="21"/>
          <w:szCs w:val="21"/>
        </w:rPr>
        <w:t>1</w:t>
      </w:r>
      <w:r w:rsidRPr="006225E8">
        <w:rPr>
          <w:rFonts w:ascii="ＭＳ 明朝" w:eastAsia="ＭＳ 明朝" w:hAnsi="ＭＳ 明朝"/>
          <w:sz w:val="21"/>
          <w:szCs w:val="21"/>
        </w:rPr>
        <w:t xml:space="preserve">　基礎自然科学」の学修</w:t>
      </w:r>
      <w:r w:rsidRPr="006225E8">
        <w:rPr>
          <w:rFonts w:ascii="ＭＳ 明朝" w:eastAsia="ＭＳ 明朝" w:hAnsi="ＭＳ 明朝" w:hint="eastAsia"/>
          <w:sz w:val="21"/>
          <w:szCs w:val="21"/>
        </w:rPr>
        <w:t>目標は、それぞれ「</w:t>
      </w:r>
      <w:r w:rsidRPr="006225E8">
        <w:rPr>
          <w:rFonts w:ascii="ＭＳ 明朝" w:eastAsia="ＭＳ 明朝" w:hAnsi="ＭＳ 明朝"/>
          <w:sz w:val="21"/>
          <w:szCs w:val="21"/>
        </w:rPr>
        <w:t>A-1　生命の分子基盤」「B–1　材料の基</w:t>
      </w:r>
      <w:r w:rsidR="00952FA0">
        <w:rPr>
          <w:rFonts w:ascii="ＭＳ 明朝" w:eastAsia="ＭＳ 明朝" w:hAnsi="ＭＳ 明朝" w:hint="eastAsia"/>
          <w:sz w:val="21"/>
          <w:szCs w:val="21"/>
        </w:rPr>
        <w:t>本</w:t>
      </w:r>
      <w:r w:rsidRPr="006225E8">
        <w:rPr>
          <w:rFonts w:ascii="ＭＳ 明朝" w:eastAsia="ＭＳ 明朝" w:hAnsi="ＭＳ 明朝"/>
          <w:sz w:val="21"/>
          <w:szCs w:val="21"/>
        </w:rPr>
        <w:t>物性</w:t>
      </w:r>
      <w:r w:rsidRPr="006225E8">
        <w:rPr>
          <w:rFonts w:ascii="ＭＳ 明朝" w:eastAsia="ＭＳ 明朝" w:hAnsi="ＭＳ 明朝" w:hint="eastAsia"/>
          <w:sz w:val="21"/>
          <w:szCs w:val="21"/>
        </w:rPr>
        <w:t>」に移動し、後に続く中項目へ学修が発展するように変更した。</w:t>
      </w:r>
    </w:p>
    <w:p w14:paraId="2667CCD2" w14:textId="77777777"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全ての学修目標は、表現の抽象度をできる限り統一し、具体的に学修内容がわかるように見直しを図った。</w:t>
      </w:r>
    </w:p>
    <w:p w14:paraId="77295BEB" w14:textId="77777777"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A-4-1</w:t>
      </w:r>
      <w:r w:rsidRPr="006225E8">
        <w:rPr>
          <w:rFonts w:ascii="ＭＳ 明朝" w:eastAsia="ＭＳ 明朝" w:hAnsi="ＭＳ 明朝" w:hint="eastAsia"/>
          <w:sz w:val="21"/>
          <w:szCs w:val="21"/>
        </w:rPr>
        <w:t xml:space="preserve">　微生物と感染」に院内感染に対する学修目標を追加した。</w:t>
      </w:r>
    </w:p>
    <w:p w14:paraId="08B83917" w14:textId="46B7F539"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A-6-4</w:t>
      </w:r>
      <w:r w:rsidRPr="006225E8">
        <w:rPr>
          <w:rFonts w:ascii="ＭＳ 明朝" w:eastAsia="ＭＳ 明朝" w:hAnsi="ＭＳ 明朝" w:hint="eastAsia"/>
          <w:sz w:val="21"/>
          <w:szCs w:val="21"/>
        </w:rPr>
        <w:t xml:space="preserve">　薬物の副作用と有害事象を考慮した薬物治療の基本原理」に、薬物の口腔</w:t>
      </w:r>
      <w:r w:rsidR="000D638F"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顎顔面領域に関する学修目標や薬物の投与時の注意事項</w:t>
      </w:r>
      <w:r w:rsidR="000302C8"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を追加した。</w:t>
      </w:r>
    </w:p>
    <w:p w14:paraId="1E72DE6E" w14:textId="544D7037"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「E-2-</w:t>
      </w:r>
      <w:r w:rsidR="00952FA0">
        <w:rPr>
          <w:rFonts w:ascii="ＭＳ 明朝" w:eastAsia="ＭＳ 明朝" w:hAnsi="ＭＳ 明朝"/>
          <w:sz w:val="21"/>
          <w:szCs w:val="21"/>
        </w:rPr>
        <w:t>1</w:t>
      </w:r>
      <w:bookmarkStart w:id="18" w:name="_Hlk124951479"/>
      <w:r w:rsidR="00952FA0" w:rsidRPr="006225E8">
        <w:rPr>
          <w:rFonts w:ascii="ＭＳ 明朝" w:eastAsia="ＭＳ 明朝" w:hAnsi="ＭＳ 明朝" w:hint="eastAsia"/>
          <w:sz w:val="21"/>
          <w:szCs w:val="21"/>
        </w:rPr>
        <w:t>)</w:t>
      </w:r>
      <w:bookmarkEnd w:id="18"/>
      <w:r w:rsidRPr="006225E8">
        <w:rPr>
          <w:rFonts w:ascii="ＭＳ 明朝" w:eastAsia="ＭＳ 明朝" w:hAnsi="ＭＳ 明朝" w:hint="eastAsia"/>
          <w:sz w:val="21"/>
          <w:szCs w:val="21"/>
        </w:rPr>
        <w:t xml:space="preserve">　頭頸部の基本構造と機能」「E-2-2</w:t>
      </w:r>
      <w:r w:rsidR="00470FA7"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 xml:space="preserve">　口腔領域の構造と機能」「E-2-3</w:t>
      </w:r>
      <w:r w:rsidR="00022F05"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 xml:space="preserve">　口腔・顎顔面領域の発生と加齢変化」「E-3-1</w:t>
      </w:r>
      <w:r w:rsidR="00022F05" w:rsidRPr="006225E8">
        <w:rPr>
          <w:rFonts w:ascii="ＭＳ 明朝" w:eastAsia="ＭＳ 明朝" w:hAnsi="ＭＳ 明朝" w:hint="eastAsia"/>
          <w:sz w:val="21"/>
          <w:szCs w:val="21"/>
        </w:rPr>
        <w:t>)</w:t>
      </w:r>
      <w:r w:rsidR="00333F8C" w:rsidRPr="006225E8">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rPr>
        <w:t>歯と歯周組織の発生</w:t>
      </w:r>
      <w:r w:rsidR="00022F05">
        <w:rPr>
          <w:rFonts w:ascii="ＭＳ 明朝" w:eastAsia="ＭＳ 明朝" w:hAnsi="ＭＳ 明朝" w:hint="eastAsia"/>
          <w:sz w:val="21"/>
          <w:szCs w:val="21"/>
        </w:rPr>
        <w:t>及び構造と</w:t>
      </w:r>
      <w:r w:rsidRPr="006225E8">
        <w:rPr>
          <w:rFonts w:ascii="ＭＳ 明朝" w:eastAsia="ＭＳ 明朝" w:hAnsi="ＭＳ 明朝" w:hint="eastAsia"/>
          <w:sz w:val="21"/>
          <w:szCs w:val="21"/>
        </w:rPr>
        <w:t>機能」の学修目標を「A　生命科学」に統合して、学修目標の整理を行った。</w:t>
      </w:r>
    </w:p>
    <w:p w14:paraId="37CBE8D8" w14:textId="77777777" w:rsidR="00A36233" w:rsidRPr="00952FA0" w:rsidRDefault="00A36233" w:rsidP="007730A4">
      <w:pPr>
        <w:adjustRightInd w:val="0"/>
        <w:snapToGrid w:val="0"/>
        <w:ind w:leftChars="44" w:left="279" w:hangingChars="91" w:hanging="191"/>
        <w:rPr>
          <w:rFonts w:ascii="ＭＳ ゴシック" w:eastAsia="ＭＳ ゴシック" w:hAnsi="ＭＳ ゴシック"/>
          <w:sz w:val="21"/>
          <w:szCs w:val="21"/>
        </w:rPr>
      </w:pPr>
    </w:p>
    <w:p w14:paraId="24B079DE" w14:textId="6CA1D6AB" w:rsidR="00083A5C" w:rsidRPr="006225E8" w:rsidRDefault="00083A5C" w:rsidP="007730A4">
      <w:pPr>
        <w:adjustRightInd w:val="0"/>
        <w:snapToGrid w:val="0"/>
        <w:ind w:leftChars="34" w:left="68" w:firstLineChars="100" w:firstLine="210"/>
        <w:rPr>
          <w:rFonts w:ascii="ＭＳ ゴシック" w:eastAsia="ＭＳ ゴシック" w:hAnsi="ＭＳ ゴシック"/>
          <w:sz w:val="21"/>
          <w:szCs w:val="21"/>
        </w:rPr>
      </w:pPr>
      <w:r w:rsidRPr="006225E8">
        <w:rPr>
          <w:rFonts w:ascii="ＭＳ ゴシック" w:eastAsia="ＭＳ ゴシック" w:hAnsi="ＭＳ ゴシック"/>
          <w:sz w:val="21"/>
          <w:szCs w:val="21"/>
        </w:rPr>
        <w:t>B</w:t>
      </w:r>
      <w:r w:rsidRPr="006225E8">
        <w:rPr>
          <w:rFonts w:ascii="ＭＳ ゴシック" w:eastAsia="ＭＳ ゴシック" w:hAnsi="ＭＳ ゴシック" w:hint="eastAsia"/>
          <w:sz w:val="21"/>
          <w:szCs w:val="21"/>
        </w:rPr>
        <w:t xml:space="preserve">　歯科材料と歯科医療機器</w:t>
      </w:r>
    </w:p>
    <w:p w14:paraId="213FF37F" w14:textId="63786D70"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表題を旧版の「D　歯科医療機器</w:t>
      </w:r>
      <w:r w:rsidR="000D638F" w:rsidRPr="006225E8">
        <w:rPr>
          <w:rFonts w:ascii="ＭＳ 明朝" w:eastAsia="ＭＳ 明朝" w:hAnsi="ＭＳ 明朝" w:hint="eastAsia"/>
          <w:sz w:val="21"/>
          <w:szCs w:val="21"/>
        </w:rPr>
        <w:t>(</w:t>
      </w:r>
      <w:r w:rsidRPr="006225E8">
        <w:rPr>
          <w:rFonts w:ascii="ＭＳ 明朝" w:eastAsia="ＭＳ 明朝" w:hAnsi="ＭＳ 明朝"/>
          <w:sz w:val="21"/>
          <w:szCs w:val="21"/>
        </w:rPr>
        <w:t>歯科材料・器械・器具</w:t>
      </w:r>
      <w:bookmarkStart w:id="19" w:name="_Hlk124949666"/>
      <w:r w:rsidR="000D638F" w:rsidRPr="006225E8">
        <w:rPr>
          <w:rFonts w:ascii="ＭＳ 明朝" w:eastAsia="ＭＳ 明朝" w:hAnsi="ＭＳ 明朝" w:hint="eastAsia"/>
          <w:sz w:val="21"/>
          <w:szCs w:val="21"/>
        </w:rPr>
        <w:t>)</w:t>
      </w:r>
      <w:bookmarkEnd w:id="19"/>
      <w:r w:rsidRPr="006225E8">
        <w:rPr>
          <w:rFonts w:ascii="ＭＳ 明朝" w:eastAsia="ＭＳ 明朝" w:hAnsi="ＭＳ 明朝"/>
          <w:sz w:val="21"/>
          <w:szCs w:val="21"/>
        </w:rPr>
        <w:t>」から「B　歯科材料と歯科医療機器」へと改めた。</w:t>
      </w:r>
    </w:p>
    <w:p w14:paraId="2D6D0B4E" w14:textId="3AE47ED1"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大項目に「歯科材料と歯科用機器に必要な知識を修得し、医療の提供や発展に必要な考え方を身に付ける」という学修の目的を説明文として追加した。</w:t>
      </w:r>
    </w:p>
    <w:p w14:paraId="4B5783B4" w14:textId="2E267784"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中項目を旧版の</w:t>
      </w:r>
      <w:r w:rsidR="000D638F" w:rsidRPr="006225E8">
        <w:rPr>
          <w:rFonts w:ascii="ＭＳ 明朝" w:eastAsia="ＭＳ 明朝" w:hAnsi="ＭＳ 明朝"/>
          <w:sz w:val="21"/>
          <w:szCs w:val="21"/>
        </w:rPr>
        <w:t>2</w:t>
      </w:r>
      <w:r w:rsidRPr="006225E8">
        <w:rPr>
          <w:rFonts w:ascii="ＭＳ 明朝" w:eastAsia="ＭＳ 明朝" w:hAnsi="ＭＳ 明朝"/>
          <w:sz w:val="21"/>
          <w:szCs w:val="21"/>
        </w:rPr>
        <w:t>項目</w:t>
      </w:r>
      <w:r w:rsidRPr="006225E8">
        <w:rPr>
          <w:rFonts w:ascii="ＭＳ 明朝" w:eastAsia="ＭＳ 明朝" w:hAnsi="ＭＳ 明朝" w:hint="eastAsia"/>
          <w:sz w:val="21"/>
          <w:szCs w:val="21"/>
        </w:rPr>
        <w:t>から「</w:t>
      </w:r>
      <w:r w:rsidRPr="006225E8">
        <w:rPr>
          <w:rFonts w:ascii="ＭＳ 明朝" w:eastAsia="ＭＳ 明朝" w:hAnsi="ＭＳ 明朝"/>
          <w:sz w:val="21"/>
          <w:szCs w:val="21"/>
        </w:rPr>
        <w:t>B-1　材料の基本物性」「B-2　歯科材料」「B-3　歯科</w:t>
      </w:r>
      <w:r w:rsidR="009A45D5">
        <w:rPr>
          <w:rFonts w:ascii="ＭＳ 明朝" w:eastAsia="ＭＳ 明朝" w:hAnsi="ＭＳ 明朝" w:hint="eastAsia"/>
          <w:sz w:val="21"/>
          <w:szCs w:val="21"/>
        </w:rPr>
        <w:t>医療</w:t>
      </w:r>
      <w:r w:rsidRPr="006225E8">
        <w:rPr>
          <w:rFonts w:ascii="ＭＳ 明朝" w:eastAsia="ＭＳ 明朝" w:hAnsi="ＭＳ 明朝"/>
          <w:sz w:val="21"/>
          <w:szCs w:val="21"/>
        </w:rPr>
        <w:t>機器」の3項目とし、</w:t>
      </w:r>
      <w:r w:rsidRPr="006225E8">
        <w:rPr>
          <w:rFonts w:ascii="ＭＳ 明朝" w:eastAsia="ＭＳ 明朝" w:hAnsi="ＭＳ 明朝" w:hint="eastAsia"/>
          <w:sz w:val="21"/>
          <w:szCs w:val="21"/>
        </w:rPr>
        <w:t>記載を充実するとともに、昨今のデジタルデンティストリーの普及に応じて学修目標の追加を行った。</w:t>
      </w:r>
    </w:p>
    <w:p w14:paraId="77647E75" w14:textId="77777777" w:rsidR="00083A5C" w:rsidRPr="006225E8" w:rsidRDefault="00083A5C" w:rsidP="007730A4">
      <w:pPr>
        <w:adjustRightInd w:val="0"/>
        <w:snapToGrid w:val="0"/>
        <w:ind w:left="142" w:firstLineChars="100" w:firstLine="210"/>
        <w:rPr>
          <w:rFonts w:ascii="ＭＳ 明朝" w:eastAsia="ＭＳ 明朝" w:hAnsi="ＭＳ 明朝"/>
          <w:sz w:val="21"/>
          <w:szCs w:val="21"/>
        </w:rPr>
      </w:pPr>
    </w:p>
    <w:p w14:paraId="6554482F" w14:textId="77777777" w:rsidR="00083A5C" w:rsidRPr="006225E8" w:rsidRDefault="00083A5C" w:rsidP="007730A4">
      <w:pPr>
        <w:adjustRightInd w:val="0"/>
        <w:snapToGrid w:val="0"/>
        <w:ind w:leftChars="171" w:left="537" w:hangingChars="93" w:hanging="195"/>
        <w:rPr>
          <w:rFonts w:ascii="ＭＳ ゴシック" w:eastAsia="ＭＳ ゴシック" w:hAnsi="ＭＳ ゴシック"/>
          <w:sz w:val="21"/>
          <w:szCs w:val="21"/>
        </w:rPr>
      </w:pPr>
      <w:r w:rsidRPr="006225E8">
        <w:rPr>
          <w:rFonts w:ascii="ＭＳ ゴシック" w:eastAsia="ＭＳ ゴシック" w:hAnsi="ＭＳ ゴシック"/>
          <w:sz w:val="21"/>
          <w:szCs w:val="21"/>
        </w:rPr>
        <w:t>C　社会と歯学</w:t>
      </w:r>
    </w:p>
    <w:p w14:paraId="6D6232AD" w14:textId="58BFDBAE"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学修の順位性を考慮して、旧版の「B　社会と歯学」から「C　社会と歯学」に変更した。「C　社会と歯学」では、「適正な歯科医療を提供するために、歯科医師に求められる倫理的、法的、社会的知識と態度を身に付ける」という学修目標に変更し、旧版「A　歯科医師として求められる基本的な資質・能力」の学修目標を「C-1　医の倫理、生命倫理と患者中心の</w:t>
      </w:r>
      <w:r w:rsidR="00C92882">
        <w:rPr>
          <w:rFonts w:ascii="ＭＳ 明朝" w:eastAsia="ＭＳ 明朝" w:hAnsi="ＭＳ 明朝" w:hint="eastAsia"/>
          <w:sz w:val="21"/>
          <w:szCs w:val="21"/>
        </w:rPr>
        <w:t>歯科</w:t>
      </w:r>
      <w:r w:rsidRPr="006225E8">
        <w:rPr>
          <w:rFonts w:ascii="ＭＳ 明朝" w:eastAsia="ＭＳ 明朝" w:hAnsi="ＭＳ 明朝"/>
          <w:sz w:val="21"/>
          <w:szCs w:val="21"/>
        </w:rPr>
        <w:t>医療」「C-2　探求と解決能力」「C-3　医療の質と</w:t>
      </w:r>
      <w:r w:rsidR="004A4AF5">
        <w:rPr>
          <w:rFonts w:ascii="ＭＳ 明朝" w:eastAsia="ＭＳ 明朝" w:hAnsi="ＭＳ 明朝" w:hint="eastAsia"/>
          <w:sz w:val="21"/>
          <w:szCs w:val="21"/>
        </w:rPr>
        <w:t>患者</w:t>
      </w:r>
      <w:r w:rsidRPr="006225E8">
        <w:rPr>
          <w:rFonts w:ascii="ＭＳ 明朝" w:eastAsia="ＭＳ 明朝" w:hAnsi="ＭＳ 明朝"/>
          <w:sz w:val="21"/>
          <w:szCs w:val="21"/>
        </w:rPr>
        <w:t>安全の確保」「C-4　健康と社会</w:t>
      </w:r>
      <w:r w:rsidR="006C547F">
        <w:rPr>
          <w:rFonts w:ascii="ＭＳ 明朝" w:eastAsia="ＭＳ 明朝" w:hAnsi="ＭＳ 明朝" w:hint="eastAsia"/>
          <w:sz w:val="21"/>
          <w:szCs w:val="21"/>
        </w:rPr>
        <w:t>、</w:t>
      </w:r>
      <w:r w:rsidRPr="006225E8">
        <w:rPr>
          <w:rFonts w:ascii="ＭＳ 明朝" w:eastAsia="ＭＳ 明朝" w:hAnsi="ＭＳ 明朝"/>
          <w:sz w:val="21"/>
          <w:szCs w:val="21"/>
        </w:rPr>
        <w:t>環境」「C-5　予防と健康管理」「C-6　疫学</w:t>
      </w:r>
      <w:r w:rsidR="009705D7" w:rsidRPr="006225E8">
        <w:rPr>
          <w:rFonts w:ascii="ＭＳ 明朝" w:eastAsia="ＭＳ 明朝" w:hAnsi="ＭＳ 明朝" w:hint="eastAsia"/>
          <w:sz w:val="21"/>
          <w:szCs w:val="21"/>
        </w:rPr>
        <w:t>及び</w:t>
      </w:r>
      <w:r w:rsidRPr="006225E8">
        <w:rPr>
          <w:rFonts w:ascii="ＭＳ 明朝" w:eastAsia="ＭＳ 明朝" w:hAnsi="ＭＳ 明朝"/>
          <w:sz w:val="21"/>
          <w:szCs w:val="21"/>
        </w:rPr>
        <w:t>保健医療統計」「C-7　国際的素養の獲得と国際医療への貢献」に移動して整理を行った。</w:t>
      </w:r>
    </w:p>
    <w:p w14:paraId="6B3EFD7F" w14:textId="4616C961"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情報社会に対応して「</w:t>
      </w:r>
      <w:r w:rsidRPr="006225E8">
        <w:rPr>
          <w:rFonts w:ascii="ＭＳ 明朝" w:eastAsia="ＭＳ 明朝" w:hAnsi="ＭＳ 明朝"/>
          <w:sz w:val="21"/>
          <w:szCs w:val="21"/>
        </w:rPr>
        <w:t>C-6-3</w:t>
      </w:r>
      <w:r w:rsidRPr="006225E8">
        <w:rPr>
          <w:rFonts w:ascii="ＭＳ 明朝" w:eastAsia="ＭＳ 明朝" w:hAnsi="ＭＳ 明朝" w:hint="eastAsia"/>
          <w:sz w:val="21"/>
          <w:szCs w:val="21"/>
        </w:rPr>
        <w:t xml:space="preserve">　保健医療情報リテラシー」の小項目を追加し、医療の質向上を目的とした数理・データサイエンスの学修目標を医学</w:t>
      </w:r>
      <w:r w:rsidRPr="006225E8">
        <w:rPr>
          <w:rFonts w:ascii="ＭＳ 明朝" w:eastAsia="ＭＳ 明朝" w:hAnsi="ＭＳ 明朝"/>
          <w:sz w:val="21"/>
          <w:szCs w:val="21"/>
        </w:rPr>
        <w:t>・歯学</w:t>
      </w:r>
      <w:r w:rsidRPr="006225E8">
        <w:rPr>
          <w:rFonts w:ascii="ＭＳ 明朝" w:eastAsia="ＭＳ 明朝" w:hAnsi="ＭＳ 明朝" w:hint="eastAsia"/>
          <w:sz w:val="21"/>
          <w:szCs w:val="21"/>
        </w:rPr>
        <w:t>・薬学教育関係者と協働して検討した上で、歯学生として必要な学修目標を列記した。</w:t>
      </w:r>
    </w:p>
    <w:p w14:paraId="6A8FEBA4" w14:textId="6D92FDE3"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旧版「</w:t>
      </w:r>
      <w:r w:rsidRPr="006225E8">
        <w:rPr>
          <w:rFonts w:ascii="ＭＳ 明朝" w:eastAsia="ＭＳ 明朝" w:hAnsi="ＭＳ 明朝"/>
          <w:sz w:val="21"/>
          <w:szCs w:val="21"/>
        </w:rPr>
        <w:t>E　臨床歯学」の法律・制度関連の学修目標を</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C</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社会と歯</w:t>
      </w:r>
      <w:r w:rsidR="004A4AF5">
        <w:rPr>
          <w:rFonts w:ascii="ＭＳ 明朝" w:eastAsia="ＭＳ 明朝" w:hAnsi="ＭＳ 明朝" w:hint="eastAsia"/>
          <w:sz w:val="21"/>
          <w:szCs w:val="21"/>
        </w:rPr>
        <w:t>学</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項目に</w:t>
      </w:r>
      <w:r w:rsidRPr="006225E8">
        <w:rPr>
          <w:rFonts w:ascii="ＭＳ 明朝" w:eastAsia="ＭＳ 明朝" w:hAnsi="ＭＳ 明朝" w:hint="eastAsia"/>
          <w:sz w:val="21"/>
          <w:szCs w:val="21"/>
        </w:rPr>
        <w:t>移動した。</w:t>
      </w:r>
    </w:p>
    <w:p w14:paraId="2E4FF22F" w14:textId="7C56D2FA" w:rsidR="00083A5C" w:rsidRPr="006225E8" w:rsidRDefault="00083A5C"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旧版「</w:t>
      </w:r>
      <w:r w:rsidRPr="006225E8">
        <w:rPr>
          <w:rFonts w:ascii="ＭＳ 明朝" w:eastAsia="ＭＳ 明朝" w:hAnsi="ＭＳ 明朝"/>
          <w:sz w:val="21"/>
          <w:szCs w:val="21"/>
        </w:rPr>
        <w:t>B-2-3</w:t>
      </w:r>
      <w:r w:rsidR="004A4AF5"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 xml:space="preserve">　歯科による</w:t>
      </w:r>
      <w:r w:rsidRPr="006225E8">
        <w:rPr>
          <w:rFonts w:ascii="ＭＳ 明朝" w:eastAsia="ＭＳ 明朝" w:hAnsi="ＭＳ 明朝"/>
          <w:sz w:val="21"/>
          <w:szCs w:val="21"/>
        </w:rPr>
        <w:t>個人識別」を「C-4-4</w:t>
      </w:r>
      <w:r w:rsidRPr="006225E8">
        <w:rPr>
          <w:rFonts w:ascii="ＭＳ 明朝" w:eastAsia="ＭＳ 明朝" w:hAnsi="ＭＳ 明朝" w:hint="eastAsia"/>
          <w:sz w:val="21"/>
          <w:szCs w:val="21"/>
        </w:rPr>
        <w:t xml:space="preserve">　法歯学」</w:t>
      </w:r>
      <w:r w:rsidRPr="006225E8">
        <w:rPr>
          <w:rFonts w:ascii="ＭＳ 明朝" w:eastAsia="ＭＳ 明朝" w:hAnsi="ＭＳ 明朝"/>
          <w:sz w:val="21"/>
          <w:szCs w:val="21"/>
        </w:rPr>
        <w:t>と</w:t>
      </w:r>
      <w:r w:rsidRPr="006225E8">
        <w:rPr>
          <w:rFonts w:ascii="ＭＳ 明朝" w:eastAsia="ＭＳ 明朝" w:hAnsi="ＭＳ 明朝" w:hint="eastAsia"/>
          <w:sz w:val="21"/>
          <w:szCs w:val="21"/>
        </w:rPr>
        <w:t>改め</w:t>
      </w:r>
      <w:r w:rsidRPr="006225E8">
        <w:rPr>
          <w:rFonts w:ascii="ＭＳ 明朝" w:eastAsia="ＭＳ 明朝" w:hAnsi="ＭＳ 明朝"/>
          <w:sz w:val="21"/>
          <w:szCs w:val="21"/>
        </w:rPr>
        <w:t>、新しい</w:t>
      </w:r>
      <w:r w:rsidRPr="006225E8">
        <w:rPr>
          <w:rFonts w:ascii="ＭＳ 明朝" w:eastAsia="ＭＳ 明朝" w:hAnsi="ＭＳ 明朝" w:hint="eastAsia"/>
          <w:sz w:val="21"/>
          <w:szCs w:val="21"/>
        </w:rPr>
        <w:t>学修目標を</w:t>
      </w:r>
      <w:r w:rsidRPr="006225E8">
        <w:rPr>
          <w:rFonts w:ascii="ＭＳ 明朝" w:eastAsia="ＭＳ 明朝" w:hAnsi="ＭＳ 明朝"/>
          <w:sz w:val="21"/>
          <w:szCs w:val="21"/>
        </w:rPr>
        <w:t>追加した。</w:t>
      </w:r>
    </w:p>
    <w:p w14:paraId="4C0AB55D" w14:textId="77777777" w:rsidR="00083A5C" w:rsidRPr="006225E8" w:rsidRDefault="00083A5C" w:rsidP="007730A4">
      <w:pPr>
        <w:adjustRightInd w:val="0"/>
        <w:snapToGrid w:val="0"/>
        <w:ind w:leftChars="44" w:left="279" w:hangingChars="91" w:hanging="191"/>
        <w:rPr>
          <w:rFonts w:ascii="ＭＳ ゴシック" w:eastAsia="ＭＳ ゴシック" w:hAnsi="ＭＳ ゴシック"/>
          <w:sz w:val="21"/>
          <w:szCs w:val="21"/>
        </w:rPr>
      </w:pPr>
    </w:p>
    <w:p w14:paraId="51DC84C7" w14:textId="77777777" w:rsidR="00A36233" w:rsidRPr="006225E8" w:rsidRDefault="00A36233" w:rsidP="007730A4">
      <w:pPr>
        <w:adjustRightInd w:val="0"/>
        <w:snapToGrid w:val="0"/>
        <w:ind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sz w:val="21"/>
          <w:szCs w:val="21"/>
        </w:rPr>
        <w:t>D　臨床歯学</w:t>
      </w:r>
    </w:p>
    <w:p w14:paraId="13DEB7E3" w14:textId="1E1BFA06"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D　臨床歯学」</w:t>
      </w:r>
      <w:r w:rsidRPr="006225E8">
        <w:rPr>
          <w:rFonts w:ascii="ＭＳ 明朝" w:eastAsia="ＭＳ 明朝" w:hAnsi="ＭＳ 明朝" w:hint="eastAsia"/>
          <w:sz w:val="21"/>
          <w:szCs w:val="21"/>
        </w:rPr>
        <w:t>では、「安全・安心な歯科医療を提供するために、頭頸部領域の</w:t>
      </w:r>
      <w:r w:rsidR="00DC583B">
        <w:rPr>
          <w:rFonts w:ascii="ＭＳ 明朝" w:eastAsia="ＭＳ 明朝" w:hAnsi="ＭＳ 明朝" w:hint="eastAsia"/>
          <w:sz w:val="21"/>
          <w:szCs w:val="21"/>
        </w:rPr>
        <w:t>構造</w:t>
      </w:r>
      <w:r w:rsidRPr="006225E8">
        <w:rPr>
          <w:rFonts w:ascii="ＭＳ 明朝" w:eastAsia="ＭＳ 明朝" w:hAnsi="ＭＳ 明朝" w:hint="eastAsia"/>
          <w:sz w:val="21"/>
          <w:szCs w:val="21"/>
        </w:rPr>
        <w:t>と機能の正常と異常を理解し、日常の診察で必要な基本的知識</w:t>
      </w:r>
      <w:r w:rsidR="000D638F"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臨床技能に関する知識を身に付ける。」という学修</w:t>
      </w:r>
      <w:r w:rsidR="006C547F">
        <w:rPr>
          <w:rFonts w:ascii="ＭＳ 明朝" w:eastAsia="ＭＳ 明朝" w:hAnsi="ＭＳ 明朝" w:hint="eastAsia"/>
          <w:sz w:val="21"/>
          <w:szCs w:val="21"/>
        </w:rPr>
        <w:t>の</w:t>
      </w:r>
      <w:r w:rsidRPr="006225E8">
        <w:rPr>
          <w:rFonts w:ascii="ＭＳ 明朝" w:eastAsia="ＭＳ 明朝" w:hAnsi="ＭＳ 明朝" w:hint="eastAsia"/>
          <w:sz w:val="21"/>
          <w:szCs w:val="21"/>
        </w:rPr>
        <w:t>目的を説明文として追加した。</w:t>
      </w:r>
    </w:p>
    <w:p w14:paraId="62414106" w14:textId="16494F75"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lastRenderedPageBreak/>
        <w:t>「</w:t>
      </w:r>
      <w:r w:rsidRPr="006225E8">
        <w:rPr>
          <w:rFonts w:ascii="ＭＳ 明朝" w:eastAsia="ＭＳ 明朝" w:hAnsi="ＭＳ 明朝"/>
          <w:sz w:val="21"/>
          <w:szCs w:val="21"/>
        </w:rPr>
        <w:t>D　臨床歯学」「E　診察・診断と治療技能」</w:t>
      </w:r>
      <w:r w:rsidRPr="006225E8">
        <w:rPr>
          <w:rFonts w:ascii="ＭＳ 明朝" w:eastAsia="ＭＳ 明朝" w:hAnsi="ＭＳ 明朝" w:hint="eastAsia"/>
          <w:sz w:val="21"/>
          <w:szCs w:val="21"/>
        </w:rPr>
        <w:t>では、旧版の「</w:t>
      </w:r>
      <w:r w:rsidRPr="006225E8">
        <w:rPr>
          <w:rFonts w:ascii="ＭＳ 明朝" w:eastAsia="ＭＳ 明朝" w:hAnsi="ＭＳ 明朝"/>
          <w:sz w:val="21"/>
          <w:szCs w:val="21"/>
        </w:rPr>
        <w:t>E　臨床歯学」「F　シミュレーション実習</w:t>
      </w:r>
      <w:r w:rsidR="008D107A" w:rsidRPr="006225E8">
        <w:rPr>
          <w:rFonts w:ascii="ＭＳ 明朝" w:eastAsia="ＭＳ 明朝" w:hAnsi="ＭＳ 明朝" w:hint="eastAsia"/>
          <w:sz w:val="21"/>
          <w:szCs w:val="21"/>
        </w:rPr>
        <w:t xml:space="preserve"> </w:t>
      </w:r>
      <w:r w:rsidR="000D638F" w:rsidRPr="006225E8">
        <w:rPr>
          <w:rFonts w:ascii="ＭＳ 明朝" w:eastAsia="ＭＳ 明朝" w:hAnsi="ＭＳ 明朝" w:hint="eastAsia"/>
          <w:sz w:val="21"/>
          <w:szCs w:val="21"/>
        </w:rPr>
        <w:t>(</w:t>
      </w:r>
      <w:r w:rsidRPr="006225E8">
        <w:rPr>
          <w:rFonts w:ascii="ＭＳ 明朝" w:eastAsia="ＭＳ 明朝" w:hAnsi="ＭＳ 明朝"/>
          <w:sz w:val="21"/>
          <w:szCs w:val="21"/>
        </w:rPr>
        <w:t>模型実習・相互演習</w:t>
      </w:r>
      <w:r w:rsidR="000D638F" w:rsidRPr="006225E8">
        <w:rPr>
          <w:rFonts w:ascii="ＭＳ 明朝" w:eastAsia="ＭＳ 明朝" w:hAnsi="ＭＳ 明朝" w:hint="eastAsia"/>
          <w:sz w:val="21"/>
          <w:szCs w:val="21"/>
        </w:rPr>
        <w:t>(</w:t>
      </w:r>
      <w:r w:rsidRPr="006225E8">
        <w:rPr>
          <w:rFonts w:ascii="ＭＳ 明朝" w:eastAsia="ＭＳ 明朝" w:hAnsi="ＭＳ 明朝"/>
          <w:sz w:val="21"/>
          <w:szCs w:val="21"/>
        </w:rPr>
        <w:t>実習</w:t>
      </w:r>
      <w:r w:rsidR="000D638F" w:rsidRPr="006225E8">
        <w:rPr>
          <w:rFonts w:ascii="ＭＳ 明朝" w:eastAsia="ＭＳ 明朝" w:hAnsi="ＭＳ 明朝" w:hint="eastAsia"/>
          <w:sz w:val="21"/>
          <w:szCs w:val="21"/>
        </w:rPr>
        <w:t>))」</w:t>
      </w:r>
      <w:r w:rsidRPr="006225E8">
        <w:rPr>
          <w:rFonts w:ascii="ＭＳ 明朝" w:eastAsia="ＭＳ 明朝" w:hAnsi="ＭＳ 明朝"/>
          <w:sz w:val="21"/>
          <w:szCs w:val="21"/>
        </w:rPr>
        <w:t>「G</w:t>
      </w:r>
      <w:r w:rsidRPr="006225E8">
        <w:rPr>
          <w:rFonts w:ascii="ＭＳ 明朝" w:eastAsia="ＭＳ 明朝" w:hAnsi="ＭＳ 明朝" w:hint="eastAsia"/>
          <w:sz w:val="21"/>
          <w:szCs w:val="21"/>
        </w:rPr>
        <w:t xml:space="preserve">　臨床実習」の学修目標を大幅に見直した結果、診療に際して必要な知識と診察・診断と治療技能として学修目標の整理を行った。</w:t>
      </w:r>
    </w:p>
    <w:p w14:paraId="7C6880E8" w14:textId="04C2B97D"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項目立ては、診療の一連の流れに準じたものとして、「D-1　診察の基本」「D-2　基本的診察、診断」「D-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 xml:space="preserve">　頭頸部領域の</w:t>
      </w:r>
      <w:r w:rsidRPr="006225E8">
        <w:rPr>
          <w:rFonts w:ascii="ＭＳ 明朝" w:eastAsia="ＭＳ 明朝" w:hAnsi="ＭＳ 明朝" w:hint="eastAsia"/>
          <w:sz w:val="21"/>
          <w:szCs w:val="21"/>
        </w:rPr>
        <w:t>疾患</w:t>
      </w:r>
      <w:r w:rsidR="00D56A06">
        <w:rPr>
          <w:rFonts w:ascii="ＭＳ 明朝" w:eastAsia="ＭＳ 明朝" w:hAnsi="ＭＳ 明朝" w:hint="eastAsia"/>
          <w:sz w:val="21"/>
          <w:szCs w:val="21"/>
        </w:rPr>
        <w:t>の</w:t>
      </w:r>
      <w:r w:rsidRPr="006225E8">
        <w:rPr>
          <w:rFonts w:ascii="ＭＳ 明朝" w:eastAsia="ＭＳ 明朝" w:hAnsi="ＭＳ 明朝" w:hint="eastAsia"/>
          <w:sz w:val="21"/>
          <w:szCs w:val="21"/>
        </w:rPr>
        <w:t>特徴</w:t>
      </w:r>
      <w:r w:rsidR="00D56A06">
        <w:rPr>
          <w:rFonts w:ascii="ＭＳ 明朝" w:eastAsia="ＭＳ 明朝" w:hAnsi="ＭＳ 明朝" w:hint="eastAsia"/>
          <w:sz w:val="21"/>
          <w:szCs w:val="21"/>
        </w:rPr>
        <w:t>と病因</w:t>
      </w:r>
      <w:r w:rsidRPr="006225E8">
        <w:rPr>
          <w:rFonts w:ascii="ＭＳ 明朝" w:eastAsia="ＭＳ 明朝" w:hAnsi="ＭＳ 明朝"/>
          <w:sz w:val="21"/>
          <w:szCs w:val="21"/>
        </w:rPr>
        <w:t>」「D-</w:t>
      </w:r>
      <w:r w:rsidRPr="006225E8">
        <w:rPr>
          <w:rFonts w:ascii="ＭＳ 明朝" w:eastAsia="ＭＳ 明朝" w:hAnsi="ＭＳ 明朝" w:hint="eastAsia"/>
          <w:sz w:val="21"/>
          <w:szCs w:val="21"/>
        </w:rPr>
        <w:t>4</w:t>
      </w:r>
      <w:r w:rsidRPr="006225E8">
        <w:rPr>
          <w:rFonts w:ascii="ＭＳ 明朝" w:eastAsia="ＭＳ 明朝" w:hAnsi="ＭＳ 明朝"/>
          <w:sz w:val="21"/>
          <w:szCs w:val="21"/>
        </w:rPr>
        <w:t xml:space="preserve">　診療情報の統合、</w:t>
      </w:r>
      <w:r w:rsidRPr="006225E8">
        <w:rPr>
          <w:rFonts w:ascii="ＭＳ 明朝" w:eastAsia="ＭＳ 明朝" w:hAnsi="ＭＳ 明朝" w:hint="eastAsia"/>
          <w:sz w:val="21"/>
          <w:szCs w:val="21"/>
        </w:rPr>
        <w:t>分析</w:t>
      </w:r>
      <w:r w:rsidRPr="006225E8">
        <w:rPr>
          <w:rFonts w:ascii="ＭＳ 明朝" w:eastAsia="ＭＳ 明朝" w:hAnsi="ＭＳ 明朝"/>
          <w:sz w:val="21"/>
          <w:szCs w:val="21"/>
        </w:rPr>
        <w:t>、評価と治療計画立案」「D-5　基本的臨床技能」「D-6　多職種連携、チーム医療、地域医療」の順とした。</w:t>
      </w:r>
    </w:p>
    <w:p w14:paraId="50263C8A" w14:textId="47D9BDBA"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D-2　基本的診察、診断</w:t>
      </w:r>
      <w:r w:rsidRPr="006225E8">
        <w:rPr>
          <w:rFonts w:ascii="ＭＳ 明朝" w:eastAsia="ＭＳ 明朝" w:hAnsi="ＭＳ 明朝" w:hint="eastAsia"/>
          <w:sz w:val="21"/>
          <w:szCs w:val="21"/>
        </w:rPr>
        <w:t>」の中項目を新たに追加し、「患者から症状や異常を聴取し、適切な診察や検査を選択して診断するプロセスと知識を身に付ける」との学修目標を定め、「</w:t>
      </w:r>
      <w:r w:rsidR="00DB68EC">
        <w:rPr>
          <w:rFonts w:ascii="ＭＳ 明朝" w:eastAsia="ＭＳ 明朝" w:hAnsi="ＭＳ 明朝" w:hint="eastAsia"/>
          <w:sz w:val="21"/>
          <w:szCs w:val="21"/>
        </w:rPr>
        <w:t>G</w:t>
      </w:r>
      <w:r w:rsidRPr="006225E8">
        <w:rPr>
          <w:rFonts w:ascii="ＭＳ 明朝" w:eastAsia="ＭＳ 明朝" w:hAnsi="ＭＳ 明朝"/>
          <w:sz w:val="21"/>
          <w:szCs w:val="21"/>
        </w:rPr>
        <w:t xml:space="preserve">　臨床実習」にあった知識の学修目標を移動し、整理した。</w:t>
      </w:r>
    </w:p>
    <w:p w14:paraId="65ED6880" w14:textId="6E213B96"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「D-3　頭頸部領域の</w:t>
      </w:r>
      <w:r w:rsidRPr="006225E8">
        <w:rPr>
          <w:rFonts w:ascii="ＭＳ 明朝" w:eastAsia="ＭＳ 明朝" w:hAnsi="ＭＳ 明朝" w:hint="eastAsia"/>
          <w:sz w:val="21"/>
          <w:szCs w:val="21"/>
        </w:rPr>
        <w:t>疾患</w:t>
      </w:r>
      <w:r w:rsidR="006C547F">
        <w:rPr>
          <w:rFonts w:ascii="ＭＳ 明朝" w:eastAsia="ＭＳ 明朝" w:hAnsi="ＭＳ 明朝" w:hint="eastAsia"/>
          <w:sz w:val="21"/>
          <w:szCs w:val="21"/>
        </w:rPr>
        <w:t>の</w:t>
      </w:r>
      <w:r w:rsidRPr="006225E8">
        <w:rPr>
          <w:rFonts w:ascii="ＭＳ 明朝" w:eastAsia="ＭＳ 明朝" w:hAnsi="ＭＳ 明朝" w:hint="eastAsia"/>
          <w:sz w:val="21"/>
          <w:szCs w:val="21"/>
        </w:rPr>
        <w:t>特徴</w:t>
      </w:r>
      <w:r w:rsidR="006C547F">
        <w:rPr>
          <w:rFonts w:ascii="ＭＳ 明朝" w:eastAsia="ＭＳ 明朝" w:hAnsi="ＭＳ 明朝" w:hint="eastAsia"/>
          <w:sz w:val="21"/>
          <w:szCs w:val="21"/>
        </w:rPr>
        <w:t>と病因</w:t>
      </w:r>
      <w:r w:rsidRPr="006225E8">
        <w:rPr>
          <w:rFonts w:ascii="ＭＳ 明朝" w:eastAsia="ＭＳ 明朝" w:hAnsi="ＭＳ 明朝"/>
          <w:sz w:val="21"/>
          <w:szCs w:val="21"/>
        </w:rPr>
        <w:t>」は、旧版の「E-2</w:t>
      </w:r>
      <w:r w:rsidR="00A917CB"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口腔・顎顔面の領域の異常と疾患」と「E-3　歯と歯周組織の状態と疾患」</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学修目標を整理し、加除修正を行った。治療法の各論は、学修者・教育者の利便性を考慮して「D-5　基本的臨床技能」にまとめた。</w:t>
      </w:r>
    </w:p>
    <w:p w14:paraId="5FCEE5B1" w14:textId="3F96E09A"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D-4　</w:t>
      </w:r>
      <w:r w:rsidRPr="006225E8">
        <w:rPr>
          <w:rFonts w:ascii="ＭＳ 明朝" w:eastAsia="ＭＳ 明朝" w:hAnsi="ＭＳ 明朝" w:hint="eastAsia"/>
          <w:sz w:val="21"/>
          <w:szCs w:val="21"/>
        </w:rPr>
        <w:t>医療情報の統合、分析、評価と治療計画立案」の中項目を新たに追加し、「</w:t>
      </w:r>
      <w:r w:rsidRPr="006225E8">
        <w:rPr>
          <w:rFonts w:ascii="ＭＳ 明朝" w:eastAsia="ＭＳ 明朝" w:hAnsi="ＭＳ 明朝"/>
          <w:sz w:val="21"/>
          <w:szCs w:val="21"/>
        </w:rPr>
        <w:t>D-4-1</w:t>
      </w:r>
      <w:r w:rsidRPr="006225E8">
        <w:rPr>
          <w:rFonts w:ascii="ＭＳ 明朝" w:eastAsia="ＭＳ 明朝" w:hAnsi="ＭＳ 明朝" w:hint="eastAsia"/>
          <w:sz w:val="21"/>
          <w:szCs w:val="21"/>
        </w:rPr>
        <w:t xml:space="preserve">　診療記録」「</w:t>
      </w:r>
      <w:r w:rsidRPr="006225E8">
        <w:rPr>
          <w:rFonts w:ascii="ＭＳ 明朝" w:eastAsia="ＭＳ 明朝" w:hAnsi="ＭＳ 明朝"/>
          <w:sz w:val="21"/>
          <w:szCs w:val="21"/>
        </w:rPr>
        <w:t>D-4-2</w:t>
      </w:r>
      <w:r w:rsidRPr="006225E8">
        <w:rPr>
          <w:rFonts w:ascii="ＭＳ 明朝" w:eastAsia="ＭＳ 明朝" w:hAnsi="ＭＳ 明朝" w:hint="eastAsia"/>
          <w:sz w:val="21"/>
          <w:szCs w:val="21"/>
        </w:rPr>
        <w:t xml:space="preserve">　診断と治療計画」「</w:t>
      </w:r>
      <w:r w:rsidRPr="006225E8">
        <w:rPr>
          <w:rFonts w:ascii="ＭＳ 明朝" w:eastAsia="ＭＳ 明朝" w:hAnsi="ＭＳ 明朝"/>
          <w:sz w:val="21"/>
          <w:szCs w:val="21"/>
        </w:rPr>
        <w:t>D-4-3</w:t>
      </w:r>
      <w:r w:rsidRPr="006225E8">
        <w:rPr>
          <w:rFonts w:ascii="ＭＳ 明朝" w:eastAsia="ＭＳ 明朝" w:hAnsi="ＭＳ 明朝" w:hint="eastAsia"/>
          <w:sz w:val="21"/>
          <w:szCs w:val="21"/>
        </w:rPr>
        <w:t xml:space="preserve">　患者中心の医療とインフォームド・コンセント」の</w:t>
      </w:r>
      <w:r w:rsidRPr="006225E8">
        <w:rPr>
          <w:rFonts w:ascii="ＭＳ 明朝" w:eastAsia="ＭＳ 明朝" w:hAnsi="ＭＳ 明朝"/>
          <w:sz w:val="21"/>
          <w:szCs w:val="21"/>
        </w:rPr>
        <w:t>3つの小項目を設けて、</w:t>
      </w:r>
      <w:r w:rsidRPr="006225E8">
        <w:rPr>
          <w:rFonts w:ascii="ＭＳ 明朝" w:eastAsia="ＭＳ 明朝" w:hAnsi="ＭＳ 明朝" w:hint="eastAsia"/>
          <w:sz w:val="21"/>
          <w:szCs w:val="21"/>
        </w:rPr>
        <w:t>診療録の適切な取扱いの知識、患者の心理や健康増進に配慮した治療計画を立案するための基本的知識の修得を目指す学修目標とした。</w:t>
      </w:r>
    </w:p>
    <w:p w14:paraId="1F4EA66C" w14:textId="095E91F7" w:rsidR="00A36233" w:rsidRPr="006225E8" w:rsidRDefault="00A36233"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旧版の「</w:t>
      </w:r>
      <w:r w:rsidRPr="006225E8">
        <w:rPr>
          <w:rFonts w:ascii="ＭＳ 明朝" w:eastAsia="ＭＳ 明朝" w:hAnsi="ＭＳ 明朝"/>
          <w:sz w:val="21"/>
          <w:szCs w:val="21"/>
        </w:rPr>
        <w:t>E-6　医師と連携するために必要な知識」は、現在の医療の状況を鑑み「D-6　多職種連携、チーム医療、地域医療」の表題に改め、医師との連携だけに留めず、</w:t>
      </w:r>
      <w:r w:rsidRPr="006225E8">
        <w:rPr>
          <w:rFonts w:ascii="ＭＳ 明朝" w:eastAsia="ＭＳ 明朝" w:hAnsi="ＭＳ 明朝" w:hint="eastAsia"/>
          <w:sz w:val="21"/>
          <w:szCs w:val="21"/>
        </w:rPr>
        <w:t>歯科衛生士、歯科技工士との歯科でのチーム医療</w:t>
      </w:r>
      <w:r w:rsidR="00A677EC"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歯科専門職や他の専門職との連携の学修目標を追加した。</w:t>
      </w:r>
    </w:p>
    <w:p w14:paraId="27533F06" w14:textId="77777777" w:rsidR="009F7F7B" w:rsidRPr="006225E8" w:rsidRDefault="009F7F7B" w:rsidP="007730A4">
      <w:pPr>
        <w:adjustRightInd w:val="0"/>
        <w:snapToGrid w:val="0"/>
        <w:ind w:left="142" w:firstLineChars="100" w:firstLine="210"/>
        <w:rPr>
          <w:rFonts w:ascii="ＭＳ 明朝" w:eastAsia="ＭＳ 明朝" w:hAnsi="ＭＳ 明朝"/>
          <w:sz w:val="21"/>
          <w:szCs w:val="21"/>
        </w:rPr>
      </w:pPr>
    </w:p>
    <w:p w14:paraId="3FA58F17" w14:textId="77777777" w:rsidR="009F7F7B" w:rsidRPr="006225E8" w:rsidRDefault="009F7F7B" w:rsidP="007730A4">
      <w:p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sz w:val="21"/>
          <w:szCs w:val="21"/>
        </w:rPr>
        <w:t>E　診察・診断と治療</w:t>
      </w:r>
      <w:r w:rsidRPr="006225E8">
        <w:rPr>
          <w:rFonts w:ascii="ＭＳ ゴシック" w:eastAsia="ＭＳ ゴシック" w:hAnsi="ＭＳ ゴシック" w:hint="eastAsia"/>
          <w:sz w:val="21"/>
          <w:szCs w:val="21"/>
        </w:rPr>
        <w:t>技能</w:t>
      </w:r>
    </w:p>
    <w:p w14:paraId="4D6F2AE3" w14:textId="5EAFA182"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E　診察・診断と治療</w:t>
      </w:r>
      <w:r w:rsidRPr="006225E8">
        <w:rPr>
          <w:rFonts w:ascii="ＭＳ 明朝" w:eastAsia="ＭＳ 明朝" w:hAnsi="ＭＳ 明朝" w:hint="eastAsia"/>
          <w:sz w:val="21"/>
          <w:szCs w:val="21"/>
        </w:rPr>
        <w:t>技能</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は、旧版「</w:t>
      </w:r>
      <w:r w:rsidRPr="006225E8">
        <w:rPr>
          <w:rFonts w:ascii="ＭＳ 明朝" w:eastAsia="ＭＳ 明朝" w:hAnsi="ＭＳ 明朝"/>
          <w:sz w:val="21"/>
          <w:szCs w:val="21"/>
        </w:rPr>
        <w:t>F　シミュレーション実習</w:t>
      </w:r>
      <w:r w:rsidR="00E764B3" w:rsidRPr="006225E8">
        <w:rPr>
          <w:rFonts w:ascii="ＭＳ 明朝" w:eastAsia="ＭＳ 明朝" w:hAnsi="ＭＳ 明朝" w:hint="eastAsia"/>
          <w:sz w:val="21"/>
          <w:szCs w:val="21"/>
        </w:rPr>
        <w:t>(</w:t>
      </w:r>
      <w:r w:rsidRPr="006225E8">
        <w:rPr>
          <w:rFonts w:ascii="ＭＳ 明朝" w:eastAsia="ＭＳ 明朝" w:hAnsi="ＭＳ 明朝"/>
          <w:sz w:val="21"/>
          <w:szCs w:val="21"/>
        </w:rPr>
        <w:t>模型実習・相互演習</w:t>
      </w:r>
      <w:r w:rsidR="00E764B3" w:rsidRPr="006225E8">
        <w:rPr>
          <w:rFonts w:ascii="ＭＳ 明朝" w:eastAsia="ＭＳ 明朝" w:hAnsi="ＭＳ 明朝" w:hint="eastAsia"/>
          <w:sz w:val="21"/>
          <w:szCs w:val="21"/>
        </w:rPr>
        <w:t>(</w:t>
      </w:r>
      <w:r w:rsidRPr="006225E8">
        <w:rPr>
          <w:rFonts w:ascii="ＭＳ 明朝" w:eastAsia="ＭＳ 明朝" w:hAnsi="ＭＳ 明朝"/>
          <w:sz w:val="21"/>
          <w:szCs w:val="21"/>
        </w:rPr>
        <w:t>実習</w:t>
      </w:r>
      <w:r w:rsidR="00E764B3" w:rsidRPr="006225E8">
        <w:rPr>
          <w:rFonts w:ascii="ＭＳ 明朝" w:eastAsia="ＭＳ 明朝" w:hAnsi="ＭＳ 明朝" w:hint="eastAsia"/>
          <w:sz w:val="21"/>
          <w:szCs w:val="21"/>
        </w:rPr>
        <w:t>)</w:t>
      </w:r>
      <w:r w:rsidR="00E764B3" w:rsidRPr="006225E8">
        <w:rPr>
          <w:rFonts w:ascii="ＭＳ 明朝" w:eastAsia="ＭＳ 明朝" w:hAnsi="ＭＳ 明朝"/>
          <w:sz w:val="21"/>
          <w:szCs w:val="21"/>
        </w:rPr>
        <w:t>)</w:t>
      </w:r>
      <w:r w:rsidR="00E764B3" w:rsidRPr="006225E8">
        <w:rPr>
          <w:rFonts w:ascii="ＭＳ 明朝" w:eastAsia="ＭＳ 明朝" w:hAnsi="ＭＳ 明朝" w:hint="eastAsia"/>
          <w:sz w:val="21"/>
          <w:szCs w:val="21"/>
        </w:rPr>
        <w:t>」</w:t>
      </w:r>
      <w:r w:rsidRPr="006225E8">
        <w:rPr>
          <w:rFonts w:ascii="ＭＳ 明朝" w:eastAsia="ＭＳ 明朝" w:hAnsi="ＭＳ 明朝"/>
          <w:sz w:val="21"/>
          <w:szCs w:val="21"/>
        </w:rPr>
        <w:t>「G　臨床実習」を統合</w:t>
      </w:r>
      <w:r w:rsidRPr="006225E8">
        <w:rPr>
          <w:rFonts w:ascii="ＭＳ 明朝" w:eastAsia="ＭＳ 明朝" w:hAnsi="ＭＳ 明朝" w:hint="eastAsia"/>
          <w:sz w:val="21"/>
          <w:szCs w:val="21"/>
        </w:rPr>
        <w:t>した。「</w:t>
      </w:r>
      <w:r w:rsidRPr="006225E8">
        <w:rPr>
          <w:rFonts w:ascii="ＭＳ 明朝" w:eastAsia="ＭＳ 明朝" w:hAnsi="ＭＳ 明朝"/>
          <w:sz w:val="21"/>
          <w:szCs w:val="21"/>
        </w:rPr>
        <w:t>D</w:t>
      </w:r>
      <w:r w:rsidRPr="006225E8">
        <w:rPr>
          <w:rFonts w:ascii="ＭＳ 明朝" w:eastAsia="ＭＳ 明朝" w:hAnsi="ＭＳ 明朝" w:hint="eastAsia"/>
          <w:sz w:val="21"/>
          <w:szCs w:val="21"/>
        </w:rPr>
        <w:t xml:space="preserve">　臨床歯学」で学修した内容を「</w:t>
      </w:r>
      <w:r w:rsidRPr="006225E8">
        <w:rPr>
          <w:rFonts w:ascii="ＭＳ 明朝" w:eastAsia="ＭＳ 明朝" w:hAnsi="ＭＳ 明朝"/>
          <w:sz w:val="21"/>
          <w:szCs w:val="21"/>
        </w:rPr>
        <w:t>E</w:t>
      </w:r>
      <w:r w:rsidRPr="006225E8">
        <w:rPr>
          <w:rFonts w:ascii="ＭＳ 明朝" w:eastAsia="ＭＳ 明朝" w:hAnsi="ＭＳ 明朝" w:hint="eastAsia"/>
          <w:sz w:val="21"/>
          <w:szCs w:val="21"/>
        </w:rPr>
        <w:t xml:space="preserve">　診察・診断と治療技能」の学修目標は臨床手技が中心で</w:t>
      </w:r>
      <w:r w:rsidR="00E9367D">
        <w:rPr>
          <w:rFonts w:ascii="ＭＳ 明朝" w:eastAsia="ＭＳ 明朝" w:hAnsi="ＭＳ 明朝" w:hint="eastAsia"/>
          <w:sz w:val="21"/>
          <w:szCs w:val="21"/>
        </w:rPr>
        <w:t>、</w:t>
      </w:r>
      <w:r w:rsidRPr="006225E8">
        <w:rPr>
          <w:rFonts w:ascii="ＭＳ 明朝" w:eastAsia="ＭＳ 明朝" w:hAnsi="ＭＳ 明朝" w:hint="eastAsia"/>
          <w:sz w:val="21"/>
          <w:szCs w:val="21"/>
        </w:rPr>
        <w:t>シミュレーション実習を経て、診療参加型臨床実習で経験することを前提として見直した。高頻度治療の手技の学修目標については、「診療参加型臨床実習に参加する学生に必要とされる技能と態度</w:t>
      </w:r>
      <w:r w:rsidR="00384DE9" w:rsidRPr="006225E8">
        <w:rPr>
          <w:rFonts w:ascii="ＭＳ 明朝" w:eastAsia="ＭＳ 明朝" w:hAnsi="ＭＳ 明朝" w:hint="eastAsia"/>
          <w:sz w:val="21"/>
          <w:szCs w:val="21"/>
        </w:rPr>
        <w:t>に</w:t>
      </w:r>
      <w:r w:rsidRPr="006225E8">
        <w:rPr>
          <w:rFonts w:ascii="ＭＳ 明朝" w:eastAsia="ＭＳ 明朝" w:hAnsi="ＭＳ 明朝" w:hint="eastAsia"/>
          <w:sz w:val="21"/>
          <w:szCs w:val="21"/>
        </w:rPr>
        <w:t>関する学修・評価目標</w:t>
      </w:r>
      <w:r w:rsidR="00E764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公益社団法人医療系大学間共用試験実施評価機構歯学系</w:t>
      </w:r>
      <w:r w:rsidRPr="006225E8">
        <w:rPr>
          <w:rFonts w:ascii="ＭＳ 明朝" w:eastAsia="ＭＳ 明朝" w:hAnsi="ＭＳ 明朝"/>
          <w:sz w:val="21"/>
          <w:szCs w:val="21"/>
        </w:rPr>
        <w:t>OSCE実施小委員会</w:t>
      </w:r>
      <w:r w:rsidR="00E764B3" w:rsidRPr="006225E8">
        <w:rPr>
          <w:rFonts w:ascii="ＭＳ 明朝" w:eastAsia="ＭＳ 明朝" w:hAnsi="ＭＳ 明朝" w:hint="eastAsia"/>
          <w:sz w:val="21"/>
          <w:szCs w:val="21"/>
        </w:rPr>
        <w:t>)</w:t>
      </w:r>
      <w:r w:rsidRPr="006225E8">
        <w:rPr>
          <w:rFonts w:ascii="ＭＳ 明朝" w:eastAsia="ＭＳ 明朝" w:hAnsi="ＭＳ 明朝"/>
          <w:sz w:val="21"/>
          <w:szCs w:val="21"/>
        </w:rPr>
        <w:t>」と「歯科医師臨床研修の到達目標</w:t>
      </w:r>
      <w:r w:rsidR="00E764B3" w:rsidRPr="006225E8">
        <w:rPr>
          <w:rFonts w:ascii="ＭＳ 明朝" w:eastAsia="ＭＳ 明朝" w:hAnsi="ＭＳ 明朝" w:hint="eastAsia"/>
          <w:sz w:val="21"/>
          <w:szCs w:val="21"/>
        </w:rPr>
        <w:t>(</w:t>
      </w:r>
      <w:r w:rsidRPr="006225E8">
        <w:rPr>
          <w:rFonts w:ascii="ＭＳ 明朝" w:eastAsia="ＭＳ 明朝" w:hAnsi="ＭＳ 明朝"/>
          <w:sz w:val="21"/>
          <w:szCs w:val="21"/>
        </w:rPr>
        <w:t>令和2年歯科医師臨床研修制度の改定に関するワーキンググループ報告書</w:t>
      </w:r>
      <w:r w:rsidR="00E764B3" w:rsidRPr="006225E8">
        <w:rPr>
          <w:rFonts w:ascii="ＭＳ 明朝" w:eastAsia="ＭＳ 明朝" w:hAnsi="ＭＳ 明朝" w:hint="eastAsia"/>
          <w:sz w:val="21"/>
          <w:szCs w:val="21"/>
        </w:rPr>
        <w:t>)</w:t>
      </w:r>
      <w:r w:rsidR="00D973BF" w:rsidRPr="006225E8">
        <w:rPr>
          <w:rFonts w:ascii="ＭＳ 明朝" w:eastAsia="ＭＳ 明朝" w:hAnsi="ＭＳ 明朝" w:hint="eastAsia"/>
          <w:sz w:val="21"/>
          <w:szCs w:val="21"/>
        </w:rPr>
        <w:t>」</w:t>
      </w:r>
      <w:r w:rsidRPr="006225E8">
        <w:rPr>
          <w:rFonts w:ascii="ＭＳ 明朝" w:eastAsia="ＭＳ 明朝" w:hAnsi="ＭＳ 明朝"/>
          <w:sz w:val="21"/>
          <w:szCs w:val="21"/>
        </w:rPr>
        <w:t>を参考にし、</w:t>
      </w:r>
      <w:r w:rsidRPr="006225E8">
        <w:rPr>
          <w:rFonts w:ascii="ＭＳ 明朝" w:eastAsia="ＭＳ 明朝" w:hAnsi="ＭＳ 明朝" w:hint="eastAsia"/>
          <w:sz w:val="21"/>
          <w:szCs w:val="21"/>
        </w:rPr>
        <w:t xml:space="preserve">臨床実習と臨床研修の連続性を考慮した学修目標になっている。　　　　　　　　　　　　　　　　　</w:t>
      </w:r>
    </w:p>
    <w:p w14:paraId="3CCD35E2" w14:textId="5AD79859"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E-1-1</w:t>
      </w:r>
      <w:r w:rsidR="00A917CB" w:rsidRPr="006225E8">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rPr>
        <w:t>患者安全対策</w:t>
      </w:r>
      <w:r w:rsidR="00E9367D">
        <w:rPr>
          <w:rFonts w:ascii="ＭＳ 明朝" w:eastAsia="ＭＳ 明朝" w:hAnsi="ＭＳ 明朝" w:hint="eastAsia"/>
          <w:sz w:val="21"/>
          <w:szCs w:val="21"/>
        </w:rPr>
        <w:t>、</w:t>
      </w:r>
      <w:r w:rsidRPr="006225E8">
        <w:rPr>
          <w:rFonts w:ascii="ＭＳ 明朝" w:eastAsia="ＭＳ 明朝" w:hAnsi="ＭＳ 明朝" w:hint="eastAsia"/>
          <w:sz w:val="21"/>
          <w:szCs w:val="21"/>
        </w:rPr>
        <w:t>感染予防策」では、個人用防護具の着用、医療廃棄物の処理の学修目標を追加し、実際に体験する学修項目となっている。</w:t>
      </w:r>
    </w:p>
    <w:p w14:paraId="2798FCC4" w14:textId="5AB84692"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E-2　基本的診察・診断技能」</w:t>
      </w:r>
      <w:r w:rsidRPr="006225E8">
        <w:rPr>
          <w:rFonts w:ascii="ＭＳ 明朝" w:eastAsia="ＭＳ 明朝" w:hAnsi="ＭＳ 明朝" w:hint="eastAsia"/>
          <w:sz w:val="21"/>
          <w:szCs w:val="21"/>
        </w:rPr>
        <w:t>では、超高齢社会に対応するために、診察・検査、全身状態の把握、基本的診断</w:t>
      </w:r>
      <w:r w:rsidR="00D973B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臨床推論</w:t>
      </w:r>
      <w:r w:rsidR="00D973B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の学修目標の充実と医科歯科連携のための診療情報提供書の作成</w:t>
      </w:r>
      <w:r w:rsidR="00A677EC"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の新たに学修目標を追加した。</w:t>
      </w:r>
    </w:p>
    <w:p w14:paraId="3325A0A1" w14:textId="1F22F5C6" w:rsidR="009F7F7B" w:rsidRPr="006225E8" w:rsidRDefault="009F7F7B"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また、「</w:t>
      </w:r>
      <w:r w:rsidRPr="006225E8">
        <w:rPr>
          <w:rFonts w:ascii="ＭＳ 明朝" w:eastAsia="ＭＳ 明朝" w:hAnsi="ＭＳ 明朝"/>
          <w:sz w:val="21"/>
          <w:szCs w:val="21"/>
        </w:rPr>
        <w:t>E-3　症候・病態からの臨床推論」を追加し、「口腔</w:t>
      </w:r>
      <w:r w:rsidR="00E612B8">
        <w:rPr>
          <w:rFonts w:ascii="ＭＳ 明朝" w:eastAsia="ＭＳ 明朝" w:hAnsi="ＭＳ 明朝" w:hint="eastAsia"/>
          <w:sz w:val="21"/>
          <w:szCs w:val="21"/>
        </w:rPr>
        <w:t>・</w:t>
      </w:r>
      <w:r w:rsidRPr="006225E8">
        <w:rPr>
          <w:rFonts w:ascii="ＭＳ 明朝" w:eastAsia="ＭＳ 明朝" w:hAnsi="ＭＳ 明朝"/>
          <w:sz w:val="21"/>
          <w:szCs w:val="21"/>
        </w:rPr>
        <w:t>顎顔面</w:t>
      </w:r>
      <w:r w:rsidR="00E612B8">
        <w:rPr>
          <w:rFonts w:ascii="ＭＳ 明朝" w:eastAsia="ＭＳ 明朝" w:hAnsi="ＭＳ 明朝" w:hint="eastAsia"/>
          <w:sz w:val="21"/>
          <w:szCs w:val="21"/>
        </w:rPr>
        <w:t>領域</w:t>
      </w:r>
      <w:r w:rsidRPr="006225E8">
        <w:rPr>
          <w:rFonts w:ascii="ＭＳ 明朝" w:eastAsia="ＭＳ 明朝" w:hAnsi="ＭＳ 明朝"/>
          <w:sz w:val="21"/>
          <w:szCs w:val="21"/>
        </w:rPr>
        <w:t>の主な症候</w:t>
      </w:r>
      <w:r w:rsidR="00E612B8">
        <w:rPr>
          <w:rFonts w:ascii="ＭＳ 明朝" w:eastAsia="ＭＳ 明朝" w:hAnsi="ＭＳ 明朝" w:hint="eastAsia"/>
          <w:sz w:val="21"/>
          <w:szCs w:val="21"/>
        </w:rPr>
        <w:t>・</w:t>
      </w:r>
      <w:r w:rsidRPr="006225E8">
        <w:rPr>
          <w:rFonts w:ascii="ＭＳ 明朝" w:eastAsia="ＭＳ 明朝" w:hAnsi="ＭＳ 明朝"/>
          <w:sz w:val="21"/>
          <w:szCs w:val="21"/>
        </w:rPr>
        <w:t>病態</w:t>
      </w:r>
      <w:r w:rsidR="00E612B8">
        <w:rPr>
          <w:rFonts w:ascii="ＭＳ 明朝" w:eastAsia="ＭＳ 明朝" w:hAnsi="ＭＳ 明朝" w:hint="eastAsia"/>
          <w:sz w:val="21"/>
          <w:szCs w:val="21"/>
        </w:rPr>
        <w:t>から</w:t>
      </w:r>
      <w:r w:rsidRPr="006225E8">
        <w:rPr>
          <w:rFonts w:ascii="ＭＳ 明朝" w:eastAsia="ＭＳ 明朝" w:hAnsi="ＭＳ 明朝"/>
          <w:sz w:val="21"/>
          <w:szCs w:val="21"/>
        </w:rPr>
        <w:t>原因</w:t>
      </w:r>
      <w:r w:rsidR="00E612B8">
        <w:rPr>
          <w:rFonts w:ascii="ＭＳ 明朝" w:eastAsia="ＭＳ 明朝" w:hAnsi="ＭＳ 明朝" w:hint="eastAsia"/>
          <w:sz w:val="21"/>
          <w:szCs w:val="21"/>
        </w:rPr>
        <w:t>疾患</w:t>
      </w:r>
      <w:r w:rsidRPr="006225E8">
        <w:rPr>
          <w:rFonts w:ascii="ＭＳ 明朝" w:eastAsia="ＭＳ 明朝" w:hAnsi="ＭＳ 明朝"/>
          <w:sz w:val="21"/>
          <w:szCs w:val="21"/>
        </w:rPr>
        <w:t>を</w:t>
      </w:r>
      <w:r w:rsidR="00E612B8">
        <w:rPr>
          <w:rFonts w:ascii="ＭＳ 明朝" w:eastAsia="ＭＳ 明朝" w:hAnsi="ＭＳ 明朝" w:hint="eastAsia"/>
          <w:sz w:val="21"/>
          <w:szCs w:val="21"/>
        </w:rPr>
        <w:t>鑑別診断</w:t>
      </w:r>
      <w:r w:rsidRPr="006225E8">
        <w:rPr>
          <w:rFonts w:ascii="ＭＳ 明朝" w:eastAsia="ＭＳ 明朝" w:hAnsi="ＭＳ 明朝"/>
          <w:sz w:val="21"/>
          <w:szCs w:val="21"/>
        </w:rPr>
        <w:t>できる基本的能力を</w:t>
      </w:r>
      <w:r w:rsidRPr="006225E8">
        <w:rPr>
          <w:rFonts w:ascii="ＭＳ 明朝" w:eastAsia="ＭＳ 明朝" w:hAnsi="ＭＳ 明朝" w:hint="eastAsia"/>
          <w:sz w:val="21"/>
          <w:szCs w:val="21"/>
        </w:rPr>
        <w:t>身に付ける」ことを目的に、これまでに学修した知識の垂直的、水平的統合を図るための学修目標を追加した。</w:t>
      </w:r>
    </w:p>
    <w:p w14:paraId="45900785" w14:textId="5FDBEAE0" w:rsidR="009F7F7B" w:rsidRPr="006225E8" w:rsidRDefault="009F7F7B" w:rsidP="007730A4">
      <w:pPr>
        <w:pStyle w:val="Web"/>
        <w:adjustRightInd w:val="0"/>
        <w:snapToGrid w:val="0"/>
        <w:spacing w:before="0" w:beforeAutospacing="0" w:after="200" w:afterAutospacing="0" w:line="276" w:lineRule="auto"/>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「診療参加型臨床実習の内容と分類」は、歯学生の歯科医療行為の水準に基づき、旧版の</w:t>
      </w:r>
      <w:r w:rsidRPr="006225E8">
        <w:rPr>
          <w:rFonts w:ascii="ＭＳ 明朝" w:eastAsia="ＭＳ 明朝" w:hAnsi="ＭＳ 明朝"/>
          <w:sz w:val="21"/>
          <w:szCs w:val="21"/>
        </w:rPr>
        <w:t>4段階から「指導者のもとで実践する課題【</w:t>
      </w:r>
      <w:r w:rsidRPr="006225E8">
        <w:rPr>
          <w:rFonts w:ascii="ＭＳ 明朝" w:eastAsia="ＭＳ 明朝" w:hAnsi="ＭＳ 明朝" w:hint="eastAsia"/>
          <w:sz w:val="21"/>
          <w:szCs w:val="21"/>
        </w:rPr>
        <w:t>Ⅰ】」と「経験が望まれる重要な課題【Ⅱ】」の</w:t>
      </w:r>
      <w:r w:rsidRPr="006225E8">
        <w:rPr>
          <w:rFonts w:ascii="ＭＳ 明朝" w:eastAsia="ＭＳ 明朝" w:hAnsi="ＭＳ 明朝"/>
          <w:sz w:val="21"/>
          <w:szCs w:val="21"/>
        </w:rPr>
        <w:t>2</w:t>
      </w:r>
      <w:r w:rsidRPr="006225E8">
        <w:rPr>
          <w:rFonts w:ascii="ＭＳ 明朝" w:eastAsia="ＭＳ 明朝" w:hAnsi="ＭＳ 明朝" w:hint="eastAsia"/>
          <w:sz w:val="21"/>
          <w:szCs w:val="21"/>
        </w:rPr>
        <w:t>段階に変更した。【Ⅰ】に関しては、</w:t>
      </w:r>
      <w:r w:rsidRPr="006225E8">
        <w:rPr>
          <w:rFonts w:ascii="ＭＳ 明朝" w:eastAsia="ＭＳ 明朝" w:hAnsi="ＭＳ 明朝" w:cs="Century" w:hint="eastAsia"/>
          <w:sz w:val="21"/>
          <w:szCs w:val="21"/>
        </w:rPr>
        <w:t>【Ⅰ</w:t>
      </w:r>
      <w:r w:rsidRPr="006225E8">
        <w:rPr>
          <w:rFonts w:ascii="ＭＳ 明朝" w:eastAsia="ＭＳ 明朝" w:hAnsi="ＭＳ 明朝" w:cs="Century"/>
          <w:sz w:val="21"/>
          <w:szCs w:val="21"/>
        </w:rPr>
        <w:t>a</w:t>
      </w:r>
      <w:r w:rsidRPr="006225E8">
        <w:rPr>
          <w:rFonts w:ascii="ＭＳ 明朝" w:eastAsia="ＭＳ 明朝" w:hAnsi="ＭＳ 明朝" w:cs="Century" w:hint="eastAsia"/>
          <w:sz w:val="21"/>
          <w:szCs w:val="21"/>
        </w:rPr>
        <w:t>】自験する課題、【Ⅰ</w:t>
      </w:r>
      <w:r w:rsidRPr="006225E8">
        <w:rPr>
          <w:rFonts w:ascii="ＭＳ 明朝" w:eastAsia="ＭＳ 明朝" w:hAnsi="ＭＳ 明朝" w:cs="Century"/>
          <w:sz w:val="21"/>
          <w:szCs w:val="21"/>
        </w:rPr>
        <w:t>b</w:t>
      </w:r>
      <w:r w:rsidRPr="006225E8">
        <w:rPr>
          <w:rFonts w:ascii="ＭＳ 明朝" w:eastAsia="ＭＳ 明朝" w:hAnsi="ＭＳ 明朝" w:cs="Century" w:hint="eastAsia"/>
          <w:sz w:val="21"/>
          <w:szCs w:val="21"/>
        </w:rPr>
        <w:t>】自験が期待されるが、自験が困難な場合にはシミュレーション</w:t>
      </w:r>
      <w:r w:rsidR="00644978" w:rsidRPr="006225E8">
        <w:rPr>
          <w:rFonts w:ascii="ＭＳ 明朝" w:eastAsia="ＭＳ 明朝" w:hAnsi="ＭＳ 明朝" w:cs="Century" w:hint="eastAsia"/>
          <w:sz w:val="21"/>
          <w:szCs w:val="21"/>
        </w:rPr>
        <w:t>など</w:t>
      </w:r>
      <w:r w:rsidRPr="006225E8">
        <w:rPr>
          <w:rFonts w:ascii="ＭＳ 明朝" w:eastAsia="ＭＳ 明朝" w:hAnsi="ＭＳ 明朝" w:cs="Century" w:hint="eastAsia"/>
          <w:sz w:val="21"/>
          <w:szCs w:val="21"/>
        </w:rPr>
        <w:t>で補完する課題に分け、課題の標記を診療の一部を切り出した表現から一連の診療を全て自験するような表現に改めた。【</w:t>
      </w:r>
      <w:r w:rsidRPr="006225E8">
        <w:rPr>
          <w:rFonts w:ascii="ＭＳ 明朝" w:eastAsia="ＭＳ 明朝" w:hAnsi="ＭＳ 明朝" w:hint="eastAsia"/>
          <w:color w:val="000000"/>
          <w:sz w:val="21"/>
          <w:szCs w:val="21"/>
        </w:rPr>
        <w:t>Ⅱ】に関しては、見学や介助</w:t>
      </w:r>
      <w:r w:rsidR="009705D7"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により経験し、理解を深める学修目標を定めた。</w:t>
      </w:r>
    </w:p>
    <w:p w14:paraId="417D5AA6" w14:textId="5A332D18" w:rsidR="009D205D" w:rsidRDefault="00613A54" w:rsidP="00682418">
      <w:pPr>
        <w:adjustRightInd w:val="0"/>
        <w:spacing w:line="360" w:lineRule="auto"/>
        <w:ind w:left="547" w:hanging="405"/>
        <w:rPr>
          <w:rFonts w:ascii="ＭＳ 明朝" w:eastAsia="ＭＳ 明朝" w:hAnsi="ＭＳ 明朝"/>
          <w:sz w:val="21"/>
          <w:szCs w:val="21"/>
        </w:rPr>
      </w:pPr>
      <w:r w:rsidRPr="006225E8">
        <w:rPr>
          <w:rFonts w:ascii="ＭＳ 明朝" w:eastAsia="ＭＳ 明朝" w:hAnsi="ＭＳ 明朝"/>
          <w:sz w:val="21"/>
          <w:szCs w:val="21"/>
        </w:rPr>
        <w:br w:type="page"/>
      </w:r>
    </w:p>
    <w:p w14:paraId="7855CACE" w14:textId="746E44A1" w:rsidR="007F5DE5" w:rsidRDefault="006C7459" w:rsidP="005810C6">
      <w:pPr>
        <w:tabs>
          <w:tab w:val="left" w:pos="888"/>
        </w:tabs>
        <w:adjustRightInd w:val="0"/>
        <w:spacing w:line="360" w:lineRule="auto"/>
        <w:ind w:left="547" w:hanging="405"/>
        <w:jc w:val="center"/>
        <w:rPr>
          <w:rFonts w:ascii="ＭＳ 明朝" w:eastAsia="ＭＳ 明朝" w:hAnsi="ＭＳ 明朝"/>
          <w:sz w:val="21"/>
          <w:szCs w:val="21"/>
        </w:rPr>
      </w:pPr>
      <w:r>
        <w:rPr>
          <w:rFonts w:ascii="ＭＳ 明朝" w:eastAsia="ＭＳ 明朝" w:hAnsi="ＭＳ 明朝"/>
          <w:noProof/>
          <w:sz w:val="21"/>
          <w:szCs w:val="21"/>
        </w:rPr>
        <w:lastRenderedPageBreak/>
        <w:drawing>
          <wp:inline distT="0" distB="0" distL="0" distR="0" wp14:anchorId="454BC2DC" wp14:editId="5ECD6C70">
            <wp:extent cx="8656459" cy="6118225"/>
            <wp:effectExtent l="0" t="7303" r="4128" b="4127"/>
            <wp:docPr id="17" name="図 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10;&#10;自動的に生成された説明"/>
                    <pic:cNvPicPr/>
                  </pic:nvPicPr>
                  <pic:blipFill>
                    <a:blip r:embed="rId14" cstate="screen">
                      <a:extLst>
                        <a:ext uri="{28A0092B-C50C-407E-A947-70E740481C1C}">
                          <a14:useLocalDpi xmlns:a14="http://schemas.microsoft.com/office/drawing/2010/main"/>
                        </a:ext>
                      </a:extLst>
                    </a:blip>
                    <a:stretch>
                      <a:fillRect/>
                    </a:stretch>
                  </pic:blipFill>
                  <pic:spPr>
                    <a:xfrm rot="16200000">
                      <a:off x="0" y="0"/>
                      <a:ext cx="8734952" cy="6173703"/>
                    </a:xfrm>
                    <a:prstGeom prst="rect">
                      <a:avLst/>
                    </a:prstGeom>
                  </pic:spPr>
                </pic:pic>
              </a:graphicData>
            </a:graphic>
          </wp:inline>
        </w:drawing>
      </w:r>
    </w:p>
    <w:p w14:paraId="046AD040" w14:textId="3452DBA1" w:rsidR="007F5DE5" w:rsidRDefault="005810C6" w:rsidP="005810C6">
      <w:pPr>
        <w:adjustRightInd w:val="0"/>
        <w:spacing w:line="360" w:lineRule="auto"/>
        <w:ind w:left="547" w:hanging="405"/>
        <w:jc w:val="center"/>
        <w:rPr>
          <w:rFonts w:ascii="ＭＳ 明朝" w:eastAsia="ＭＳ 明朝" w:hAnsi="ＭＳ 明朝"/>
          <w:sz w:val="21"/>
          <w:szCs w:val="21"/>
        </w:rPr>
      </w:pPr>
      <w:r>
        <w:rPr>
          <w:rFonts w:ascii="ＭＳ 明朝" w:eastAsia="ＭＳ 明朝" w:hAnsi="ＭＳ 明朝"/>
          <w:noProof/>
          <w:sz w:val="21"/>
          <w:szCs w:val="21"/>
        </w:rPr>
        <w:lastRenderedPageBreak/>
        <w:drawing>
          <wp:inline distT="0" distB="0" distL="0" distR="0" wp14:anchorId="72E8BFDD" wp14:editId="09C5E114">
            <wp:extent cx="8627320" cy="6159500"/>
            <wp:effectExtent l="0" t="4445"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6200000">
                      <a:off x="0" y="0"/>
                      <a:ext cx="8656926" cy="6180637"/>
                    </a:xfrm>
                    <a:prstGeom prst="rect">
                      <a:avLst/>
                    </a:prstGeom>
                    <a:noFill/>
                    <a:ln>
                      <a:noFill/>
                    </a:ln>
                  </pic:spPr>
                </pic:pic>
              </a:graphicData>
            </a:graphic>
          </wp:inline>
        </w:drawing>
      </w:r>
    </w:p>
    <w:p w14:paraId="081397AB" w14:textId="02151D4B" w:rsidR="007F5DE5" w:rsidRDefault="00B454F8" w:rsidP="00B454F8">
      <w:pPr>
        <w:adjustRightInd w:val="0"/>
        <w:spacing w:line="360" w:lineRule="auto"/>
        <w:ind w:left="547" w:hanging="405"/>
        <w:jc w:val="center"/>
        <w:rPr>
          <w:rFonts w:ascii="ＭＳ 明朝" w:eastAsia="ＭＳ 明朝" w:hAnsi="ＭＳ 明朝"/>
          <w:sz w:val="21"/>
          <w:szCs w:val="21"/>
        </w:rPr>
      </w:pPr>
      <w:r>
        <w:rPr>
          <w:rFonts w:ascii="ＭＳ 明朝" w:eastAsia="ＭＳ 明朝" w:hAnsi="ＭＳ 明朝"/>
          <w:noProof/>
          <w:sz w:val="21"/>
          <w:szCs w:val="21"/>
        </w:rPr>
        <w:lastRenderedPageBreak/>
        <w:drawing>
          <wp:inline distT="0" distB="0" distL="0" distR="0" wp14:anchorId="37107933" wp14:editId="36FDF6FB">
            <wp:extent cx="8672613" cy="6149138"/>
            <wp:effectExtent l="4445"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679005" cy="6153670"/>
                    </a:xfrm>
                    <a:prstGeom prst="rect">
                      <a:avLst/>
                    </a:prstGeom>
                    <a:noFill/>
                    <a:ln>
                      <a:noFill/>
                    </a:ln>
                  </pic:spPr>
                </pic:pic>
              </a:graphicData>
            </a:graphic>
          </wp:inline>
        </w:drawing>
      </w:r>
    </w:p>
    <w:p w14:paraId="4664AF5A" w14:textId="77777777" w:rsidR="00DC5088" w:rsidRPr="006225E8" w:rsidRDefault="00DC5088" w:rsidP="00DC5088">
      <w:pPr>
        <w:adjustRightInd w:val="0"/>
        <w:snapToGrid w:val="0"/>
        <w:ind w:left="605" w:hanging="463"/>
        <w:rPr>
          <w:rFonts w:ascii="ＭＳ 明朝" w:eastAsia="ＭＳ 明朝" w:hAnsi="ＭＳ 明朝"/>
          <w:sz w:val="24"/>
          <w:szCs w:val="24"/>
        </w:rPr>
      </w:pPr>
      <w:bookmarkStart w:id="20" w:name="_Toc880959096"/>
    </w:p>
    <w:p w14:paraId="1FA7DF45" w14:textId="77777777" w:rsidR="00DC5088" w:rsidRDefault="00DC5088" w:rsidP="00DC5088">
      <w:pPr>
        <w:adjustRightInd w:val="0"/>
        <w:snapToGrid w:val="0"/>
        <w:ind w:left="605" w:hanging="463"/>
        <w:rPr>
          <w:rFonts w:ascii="ＭＳ 明朝" w:eastAsia="ＭＳ 明朝" w:hAnsi="ＭＳ 明朝"/>
          <w:sz w:val="24"/>
          <w:szCs w:val="24"/>
        </w:rPr>
      </w:pPr>
    </w:p>
    <w:p w14:paraId="062D302A" w14:textId="77777777" w:rsidR="00DC5088" w:rsidRDefault="00DC5088" w:rsidP="00DC5088">
      <w:pPr>
        <w:adjustRightInd w:val="0"/>
        <w:snapToGrid w:val="0"/>
        <w:ind w:left="605" w:hanging="463"/>
        <w:rPr>
          <w:rFonts w:ascii="ＭＳ 明朝" w:eastAsia="ＭＳ 明朝" w:hAnsi="ＭＳ 明朝"/>
          <w:sz w:val="24"/>
          <w:szCs w:val="24"/>
        </w:rPr>
      </w:pPr>
    </w:p>
    <w:p w14:paraId="0E9D636C" w14:textId="77777777" w:rsidR="00DC5088" w:rsidRDefault="00DC5088" w:rsidP="00DC5088">
      <w:pPr>
        <w:adjustRightInd w:val="0"/>
        <w:snapToGrid w:val="0"/>
        <w:ind w:left="605" w:hanging="463"/>
        <w:rPr>
          <w:rFonts w:ascii="ＭＳ 明朝" w:eastAsia="ＭＳ 明朝" w:hAnsi="ＭＳ 明朝"/>
          <w:sz w:val="24"/>
          <w:szCs w:val="24"/>
        </w:rPr>
      </w:pPr>
    </w:p>
    <w:p w14:paraId="46FBE77F" w14:textId="77777777" w:rsidR="00DC5088" w:rsidRDefault="00DC5088" w:rsidP="00DC5088">
      <w:pPr>
        <w:adjustRightInd w:val="0"/>
        <w:snapToGrid w:val="0"/>
        <w:ind w:left="605" w:hanging="463"/>
        <w:rPr>
          <w:rFonts w:ascii="ＭＳ 明朝" w:eastAsia="ＭＳ 明朝" w:hAnsi="ＭＳ 明朝"/>
          <w:sz w:val="24"/>
          <w:szCs w:val="24"/>
        </w:rPr>
      </w:pPr>
    </w:p>
    <w:p w14:paraId="48ECD4FE"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40B3F6A8"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530A5177"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4DE4122E"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419A4148"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6B38CC38" w14:textId="70BF3735" w:rsidR="00A756C7" w:rsidRPr="006225E8" w:rsidRDefault="56F53236" w:rsidP="003F3E83">
      <w:pPr>
        <w:pStyle w:val="10"/>
        <w:adjustRightInd w:val="0"/>
        <w:snapToGrid w:val="0"/>
        <w:spacing w:line="240" w:lineRule="auto"/>
        <w:ind w:left="856" w:hanging="714"/>
        <w:jc w:val="center"/>
        <w:rPr>
          <w:rFonts w:ascii="ＭＳ ゴシック" w:eastAsia="ＭＳ ゴシック" w:hAnsi="ＭＳ ゴシック"/>
          <w:sz w:val="36"/>
          <w:szCs w:val="36"/>
        </w:rPr>
      </w:pPr>
      <w:bookmarkStart w:id="21" w:name="_Toc120193959"/>
      <w:r w:rsidRPr="006225E8">
        <w:rPr>
          <w:rFonts w:ascii="ＭＳ ゴシック" w:eastAsia="ＭＳ ゴシック" w:hAnsi="ＭＳ ゴシック"/>
          <w:sz w:val="36"/>
          <w:szCs w:val="36"/>
        </w:rPr>
        <w:t>第1章　歯科医師</w:t>
      </w:r>
      <w:r w:rsidR="000B0B50" w:rsidRPr="006225E8">
        <w:rPr>
          <w:rFonts w:ascii="ＭＳ ゴシック" w:eastAsia="ＭＳ ゴシック" w:hAnsi="ＭＳ ゴシック" w:hint="eastAsia"/>
          <w:sz w:val="36"/>
          <w:szCs w:val="36"/>
        </w:rPr>
        <w:t>として</w:t>
      </w:r>
      <w:r w:rsidRPr="006225E8">
        <w:rPr>
          <w:rFonts w:ascii="ＭＳ ゴシック" w:eastAsia="ＭＳ ゴシック" w:hAnsi="ＭＳ ゴシック"/>
          <w:sz w:val="36"/>
          <w:szCs w:val="36"/>
        </w:rPr>
        <w:t>求められる</w:t>
      </w:r>
      <w:r w:rsidR="000B0B50" w:rsidRPr="006225E8">
        <w:rPr>
          <w:rFonts w:ascii="ＭＳ ゴシック" w:eastAsia="ＭＳ ゴシック" w:hAnsi="ＭＳ ゴシック" w:hint="eastAsia"/>
          <w:sz w:val="36"/>
          <w:szCs w:val="36"/>
        </w:rPr>
        <w:t>基本的な</w:t>
      </w:r>
      <w:r w:rsidRPr="006225E8">
        <w:rPr>
          <w:rFonts w:ascii="ＭＳ ゴシック" w:eastAsia="ＭＳ ゴシック" w:hAnsi="ＭＳ ゴシック"/>
          <w:sz w:val="36"/>
          <w:szCs w:val="36"/>
        </w:rPr>
        <w:t>資質・能力</w:t>
      </w:r>
      <w:bookmarkEnd w:id="20"/>
      <w:bookmarkEnd w:id="21"/>
    </w:p>
    <w:p w14:paraId="7CFF7AFF"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701E962C"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60741AD5"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6136392A"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783BEDA6"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2E190100"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1048350B"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3D27AAE2"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35D3694F"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0A7BC0F0"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48A5645E"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0C08584C"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37300F89"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49D0CFE3" w14:textId="77777777" w:rsidR="00663EEE" w:rsidRPr="006225E8" w:rsidRDefault="00663EEE" w:rsidP="007972D1">
      <w:pPr>
        <w:adjustRightInd w:val="0"/>
        <w:snapToGrid w:val="0"/>
        <w:spacing w:line="240" w:lineRule="auto"/>
        <w:ind w:left="528" w:hanging="386"/>
        <w:rPr>
          <w:rFonts w:ascii="ＭＳ 明朝" w:eastAsia="ＭＳ 明朝" w:hAnsi="ＭＳ 明朝"/>
        </w:rPr>
      </w:pPr>
    </w:p>
    <w:p w14:paraId="6AC41E7D" w14:textId="77777777" w:rsidR="00F0075D" w:rsidRPr="006225E8" w:rsidRDefault="00F0075D" w:rsidP="007972D1">
      <w:pPr>
        <w:adjustRightInd w:val="0"/>
        <w:snapToGrid w:val="0"/>
        <w:spacing w:line="240" w:lineRule="auto"/>
        <w:ind w:left="528" w:hanging="386"/>
        <w:rPr>
          <w:rFonts w:ascii="ＭＳ 明朝" w:eastAsia="ＭＳ 明朝" w:hAnsi="ＭＳ 明朝"/>
        </w:rPr>
      </w:pPr>
    </w:p>
    <w:p w14:paraId="00D29840" w14:textId="77777777" w:rsidR="00B762DA" w:rsidRPr="006225E8" w:rsidRDefault="000043BE" w:rsidP="007972D1">
      <w:pPr>
        <w:spacing w:line="240" w:lineRule="auto"/>
        <w:ind w:left="528" w:hanging="386"/>
        <w:rPr>
          <w:rFonts w:ascii="ＭＳ 明朝" w:eastAsia="ＭＳ 明朝" w:hAnsi="ＭＳ 明朝"/>
        </w:rPr>
      </w:pPr>
      <w:r w:rsidRPr="006225E8">
        <w:rPr>
          <w:rFonts w:ascii="ＭＳ 明朝" w:eastAsia="ＭＳ 明朝" w:hAnsi="ＭＳ 明朝"/>
        </w:rPr>
        <w:br w:type="page"/>
      </w:r>
    </w:p>
    <w:p w14:paraId="2A2785E0" w14:textId="1FB6868D" w:rsidR="00374758" w:rsidRPr="006225E8" w:rsidRDefault="006B5251" w:rsidP="007730A4">
      <w:pPr>
        <w:widowControl w:val="0"/>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rPr>
        <w:lastRenderedPageBreak/>
        <w:t xml:space="preserve">　</w:t>
      </w:r>
      <w:r w:rsidR="003B5E66" w:rsidRPr="006225E8">
        <w:rPr>
          <w:rFonts w:ascii="ＭＳ 明朝" w:eastAsia="ＭＳ 明朝" w:hAnsi="ＭＳ 明朝"/>
          <w:sz w:val="21"/>
          <w:szCs w:val="21"/>
        </w:rPr>
        <w:t>歯科医師は、</w:t>
      </w:r>
      <w:r w:rsidR="003B5E66" w:rsidRPr="006225E8">
        <w:rPr>
          <w:rFonts w:ascii="ＭＳ 明朝" w:eastAsia="ＭＳ 明朝" w:hAnsi="ＭＳ 明朝" w:hint="eastAsia"/>
          <w:sz w:val="21"/>
          <w:szCs w:val="21"/>
        </w:rPr>
        <w:t>医療人</w:t>
      </w:r>
      <w:r w:rsidR="00BE5772" w:rsidRPr="006225E8">
        <w:rPr>
          <w:rFonts w:ascii="ＭＳ 明朝" w:eastAsia="ＭＳ 明朝" w:hAnsi="ＭＳ 明朝"/>
          <w:sz w:val="21"/>
          <w:szCs w:val="21"/>
        </w:rPr>
        <w:t>としての高い倫理感をもって、患者の安全を何よりもまず優先した上で質の高い歯科医療を提供</w:t>
      </w:r>
      <w:sdt>
        <w:sdtPr>
          <w:rPr>
            <w:rFonts w:ascii="ＭＳ 明朝" w:eastAsia="ＭＳ 明朝" w:hAnsi="ＭＳ 明朝"/>
            <w:sz w:val="21"/>
            <w:szCs w:val="21"/>
          </w:rPr>
          <w:tag w:val="goog_rdk_1"/>
          <w:id w:val="18669888"/>
        </w:sdtPr>
        <w:sdtEndPr/>
        <w:sdtContent>
          <w:r w:rsidR="00BE5772" w:rsidRPr="006225E8">
            <w:rPr>
              <w:rFonts w:ascii="ＭＳ 明朝" w:eastAsia="ＭＳ 明朝" w:hAnsi="ＭＳ 明朝"/>
              <w:sz w:val="21"/>
              <w:szCs w:val="21"/>
            </w:rPr>
            <w:t>するとともに</w:t>
          </w:r>
        </w:sdtContent>
      </w:sdt>
      <w:sdt>
        <w:sdtPr>
          <w:rPr>
            <w:rFonts w:ascii="ＭＳ 明朝" w:eastAsia="ＭＳ 明朝" w:hAnsi="ＭＳ 明朝"/>
            <w:sz w:val="21"/>
            <w:szCs w:val="21"/>
          </w:rPr>
          <w:tag w:val="goog_rdk_2"/>
          <w:id w:val="-237714575"/>
        </w:sdtPr>
        <w:sdtEndPr/>
        <w:sdtContent>
          <w:sdt>
            <w:sdtPr>
              <w:rPr>
                <w:rFonts w:ascii="ＭＳ 明朝" w:eastAsia="ＭＳ 明朝" w:hAnsi="ＭＳ 明朝"/>
                <w:sz w:val="21"/>
                <w:szCs w:val="21"/>
              </w:rPr>
              <w:tag w:val="goog_rdk_3"/>
              <w:id w:val="-1145109316"/>
            </w:sdtPr>
            <w:sdtEndPr/>
            <w:sdtContent/>
          </w:sdt>
        </w:sdtContent>
      </w:sdt>
      <w:r w:rsidR="00BE5772" w:rsidRPr="006225E8">
        <w:rPr>
          <w:rFonts w:ascii="ＭＳ 明朝" w:eastAsia="ＭＳ 明朝" w:hAnsi="ＭＳ 明朝"/>
          <w:sz w:val="21"/>
          <w:szCs w:val="21"/>
        </w:rPr>
        <w:t>、医学に新たな知見を積み重ねることができるよう、以下の資質・能力の向上のため、生涯にわたって研鑽していくことが求められる。</w:t>
      </w:r>
    </w:p>
    <w:p w14:paraId="4947A5D0" w14:textId="77777777" w:rsidR="00D2370C" w:rsidRPr="006225E8" w:rsidRDefault="00E756DE" w:rsidP="007730A4">
      <w:pPr>
        <w:widowControl w:val="0"/>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本稿では、</w:t>
      </w:r>
      <w:r w:rsidR="000D4E95" w:rsidRPr="006225E8">
        <w:rPr>
          <w:rFonts w:ascii="ＭＳ 明朝" w:eastAsia="ＭＳ 明朝" w:hAnsi="ＭＳ 明朝" w:hint="eastAsia"/>
          <w:sz w:val="21"/>
          <w:szCs w:val="21"/>
        </w:rPr>
        <w:t>医療人として</w:t>
      </w:r>
      <w:r w:rsidRPr="006225E8">
        <w:rPr>
          <w:rFonts w:ascii="ＭＳ 明朝" w:eastAsia="ＭＳ 明朝" w:hAnsi="ＭＳ 明朝" w:hint="eastAsia"/>
          <w:sz w:val="21"/>
          <w:szCs w:val="21"/>
        </w:rPr>
        <w:t>生涯にわたって修得・研鑽すべき</w:t>
      </w:r>
      <w:r w:rsidR="000D4E95" w:rsidRPr="006225E8">
        <w:rPr>
          <w:rFonts w:ascii="ＭＳ 明朝" w:eastAsia="ＭＳ 明朝" w:hAnsi="ＭＳ 明朝" w:hint="eastAsia"/>
          <w:sz w:val="21"/>
          <w:szCs w:val="21"/>
        </w:rPr>
        <w:t>共通の</w:t>
      </w:r>
      <w:r w:rsidRPr="006225E8">
        <w:rPr>
          <w:rFonts w:ascii="ＭＳ 明朝" w:eastAsia="ＭＳ 明朝" w:hAnsi="ＭＳ 明朝" w:hint="eastAsia"/>
          <w:sz w:val="21"/>
          <w:szCs w:val="21"/>
        </w:rPr>
        <w:t>10の</w:t>
      </w:r>
      <w:r w:rsidR="0044775C" w:rsidRPr="006225E8">
        <w:rPr>
          <w:rFonts w:ascii="ＭＳ 明朝" w:eastAsia="ＭＳ 明朝" w:hAnsi="ＭＳ 明朝" w:hint="eastAsia"/>
          <w:sz w:val="21"/>
          <w:szCs w:val="21"/>
        </w:rPr>
        <w:t>資質・</w:t>
      </w:r>
      <w:r w:rsidRPr="006225E8">
        <w:rPr>
          <w:rFonts w:ascii="ＭＳ 明朝" w:eastAsia="ＭＳ 明朝" w:hAnsi="ＭＳ 明朝" w:hint="eastAsia"/>
          <w:sz w:val="21"/>
          <w:szCs w:val="21"/>
        </w:rPr>
        <w:t>能力を</w:t>
      </w:r>
      <w:r w:rsidR="009D7CA4" w:rsidRPr="006225E8">
        <w:rPr>
          <w:rFonts w:ascii="ＭＳ 明朝" w:eastAsia="ＭＳ 明朝" w:hAnsi="ＭＳ 明朝" w:hint="eastAsia"/>
          <w:sz w:val="21"/>
          <w:szCs w:val="21"/>
        </w:rPr>
        <w:t>大</w:t>
      </w:r>
      <w:r w:rsidR="000D4E95" w:rsidRPr="006225E8">
        <w:rPr>
          <w:rFonts w:ascii="ＭＳ 明朝" w:eastAsia="ＭＳ 明朝" w:hAnsi="ＭＳ 明朝" w:hint="eastAsia"/>
          <w:sz w:val="21"/>
          <w:szCs w:val="21"/>
        </w:rPr>
        <w:t>項目に示し、</w:t>
      </w:r>
      <w:r w:rsidR="003B5E66" w:rsidRPr="006225E8">
        <w:rPr>
          <w:rFonts w:ascii="ＭＳ 明朝" w:eastAsia="ＭＳ 明朝" w:hAnsi="ＭＳ 明朝" w:hint="eastAsia"/>
          <w:sz w:val="21"/>
          <w:szCs w:val="21"/>
        </w:rPr>
        <w:t>卒業時</w:t>
      </w:r>
      <w:r w:rsidRPr="006225E8">
        <w:rPr>
          <w:rFonts w:ascii="ＭＳ 明朝" w:eastAsia="ＭＳ 明朝" w:hAnsi="ＭＳ 明朝" w:hint="eastAsia"/>
          <w:sz w:val="21"/>
          <w:szCs w:val="21"/>
        </w:rPr>
        <w:t>までに修得すべき</w:t>
      </w:r>
      <w:r w:rsidR="00060998" w:rsidRPr="006225E8">
        <w:rPr>
          <w:rFonts w:ascii="ＭＳ 明朝" w:eastAsia="ＭＳ 明朝" w:hAnsi="ＭＳ 明朝" w:hint="eastAsia"/>
          <w:sz w:val="21"/>
          <w:szCs w:val="21"/>
        </w:rPr>
        <w:t>具体的な能力</w:t>
      </w:r>
      <w:r w:rsidR="00BD5910" w:rsidRPr="006225E8">
        <w:rPr>
          <w:rFonts w:ascii="ＭＳ 明朝" w:eastAsia="ＭＳ 明朝" w:hAnsi="ＭＳ 明朝" w:hint="eastAsia"/>
          <w:sz w:val="21"/>
          <w:szCs w:val="21"/>
        </w:rPr>
        <w:t>を</w:t>
      </w:r>
      <w:r w:rsidR="000D4E95" w:rsidRPr="006225E8">
        <w:rPr>
          <w:rFonts w:ascii="ＭＳ 明朝" w:eastAsia="ＭＳ 明朝" w:hAnsi="ＭＳ 明朝" w:hint="eastAsia"/>
          <w:sz w:val="21"/>
          <w:szCs w:val="21"/>
        </w:rPr>
        <w:t>示した</w:t>
      </w:r>
      <w:r w:rsidR="00BD5910" w:rsidRPr="006225E8">
        <w:rPr>
          <w:rFonts w:ascii="ＭＳ 明朝" w:eastAsia="ＭＳ 明朝" w:hAnsi="ＭＳ 明朝" w:hint="eastAsia"/>
          <w:sz w:val="21"/>
          <w:szCs w:val="21"/>
        </w:rPr>
        <w:t>。</w:t>
      </w:r>
    </w:p>
    <w:p w14:paraId="5CB0EDD2" w14:textId="77777777" w:rsidR="00776C83" w:rsidRPr="006225E8" w:rsidRDefault="00776C83" w:rsidP="007730A4">
      <w:pPr>
        <w:widowControl w:val="0"/>
        <w:adjustRightInd w:val="0"/>
        <w:snapToGrid w:val="0"/>
        <w:ind w:left="142" w:firstLineChars="100" w:firstLine="210"/>
        <w:rPr>
          <w:rFonts w:ascii="ＭＳ 明朝" w:eastAsia="ＭＳ 明朝" w:hAnsi="ＭＳ 明朝"/>
          <w:sz w:val="21"/>
          <w:szCs w:val="21"/>
        </w:rPr>
      </w:pPr>
    </w:p>
    <w:p w14:paraId="0AA07DF0" w14:textId="3854815A" w:rsidR="00E12AAD" w:rsidRPr="006225E8" w:rsidRDefault="00BA1486" w:rsidP="00575126">
      <w:pPr>
        <w:pStyle w:val="20"/>
      </w:pPr>
      <w:bookmarkStart w:id="22" w:name="_Toc757205950"/>
      <w:bookmarkStart w:id="23" w:name="_Toc120193960"/>
      <w:r w:rsidRPr="006225E8">
        <w:t>P</w:t>
      </w:r>
      <w:r w:rsidR="56F53236" w:rsidRPr="006225E8">
        <w:t>R:プロフェッショナリズム(</w:t>
      </w:r>
      <w:r w:rsidR="56F53236" w:rsidRPr="006225E8">
        <w:rPr>
          <w:u w:val="single"/>
        </w:rPr>
        <w:t>Pr</w:t>
      </w:r>
      <w:r w:rsidR="56F53236" w:rsidRPr="006225E8">
        <w:t>ofessionalism)</w:t>
      </w:r>
      <w:bookmarkEnd w:id="22"/>
      <w:bookmarkEnd w:id="23"/>
    </w:p>
    <w:p w14:paraId="4A0C2233" w14:textId="3F417DC4" w:rsidR="006B5251" w:rsidRPr="006225E8" w:rsidRDefault="00BE5772" w:rsidP="007730A4">
      <w:pPr>
        <w:adjustRightInd w:val="0"/>
        <w:snapToGrid w:val="0"/>
        <w:ind w:leftChars="76" w:left="152" w:firstLineChars="100" w:firstLine="210"/>
        <w:rPr>
          <w:rFonts w:ascii="ＭＳ 明朝" w:eastAsia="ＭＳ 明朝" w:hAnsi="ＭＳ 明朝"/>
          <w:sz w:val="21"/>
          <w:szCs w:val="21"/>
        </w:rPr>
      </w:pPr>
      <w:r w:rsidRPr="006225E8">
        <w:rPr>
          <w:rFonts w:ascii="ＭＳ 明朝" w:eastAsia="ＭＳ 明朝" w:hAnsi="ＭＳ 明朝"/>
          <w:sz w:val="21"/>
          <w:szCs w:val="21"/>
        </w:rPr>
        <w:t>人々の命と健康を守るために、人間の多様性に配慮し、人間性を尊重しつつ、歯科医師の職責を十分に自覚し、利他的な態度で医療に関わりながら、歯科医師としての道を究めていく。</w:t>
      </w:r>
    </w:p>
    <w:tbl>
      <w:tblPr>
        <w:tblW w:w="9498" w:type="dxa"/>
        <w:tblInd w:w="283" w:type="dxa"/>
        <w:tblLook w:val="04A0" w:firstRow="1" w:lastRow="0" w:firstColumn="1" w:lastColumn="0" w:noHBand="0" w:noVBand="1"/>
      </w:tblPr>
      <w:tblGrid>
        <w:gridCol w:w="974"/>
        <w:gridCol w:w="8524"/>
      </w:tblGrid>
      <w:tr w:rsidR="004435A6" w:rsidRPr="006225E8" w14:paraId="64B93541" w14:textId="77777777" w:rsidTr="00D92786">
        <w:tc>
          <w:tcPr>
            <w:tcW w:w="851" w:type="dxa"/>
          </w:tcPr>
          <w:p w14:paraId="4E88D957"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PR-01</w:t>
            </w:r>
          </w:p>
        </w:tc>
        <w:tc>
          <w:tcPr>
            <w:tcW w:w="8647" w:type="dxa"/>
          </w:tcPr>
          <w:p w14:paraId="7306BE23" w14:textId="450DB467" w:rsidR="00BE5772" w:rsidRPr="006225E8" w:rsidRDefault="00A30022" w:rsidP="007730A4">
            <w:pPr>
              <w:tabs>
                <w:tab w:val="left" w:pos="301"/>
              </w:tabs>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歯科医師としての職責を理解し、倫理観、責任感、品格、思いやりを持って行動できる</w:t>
            </w:r>
            <w:r w:rsidRPr="006225E8">
              <w:rPr>
                <w:rFonts w:ascii="ＭＳ 明朝" w:eastAsia="ＭＳ 明朝" w:hAnsi="ＭＳ 明朝" w:cs="Calibri" w:hint="eastAsia"/>
                <w:sz w:val="21"/>
                <w:szCs w:val="21"/>
              </w:rPr>
              <w:t>。</w:t>
            </w:r>
          </w:p>
        </w:tc>
      </w:tr>
      <w:tr w:rsidR="004435A6" w:rsidRPr="006225E8" w14:paraId="08938599" w14:textId="77777777" w:rsidTr="00D92786">
        <w:tc>
          <w:tcPr>
            <w:tcW w:w="851" w:type="dxa"/>
          </w:tcPr>
          <w:p w14:paraId="303CF839"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PR-02</w:t>
            </w:r>
          </w:p>
        </w:tc>
        <w:tc>
          <w:tcPr>
            <w:tcW w:w="8647" w:type="dxa"/>
          </w:tcPr>
          <w:p w14:paraId="2E0B74FB" w14:textId="70BF997C" w:rsidR="00BE5772" w:rsidRPr="006225E8" w:rsidRDefault="00BE5772" w:rsidP="007730A4">
            <w:pPr>
              <w:tabs>
                <w:tab w:val="left" w:pos="301"/>
              </w:tabs>
              <w:adjustRightInd w:val="0"/>
              <w:snapToGrid w:val="0"/>
              <w:ind w:leftChars="80" w:left="160" w:firstLineChars="0" w:firstLine="1"/>
              <w:rPr>
                <w:rFonts w:ascii="ＭＳ 明朝" w:eastAsia="ＭＳ 明朝" w:hAnsi="ＭＳ 明朝"/>
                <w:sz w:val="21"/>
                <w:szCs w:val="21"/>
              </w:rPr>
            </w:pPr>
            <w:r w:rsidRPr="006225E8">
              <w:rPr>
                <w:rFonts w:ascii="ＭＳ 明朝" w:eastAsia="ＭＳ 明朝" w:hAnsi="ＭＳ 明朝" w:cs="Calibri"/>
                <w:sz w:val="21"/>
                <w:szCs w:val="21"/>
              </w:rPr>
              <w:t>患者</w:t>
            </w:r>
            <w:r w:rsidR="00AC17E3" w:rsidRPr="006225E8">
              <w:rPr>
                <w:rFonts w:ascii="ＭＳ 明朝" w:eastAsia="ＭＳ 明朝" w:hAnsi="ＭＳ 明朝" w:cs="Calibri" w:hint="eastAsia"/>
                <w:sz w:val="21"/>
                <w:szCs w:val="21"/>
              </w:rPr>
              <w:t>、</w:t>
            </w:r>
            <w:r w:rsidRPr="006225E8">
              <w:rPr>
                <w:rFonts w:ascii="ＭＳ 明朝" w:eastAsia="ＭＳ 明朝" w:hAnsi="ＭＳ 明朝" w:cs="Calibri"/>
                <w:sz w:val="21"/>
                <w:szCs w:val="21"/>
              </w:rPr>
              <w:t>生活者の心理的、社会的要因や社会背景に配慮し、</w:t>
            </w:r>
            <w:sdt>
              <w:sdtPr>
                <w:rPr>
                  <w:rFonts w:ascii="ＭＳ 明朝" w:eastAsia="ＭＳ 明朝" w:hAnsi="ＭＳ 明朝"/>
                  <w:sz w:val="21"/>
                  <w:szCs w:val="21"/>
                </w:rPr>
                <w:tag w:val="goog_rdk_4"/>
                <w:id w:val="1654105055"/>
              </w:sdtPr>
              <w:sdtEndPr/>
              <w:sdtContent>
                <w:sdt>
                  <w:sdtPr>
                    <w:rPr>
                      <w:rFonts w:ascii="ＭＳ 明朝" w:eastAsia="ＭＳ 明朝" w:hAnsi="ＭＳ 明朝"/>
                      <w:sz w:val="21"/>
                      <w:szCs w:val="21"/>
                    </w:rPr>
                    <w:tag w:val="goog_rdk_5"/>
                    <w:id w:val="1452593455"/>
                  </w:sdtPr>
                  <w:sdtEndPr/>
                  <w:sdtContent/>
                </w:sdt>
              </w:sdtContent>
            </w:sdt>
            <w:r w:rsidRPr="006225E8">
              <w:rPr>
                <w:rFonts w:ascii="ＭＳ 明朝" w:eastAsia="ＭＳ 明朝" w:hAnsi="ＭＳ 明朝" w:cs="Calibri"/>
                <w:sz w:val="21"/>
                <w:szCs w:val="21"/>
              </w:rPr>
              <w:t>尊厳を尊重し、利他的、誠実、正直</w:t>
            </w:r>
            <w:r w:rsidR="00B922C1" w:rsidRPr="006225E8">
              <w:rPr>
                <w:rFonts w:ascii="ＭＳ 明朝" w:eastAsia="ＭＳ 明朝" w:hAnsi="ＭＳ 明朝" w:cs="Calibri" w:hint="eastAsia"/>
                <w:sz w:val="21"/>
                <w:szCs w:val="21"/>
              </w:rPr>
              <w:t>、公平公正</w:t>
            </w:r>
            <w:r w:rsidRPr="006225E8">
              <w:rPr>
                <w:rFonts w:ascii="ＭＳ 明朝" w:eastAsia="ＭＳ 明朝" w:hAnsi="ＭＳ 明朝" w:cs="Calibri"/>
                <w:sz w:val="21"/>
                <w:szCs w:val="21"/>
              </w:rPr>
              <w:t>に行動</w:t>
            </w:r>
            <w:r w:rsidR="00595EEC" w:rsidRPr="006225E8">
              <w:rPr>
                <w:rFonts w:ascii="ＭＳ 明朝" w:eastAsia="ＭＳ 明朝" w:hAnsi="ＭＳ 明朝" w:cs="Calibri" w:hint="eastAsia"/>
                <w:sz w:val="21"/>
                <w:szCs w:val="21"/>
              </w:rPr>
              <w:t>できる</w:t>
            </w:r>
            <w:sdt>
              <w:sdtPr>
                <w:rPr>
                  <w:rFonts w:ascii="ＭＳ 明朝" w:eastAsia="ＭＳ 明朝" w:hAnsi="ＭＳ 明朝"/>
                  <w:sz w:val="21"/>
                  <w:szCs w:val="21"/>
                </w:rPr>
                <w:tag w:val="goog_rdk_8"/>
                <w:id w:val="-1116127324"/>
              </w:sdtPr>
              <w:sdtEndPr/>
              <w:sdtContent>
                <w:sdt>
                  <w:sdtPr>
                    <w:rPr>
                      <w:rFonts w:ascii="ＭＳ 明朝" w:eastAsia="ＭＳ 明朝" w:hAnsi="ＭＳ 明朝"/>
                      <w:sz w:val="21"/>
                      <w:szCs w:val="21"/>
                    </w:rPr>
                    <w:tag w:val="goog_rdk_9"/>
                    <w:id w:val="1545559013"/>
                  </w:sdtPr>
                  <w:sdtEndPr/>
                  <w:sdtContent/>
                </w:sdt>
              </w:sdtContent>
            </w:sdt>
            <w:r w:rsidRPr="006225E8">
              <w:rPr>
                <w:rFonts w:ascii="ＭＳ 明朝" w:eastAsia="ＭＳ 明朝" w:hAnsi="ＭＳ 明朝" w:cs="Calibri"/>
                <w:sz w:val="21"/>
                <w:szCs w:val="21"/>
              </w:rPr>
              <w:t>。</w:t>
            </w:r>
          </w:p>
        </w:tc>
      </w:tr>
      <w:tr w:rsidR="004435A6" w:rsidRPr="006225E8" w14:paraId="30DC58BA" w14:textId="77777777" w:rsidTr="00D92786">
        <w:tc>
          <w:tcPr>
            <w:tcW w:w="851" w:type="dxa"/>
          </w:tcPr>
          <w:p w14:paraId="1E78EBD7"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PR-03</w:t>
            </w:r>
          </w:p>
        </w:tc>
        <w:tc>
          <w:tcPr>
            <w:tcW w:w="8647" w:type="dxa"/>
          </w:tcPr>
          <w:p w14:paraId="1FFC65DB" w14:textId="39CEB8F2" w:rsidR="00BE5772" w:rsidRPr="006225E8" w:rsidRDefault="00BE5772" w:rsidP="007730A4">
            <w:pPr>
              <w:tabs>
                <w:tab w:val="left" w:pos="301"/>
              </w:tabs>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cs="Calibri"/>
                <w:sz w:val="21"/>
                <w:szCs w:val="21"/>
              </w:rPr>
              <w:t>社会規範はもとより、歯科医師法</w:t>
            </w:r>
            <w:r w:rsidR="001F4826" w:rsidRPr="006225E8">
              <w:rPr>
                <w:rFonts w:ascii="ＭＳ 明朝" w:eastAsia="ＭＳ 明朝" w:hAnsi="ＭＳ 明朝" w:cs="Calibri" w:hint="eastAsia"/>
                <w:sz w:val="21"/>
                <w:szCs w:val="21"/>
              </w:rPr>
              <w:t>及び</w:t>
            </w:r>
            <w:r w:rsidRPr="006225E8">
              <w:rPr>
                <w:rFonts w:ascii="ＭＳ 明朝" w:eastAsia="ＭＳ 明朝" w:hAnsi="ＭＳ 明朝" w:cs="Calibri"/>
                <w:sz w:val="21"/>
                <w:szCs w:val="21"/>
              </w:rPr>
              <w:t>関連法規、歯科医師に求められる規範・倫理を遵守</w:t>
            </w:r>
            <w:r w:rsidR="00595EEC" w:rsidRPr="006225E8">
              <w:rPr>
                <w:rFonts w:ascii="ＭＳ 明朝" w:eastAsia="ＭＳ 明朝" w:hAnsi="ＭＳ 明朝" w:cs="Calibri"/>
                <w:sz w:val="21"/>
                <w:szCs w:val="21"/>
              </w:rPr>
              <w:t>できる</w:t>
            </w:r>
            <w:r w:rsidRPr="006225E8">
              <w:rPr>
                <w:rFonts w:ascii="ＭＳ 明朝" w:eastAsia="ＭＳ 明朝" w:hAnsi="ＭＳ 明朝" w:cs="Calibri"/>
                <w:sz w:val="21"/>
                <w:szCs w:val="21"/>
              </w:rPr>
              <w:t>。</w:t>
            </w:r>
          </w:p>
        </w:tc>
      </w:tr>
      <w:tr w:rsidR="004435A6" w:rsidRPr="006225E8" w14:paraId="41215FA8" w14:textId="77777777" w:rsidTr="00D92786">
        <w:tc>
          <w:tcPr>
            <w:tcW w:w="851" w:type="dxa"/>
          </w:tcPr>
          <w:p w14:paraId="1044AD11"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PR-04</w:t>
            </w:r>
          </w:p>
        </w:tc>
        <w:tc>
          <w:tcPr>
            <w:tcW w:w="8647" w:type="dxa"/>
          </w:tcPr>
          <w:p w14:paraId="35B02251" w14:textId="0293A361" w:rsidR="00BE5772" w:rsidRPr="006225E8" w:rsidRDefault="00BE5772" w:rsidP="007730A4">
            <w:pPr>
              <w:tabs>
                <w:tab w:val="left" w:pos="301"/>
              </w:tabs>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cs="Calibri"/>
                <w:sz w:val="21"/>
                <w:szCs w:val="21"/>
              </w:rPr>
              <w:t>自己の知識、技術、態度を恒常的に評価し、自己主導型学習を</w:t>
            </w:r>
            <w:sdt>
              <w:sdtPr>
                <w:rPr>
                  <w:rFonts w:ascii="ＭＳ 明朝" w:eastAsia="ＭＳ 明朝" w:hAnsi="ＭＳ 明朝"/>
                  <w:sz w:val="21"/>
                  <w:szCs w:val="21"/>
                </w:rPr>
                <w:tag w:val="goog_rdk_10"/>
                <w:id w:val="249859494"/>
              </w:sdtPr>
              <w:sdtEndPr/>
              <w:sdtContent/>
            </w:sdt>
            <w:r w:rsidRPr="006225E8">
              <w:rPr>
                <w:rFonts w:ascii="ＭＳ 明朝" w:eastAsia="ＭＳ 明朝" w:hAnsi="ＭＳ 明朝" w:cs="Calibri"/>
                <w:sz w:val="21"/>
                <w:szCs w:val="21"/>
              </w:rPr>
              <w:t>行い</w:t>
            </w:r>
            <w:sdt>
              <w:sdtPr>
                <w:rPr>
                  <w:rFonts w:ascii="ＭＳ 明朝" w:eastAsia="ＭＳ 明朝" w:hAnsi="ＭＳ 明朝"/>
                  <w:sz w:val="21"/>
                  <w:szCs w:val="21"/>
                </w:rPr>
                <w:tag w:val="goog_rdk_11"/>
                <w:id w:val="-937134873"/>
              </w:sdtPr>
              <w:sdtEndPr/>
              <w:sdtContent>
                <w:r w:rsidRPr="006225E8">
                  <w:rPr>
                    <w:rFonts w:ascii="ＭＳ 明朝" w:eastAsia="ＭＳ 明朝" w:hAnsi="ＭＳ 明朝" w:cs="Calibri"/>
                    <w:sz w:val="21"/>
                    <w:szCs w:val="21"/>
                  </w:rPr>
                  <w:t>、</w:t>
                </w:r>
              </w:sdtContent>
            </w:sdt>
            <w:r w:rsidRPr="006225E8">
              <w:rPr>
                <w:rFonts w:ascii="ＭＳ 明朝" w:eastAsia="ＭＳ 明朝" w:hAnsi="ＭＳ 明朝" w:cs="Calibri"/>
                <w:sz w:val="21"/>
                <w:szCs w:val="21"/>
              </w:rPr>
              <w:t>自己評価能力を高めながら、常に自己の向上を図る</w:t>
            </w:r>
            <w:r w:rsidR="00AC17E3" w:rsidRPr="006225E8">
              <w:rPr>
                <w:rFonts w:ascii="ＭＳ 明朝" w:eastAsia="ＭＳ 明朝" w:hAnsi="ＭＳ 明朝" w:cs="Calibri" w:hint="eastAsia"/>
                <w:sz w:val="21"/>
                <w:szCs w:val="21"/>
              </w:rPr>
              <w:t>ことができる</w:t>
            </w:r>
            <w:r w:rsidRPr="006225E8">
              <w:rPr>
                <w:rFonts w:ascii="ＭＳ 明朝" w:eastAsia="ＭＳ 明朝" w:hAnsi="ＭＳ 明朝" w:cs="Calibri"/>
                <w:sz w:val="21"/>
                <w:szCs w:val="21"/>
              </w:rPr>
              <w:t>。</w:t>
            </w:r>
          </w:p>
        </w:tc>
      </w:tr>
      <w:tr w:rsidR="004435A6" w:rsidRPr="006225E8" w14:paraId="367026A4" w14:textId="77777777" w:rsidTr="00D92786">
        <w:tc>
          <w:tcPr>
            <w:tcW w:w="851" w:type="dxa"/>
          </w:tcPr>
          <w:p w14:paraId="385F8EE4"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PR-05</w:t>
            </w:r>
          </w:p>
        </w:tc>
        <w:tc>
          <w:tcPr>
            <w:tcW w:w="8647" w:type="dxa"/>
          </w:tcPr>
          <w:p w14:paraId="44F99905" w14:textId="42D99C39" w:rsidR="00BE5772" w:rsidRPr="006225E8" w:rsidRDefault="00BE5772" w:rsidP="007730A4">
            <w:pPr>
              <w:tabs>
                <w:tab w:val="left" w:pos="301"/>
              </w:tabs>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cs="Calibri"/>
                <w:sz w:val="21"/>
                <w:szCs w:val="21"/>
              </w:rPr>
              <w:t>医療従事者としてセルフマネジメント能力</w:t>
            </w:r>
            <w:r w:rsidR="00002BB1" w:rsidRPr="006225E8">
              <w:rPr>
                <w:rFonts w:ascii="ＭＳ 明朝" w:eastAsia="ＭＳ 明朝" w:hAnsi="ＭＳ 明朝" w:cs="Calibri" w:hint="eastAsia"/>
                <w:sz w:val="21"/>
                <w:szCs w:val="21"/>
              </w:rPr>
              <w:t>(</w:t>
            </w:r>
            <w:r w:rsidRPr="006225E8">
              <w:rPr>
                <w:rFonts w:ascii="ＭＳ 明朝" w:eastAsia="ＭＳ 明朝" w:hAnsi="ＭＳ 明朝" w:cs="Calibri"/>
                <w:sz w:val="21"/>
                <w:szCs w:val="21"/>
              </w:rPr>
              <w:t>レジリエンス、ストレスマネジメント</w:t>
            </w:r>
            <w:r w:rsidR="00002BB1" w:rsidRPr="006225E8">
              <w:rPr>
                <w:rFonts w:ascii="ＭＳ 明朝" w:eastAsia="ＭＳ 明朝" w:hAnsi="ＭＳ 明朝" w:cs="Calibri" w:hint="eastAsia"/>
                <w:sz w:val="21"/>
                <w:szCs w:val="21"/>
              </w:rPr>
              <w:t>)</w:t>
            </w:r>
            <w:r w:rsidRPr="006225E8">
              <w:rPr>
                <w:rFonts w:ascii="ＭＳ 明朝" w:eastAsia="ＭＳ 明朝" w:hAnsi="ＭＳ 明朝" w:cs="Calibri"/>
                <w:sz w:val="21"/>
                <w:szCs w:val="21"/>
              </w:rPr>
              <w:t>を養う</w:t>
            </w:r>
            <w:r w:rsidR="00AC17E3" w:rsidRPr="006225E8">
              <w:rPr>
                <w:rFonts w:ascii="ＭＳ 明朝" w:eastAsia="ＭＳ 明朝" w:hAnsi="ＭＳ 明朝" w:cs="Calibri" w:hint="eastAsia"/>
                <w:sz w:val="21"/>
                <w:szCs w:val="21"/>
              </w:rPr>
              <w:t>ことができる</w:t>
            </w:r>
            <w:r w:rsidRPr="006225E8">
              <w:rPr>
                <w:rFonts w:ascii="ＭＳ 明朝" w:eastAsia="ＭＳ 明朝" w:hAnsi="ＭＳ 明朝" w:cs="Calibri"/>
                <w:sz w:val="21"/>
                <w:szCs w:val="21"/>
              </w:rPr>
              <w:t>。</w:t>
            </w:r>
          </w:p>
        </w:tc>
      </w:tr>
      <w:tr w:rsidR="004435A6" w:rsidRPr="006225E8" w14:paraId="7E63DF2F" w14:textId="77777777" w:rsidTr="00D92786">
        <w:tc>
          <w:tcPr>
            <w:tcW w:w="851" w:type="dxa"/>
          </w:tcPr>
          <w:p w14:paraId="0787228B" w14:textId="77777777" w:rsidR="00BE5772" w:rsidRPr="006225E8" w:rsidRDefault="00777A9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PR-06</w:t>
            </w:r>
          </w:p>
        </w:tc>
        <w:tc>
          <w:tcPr>
            <w:tcW w:w="8647" w:type="dxa"/>
          </w:tcPr>
          <w:p w14:paraId="6644F47A" w14:textId="21395368" w:rsidR="00BE5772" w:rsidRPr="00816972" w:rsidRDefault="00816972" w:rsidP="007730A4">
            <w:pPr>
              <w:adjustRightInd w:val="0"/>
              <w:snapToGrid w:val="0"/>
              <w:ind w:left="195" w:hangingChars="25" w:hanging="53"/>
              <w:rPr>
                <w:rFonts w:ascii="ＭＳ 明朝" w:eastAsia="ＭＳ 明朝" w:hAnsi="ＭＳ 明朝"/>
                <w:sz w:val="21"/>
                <w:szCs w:val="21"/>
              </w:rPr>
            </w:pPr>
            <w:r w:rsidRPr="00816972">
              <w:rPr>
                <w:rFonts w:ascii="ＭＳ 明朝" w:eastAsia="ＭＳ 明朝" w:hAnsi="ＭＳ 明朝" w:cs="Calibri" w:hint="eastAsia"/>
                <w:sz w:val="21"/>
                <w:szCs w:val="21"/>
              </w:rPr>
              <w:t>同級生や後輩、同僚、チーム構成員に対して協調的にふるまうことができる。</w:t>
            </w:r>
          </w:p>
        </w:tc>
      </w:tr>
    </w:tbl>
    <w:p w14:paraId="5875F95F" w14:textId="77777777" w:rsidR="006B5251" w:rsidRPr="006225E8" w:rsidRDefault="006B5251" w:rsidP="007730A4">
      <w:pPr>
        <w:adjustRightInd w:val="0"/>
        <w:snapToGrid w:val="0"/>
        <w:ind w:left="547" w:hanging="405"/>
        <w:rPr>
          <w:rFonts w:ascii="ＭＳ 明朝" w:eastAsia="ＭＳ 明朝" w:hAnsi="ＭＳ 明朝"/>
          <w:sz w:val="21"/>
          <w:szCs w:val="21"/>
        </w:rPr>
      </w:pPr>
    </w:p>
    <w:p w14:paraId="40EC8F8C" w14:textId="0F3EECD2" w:rsidR="006B5251" w:rsidRPr="006225E8" w:rsidRDefault="56F53236" w:rsidP="00575126">
      <w:pPr>
        <w:pStyle w:val="20"/>
      </w:pPr>
      <w:bookmarkStart w:id="24" w:name="_Toc108540852"/>
      <w:bookmarkStart w:id="25" w:name="_Toc62661082"/>
      <w:bookmarkStart w:id="26" w:name="_Toc120193961"/>
      <w:r w:rsidRPr="006225E8">
        <w:t>GE:総合的に患者・生活者をみる姿勢(</w:t>
      </w:r>
      <w:r w:rsidRPr="006225E8">
        <w:rPr>
          <w:u w:val="single"/>
        </w:rPr>
        <w:t>Ge</w:t>
      </w:r>
      <w:r w:rsidR="00687FF1" w:rsidRPr="006225E8">
        <w:t>neral</w:t>
      </w:r>
      <w:r w:rsidR="00687FF1" w:rsidRPr="006225E8">
        <w:rPr>
          <w:rFonts w:hint="eastAsia"/>
          <w:lang w:eastAsia="ja-JP"/>
        </w:rPr>
        <w:t xml:space="preserve"> Attitude</w:t>
      </w:r>
      <w:r w:rsidRPr="006225E8">
        <w:t>)</w:t>
      </w:r>
      <w:bookmarkEnd w:id="24"/>
      <w:bookmarkEnd w:id="25"/>
      <w:bookmarkEnd w:id="26"/>
    </w:p>
    <w:p w14:paraId="4E4BC620" w14:textId="06E68C75" w:rsidR="00153386" w:rsidRPr="006225E8" w:rsidRDefault="00BE5772" w:rsidP="007730A4">
      <w:pPr>
        <w:tabs>
          <w:tab w:val="left" w:pos="14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個人と社会の</w:t>
      </w:r>
      <w:sdt>
        <w:sdtPr>
          <w:rPr>
            <w:rFonts w:ascii="ＭＳ 明朝" w:eastAsia="ＭＳ 明朝" w:hAnsi="ＭＳ 明朝"/>
            <w:sz w:val="21"/>
            <w:szCs w:val="21"/>
          </w:rPr>
          <w:tag w:val="goog_rdk_16"/>
          <w:id w:val="1766195636"/>
        </w:sdtPr>
        <w:sdtEndPr/>
        <w:sdtContent/>
      </w:sdt>
      <w:sdt>
        <w:sdtPr>
          <w:rPr>
            <w:rFonts w:ascii="ＭＳ 明朝" w:eastAsia="ＭＳ 明朝" w:hAnsi="ＭＳ 明朝"/>
            <w:sz w:val="21"/>
            <w:szCs w:val="21"/>
          </w:rPr>
          <w:tag w:val="goog_rdk_17"/>
          <w:id w:val="-1902205644"/>
        </w:sdtPr>
        <w:sdtEndPr/>
        <w:sdtContent/>
      </w:sdt>
      <w:sdt>
        <w:sdtPr>
          <w:rPr>
            <w:rFonts w:ascii="ＭＳ 明朝" w:eastAsia="ＭＳ 明朝" w:hAnsi="ＭＳ 明朝"/>
            <w:sz w:val="21"/>
            <w:szCs w:val="21"/>
          </w:rPr>
          <w:tag w:val="goog_rdk_18"/>
          <w:id w:val="774063273"/>
        </w:sdtPr>
        <w:sdtEndPr/>
        <w:sdtContent/>
      </w:sdt>
      <w:sdt>
        <w:sdtPr>
          <w:rPr>
            <w:rFonts w:ascii="ＭＳ 明朝" w:eastAsia="ＭＳ 明朝" w:hAnsi="ＭＳ 明朝"/>
            <w:sz w:val="21"/>
            <w:szCs w:val="21"/>
          </w:rPr>
          <w:tag w:val="goog_rdk_19"/>
          <w:id w:val="1297572365"/>
        </w:sdtPr>
        <w:sdtEndPr/>
        <w:sdtContent/>
      </w:sdt>
      <w:sdt>
        <w:sdtPr>
          <w:rPr>
            <w:rFonts w:ascii="ＭＳ 明朝" w:eastAsia="ＭＳ 明朝" w:hAnsi="ＭＳ 明朝"/>
            <w:sz w:val="21"/>
            <w:szCs w:val="21"/>
          </w:rPr>
          <w:tag w:val="goog_rdk_20"/>
          <w:id w:val="-557477141"/>
        </w:sdtPr>
        <w:sdtEndPr/>
        <w:sdtContent/>
      </w:sdt>
      <w:r w:rsidRPr="006225E8">
        <w:rPr>
          <w:rFonts w:ascii="ＭＳ 明朝" w:eastAsia="ＭＳ 明朝" w:hAnsi="ＭＳ 明朝"/>
          <w:sz w:val="21"/>
          <w:szCs w:val="21"/>
        </w:rPr>
        <w:t>ウェルビーイン</w:t>
      </w:r>
      <w:sdt>
        <w:sdtPr>
          <w:rPr>
            <w:rFonts w:ascii="ＭＳ 明朝" w:eastAsia="ＭＳ 明朝" w:hAnsi="ＭＳ 明朝"/>
            <w:sz w:val="21"/>
            <w:szCs w:val="21"/>
          </w:rPr>
          <w:tag w:val="goog_rdk_21"/>
          <w:id w:val="-1814709173"/>
        </w:sdtPr>
        <w:sdtEndPr/>
        <w:sdtContent/>
      </w:sdt>
      <w:r w:rsidRPr="006225E8">
        <w:rPr>
          <w:rFonts w:ascii="ＭＳ 明朝" w:eastAsia="ＭＳ 明朝" w:hAnsi="ＭＳ 明朝"/>
          <w:sz w:val="21"/>
          <w:szCs w:val="21"/>
        </w:rPr>
        <w:t>グを実現するために、患者</w:t>
      </w:r>
      <w:r w:rsidR="00002BB1" w:rsidRPr="006225E8">
        <w:rPr>
          <w:rFonts w:ascii="ＭＳ 明朝" w:eastAsia="ＭＳ 明朝" w:hAnsi="ＭＳ 明朝" w:hint="eastAsia"/>
          <w:sz w:val="21"/>
          <w:szCs w:val="21"/>
        </w:rPr>
        <w:t>・</w:t>
      </w:r>
      <w:r w:rsidRPr="006225E8">
        <w:rPr>
          <w:rFonts w:ascii="ＭＳ 明朝" w:eastAsia="ＭＳ 明朝" w:hAnsi="ＭＳ 明朝"/>
          <w:sz w:val="21"/>
          <w:szCs w:val="21"/>
        </w:rPr>
        <w:t>生活者の心理</w:t>
      </w:r>
      <w:r w:rsidR="00147E13" w:rsidRPr="006225E8">
        <w:rPr>
          <w:rFonts w:ascii="ＭＳ 明朝" w:eastAsia="ＭＳ 明朝" w:hAnsi="ＭＳ 明朝" w:hint="eastAsia"/>
          <w:sz w:val="21"/>
          <w:szCs w:val="21"/>
        </w:rPr>
        <w:t>及び</w:t>
      </w:r>
      <w:r w:rsidRPr="006225E8">
        <w:rPr>
          <w:rFonts w:ascii="ＭＳ 明朝" w:eastAsia="ＭＳ 明朝" w:hAnsi="ＭＳ 明朝"/>
          <w:sz w:val="21"/>
          <w:szCs w:val="21"/>
        </w:rPr>
        <w:t>社会文化的背景や家族</w:t>
      </w:r>
      <w:r w:rsidR="00AC17E3" w:rsidRPr="006225E8">
        <w:rPr>
          <w:rFonts w:ascii="ＭＳ 明朝" w:eastAsia="ＭＳ 明朝" w:hAnsi="ＭＳ 明朝" w:hint="eastAsia"/>
          <w:sz w:val="21"/>
          <w:szCs w:val="21"/>
        </w:rPr>
        <w:t>、</w:t>
      </w:r>
    </w:p>
    <w:p w14:paraId="3389CFB7" w14:textId="4A99FA79" w:rsidR="006B5251" w:rsidRPr="006225E8" w:rsidRDefault="00BE5772" w:rsidP="007730A4">
      <w:pPr>
        <w:tabs>
          <w:tab w:val="left" w:pos="14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地域社会との関係性を踏まえ、説明責任を果たしつつ、</w:t>
      </w:r>
      <w:r w:rsidR="002879A0" w:rsidRPr="006225E8">
        <w:rPr>
          <w:rFonts w:ascii="ＭＳ 明朝" w:eastAsia="ＭＳ 明朝" w:hAnsi="ＭＳ 明朝" w:hint="eastAsia"/>
          <w:sz w:val="21"/>
          <w:szCs w:val="21"/>
        </w:rPr>
        <w:t>ニーズに応じて柔軟に自身の専門領域に</w:t>
      </w:r>
      <w:r w:rsidR="00FB0793" w:rsidRPr="006225E8">
        <w:rPr>
          <w:rFonts w:ascii="ＭＳ 明朝" w:eastAsia="ＭＳ 明朝" w:hAnsi="ＭＳ 明朝" w:hint="eastAsia"/>
          <w:sz w:val="21"/>
          <w:szCs w:val="21"/>
        </w:rPr>
        <w:t>とどまらず</w:t>
      </w:r>
      <w:r w:rsidR="002879A0" w:rsidRPr="006225E8">
        <w:rPr>
          <w:rFonts w:ascii="ＭＳ 明朝" w:eastAsia="ＭＳ 明朝" w:hAnsi="ＭＳ 明朝" w:hint="eastAsia"/>
          <w:sz w:val="21"/>
          <w:szCs w:val="21"/>
        </w:rPr>
        <w:t>に診療を行い、</w:t>
      </w:r>
      <w:r w:rsidRPr="006225E8">
        <w:rPr>
          <w:rFonts w:ascii="ＭＳ 明朝" w:eastAsia="ＭＳ 明朝" w:hAnsi="ＭＳ 明朝"/>
          <w:sz w:val="21"/>
          <w:szCs w:val="21"/>
        </w:rPr>
        <w:t>総合的に患者</w:t>
      </w:r>
      <w:r w:rsidR="00DC6E33" w:rsidRPr="006225E8">
        <w:rPr>
          <w:rFonts w:ascii="ＭＳ 明朝" w:eastAsia="ＭＳ 明朝" w:hAnsi="ＭＳ 明朝" w:hint="eastAsia"/>
          <w:sz w:val="21"/>
          <w:szCs w:val="21"/>
        </w:rPr>
        <w:t>・</w:t>
      </w:r>
      <w:r w:rsidRPr="006225E8">
        <w:rPr>
          <w:rFonts w:ascii="ＭＳ 明朝" w:eastAsia="ＭＳ 明朝" w:hAnsi="ＭＳ 明朝"/>
          <w:sz w:val="21"/>
          <w:szCs w:val="21"/>
        </w:rPr>
        <w:t>生活者を支える歯科医療を提供していく。</w:t>
      </w:r>
    </w:p>
    <w:tbl>
      <w:tblPr>
        <w:tblW w:w="0" w:type="auto"/>
        <w:tblInd w:w="283" w:type="dxa"/>
        <w:tblLook w:val="04A0" w:firstRow="1" w:lastRow="0" w:firstColumn="1" w:lastColumn="0" w:noHBand="0" w:noVBand="1"/>
      </w:tblPr>
      <w:tblGrid>
        <w:gridCol w:w="974"/>
        <w:gridCol w:w="8602"/>
      </w:tblGrid>
      <w:tr w:rsidR="004435A6" w:rsidRPr="006225E8" w14:paraId="3E71CCAF" w14:textId="77777777" w:rsidTr="00D92786">
        <w:tc>
          <w:tcPr>
            <w:tcW w:w="851" w:type="dxa"/>
          </w:tcPr>
          <w:p w14:paraId="48F265D7"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GE-01</w:t>
            </w:r>
          </w:p>
        </w:tc>
        <w:tc>
          <w:tcPr>
            <w:tcW w:w="8602" w:type="dxa"/>
          </w:tcPr>
          <w:p w14:paraId="1639B217" w14:textId="56790D85" w:rsidR="00BE5772" w:rsidRPr="006225E8" w:rsidRDefault="00BE5772" w:rsidP="007730A4">
            <w:pPr>
              <w:tabs>
                <w:tab w:val="left" w:pos="160"/>
              </w:tabs>
              <w:adjustRightInd w:val="0"/>
              <w:snapToGrid w:val="0"/>
              <w:ind w:leftChars="80" w:left="160" w:firstLineChars="8" w:firstLine="17"/>
              <w:rPr>
                <w:rFonts w:ascii="ＭＳ 明朝" w:eastAsia="ＭＳ 明朝" w:hAnsi="ＭＳ 明朝"/>
                <w:sz w:val="21"/>
                <w:szCs w:val="21"/>
              </w:rPr>
            </w:pPr>
            <w:r w:rsidRPr="006225E8">
              <w:rPr>
                <w:rFonts w:ascii="ＭＳ 明朝" w:eastAsia="ＭＳ 明朝" w:hAnsi="ＭＳ 明朝" w:cs="ＭＳ 明朝" w:hint="eastAsia"/>
                <w:sz w:val="21"/>
                <w:szCs w:val="21"/>
              </w:rPr>
              <w:t>歯科医師としての</w:t>
            </w:r>
            <w:r w:rsidRPr="006225E8">
              <w:rPr>
                <w:rFonts w:ascii="ＭＳ 明朝" w:eastAsia="ＭＳ 明朝" w:hAnsi="ＭＳ 明朝" w:cs="Calibri"/>
                <w:sz w:val="21"/>
                <w:szCs w:val="21"/>
              </w:rPr>
              <w:t>説明責任</w:t>
            </w:r>
            <w:r w:rsidRPr="006225E8">
              <w:rPr>
                <w:rFonts w:ascii="ＭＳ 明朝" w:eastAsia="ＭＳ 明朝" w:hAnsi="ＭＳ 明朝" w:cs="ＭＳ 明朝" w:hint="eastAsia"/>
                <w:sz w:val="21"/>
                <w:szCs w:val="21"/>
              </w:rPr>
              <w:t>を果たし、</w:t>
            </w:r>
            <w:r w:rsidRPr="006225E8">
              <w:rPr>
                <w:rFonts w:ascii="ＭＳ 明朝" w:eastAsia="ＭＳ 明朝" w:hAnsi="ＭＳ 明朝" w:cs="Calibri"/>
                <w:sz w:val="21"/>
                <w:szCs w:val="21"/>
              </w:rPr>
              <w:t>インフォームド</w:t>
            </w:r>
            <w:r w:rsidRPr="006225E8">
              <w:rPr>
                <w:rFonts w:ascii="ＭＳ 明朝" w:eastAsia="ＭＳ 明朝" w:hAnsi="ＭＳ 明朝" w:cs="ＭＳ 明朝" w:hint="eastAsia"/>
                <w:sz w:val="21"/>
                <w:szCs w:val="21"/>
              </w:rPr>
              <w:t>・</w:t>
            </w:r>
            <w:r w:rsidRPr="006225E8">
              <w:rPr>
                <w:rFonts w:ascii="ＭＳ 明朝" w:eastAsia="ＭＳ 明朝" w:hAnsi="ＭＳ 明朝" w:cs="Calibri"/>
                <w:sz w:val="21"/>
                <w:szCs w:val="21"/>
              </w:rPr>
              <w:t>コンセント</w:t>
            </w:r>
            <w:r w:rsidRPr="006225E8">
              <w:rPr>
                <w:rFonts w:ascii="ＭＳ 明朝" w:eastAsia="ＭＳ 明朝" w:hAnsi="ＭＳ 明朝" w:cs="ＭＳ 明朝" w:hint="eastAsia"/>
                <w:sz w:val="21"/>
                <w:szCs w:val="21"/>
              </w:rPr>
              <w:t>を適切に得るために必要な能力を身に付ける。</w:t>
            </w:r>
          </w:p>
        </w:tc>
      </w:tr>
      <w:tr w:rsidR="004435A6" w:rsidRPr="006225E8" w14:paraId="36CE8A3F" w14:textId="77777777" w:rsidTr="00D92786">
        <w:tc>
          <w:tcPr>
            <w:tcW w:w="851" w:type="dxa"/>
          </w:tcPr>
          <w:p w14:paraId="2EC6357C"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GE-02</w:t>
            </w:r>
          </w:p>
        </w:tc>
        <w:tc>
          <w:tcPr>
            <w:tcW w:w="8602" w:type="dxa"/>
          </w:tcPr>
          <w:p w14:paraId="04FE9CB5" w14:textId="4C1B9883" w:rsidR="00BE5772" w:rsidRPr="006225E8" w:rsidRDefault="00BE5772" w:rsidP="007730A4">
            <w:pPr>
              <w:tabs>
                <w:tab w:val="left" w:pos="160"/>
              </w:tabs>
              <w:adjustRightInd w:val="0"/>
              <w:snapToGrid w:val="0"/>
              <w:ind w:leftChars="80" w:left="160" w:firstLineChars="8" w:firstLine="17"/>
              <w:rPr>
                <w:rFonts w:ascii="ＭＳ 明朝" w:eastAsia="ＭＳ 明朝" w:hAnsi="ＭＳ 明朝"/>
                <w:sz w:val="21"/>
                <w:szCs w:val="21"/>
              </w:rPr>
            </w:pPr>
            <w:r w:rsidRPr="006225E8">
              <w:rPr>
                <w:rFonts w:ascii="ＭＳ 明朝" w:eastAsia="ＭＳ 明朝" w:hAnsi="ＭＳ 明朝" w:cs="Calibri"/>
                <w:sz w:val="21"/>
                <w:szCs w:val="21"/>
              </w:rPr>
              <w:t>かかりつけ歯科医の職責を</w:t>
            </w:r>
            <w:r w:rsidR="000D650A" w:rsidRPr="006225E8">
              <w:rPr>
                <w:rFonts w:ascii="ＭＳ 明朝" w:eastAsia="ＭＳ 明朝" w:hAnsi="ＭＳ 明朝" w:cs="Calibri"/>
                <w:sz w:val="21"/>
                <w:szCs w:val="21"/>
              </w:rPr>
              <w:t>自覚</w:t>
            </w:r>
            <w:r w:rsidRPr="006225E8">
              <w:rPr>
                <w:rFonts w:ascii="ＭＳ 明朝" w:eastAsia="ＭＳ 明朝" w:hAnsi="ＭＳ 明朝" w:cs="Calibri"/>
                <w:sz w:val="21"/>
                <w:szCs w:val="21"/>
              </w:rPr>
              <w:t>し、</w:t>
            </w:r>
            <w:r w:rsidR="00060998" w:rsidRPr="006225E8">
              <w:rPr>
                <w:rFonts w:ascii="ＭＳ 明朝" w:eastAsia="ＭＳ 明朝" w:hAnsi="ＭＳ 明朝" w:cs="Calibri" w:hint="eastAsia"/>
                <w:sz w:val="21"/>
                <w:szCs w:val="21"/>
              </w:rPr>
              <w:t>地域の実情も視野に入れ、</w:t>
            </w:r>
            <w:r w:rsidRPr="006225E8">
              <w:rPr>
                <w:rFonts w:ascii="ＭＳ 明朝" w:eastAsia="ＭＳ 明朝" w:hAnsi="ＭＳ 明朝" w:cs="Calibri"/>
                <w:sz w:val="21"/>
                <w:szCs w:val="21"/>
              </w:rPr>
              <w:t>プライマリ</w:t>
            </w:r>
            <w:r w:rsidR="00A30022" w:rsidRPr="006225E8">
              <w:rPr>
                <w:rFonts w:ascii="ＭＳ 明朝" w:eastAsia="ＭＳ 明朝" w:hAnsi="ＭＳ 明朝" w:cs="Calibri" w:hint="eastAsia"/>
                <w:sz w:val="21"/>
                <w:szCs w:val="21"/>
              </w:rPr>
              <w:t>・</w:t>
            </w:r>
            <w:r w:rsidRPr="006225E8">
              <w:rPr>
                <w:rFonts w:ascii="ＭＳ 明朝" w:eastAsia="ＭＳ 明朝" w:hAnsi="ＭＳ 明朝" w:cs="Calibri"/>
                <w:sz w:val="21"/>
                <w:szCs w:val="21"/>
              </w:rPr>
              <w:t>ケアを提供</w:t>
            </w:r>
            <w:r w:rsidR="00595EEC" w:rsidRPr="006225E8">
              <w:rPr>
                <w:rFonts w:ascii="ＭＳ 明朝" w:eastAsia="ＭＳ 明朝" w:hAnsi="ＭＳ 明朝" w:cs="Calibri"/>
                <w:sz w:val="21"/>
                <w:szCs w:val="21"/>
              </w:rPr>
              <w:t>できる</w:t>
            </w:r>
            <w:r w:rsidRPr="006225E8">
              <w:rPr>
                <w:rFonts w:ascii="ＭＳ 明朝" w:eastAsia="ＭＳ 明朝" w:hAnsi="ＭＳ 明朝" w:cs="Calibri"/>
                <w:sz w:val="21"/>
                <w:szCs w:val="21"/>
              </w:rPr>
              <w:t>。</w:t>
            </w:r>
          </w:p>
        </w:tc>
      </w:tr>
      <w:tr w:rsidR="004435A6" w:rsidRPr="006225E8" w14:paraId="420EDD8F" w14:textId="77777777" w:rsidTr="00D92786">
        <w:tc>
          <w:tcPr>
            <w:tcW w:w="851" w:type="dxa"/>
          </w:tcPr>
          <w:p w14:paraId="2C9A5919" w14:textId="77777777" w:rsidR="003305B6" w:rsidRPr="006225E8" w:rsidRDefault="003305B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GE-03</w:t>
            </w:r>
          </w:p>
        </w:tc>
        <w:tc>
          <w:tcPr>
            <w:tcW w:w="8602" w:type="dxa"/>
          </w:tcPr>
          <w:p w14:paraId="3858CF20" w14:textId="7A79A549" w:rsidR="003305B6" w:rsidRPr="006225E8" w:rsidRDefault="007C7136" w:rsidP="007730A4">
            <w:pPr>
              <w:tabs>
                <w:tab w:val="left" w:pos="160"/>
              </w:tabs>
              <w:adjustRightInd w:val="0"/>
              <w:snapToGrid w:val="0"/>
              <w:ind w:leftChars="80" w:left="160" w:firstLineChars="8" w:firstLine="17"/>
              <w:rPr>
                <w:rFonts w:ascii="ＭＳ 明朝" w:eastAsia="ＭＳ 明朝" w:hAnsi="ＭＳ 明朝"/>
                <w:sz w:val="21"/>
                <w:szCs w:val="21"/>
              </w:rPr>
            </w:pPr>
            <w:r w:rsidRPr="006225E8">
              <w:rPr>
                <w:rFonts w:ascii="ＭＳ 明朝" w:eastAsia="ＭＳ 明朝" w:hAnsi="ＭＳ 明朝" w:hint="eastAsia"/>
                <w:sz w:val="21"/>
                <w:szCs w:val="21"/>
              </w:rPr>
              <w:t>患者・生活者の成長、発達、老化</w:t>
            </w:r>
            <w:r w:rsidR="001F4826"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のプロセスを踏まえ、適切に患者の診療にあたることができる。</w:t>
            </w:r>
          </w:p>
        </w:tc>
      </w:tr>
      <w:tr w:rsidR="004435A6" w:rsidRPr="006225E8" w14:paraId="17EEBBB7" w14:textId="77777777" w:rsidTr="00D92786">
        <w:tc>
          <w:tcPr>
            <w:tcW w:w="851" w:type="dxa"/>
          </w:tcPr>
          <w:p w14:paraId="4F56961C" w14:textId="77777777" w:rsidR="003305B6" w:rsidRPr="006225E8" w:rsidRDefault="003305B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GE-0</w:t>
            </w:r>
            <w:r w:rsidRPr="006225E8">
              <w:rPr>
                <w:rFonts w:ascii="ＭＳ 明朝" w:eastAsia="ＭＳ 明朝" w:hAnsi="ＭＳ 明朝"/>
                <w:sz w:val="21"/>
                <w:szCs w:val="21"/>
              </w:rPr>
              <w:t>4</w:t>
            </w:r>
          </w:p>
        </w:tc>
        <w:tc>
          <w:tcPr>
            <w:tcW w:w="8602" w:type="dxa"/>
          </w:tcPr>
          <w:p w14:paraId="47C97DDF" w14:textId="101EA588" w:rsidR="003305B6" w:rsidRPr="006225E8" w:rsidRDefault="00DB4E52" w:rsidP="007730A4">
            <w:pPr>
              <w:tabs>
                <w:tab w:val="left" w:pos="160"/>
              </w:tabs>
              <w:adjustRightInd w:val="0"/>
              <w:snapToGrid w:val="0"/>
              <w:ind w:leftChars="80" w:left="160" w:firstLineChars="8" w:firstLine="17"/>
              <w:rPr>
                <w:rFonts w:ascii="ＭＳ 明朝" w:eastAsia="ＭＳ 明朝" w:hAnsi="ＭＳ 明朝"/>
                <w:sz w:val="21"/>
                <w:szCs w:val="21"/>
              </w:rPr>
            </w:pPr>
            <w:r w:rsidRPr="006225E8">
              <w:rPr>
                <w:rFonts w:ascii="ＭＳ 明朝" w:eastAsia="ＭＳ 明朝" w:hAnsi="ＭＳ 明朝" w:hint="eastAsia"/>
                <w:sz w:val="21"/>
                <w:szCs w:val="21"/>
              </w:rPr>
              <w:t>患者の抱える多疾患や心理・社会的観点も踏まえ、患者にとって最善の臨床実践に関与できる。</w:t>
            </w:r>
          </w:p>
        </w:tc>
      </w:tr>
      <w:tr w:rsidR="004435A6" w:rsidRPr="006225E8" w14:paraId="2A7CE65F" w14:textId="77777777" w:rsidTr="00D92786">
        <w:tc>
          <w:tcPr>
            <w:tcW w:w="851" w:type="dxa"/>
          </w:tcPr>
          <w:p w14:paraId="3CA41DF1"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GE-0</w:t>
            </w:r>
            <w:r w:rsidR="003305B6" w:rsidRPr="006225E8">
              <w:rPr>
                <w:rFonts w:ascii="ＭＳ 明朝" w:eastAsia="ＭＳ 明朝" w:hAnsi="ＭＳ 明朝"/>
                <w:sz w:val="21"/>
                <w:szCs w:val="21"/>
              </w:rPr>
              <w:t>5</w:t>
            </w:r>
          </w:p>
        </w:tc>
        <w:tc>
          <w:tcPr>
            <w:tcW w:w="8602" w:type="dxa"/>
          </w:tcPr>
          <w:p w14:paraId="7F1D84CF" w14:textId="59B6ABEF" w:rsidR="00CC07CB" w:rsidRPr="006225E8" w:rsidRDefault="00B922C1" w:rsidP="007730A4">
            <w:pPr>
              <w:tabs>
                <w:tab w:val="left" w:pos="160"/>
              </w:tabs>
              <w:adjustRightInd w:val="0"/>
              <w:snapToGrid w:val="0"/>
              <w:ind w:leftChars="80" w:left="160" w:firstLineChars="8" w:firstLine="17"/>
              <w:rPr>
                <w:rFonts w:ascii="ＭＳ 明朝" w:eastAsia="ＭＳ 明朝" w:hAnsi="ＭＳ 明朝"/>
                <w:sz w:val="21"/>
                <w:szCs w:val="21"/>
              </w:rPr>
            </w:pPr>
            <w:r w:rsidRPr="006225E8">
              <w:rPr>
                <w:rFonts w:ascii="ＭＳ 明朝" w:eastAsia="ＭＳ 明朝" w:hAnsi="ＭＳ 明朝" w:hint="eastAsia"/>
                <w:color w:val="000000"/>
                <w:sz w:val="21"/>
                <w:szCs w:val="21"/>
              </w:rPr>
              <w:t>歯科医療に</w:t>
            </w:r>
            <w:r w:rsidR="00FB0793" w:rsidRPr="006225E8">
              <w:rPr>
                <w:rFonts w:ascii="ＭＳ 明朝" w:eastAsia="ＭＳ 明朝" w:hAnsi="ＭＳ 明朝" w:hint="eastAsia"/>
                <w:color w:val="000000"/>
                <w:sz w:val="21"/>
                <w:szCs w:val="21"/>
              </w:rPr>
              <w:t>とどまらず</w:t>
            </w:r>
            <w:r w:rsidRPr="006225E8">
              <w:rPr>
                <w:rFonts w:ascii="ＭＳ 明朝" w:eastAsia="ＭＳ 明朝" w:hAnsi="ＭＳ 明朝" w:hint="eastAsia"/>
                <w:color w:val="000000"/>
                <w:sz w:val="21"/>
                <w:szCs w:val="21"/>
              </w:rPr>
              <w:t>、患者・生活者の社会文化的背景を理解した上で、他職種や他業種との多職種連携を</w:t>
            </w:r>
            <w:r w:rsidR="004035BF" w:rsidRPr="006225E8">
              <w:rPr>
                <w:rFonts w:ascii="ＭＳ 明朝" w:eastAsia="ＭＳ 明朝" w:hAnsi="ＭＳ 明朝" w:hint="eastAsia"/>
                <w:color w:val="000000"/>
                <w:sz w:val="21"/>
                <w:szCs w:val="21"/>
              </w:rPr>
              <w:t>実践</w:t>
            </w:r>
            <w:r w:rsidRPr="006225E8">
              <w:rPr>
                <w:rFonts w:ascii="ＭＳ 明朝" w:eastAsia="ＭＳ 明朝" w:hAnsi="ＭＳ 明朝" w:hint="eastAsia"/>
                <w:color w:val="000000"/>
                <w:sz w:val="21"/>
                <w:szCs w:val="21"/>
              </w:rPr>
              <w:t>できる。</w:t>
            </w:r>
          </w:p>
        </w:tc>
      </w:tr>
    </w:tbl>
    <w:p w14:paraId="149E9704" w14:textId="77777777" w:rsidR="006B5251" w:rsidRPr="006225E8" w:rsidRDefault="006B5251" w:rsidP="007730A4">
      <w:pPr>
        <w:adjustRightInd w:val="0"/>
        <w:snapToGrid w:val="0"/>
        <w:ind w:left="547" w:hanging="405"/>
        <w:rPr>
          <w:rFonts w:ascii="ＭＳ 明朝" w:eastAsia="ＭＳ 明朝" w:hAnsi="ＭＳ 明朝" w:cs="Calibri"/>
          <w:sz w:val="21"/>
          <w:szCs w:val="21"/>
        </w:rPr>
      </w:pPr>
    </w:p>
    <w:p w14:paraId="23143964" w14:textId="1034443D" w:rsidR="006B5251" w:rsidRPr="006225E8" w:rsidRDefault="56F53236" w:rsidP="00575126">
      <w:pPr>
        <w:pStyle w:val="20"/>
      </w:pPr>
      <w:bookmarkStart w:id="27" w:name="_Toc2037621873"/>
      <w:bookmarkStart w:id="28" w:name="_Toc120193962"/>
      <w:r w:rsidRPr="006225E8">
        <w:t>LL:生涯にわたって共に学ぶ姿勢(</w:t>
      </w:r>
      <w:r w:rsidRPr="006225E8">
        <w:rPr>
          <w:u w:val="single"/>
        </w:rPr>
        <w:t>L</w:t>
      </w:r>
      <w:r w:rsidRPr="006225E8">
        <w:t xml:space="preserve">ifelong </w:t>
      </w:r>
      <w:r w:rsidRPr="006225E8">
        <w:rPr>
          <w:u w:val="single"/>
        </w:rPr>
        <w:t>L</w:t>
      </w:r>
      <w:r w:rsidRPr="006225E8">
        <w:t>earning)</w:t>
      </w:r>
      <w:bookmarkEnd w:id="27"/>
      <w:bookmarkEnd w:id="28"/>
    </w:p>
    <w:p w14:paraId="59EA6900" w14:textId="4FEEE191" w:rsidR="006B5251" w:rsidRPr="006225E8" w:rsidRDefault="00BE5772"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より安全で質の高い歯科医療を</w:t>
      </w:r>
      <w:r w:rsidR="00127F35" w:rsidRPr="006225E8">
        <w:rPr>
          <w:rFonts w:ascii="ＭＳ 明朝" w:eastAsia="ＭＳ 明朝" w:hAnsi="ＭＳ 明朝" w:hint="eastAsia"/>
          <w:sz w:val="21"/>
          <w:szCs w:val="21"/>
        </w:rPr>
        <w:t>実践</w:t>
      </w:r>
      <w:r w:rsidRPr="006225E8">
        <w:rPr>
          <w:rFonts w:ascii="ＭＳ 明朝" w:eastAsia="ＭＳ 明朝" w:hAnsi="ＭＳ 明朝"/>
          <w:sz w:val="21"/>
          <w:szCs w:val="21"/>
        </w:rPr>
        <w:t>するために、絶えず省察し、生涯にわたって自律的に学びながら他の歯科医師</w:t>
      </w:r>
      <w:r w:rsidR="00AC17E3" w:rsidRPr="006225E8">
        <w:rPr>
          <w:rFonts w:ascii="ＭＳ 明朝" w:eastAsia="ＭＳ 明朝" w:hAnsi="ＭＳ 明朝" w:hint="eastAsia"/>
          <w:sz w:val="21"/>
          <w:szCs w:val="21"/>
        </w:rPr>
        <w:t>、</w:t>
      </w:r>
      <w:r w:rsidRPr="006225E8">
        <w:rPr>
          <w:rFonts w:ascii="ＭＳ 明朝" w:eastAsia="ＭＳ 明朝" w:hAnsi="ＭＳ 明朝"/>
          <w:sz w:val="21"/>
          <w:szCs w:val="21"/>
        </w:rPr>
        <w:t>医療者と研鑽し</w:t>
      </w:r>
      <w:sdt>
        <w:sdtPr>
          <w:rPr>
            <w:rFonts w:ascii="ＭＳ 明朝" w:eastAsia="ＭＳ 明朝" w:hAnsi="ＭＳ 明朝"/>
            <w:sz w:val="21"/>
            <w:szCs w:val="21"/>
          </w:rPr>
          <w:tag w:val="goog_rdk_30"/>
          <w:id w:val="295961695"/>
        </w:sdtPr>
        <w:sdtEndPr/>
        <w:sdtContent/>
      </w:sdt>
      <w:r w:rsidRPr="006225E8">
        <w:rPr>
          <w:rFonts w:ascii="ＭＳ 明朝" w:eastAsia="ＭＳ 明朝" w:hAnsi="ＭＳ 明朝"/>
          <w:sz w:val="21"/>
          <w:szCs w:val="21"/>
        </w:rPr>
        <w:t>続けるとともに、積極的に医療者教育に関わっていく。</w:t>
      </w:r>
    </w:p>
    <w:tbl>
      <w:tblPr>
        <w:tblW w:w="9498" w:type="dxa"/>
        <w:tblInd w:w="283" w:type="dxa"/>
        <w:tblLook w:val="04A0" w:firstRow="1" w:lastRow="0" w:firstColumn="1" w:lastColumn="0" w:noHBand="0" w:noVBand="1"/>
      </w:tblPr>
      <w:tblGrid>
        <w:gridCol w:w="974"/>
        <w:gridCol w:w="8496"/>
        <w:gridCol w:w="28"/>
      </w:tblGrid>
      <w:tr w:rsidR="004435A6" w:rsidRPr="006225E8" w14:paraId="2CFDAEFB" w14:textId="77777777" w:rsidTr="00D92786">
        <w:tc>
          <w:tcPr>
            <w:tcW w:w="811" w:type="dxa"/>
          </w:tcPr>
          <w:p w14:paraId="10CAFD45"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LL-01</w:t>
            </w:r>
          </w:p>
        </w:tc>
        <w:tc>
          <w:tcPr>
            <w:tcW w:w="8658" w:type="dxa"/>
            <w:gridSpan w:val="2"/>
          </w:tcPr>
          <w:p w14:paraId="5662F27E" w14:textId="6E1EE540" w:rsidR="00BE5772" w:rsidRPr="006225E8" w:rsidRDefault="00AC17E3"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生涯</w:t>
            </w:r>
            <w:r w:rsidRPr="006225E8">
              <w:rPr>
                <w:rFonts w:ascii="ＭＳ 明朝" w:eastAsia="ＭＳ 明朝" w:hAnsi="ＭＳ 明朝" w:hint="eastAsia"/>
                <w:sz w:val="21"/>
                <w:szCs w:val="21"/>
              </w:rPr>
              <w:t>学修</w:t>
            </w:r>
            <w:r w:rsidRPr="006225E8">
              <w:rPr>
                <w:rFonts w:ascii="ＭＳ 明朝" w:eastAsia="ＭＳ 明朝" w:hAnsi="ＭＳ 明朝"/>
                <w:sz w:val="21"/>
                <w:szCs w:val="21"/>
              </w:rPr>
              <w:t>に向けて</w:t>
            </w:r>
            <w:sdt>
              <w:sdtPr>
                <w:rPr>
                  <w:rFonts w:ascii="ＭＳ 明朝" w:eastAsia="ＭＳ 明朝" w:hAnsi="ＭＳ 明朝"/>
                  <w:sz w:val="21"/>
                  <w:szCs w:val="21"/>
                </w:rPr>
                <w:tag w:val="goog_rdk_35"/>
                <w:id w:val="-2046903773"/>
              </w:sdtPr>
              <w:sdtEndPr/>
              <w:sdtContent/>
            </w:sdt>
            <w:sdt>
              <w:sdtPr>
                <w:rPr>
                  <w:rFonts w:ascii="ＭＳ 明朝" w:eastAsia="ＭＳ 明朝" w:hAnsi="ＭＳ 明朝"/>
                  <w:sz w:val="21"/>
                  <w:szCs w:val="21"/>
                </w:rPr>
                <w:tag w:val="goog_rdk_36"/>
                <w:id w:val="592598527"/>
              </w:sdtPr>
              <w:sdtEndPr/>
              <w:sdtContent/>
            </w:sdt>
            <w:r w:rsidR="00BE5772" w:rsidRPr="006225E8">
              <w:rPr>
                <w:rFonts w:ascii="ＭＳ 明朝" w:eastAsia="ＭＳ 明朝" w:hAnsi="ＭＳ 明朝"/>
                <w:sz w:val="21"/>
                <w:szCs w:val="21"/>
              </w:rPr>
              <w:t>自らの</w:t>
            </w:r>
            <w:r w:rsidR="00BE5772" w:rsidRPr="006225E8">
              <w:rPr>
                <w:rFonts w:ascii="ＭＳ 明朝" w:eastAsia="ＭＳ 明朝" w:hAnsi="ＭＳ 明朝" w:hint="eastAsia"/>
                <w:sz w:val="21"/>
                <w:szCs w:val="21"/>
              </w:rPr>
              <w:t>将来を構想</w:t>
            </w:r>
            <w:r w:rsidR="00BE5772" w:rsidRPr="006225E8">
              <w:rPr>
                <w:rFonts w:ascii="ＭＳ 明朝" w:eastAsia="ＭＳ 明朝" w:hAnsi="ＭＳ 明朝"/>
                <w:sz w:val="21"/>
                <w:szCs w:val="21"/>
              </w:rPr>
              <w:t>し、自己主導型学習により常に自己の向上を図る</w:t>
            </w:r>
            <w:r w:rsidRPr="006225E8">
              <w:rPr>
                <w:rFonts w:ascii="ＭＳ 明朝" w:eastAsia="ＭＳ 明朝" w:hAnsi="ＭＳ 明朝" w:hint="eastAsia"/>
                <w:sz w:val="21"/>
                <w:szCs w:val="21"/>
              </w:rPr>
              <w:t>ことができる</w:t>
            </w:r>
            <w:r w:rsidR="00BE5772" w:rsidRPr="006225E8">
              <w:rPr>
                <w:rFonts w:ascii="ＭＳ 明朝" w:eastAsia="ＭＳ 明朝" w:hAnsi="ＭＳ 明朝"/>
                <w:sz w:val="21"/>
                <w:szCs w:val="21"/>
              </w:rPr>
              <w:t>。</w:t>
            </w:r>
          </w:p>
        </w:tc>
      </w:tr>
      <w:tr w:rsidR="004435A6" w:rsidRPr="006225E8" w14:paraId="592E4903" w14:textId="77777777" w:rsidTr="00D92786">
        <w:trPr>
          <w:gridAfter w:val="1"/>
          <w:wAfter w:w="29" w:type="dxa"/>
        </w:trPr>
        <w:tc>
          <w:tcPr>
            <w:tcW w:w="811" w:type="dxa"/>
          </w:tcPr>
          <w:p w14:paraId="1B2E998B"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LL-02</w:t>
            </w:r>
          </w:p>
        </w:tc>
        <w:tc>
          <w:tcPr>
            <w:tcW w:w="8658" w:type="dxa"/>
          </w:tcPr>
          <w:p w14:paraId="65C53279" w14:textId="77777777"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医療の質について、常に振り返り、その改善に努める</w:t>
            </w:r>
            <w:r w:rsidR="00AC17E3" w:rsidRPr="006225E8">
              <w:rPr>
                <w:rFonts w:ascii="ＭＳ 明朝" w:eastAsia="ＭＳ 明朝" w:hAnsi="ＭＳ 明朝" w:hint="eastAsia"/>
                <w:sz w:val="21"/>
                <w:szCs w:val="21"/>
              </w:rPr>
              <w:t>ことができる</w:t>
            </w:r>
            <w:r w:rsidRPr="006225E8">
              <w:rPr>
                <w:rFonts w:ascii="ＭＳ 明朝" w:eastAsia="ＭＳ 明朝" w:hAnsi="ＭＳ 明朝"/>
                <w:sz w:val="21"/>
                <w:szCs w:val="21"/>
              </w:rPr>
              <w:t>。</w:t>
            </w:r>
          </w:p>
        </w:tc>
      </w:tr>
      <w:tr w:rsidR="004435A6" w:rsidRPr="006225E8" w14:paraId="66DA97E2" w14:textId="77777777" w:rsidTr="00D92786">
        <w:trPr>
          <w:gridAfter w:val="1"/>
          <w:wAfter w:w="29" w:type="dxa"/>
        </w:trPr>
        <w:tc>
          <w:tcPr>
            <w:tcW w:w="811" w:type="dxa"/>
          </w:tcPr>
          <w:p w14:paraId="5FB3D7FF"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LL-03</w:t>
            </w:r>
          </w:p>
        </w:tc>
        <w:tc>
          <w:tcPr>
            <w:tcW w:w="8658" w:type="dxa"/>
          </w:tcPr>
          <w:p w14:paraId="11723EA9" w14:textId="77777777" w:rsidR="00BE5772" w:rsidRPr="006225E8" w:rsidRDefault="00BE577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医療の評価・検証とそれに基づく自らの行動を論理的、批判的に振り返り、生涯に向けた自己研鑽に取り組む</w:t>
            </w:r>
            <w:r w:rsidR="00AC17E3" w:rsidRPr="006225E8">
              <w:rPr>
                <w:rFonts w:ascii="ＭＳ 明朝" w:eastAsia="ＭＳ 明朝" w:hAnsi="ＭＳ 明朝" w:hint="eastAsia"/>
                <w:sz w:val="21"/>
                <w:szCs w:val="21"/>
              </w:rPr>
              <w:t>ことができる</w:t>
            </w:r>
            <w:r w:rsidRPr="006225E8">
              <w:rPr>
                <w:rFonts w:ascii="ＭＳ 明朝" w:eastAsia="ＭＳ 明朝" w:hAnsi="ＭＳ 明朝"/>
                <w:sz w:val="21"/>
                <w:szCs w:val="21"/>
              </w:rPr>
              <w:t>。</w:t>
            </w:r>
          </w:p>
        </w:tc>
      </w:tr>
      <w:tr w:rsidR="004435A6" w:rsidRPr="006225E8" w14:paraId="0B1F41C4" w14:textId="77777777" w:rsidTr="00D92786">
        <w:trPr>
          <w:gridAfter w:val="1"/>
          <w:wAfter w:w="29" w:type="dxa"/>
        </w:trPr>
        <w:tc>
          <w:tcPr>
            <w:tcW w:w="811" w:type="dxa"/>
          </w:tcPr>
          <w:p w14:paraId="6B01A5AC"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LL-04</w:t>
            </w:r>
          </w:p>
        </w:tc>
        <w:tc>
          <w:tcPr>
            <w:tcW w:w="8658" w:type="dxa"/>
          </w:tcPr>
          <w:p w14:paraId="393D98E4" w14:textId="77777777" w:rsidR="00BE5772" w:rsidRPr="006225E8" w:rsidRDefault="00AC17E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生涯を通じて</w:t>
            </w:r>
            <w:r w:rsidR="00BE5772" w:rsidRPr="006225E8">
              <w:rPr>
                <w:rFonts w:ascii="ＭＳ 明朝" w:eastAsia="ＭＳ 明朝" w:hAnsi="ＭＳ 明朝"/>
                <w:sz w:val="21"/>
                <w:szCs w:val="21"/>
              </w:rPr>
              <w:t>新しい知識や技術を学び続ける</w:t>
            </w:r>
            <w:r w:rsidRPr="006225E8">
              <w:rPr>
                <w:rFonts w:ascii="ＭＳ 明朝" w:eastAsia="ＭＳ 明朝" w:hAnsi="ＭＳ 明朝" w:hint="eastAsia"/>
                <w:sz w:val="21"/>
                <w:szCs w:val="21"/>
              </w:rPr>
              <w:t>ことができる</w:t>
            </w:r>
            <w:r w:rsidR="00BE5772" w:rsidRPr="006225E8">
              <w:rPr>
                <w:rFonts w:ascii="ＭＳ 明朝" w:eastAsia="ＭＳ 明朝" w:hAnsi="ＭＳ 明朝"/>
                <w:sz w:val="21"/>
                <w:szCs w:val="21"/>
              </w:rPr>
              <w:t>。</w:t>
            </w:r>
          </w:p>
        </w:tc>
      </w:tr>
      <w:tr w:rsidR="004435A6" w:rsidRPr="006225E8" w14:paraId="5A6550BA" w14:textId="77777777" w:rsidTr="00D92786">
        <w:tc>
          <w:tcPr>
            <w:tcW w:w="811" w:type="dxa"/>
          </w:tcPr>
          <w:p w14:paraId="492AB500" w14:textId="77777777" w:rsidR="00B922C1" w:rsidRPr="006225E8" w:rsidRDefault="00B922C1"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LL-05</w:t>
            </w:r>
          </w:p>
        </w:tc>
        <w:tc>
          <w:tcPr>
            <w:tcW w:w="8687" w:type="dxa"/>
            <w:gridSpan w:val="2"/>
          </w:tcPr>
          <w:p w14:paraId="066E8EB4" w14:textId="77777777" w:rsidR="00B922C1" w:rsidRPr="006225E8" w:rsidRDefault="00B922C1"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同級生や後輩、同僚、チーム構成員に対して助言、指導ができる。</w:t>
            </w:r>
          </w:p>
        </w:tc>
      </w:tr>
    </w:tbl>
    <w:p w14:paraId="7BD6D864" w14:textId="77777777" w:rsidR="008205D4" w:rsidRPr="006225E8" w:rsidRDefault="008205D4" w:rsidP="00F92266">
      <w:pPr>
        <w:pStyle w:val="aa"/>
      </w:pPr>
      <w:bookmarkStart w:id="29" w:name="_Toc1180731980"/>
    </w:p>
    <w:p w14:paraId="7C3878F3" w14:textId="08D9AD62" w:rsidR="006B5251" w:rsidRPr="006225E8" w:rsidRDefault="56F53236" w:rsidP="00575126">
      <w:pPr>
        <w:pStyle w:val="20"/>
      </w:pPr>
      <w:bookmarkStart w:id="30" w:name="_Toc120193963"/>
      <w:r w:rsidRPr="006225E8">
        <w:t>RE:科学的探究(</w:t>
      </w:r>
      <w:r w:rsidRPr="006225E8">
        <w:rPr>
          <w:u w:val="single"/>
        </w:rPr>
        <w:t>Re</w:t>
      </w:r>
      <w:r w:rsidRPr="006225E8">
        <w:t>search)</w:t>
      </w:r>
      <w:bookmarkEnd w:id="29"/>
      <w:bookmarkEnd w:id="30"/>
    </w:p>
    <w:p w14:paraId="1D84EF9A" w14:textId="77777777" w:rsidR="006B5251" w:rsidRPr="006225E8" w:rsidRDefault="00BE5772"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社会に適応する医学を創造していくために、医学・医療の発展のための歯学研究の重要性を理解し、科学的・批判的思考を身に付けながら学術・研究活動に関与していく。</w:t>
      </w:r>
    </w:p>
    <w:tbl>
      <w:tblPr>
        <w:tblW w:w="0" w:type="auto"/>
        <w:tblInd w:w="283" w:type="dxa"/>
        <w:tblLook w:val="04A0" w:firstRow="1" w:lastRow="0" w:firstColumn="1" w:lastColumn="0" w:noHBand="0" w:noVBand="1"/>
      </w:tblPr>
      <w:tblGrid>
        <w:gridCol w:w="974"/>
        <w:gridCol w:w="8495"/>
      </w:tblGrid>
      <w:tr w:rsidR="004435A6" w:rsidRPr="006225E8" w14:paraId="523ED6CC" w14:textId="77777777" w:rsidTr="00142199">
        <w:tc>
          <w:tcPr>
            <w:tcW w:w="974" w:type="dxa"/>
          </w:tcPr>
          <w:p w14:paraId="0FE89B06"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w:t>
            </w:r>
            <w:r w:rsidR="00AF12B8" w:rsidRPr="006225E8">
              <w:rPr>
                <w:rFonts w:ascii="ＭＳ 明朝" w:eastAsia="ＭＳ 明朝" w:hAnsi="ＭＳ 明朝"/>
                <w:sz w:val="21"/>
                <w:szCs w:val="21"/>
              </w:rPr>
              <w:t>E</w:t>
            </w:r>
            <w:r w:rsidRPr="006225E8">
              <w:rPr>
                <w:rFonts w:ascii="ＭＳ 明朝" w:eastAsia="ＭＳ 明朝" w:hAnsi="ＭＳ 明朝" w:hint="eastAsia"/>
                <w:sz w:val="21"/>
                <w:szCs w:val="21"/>
              </w:rPr>
              <w:t>-01</w:t>
            </w:r>
          </w:p>
        </w:tc>
        <w:tc>
          <w:tcPr>
            <w:tcW w:w="8495" w:type="dxa"/>
          </w:tcPr>
          <w:p w14:paraId="698FF1DF" w14:textId="77777777" w:rsidR="00BE5772" w:rsidRPr="006225E8" w:rsidRDefault="00BE577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自らの行動を論理的、批判的に振り返り、生涯に向けた自己研鑽に取り組む</w:t>
            </w:r>
            <w:r w:rsidR="00AC17E3" w:rsidRPr="006225E8">
              <w:rPr>
                <w:rFonts w:ascii="ＭＳ 明朝" w:eastAsia="ＭＳ 明朝" w:hAnsi="ＭＳ 明朝" w:hint="eastAsia"/>
                <w:sz w:val="21"/>
                <w:szCs w:val="21"/>
              </w:rPr>
              <w:t>ことができる</w:t>
            </w:r>
            <w:r w:rsidRPr="006225E8">
              <w:rPr>
                <w:rFonts w:ascii="ＭＳ 明朝" w:eastAsia="ＭＳ 明朝" w:hAnsi="ＭＳ 明朝"/>
                <w:sz w:val="21"/>
                <w:szCs w:val="21"/>
              </w:rPr>
              <w:t>。</w:t>
            </w:r>
          </w:p>
        </w:tc>
      </w:tr>
      <w:tr w:rsidR="004435A6" w:rsidRPr="006225E8" w14:paraId="0DB4523E" w14:textId="77777777" w:rsidTr="00142199">
        <w:tc>
          <w:tcPr>
            <w:tcW w:w="974" w:type="dxa"/>
          </w:tcPr>
          <w:p w14:paraId="4FC32155"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RE-02</w:t>
            </w:r>
          </w:p>
        </w:tc>
        <w:tc>
          <w:tcPr>
            <w:tcW w:w="8495" w:type="dxa"/>
          </w:tcPr>
          <w:p w14:paraId="0BE28FD3" w14:textId="6BDBCD5C"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研究の基礎となる科学的理論や方法論を</w:t>
            </w:r>
            <w:sdt>
              <w:sdtPr>
                <w:rPr>
                  <w:rFonts w:ascii="ＭＳ 明朝" w:eastAsia="ＭＳ 明朝" w:hAnsi="ＭＳ 明朝"/>
                  <w:sz w:val="21"/>
                  <w:szCs w:val="21"/>
                </w:rPr>
                <w:tag w:val="goog_rdk_37"/>
                <w:id w:val="1514721534"/>
              </w:sdtPr>
              <w:sdtEndPr/>
              <w:sdtContent>
                <w:r w:rsidRPr="006225E8">
                  <w:rPr>
                    <w:rFonts w:ascii="ＭＳ 明朝" w:eastAsia="ＭＳ 明朝" w:hAnsi="ＭＳ 明朝"/>
                    <w:sz w:val="21"/>
                    <w:szCs w:val="21"/>
                  </w:rPr>
                  <w:t>身に付ける</w:t>
                </w:r>
              </w:sdtContent>
            </w:sdt>
            <w:sdt>
              <w:sdtPr>
                <w:rPr>
                  <w:rFonts w:ascii="ＭＳ 明朝" w:eastAsia="ＭＳ 明朝" w:hAnsi="ＭＳ 明朝"/>
                  <w:sz w:val="21"/>
                  <w:szCs w:val="21"/>
                </w:rPr>
                <w:tag w:val="goog_rdk_38"/>
                <w:id w:val="1016277528"/>
              </w:sdtPr>
              <w:sdtEndPr/>
              <w:sdtContent>
                <w:sdt>
                  <w:sdtPr>
                    <w:rPr>
                      <w:rFonts w:ascii="ＭＳ 明朝" w:eastAsia="ＭＳ 明朝" w:hAnsi="ＭＳ 明朝"/>
                      <w:sz w:val="21"/>
                      <w:szCs w:val="21"/>
                    </w:rPr>
                    <w:tag w:val="goog_rdk_39"/>
                    <w:id w:val="305673183"/>
                  </w:sdtPr>
                  <w:sdtEndPr/>
                  <w:sdtContent/>
                </w:sdt>
              </w:sdtContent>
            </w:sdt>
            <w:r w:rsidRPr="006225E8">
              <w:rPr>
                <w:rFonts w:ascii="ＭＳ 明朝" w:eastAsia="ＭＳ 明朝" w:hAnsi="ＭＳ 明朝"/>
                <w:sz w:val="21"/>
                <w:szCs w:val="21"/>
              </w:rPr>
              <w:t>。</w:t>
            </w:r>
          </w:p>
        </w:tc>
      </w:tr>
      <w:tr w:rsidR="004435A6" w:rsidRPr="006225E8" w14:paraId="381230BB" w14:textId="77777777" w:rsidTr="00142199">
        <w:tc>
          <w:tcPr>
            <w:tcW w:w="974" w:type="dxa"/>
          </w:tcPr>
          <w:p w14:paraId="59C3DE07"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RE-03</w:t>
            </w:r>
          </w:p>
        </w:tc>
        <w:tc>
          <w:tcPr>
            <w:tcW w:w="8495" w:type="dxa"/>
          </w:tcPr>
          <w:p w14:paraId="4A2993A6" w14:textId="77777777" w:rsidR="00BE5772" w:rsidRPr="006225E8" w:rsidRDefault="00BE577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未知・未解決の臨床的あるいは科学的問題を発見し、解決に取組む</w:t>
            </w:r>
            <w:r w:rsidR="00AC17E3" w:rsidRPr="006225E8">
              <w:rPr>
                <w:rFonts w:ascii="ＭＳ 明朝" w:eastAsia="ＭＳ 明朝" w:hAnsi="ＭＳ 明朝" w:hint="eastAsia"/>
                <w:sz w:val="21"/>
                <w:szCs w:val="21"/>
              </w:rPr>
              <w:t>ことができる</w:t>
            </w:r>
            <w:r w:rsidRPr="006225E8">
              <w:rPr>
                <w:rFonts w:ascii="ＭＳ 明朝" w:eastAsia="ＭＳ 明朝" w:hAnsi="ＭＳ 明朝"/>
                <w:sz w:val="21"/>
                <w:szCs w:val="21"/>
              </w:rPr>
              <w:t>。</w:t>
            </w:r>
          </w:p>
        </w:tc>
      </w:tr>
      <w:tr w:rsidR="004435A6" w:rsidRPr="006225E8" w14:paraId="53ECF37F" w14:textId="77777777" w:rsidTr="00142199">
        <w:tc>
          <w:tcPr>
            <w:tcW w:w="974" w:type="dxa"/>
          </w:tcPr>
          <w:p w14:paraId="2CE43F37"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RE-04</w:t>
            </w:r>
          </w:p>
        </w:tc>
        <w:tc>
          <w:tcPr>
            <w:tcW w:w="8495" w:type="dxa"/>
          </w:tcPr>
          <w:p w14:paraId="4B59ED2F" w14:textId="77777777" w:rsidR="00BE5772" w:rsidRPr="006225E8" w:rsidRDefault="00BE577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新しい情報を生み出すための意欲、基礎的素養と研究上</w:t>
            </w:r>
            <w:r w:rsidR="00B922C1" w:rsidRPr="006225E8">
              <w:rPr>
                <w:rFonts w:ascii="ＭＳ 明朝" w:eastAsia="ＭＳ 明朝" w:hAnsi="ＭＳ 明朝" w:hint="eastAsia"/>
                <w:sz w:val="21"/>
                <w:szCs w:val="21"/>
              </w:rPr>
              <w:t>求められる</w:t>
            </w:r>
            <w:r w:rsidRPr="006225E8">
              <w:rPr>
                <w:rFonts w:ascii="ＭＳ 明朝" w:eastAsia="ＭＳ 明朝" w:hAnsi="ＭＳ 明朝"/>
                <w:sz w:val="21"/>
                <w:szCs w:val="21"/>
              </w:rPr>
              <w:t>倫理</w:t>
            </w:r>
            <w:r w:rsidR="00B922C1" w:rsidRPr="006225E8">
              <w:rPr>
                <w:rFonts w:ascii="ＭＳ 明朝" w:eastAsia="ＭＳ 明朝" w:hAnsi="ＭＳ 明朝" w:hint="eastAsia"/>
                <w:sz w:val="21"/>
                <w:szCs w:val="21"/>
              </w:rPr>
              <w:t>的対応</w:t>
            </w:r>
            <w:r w:rsidRPr="006225E8">
              <w:rPr>
                <w:rFonts w:ascii="ＭＳ 明朝" w:eastAsia="ＭＳ 明朝" w:hAnsi="ＭＳ 明朝"/>
                <w:sz w:val="21"/>
                <w:szCs w:val="21"/>
              </w:rPr>
              <w:t>を身に</w:t>
            </w:r>
            <w:r w:rsidR="00D8341E" w:rsidRPr="006225E8">
              <w:rPr>
                <w:rFonts w:ascii="ＭＳ 明朝" w:eastAsia="ＭＳ 明朝" w:hAnsi="ＭＳ 明朝" w:hint="eastAsia"/>
                <w:sz w:val="21"/>
                <w:szCs w:val="21"/>
              </w:rPr>
              <w:t>付ける</w:t>
            </w:r>
            <w:r w:rsidRPr="006225E8">
              <w:rPr>
                <w:rFonts w:ascii="ＭＳ 明朝" w:eastAsia="ＭＳ 明朝" w:hAnsi="ＭＳ 明朝"/>
                <w:sz w:val="21"/>
                <w:szCs w:val="21"/>
              </w:rPr>
              <w:t>。</w:t>
            </w:r>
          </w:p>
        </w:tc>
      </w:tr>
      <w:tr w:rsidR="004435A6" w:rsidRPr="006225E8" w14:paraId="159B74FD" w14:textId="77777777" w:rsidTr="00142199">
        <w:tc>
          <w:tcPr>
            <w:tcW w:w="974" w:type="dxa"/>
          </w:tcPr>
          <w:p w14:paraId="44463DA8"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RE-05</w:t>
            </w:r>
          </w:p>
        </w:tc>
        <w:tc>
          <w:tcPr>
            <w:tcW w:w="8495" w:type="dxa"/>
          </w:tcPr>
          <w:p w14:paraId="55B82CCC" w14:textId="7A5B97BE" w:rsidR="00BE5772" w:rsidRPr="006225E8" w:rsidRDefault="00BE577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国内外の論文や書籍、検索情報</w:t>
            </w:r>
            <w:r w:rsidR="00877FD3" w:rsidRPr="006225E8">
              <w:rPr>
                <w:rFonts w:ascii="ＭＳ 明朝" w:eastAsia="ＭＳ 明朝" w:hAnsi="ＭＳ 明朝" w:hint="eastAsia"/>
                <w:sz w:val="21"/>
                <w:szCs w:val="21"/>
              </w:rPr>
              <w:t>等</w:t>
            </w:r>
            <w:r w:rsidRPr="006225E8">
              <w:rPr>
                <w:rFonts w:ascii="ＭＳ 明朝" w:eastAsia="ＭＳ 明朝" w:hAnsi="ＭＳ 明朝"/>
                <w:sz w:val="21"/>
                <w:szCs w:val="21"/>
              </w:rPr>
              <w:t>の科学的情報を評価し、論理的・批判的</w:t>
            </w:r>
            <w:sdt>
              <w:sdtPr>
                <w:rPr>
                  <w:rFonts w:ascii="ＭＳ 明朝" w:eastAsia="ＭＳ 明朝" w:hAnsi="ＭＳ 明朝"/>
                  <w:sz w:val="21"/>
                  <w:szCs w:val="21"/>
                </w:rPr>
                <w:tag w:val="goog_rdk_40"/>
                <w:id w:val="1446660060"/>
              </w:sdtPr>
              <w:sdtEndPr/>
              <w:sdtContent/>
            </w:sdt>
            <w:r w:rsidRPr="006225E8">
              <w:rPr>
                <w:rFonts w:ascii="ＭＳ 明朝" w:eastAsia="ＭＳ 明朝" w:hAnsi="ＭＳ 明朝"/>
                <w:sz w:val="21"/>
                <w:szCs w:val="21"/>
              </w:rPr>
              <w:t>考察</w:t>
            </w:r>
            <w:r w:rsidRPr="006225E8">
              <w:rPr>
                <w:rFonts w:ascii="ＭＳ 明朝" w:eastAsia="ＭＳ 明朝" w:hAnsi="ＭＳ 明朝" w:hint="eastAsia"/>
                <w:sz w:val="21"/>
                <w:szCs w:val="21"/>
              </w:rPr>
              <w:t>や吟味</w:t>
            </w:r>
            <w:r w:rsidRPr="006225E8">
              <w:rPr>
                <w:rFonts w:ascii="ＭＳ 明朝" w:eastAsia="ＭＳ 明朝" w:hAnsi="ＭＳ 明朝"/>
                <w:sz w:val="21"/>
                <w:szCs w:val="21"/>
              </w:rPr>
              <w:t>によって有用な情報を選別</w:t>
            </w:r>
            <w:r w:rsidR="00595EEC" w:rsidRPr="006225E8">
              <w:rPr>
                <w:rFonts w:ascii="ＭＳ 明朝" w:eastAsia="ＭＳ 明朝" w:hAnsi="ＭＳ 明朝"/>
                <w:sz w:val="21"/>
                <w:szCs w:val="21"/>
              </w:rPr>
              <w:t>できる</w:t>
            </w:r>
            <w:r w:rsidRPr="006225E8">
              <w:rPr>
                <w:rFonts w:ascii="ＭＳ 明朝" w:eastAsia="ＭＳ 明朝" w:hAnsi="ＭＳ 明朝"/>
                <w:sz w:val="21"/>
                <w:szCs w:val="21"/>
              </w:rPr>
              <w:t>。</w:t>
            </w:r>
          </w:p>
        </w:tc>
      </w:tr>
      <w:tr w:rsidR="004435A6" w:rsidRPr="006225E8" w14:paraId="0C39534B" w14:textId="77777777" w:rsidTr="00142199">
        <w:tc>
          <w:tcPr>
            <w:tcW w:w="974" w:type="dxa"/>
          </w:tcPr>
          <w:p w14:paraId="07E3D073" w14:textId="77777777" w:rsidR="00BE5772" w:rsidRPr="006225E8" w:rsidRDefault="002934E8"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RE-06</w:t>
            </w:r>
          </w:p>
        </w:tc>
        <w:tc>
          <w:tcPr>
            <w:tcW w:w="8495" w:type="dxa"/>
          </w:tcPr>
          <w:p w14:paraId="7A939EA0" w14:textId="57FABE2D" w:rsidR="008205D4"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科学的考察に基づいて、研究発表を行う</w:t>
            </w:r>
            <w:r w:rsidR="00AC17E3" w:rsidRPr="006225E8">
              <w:rPr>
                <w:rFonts w:ascii="ＭＳ 明朝" w:eastAsia="ＭＳ 明朝" w:hAnsi="ＭＳ 明朝" w:hint="eastAsia"/>
                <w:sz w:val="21"/>
                <w:szCs w:val="21"/>
              </w:rPr>
              <w:t>ことができる</w:t>
            </w:r>
            <w:r w:rsidRPr="006225E8">
              <w:rPr>
                <w:rFonts w:ascii="ＭＳ 明朝" w:eastAsia="ＭＳ 明朝" w:hAnsi="ＭＳ 明朝"/>
                <w:sz w:val="21"/>
                <w:szCs w:val="21"/>
              </w:rPr>
              <w:t>。</w:t>
            </w:r>
          </w:p>
        </w:tc>
      </w:tr>
    </w:tbl>
    <w:p w14:paraId="4DC4EAA9" w14:textId="77777777" w:rsidR="00450DF4" w:rsidRPr="006225E8" w:rsidRDefault="00450DF4" w:rsidP="007730A4">
      <w:pPr>
        <w:ind w:leftChars="0" w:left="142" w:firstLineChars="0" w:firstLine="0"/>
        <w:rPr>
          <w:rFonts w:ascii="ＭＳ 明朝" w:eastAsia="ＭＳ 明朝" w:hAnsi="ＭＳ 明朝"/>
          <w:sz w:val="21"/>
          <w:szCs w:val="21"/>
        </w:rPr>
      </w:pPr>
      <w:bookmarkStart w:id="31" w:name="_Toc542393544"/>
    </w:p>
    <w:p w14:paraId="0E3D1EC5" w14:textId="14E594EF" w:rsidR="006B5251" w:rsidRPr="006225E8" w:rsidRDefault="56F53236" w:rsidP="00575126">
      <w:pPr>
        <w:pStyle w:val="20"/>
      </w:pPr>
      <w:bookmarkStart w:id="32" w:name="_Toc120193964"/>
      <w:r w:rsidRPr="006225E8">
        <w:t>PS:専門知識に基づいた問題解決能力(</w:t>
      </w:r>
      <w:r w:rsidRPr="006225E8">
        <w:rPr>
          <w:u w:val="single"/>
        </w:rPr>
        <w:t>P</w:t>
      </w:r>
      <w:r w:rsidRPr="006225E8">
        <w:t xml:space="preserve">roblem </w:t>
      </w:r>
      <w:r w:rsidRPr="006225E8">
        <w:rPr>
          <w:u w:val="single"/>
        </w:rPr>
        <w:t>S</w:t>
      </w:r>
      <w:r w:rsidRPr="006225E8">
        <w:t>olving)</w:t>
      </w:r>
      <w:bookmarkEnd w:id="31"/>
      <w:bookmarkEnd w:id="32"/>
    </w:p>
    <w:p w14:paraId="59D219B9" w14:textId="1A50472D" w:rsidR="006B5251" w:rsidRPr="001A1AEF" w:rsidRDefault="00B922C1" w:rsidP="001A1AEF">
      <w:pPr>
        <w:adjustRightInd w:val="0"/>
        <w:snapToGrid w:val="0"/>
        <w:ind w:left="142" w:firstLineChars="100" w:firstLine="210"/>
        <w:rPr>
          <w:rFonts w:ascii="ＭＳ 明朝" w:eastAsia="ＭＳ 明朝" w:hAnsi="ＭＳ 明朝"/>
          <w:sz w:val="21"/>
          <w:szCs w:val="21"/>
        </w:rPr>
      </w:pPr>
      <w:r w:rsidRPr="001A1AEF">
        <w:rPr>
          <w:rFonts w:ascii="ＭＳ 明朝" w:eastAsia="ＭＳ 明朝" w:hAnsi="ＭＳ 明朝" w:hint="eastAsia"/>
          <w:sz w:val="21"/>
          <w:szCs w:val="21"/>
        </w:rPr>
        <w:t>患者・家族の抱える問題に対応しつつ、医学・医療の発展に資するために、医学</w:t>
      </w:r>
      <w:r w:rsidR="00BA53B0" w:rsidRPr="001A1AEF">
        <w:rPr>
          <w:rFonts w:ascii="ＭＳ 明朝" w:eastAsia="ＭＳ 明朝" w:hAnsi="ＭＳ 明朝" w:hint="eastAsia"/>
          <w:sz w:val="21"/>
          <w:szCs w:val="21"/>
        </w:rPr>
        <w:t>及び</w:t>
      </w:r>
      <w:r w:rsidRPr="001A1AEF">
        <w:rPr>
          <w:rFonts w:ascii="ＭＳ 明朝" w:eastAsia="ＭＳ 明朝" w:hAnsi="ＭＳ 明朝" w:hint="eastAsia"/>
          <w:sz w:val="21"/>
          <w:szCs w:val="21"/>
        </w:rPr>
        <w:t>関連する学問分野の知識を身に付け、根拠に基づいた医療を基盤に、経験も踏まえながら問題解決に努めていく。</w:t>
      </w:r>
    </w:p>
    <w:tbl>
      <w:tblPr>
        <w:tblW w:w="0" w:type="auto"/>
        <w:tblInd w:w="283" w:type="dxa"/>
        <w:tblLook w:val="04A0" w:firstRow="1" w:lastRow="0" w:firstColumn="1" w:lastColumn="0" w:noHBand="0" w:noVBand="1"/>
      </w:tblPr>
      <w:tblGrid>
        <w:gridCol w:w="974"/>
        <w:gridCol w:w="8618"/>
      </w:tblGrid>
      <w:tr w:rsidR="004435A6" w:rsidRPr="006225E8" w14:paraId="6F6F3091" w14:textId="77777777" w:rsidTr="00DD143E">
        <w:tc>
          <w:tcPr>
            <w:tcW w:w="851" w:type="dxa"/>
          </w:tcPr>
          <w:p w14:paraId="6C31A3D9"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PS-01</w:t>
            </w:r>
          </w:p>
        </w:tc>
        <w:tc>
          <w:tcPr>
            <w:tcW w:w="8618" w:type="dxa"/>
          </w:tcPr>
          <w:p w14:paraId="4767AD46" w14:textId="140E0953" w:rsidR="00BE5772" w:rsidRPr="006225E8" w:rsidRDefault="00625C5B" w:rsidP="007730A4">
            <w:pPr>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46"/>
                <w:id w:val="-1274090222"/>
              </w:sdtPr>
              <w:sdtEndPr/>
              <w:sdtContent>
                <w:r w:rsidR="00BE5772" w:rsidRPr="006225E8">
                  <w:rPr>
                    <w:rFonts w:ascii="ＭＳ 明朝" w:eastAsia="ＭＳ 明朝" w:hAnsi="ＭＳ 明朝"/>
                    <w:sz w:val="21"/>
                    <w:szCs w:val="21"/>
                  </w:rPr>
                  <w:t>生命</w:t>
                </w:r>
              </w:sdtContent>
            </w:sdt>
            <w:r w:rsidR="00BE5772" w:rsidRPr="006225E8">
              <w:rPr>
                <w:rFonts w:ascii="ＭＳ 明朝" w:eastAsia="ＭＳ 明朝" w:hAnsi="ＭＳ 明朝"/>
                <w:sz w:val="21"/>
                <w:szCs w:val="21"/>
              </w:rPr>
              <w:t>の分子基盤、人体の正常な構造と機能を</w:t>
            </w:r>
            <w:r w:rsidR="000C25FD" w:rsidRPr="006225E8">
              <w:rPr>
                <w:rFonts w:ascii="ＭＳ 明朝" w:eastAsia="ＭＳ 明朝" w:hAnsi="ＭＳ 明朝"/>
                <w:sz w:val="21"/>
                <w:szCs w:val="21"/>
              </w:rPr>
              <w:t>理解している</w:t>
            </w:r>
            <w:r w:rsidR="00BE5772" w:rsidRPr="006225E8">
              <w:rPr>
                <w:rFonts w:ascii="ＭＳ 明朝" w:eastAsia="ＭＳ 明朝" w:hAnsi="ＭＳ 明朝"/>
                <w:sz w:val="21"/>
                <w:szCs w:val="21"/>
              </w:rPr>
              <w:t>。</w:t>
            </w:r>
          </w:p>
        </w:tc>
      </w:tr>
      <w:tr w:rsidR="004435A6" w:rsidRPr="006225E8" w14:paraId="7325157F" w14:textId="77777777" w:rsidTr="00DD143E">
        <w:tc>
          <w:tcPr>
            <w:tcW w:w="851" w:type="dxa"/>
          </w:tcPr>
          <w:p w14:paraId="17A71839"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PS-02</w:t>
            </w:r>
          </w:p>
        </w:tc>
        <w:tc>
          <w:tcPr>
            <w:tcW w:w="8618" w:type="dxa"/>
          </w:tcPr>
          <w:p w14:paraId="00590BC4" w14:textId="25BDB136" w:rsidR="00BE5772" w:rsidRPr="006225E8" w:rsidRDefault="00625C5B" w:rsidP="007730A4">
            <w:pPr>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48"/>
                <w:id w:val="6718977"/>
              </w:sdtPr>
              <w:sdtEndPr/>
              <w:sdtContent/>
            </w:sdt>
            <w:r w:rsidR="00BE5772" w:rsidRPr="006225E8">
              <w:rPr>
                <w:rFonts w:ascii="ＭＳ 明朝" w:eastAsia="ＭＳ 明朝" w:hAnsi="ＭＳ 明朝"/>
                <w:sz w:val="21"/>
                <w:szCs w:val="21"/>
              </w:rPr>
              <w:t>人体</w:t>
            </w:r>
            <w:sdt>
              <w:sdtPr>
                <w:rPr>
                  <w:rFonts w:ascii="ＭＳ 明朝" w:eastAsia="ＭＳ 明朝" w:hAnsi="ＭＳ 明朝"/>
                  <w:sz w:val="21"/>
                  <w:szCs w:val="21"/>
                </w:rPr>
                <w:tag w:val="goog_rdk_49"/>
                <w:id w:val="595446831"/>
              </w:sdtPr>
              <w:sdtEndPr/>
              <w:sdtContent>
                <w:r w:rsidR="00BE5772" w:rsidRPr="006225E8">
                  <w:rPr>
                    <w:rFonts w:ascii="ＭＳ 明朝" w:eastAsia="ＭＳ 明朝" w:hAnsi="ＭＳ 明朝"/>
                    <w:sz w:val="21"/>
                    <w:szCs w:val="21"/>
                  </w:rPr>
                  <w:t>各器官</w:t>
                </w:r>
              </w:sdtContent>
            </w:sdt>
            <w:r w:rsidR="00BE5772" w:rsidRPr="006225E8">
              <w:rPr>
                <w:rFonts w:ascii="ＭＳ 明朝" w:eastAsia="ＭＳ 明朝" w:hAnsi="ＭＳ 明朝"/>
                <w:sz w:val="21"/>
                <w:szCs w:val="21"/>
              </w:rPr>
              <w:t>の発生、成長、</w:t>
            </w:r>
            <w:sdt>
              <w:sdtPr>
                <w:rPr>
                  <w:rFonts w:ascii="ＭＳ 明朝" w:eastAsia="ＭＳ 明朝" w:hAnsi="ＭＳ 明朝"/>
                  <w:sz w:val="21"/>
                  <w:szCs w:val="21"/>
                </w:rPr>
                <w:tag w:val="goog_rdk_52"/>
                <w:id w:val="1455445171"/>
              </w:sdtPr>
              <w:sdtEndPr/>
              <w:sdtContent>
                <w:r w:rsidR="00BE5772" w:rsidRPr="006225E8">
                  <w:rPr>
                    <w:rFonts w:ascii="ＭＳ 明朝" w:eastAsia="ＭＳ 明朝" w:hAnsi="ＭＳ 明朝"/>
                    <w:sz w:val="21"/>
                    <w:szCs w:val="21"/>
                  </w:rPr>
                  <w:t>老化</w:t>
                </w:r>
              </w:sdtContent>
            </w:sdt>
            <w:r w:rsidR="00BE5772" w:rsidRPr="006225E8">
              <w:rPr>
                <w:rFonts w:ascii="ＭＳ 明朝" w:eastAsia="ＭＳ 明朝" w:hAnsi="ＭＳ 明朝"/>
                <w:sz w:val="21"/>
                <w:szCs w:val="21"/>
              </w:rPr>
              <w:t>と死を</w:t>
            </w:r>
            <w:r w:rsidR="000C25FD" w:rsidRPr="006225E8">
              <w:rPr>
                <w:rFonts w:ascii="ＭＳ 明朝" w:eastAsia="ＭＳ 明朝" w:hAnsi="ＭＳ 明朝"/>
                <w:sz w:val="21"/>
                <w:szCs w:val="21"/>
              </w:rPr>
              <w:t>理解している</w:t>
            </w:r>
            <w:r w:rsidR="00BE5772" w:rsidRPr="006225E8">
              <w:rPr>
                <w:rFonts w:ascii="ＭＳ 明朝" w:eastAsia="ＭＳ 明朝" w:hAnsi="ＭＳ 明朝"/>
                <w:sz w:val="21"/>
                <w:szCs w:val="21"/>
              </w:rPr>
              <w:t>。</w:t>
            </w:r>
          </w:p>
        </w:tc>
      </w:tr>
      <w:tr w:rsidR="004435A6" w:rsidRPr="006225E8" w14:paraId="707F4574" w14:textId="77777777" w:rsidTr="00DD143E">
        <w:tc>
          <w:tcPr>
            <w:tcW w:w="851" w:type="dxa"/>
          </w:tcPr>
          <w:p w14:paraId="70B6AB49"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PS-03</w:t>
            </w:r>
          </w:p>
        </w:tc>
        <w:tc>
          <w:tcPr>
            <w:tcW w:w="8618" w:type="dxa"/>
          </w:tcPr>
          <w:p w14:paraId="2AD60B61" w14:textId="77777777"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人間の心理、行動を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67E61888" w14:textId="77777777" w:rsidTr="00DD143E">
        <w:tc>
          <w:tcPr>
            <w:tcW w:w="851" w:type="dxa"/>
          </w:tcPr>
          <w:p w14:paraId="5D985C57"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PS-04</w:t>
            </w:r>
          </w:p>
        </w:tc>
        <w:tc>
          <w:tcPr>
            <w:tcW w:w="8618" w:type="dxa"/>
          </w:tcPr>
          <w:p w14:paraId="391B5058" w14:textId="14C7587A"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疫学と予防を</w:t>
            </w:r>
            <w:r w:rsidR="000C25FD" w:rsidRPr="006225E8">
              <w:rPr>
                <w:rFonts w:ascii="ＭＳ 明朝" w:eastAsia="ＭＳ 明朝" w:hAnsi="ＭＳ 明朝"/>
                <w:sz w:val="21"/>
                <w:szCs w:val="21"/>
              </w:rPr>
              <w:t>理解している</w:t>
            </w:r>
            <w:r w:rsidRPr="006225E8">
              <w:rPr>
                <w:rFonts w:ascii="ＭＳ 明朝" w:eastAsia="ＭＳ 明朝" w:hAnsi="ＭＳ 明朝" w:hint="eastAsia"/>
                <w:sz w:val="21"/>
                <w:szCs w:val="21"/>
              </w:rPr>
              <w:t>。</w:t>
            </w:r>
          </w:p>
        </w:tc>
      </w:tr>
      <w:tr w:rsidR="004435A6" w:rsidRPr="006225E8" w14:paraId="63612132" w14:textId="77777777" w:rsidTr="00DD143E">
        <w:tc>
          <w:tcPr>
            <w:tcW w:w="851" w:type="dxa"/>
          </w:tcPr>
          <w:p w14:paraId="01480E13"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PS-05</w:t>
            </w:r>
          </w:p>
        </w:tc>
        <w:tc>
          <w:tcPr>
            <w:tcW w:w="8618" w:type="dxa"/>
          </w:tcPr>
          <w:p w14:paraId="44509B43" w14:textId="4023B12B" w:rsidR="00BE5772" w:rsidRPr="006225E8" w:rsidRDefault="00625C5B" w:rsidP="007730A4">
            <w:pPr>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53"/>
                <w:id w:val="-1756053126"/>
              </w:sdtPr>
              <w:sdtEndPr/>
              <w:sdtContent/>
            </w:sdt>
            <w:r w:rsidR="00BE5772" w:rsidRPr="006225E8">
              <w:rPr>
                <w:rFonts w:ascii="ＭＳ 明朝" w:eastAsia="ＭＳ 明朝" w:hAnsi="ＭＳ 明朝"/>
                <w:sz w:val="21"/>
                <w:szCs w:val="21"/>
              </w:rPr>
              <w:t>病因</w:t>
            </w:r>
            <w:sdt>
              <w:sdtPr>
                <w:rPr>
                  <w:rFonts w:ascii="ＭＳ 明朝" w:eastAsia="ＭＳ 明朝" w:hAnsi="ＭＳ 明朝"/>
                  <w:sz w:val="21"/>
                  <w:szCs w:val="21"/>
                </w:rPr>
                <w:tag w:val="goog_rdk_54"/>
                <w:id w:val="-62415956"/>
              </w:sdtPr>
              <w:sdtEndPr/>
              <w:sdtContent>
                <w:r w:rsidR="00BE5772" w:rsidRPr="006225E8">
                  <w:rPr>
                    <w:rFonts w:ascii="ＭＳ 明朝" w:eastAsia="ＭＳ 明朝" w:hAnsi="ＭＳ 明朝"/>
                    <w:sz w:val="21"/>
                    <w:szCs w:val="21"/>
                  </w:rPr>
                  <w:t>と病態</w:t>
                </w:r>
              </w:sdtContent>
            </w:sdt>
            <w:r w:rsidR="00BE5772" w:rsidRPr="006225E8">
              <w:rPr>
                <w:rFonts w:ascii="ＭＳ 明朝" w:eastAsia="ＭＳ 明朝" w:hAnsi="ＭＳ 明朝"/>
                <w:sz w:val="21"/>
                <w:szCs w:val="21"/>
              </w:rPr>
              <w:t>、</w:t>
            </w:r>
            <w:sdt>
              <w:sdtPr>
                <w:rPr>
                  <w:rFonts w:ascii="ＭＳ 明朝" w:eastAsia="ＭＳ 明朝" w:hAnsi="ＭＳ 明朝"/>
                  <w:sz w:val="21"/>
                  <w:szCs w:val="21"/>
                </w:rPr>
                <w:tag w:val="goog_rdk_55"/>
                <w:id w:val="-2067561330"/>
              </w:sdtPr>
              <w:sdtEndPr/>
              <w:sdtContent>
                <w:r w:rsidR="00BE5772" w:rsidRPr="006225E8">
                  <w:rPr>
                    <w:rFonts w:ascii="ＭＳ 明朝" w:eastAsia="ＭＳ 明朝" w:hAnsi="ＭＳ 明朝"/>
                    <w:sz w:val="21"/>
                    <w:szCs w:val="21"/>
                  </w:rPr>
                  <w:t>生体の</w:t>
                </w:r>
              </w:sdtContent>
            </w:sdt>
            <w:sdt>
              <w:sdtPr>
                <w:rPr>
                  <w:rFonts w:ascii="ＭＳ 明朝" w:eastAsia="ＭＳ 明朝" w:hAnsi="ＭＳ 明朝"/>
                  <w:sz w:val="21"/>
                  <w:szCs w:val="21"/>
                </w:rPr>
                <w:tag w:val="goog_rdk_56"/>
                <w:id w:val="-1538190285"/>
              </w:sdtPr>
              <w:sdtEndPr/>
              <w:sdtContent/>
            </w:sdt>
            <w:r w:rsidR="00BE5772" w:rsidRPr="006225E8">
              <w:rPr>
                <w:rFonts w:ascii="ＭＳ 明朝" w:eastAsia="ＭＳ 明朝" w:hAnsi="ＭＳ 明朝"/>
                <w:sz w:val="21"/>
                <w:szCs w:val="21"/>
              </w:rPr>
              <w:t>構造と機能の異常を</w:t>
            </w:r>
            <w:r w:rsidR="000C25FD" w:rsidRPr="006225E8">
              <w:rPr>
                <w:rFonts w:ascii="ＭＳ 明朝" w:eastAsia="ＭＳ 明朝" w:hAnsi="ＭＳ 明朝"/>
                <w:sz w:val="21"/>
                <w:szCs w:val="21"/>
              </w:rPr>
              <w:t>理解している</w:t>
            </w:r>
            <w:r w:rsidR="00BE5772" w:rsidRPr="006225E8">
              <w:rPr>
                <w:rFonts w:ascii="ＭＳ 明朝" w:eastAsia="ＭＳ 明朝" w:hAnsi="ＭＳ 明朝"/>
                <w:sz w:val="21"/>
                <w:szCs w:val="21"/>
              </w:rPr>
              <w:t>。</w:t>
            </w:r>
          </w:p>
        </w:tc>
      </w:tr>
      <w:tr w:rsidR="004435A6" w:rsidRPr="006225E8" w14:paraId="5E83441B" w14:textId="77777777" w:rsidTr="00DD143E">
        <w:tc>
          <w:tcPr>
            <w:tcW w:w="851" w:type="dxa"/>
          </w:tcPr>
          <w:p w14:paraId="204367E3"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PS-06</w:t>
            </w:r>
          </w:p>
        </w:tc>
        <w:tc>
          <w:tcPr>
            <w:tcW w:w="8618" w:type="dxa"/>
          </w:tcPr>
          <w:p w14:paraId="54F53872" w14:textId="77777777"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診断と治療を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7A763F6D" w14:textId="77777777" w:rsidTr="00DD143E">
        <w:tc>
          <w:tcPr>
            <w:tcW w:w="851" w:type="dxa"/>
          </w:tcPr>
          <w:p w14:paraId="6CD89FB7"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PS-07</w:t>
            </w:r>
          </w:p>
        </w:tc>
        <w:tc>
          <w:tcPr>
            <w:tcW w:w="8618" w:type="dxa"/>
          </w:tcPr>
          <w:p w14:paraId="4D741C80" w14:textId="3DD8C5D3"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歯科医療における材料と</w:t>
            </w:r>
            <w:sdt>
              <w:sdtPr>
                <w:rPr>
                  <w:rFonts w:ascii="ＭＳ 明朝" w:eastAsia="ＭＳ 明朝" w:hAnsi="ＭＳ 明朝"/>
                  <w:sz w:val="21"/>
                  <w:szCs w:val="21"/>
                </w:rPr>
                <w:tag w:val="goog_rdk_57"/>
                <w:id w:val="-520780352"/>
              </w:sdtPr>
              <w:sdtEndPr/>
              <w:sdtContent>
                <w:r w:rsidRPr="006225E8">
                  <w:rPr>
                    <w:rFonts w:ascii="ＭＳ 明朝" w:eastAsia="ＭＳ 明朝" w:hAnsi="ＭＳ 明朝"/>
                    <w:sz w:val="21"/>
                    <w:szCs w:val="21"/>
                  </w:rPr>
                  <w:t>機器</w:t>
                </w:r>
              </w:sdtContent>
            </w:sdt>
            <w:sdt>
              <w:sdtPr>
                <w:rPr>
                  <w:rFonts w:ascii="ＭＳ 明朝" w:eastAsia="ＭＳ 明朝" w:hAnsi="ＭＳ 明朝"/>
                  <w:sz w:val="21"/>
                  <w:szCs w:val="21"/>
                </w:rPr>
                <w:tag w:val="goog_rdk_58"/>
                <w:id w:val="-1418238793"/>
              </w:sdtPr>
              <w:sdtEndPr/>
              <w:sdtContent>
                <w:sdt>
                  <w:sdtPr>
                    <w:rPr>
                      <w:rFonts w:ascii="ＭＳ 明朝" w:eastAsia="ＭＳ 明朝" w:hAnsi="ＭＳ 明朝"/>
                      <w:sz w:val="21"/>
                      <w:szCs w:val="21"/>
                    </w:rPr>
                    <w:tag w:val="goog_rdk_59"/>
                    <w:id w:val="2000611368"/>
                  </w:sdtPr>
                  <w:sdtEndPr/>
                  <w:sdtContent/>
                </w:sdt>
              </w:sdtContent>
            </w:sdt>
            <w:r w:rsidRPr="006225E8">
              <w:rPr>
                <w:rFonts w:ascii="ＭＳ 明朝" w:eastAsia="ＭＳ 明朝" w:hAnsi="ＭＳ 明朝"/>
                <w:sz w:val="21"/>
                <w:szCs w:val="21"/>
              </w:rPr>
              <w:t>の性質と使用法を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3339570D" w14:textId="77777777" w:rsidTr="00DD143E">
        <w:tc>
          <w:tcPr>
            <w:tcW w:w="851" w:type="dxa"/>
          </w:tcPr>
          <w:p w14:paraId="256C2C24"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PS-08</w:t>
            </w:r>
          </w:p>
        </w:tc>
        <w:tc>
          <w:tcPr>
            <w:tcW w:w="8618" w:type="dxa"/>
          </w:tcPr>
          <w:p w14:paraId="41E61827" w14:textId="77777777"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診療の基本、口腔・顎・顔面領域の常態と疾患を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66589A56" w14:textId="77777777" w:rsidTr="00DD143E">
        <w:tc>
          <w:tcPr>
            <w:tcW w:w="851" w:type="dxa"/>
          </w:tcPr>
          <w:p w14:paraId="39CD611E"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PS-09</w:t>
            </w:r>
          </w:p>
        </w:tc>
        <w:tc>
          <w:tcPr>
            <w:tcW w:w="8618" w:type="dxa"/>
          </w:tcPr>
          <w:p w14:paraId="17139C1C" w14:textId="77777777" w:rsidR="00BE5772" w:rsidRPr="006225E8" w:rsidRDefault="0022188A"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患者安全</w:t>
            </w:r>
            <w:r w:rsidR="00BE5772" w:rsidRPr="006225E8">
              <w:rPr>
                <w:rFonts w:ascii="ＭＳ 明朝" w:eastAsia="ＭＳ 明朝" w:hAnsi="ＭＳ 明朝"/>
                <w:sz w:val="21"/>
                <w:szCs w:val="21"/>
              </w:rPr>
              <w:t>と感染対策を</w:t>
            </w:r>
            <w:r w:rsidR="000C25FD" w:rsidRPr="006225E8">
              <w:rPr>
                <w:rFonts w:ascii="ＭＳ 明朝" w:eastAsia="ＭＳ 明朝" w:hAnsi="ＭＳ 明朝"/>
                <w:sz w:val="21"/>
                <w:szCs w:val="21"/>
              </w:rPr>
              <w:t>理解している</w:t>
            </w:r>
            <w:r w:rsidR="00BE5772" w:rsidRPr="006225E8">
              <w:rPr>
                <w:rFonts w:ascii="ＭＳ 明朝" w:eastAsia="ＭＳ 明朝" w:hAnsi="ＭＳ 明朝"/>
                <w:sz w:val="21"/>
                <w:szCs w:val="21"/>
              </w:rPr>
              <w:t>。</w:t>
            </w:r>
          </w:p>
        </w:tc>
      </w:tr>
      <w:tr w:rsidR="004435A6" w:rsidRPr="006225E8" w14:paraId="5A181B70" w14:textId="77777777" w:rsidTr="00DD143E">
        <w:tc>
          <w:tcPr>
            <w:tcW w:w="851" w:type="dxa"/>
          </w:tcPr>
          <w:p w14:paraId="7025CFF9"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PS-10</w:t>
            </w:r>
          </w:p>
        </w:tc>
        <w:tc>
          <w:tcPr>
            <w:tcW w:w="8618" w:type="dxa"/>
          </w:tcPr>
          <w:p w14:paraId="75A87186" w14:textId="1C2D1656" w:rsidR="00BE5772" w:rsidRPr="006225E8" w:rsidRDefault="00787049" w:rsidP="007730A4">
            <w:pPr>
              <w:adjustRightInd w:val="0"/>
              <w:snapToGrid w:val="0"/>
              <w:ind w:left="547" w:hanging="405"/>
              <w:rPr>
                <w:rFonts w:ascii="ＭＳ 明朝" w:eastAsia="ＭＳ 明朝" w:hAnsi="ＭＳ 明朝"/>
                <w:sz w:val="21"/>
                <w:szCs w:val="21"/>
              </w:rPr>
            </w:pPr>
            <w:bookmarkStart w:id="33" w:name="_Hlk118129774"/>
            <w:r w:rsidRPr="006225E8">
              <w:rPr>
                <w:rFonts w:ascii="ＭＳ 明朝" w:eastAsia="ＭＳ 明朝" w:hAnsi="ＭＳ 明朝" w:hint="eastAsia"/>
                <w:sz w:val="21"/>
                <w:szCs w:val="21"/>
              </w:rPr>
              <w:t>医療・保健・福祉・介護</w:t>
            </w:r>
            <w:r w:rsidR="00BE5772" w:rsidRPr="006225E8">
              <w:rPr>
                <w:rFonts w:ascii="ＭＳ 明朝" w:eastAsia="ＭＳ 明朝" w:hAnsi="ＭＳ 明朝"/>
                <w:sz w:val="21"/>
                <w:szCs w:val="21"/>
              </w:rPr>
              <w:t>に関する制度を</w:t>
            </w:r>
            <w:r w:rsidR="000C25FD" w:rsidRPr="006225E8">
              <w:rPr>
                <w:rFonts w:ascii="ＭＳ 明朝" w:eastAsia="ＭＳ 明朝" w:hAnsi="ＭＳ 明朝"/>
                <w:sz w:val="21"/>
                <w:szCs w:val="21"/>
              </w:rPr>
              <w:t>理解している</w:t>
            </w:r>
            <w:r w:rsidR="00BE5772" w:rsidRPr="006225E8">
              <w:rPr>
                <w:rFonts w:ascii="ＭＳ 明朝" w:eastAsia="ＭＳ 明朝" w:hAnsi="ＭＳ 明朝"/>
                <w:sz w:val="21"/>
                <w:szCs w:val="21"/>
              </w:rPr>
              <w:t>。</w:t>
            </w:r>
            <w:bookmarkEnd w:id="33"/>
          </w:p>
        </w:tc>
      </w:tr>
      <w:tr w:rsidR="004435A6" w:rsidRPr="006225E8" w14:paraId="4B07ED77" w14:textId="77777777" w:rsidTr="00DD143E">
        <w:tc>
          <w:tcPr>
            <w:tcW w:w="851" w:type="dxa"/>
          </w:tcPr>
          <w:p w14:paraId="69E177F8"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PS-11</w:t>
            </w:r>
          </w:p>
        </w:tc>
        <w:tc>
          <w:tcPr>
            <w:tcW w:w="8618" w:type="dxa"/>
          </w:tcPr>
          <w:p w14:paraId="09C44E99" w14:textId="3E7B0EE0" w:rsidR="00BE5772" w:rsidRPr="006225E8" w:rsidRDefault="00BE5772" w:rsidP="007730A4">
            <w:pPr>
              <w:adjustRightInd w:val="0"/>
              <w:snapToGrid w:val="0"/>
              <w:ind w:left="547" w:hanging="405"/>
              <w:rPr>
                <w:rFonts w:ascii="ＭＳ 明朝" w:eastAsia="ＭＳ 明朝" w:hAnsi="ＭＳ 明朝"/>
                <w:sz w:val="21"/>
                <w:szCs w:val="21"/>
              </w:rPr>
            </w:pPr>
            <w:bookmarkStart w:id="34" w:name="_Hlk118129797"/>
            <w:r w:rsidRPr="006225E8">
              <w:rPr>
                <w:rFonts w:ascii="ＭＳ 明朝" w:eastAsia="ＭＳ 明朝" w:hAnsi="ＭＳ 明朝"/>
                <w:sz w:val="21"/>
                <w:szCs w:val="21"/>
              </w:rPr>
              <w:t>医療経済、医療政策、</w:t>
            </w:r>
            <w:r w:rsidR="00BD3339" w:rsidRPr="006225E8">
              <w:rPr>
                <w:rFonts w:ascii="ＭＳ 明朝" w:eastAsia="ＭＳ 明朝" w:hAnsi="ＭＳ 明朝" w:hint="eastAsia"/>
                <w:sz w:val="21"/>
                <w:szCs w:val="21"/>
              </w:rPr>
              <w:t>社会保険制度</w:t>
            </w:r>
            <w:r w:rsidRPr="006225E8">
              <w:rPr>
                <w:rFonts w:ascii="ＭＳ 明朝" w:eastAsia="ＭＳ 明朝" w:hAnsi="ＭＳ 明朝"/>
                <w:sz w:val="21"/>
                <w:szCs w:val="21"/>
              </w:rPr>
              <w:t>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bookmarkEnd w:id="34"/>
          </w:p>
        </w:tc>
      </w:tr>
      <w:tr w:rsidR="004435A6" w:rsidRPr="006225E8" w14:paraId="358DACF1" w14:textId="77777777" w:rsidTr="00DD143E">
        <w:tc>
          <w:tcPr>
            <w:tcW w:w="851" w:type="dxa"/>
          </w:tcPr>
          <w:p w14:paraId="0A2DDCAE" w14:textId="77777777" w:rsidR="00BE5772"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PS-12</w:t>
            </w:r>
          </w:p>
        </w:tc>
        <w:tc>
          <w:tcPr>
            <w:tcW w:w="8618" w:type="dxa"/>
          </w:tcPr>
          <w:p w14:paraId="1C77A8A6" w14:textId="1666F9F6" w:rsidR="00BE5772" w:rsidRPr="006225E8" w:rsidRDefault="00BE577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歯科医学の基盤となる自然科学、人文社会学を応用</w:t>
            </w:r>
            <w:r w:rsidR="00595EEC" w:rsidRPr="006225E8">
              <w:rPr>
                <w:rFonts w:ascii="ＭＳ 明朝" w:eastAsia="ＭＳ 明朝" w:hAnsi="ＭＳ 明朝"/>
                <w:sz w:val="21"/>
                <w:szCs w:val="21"/>
              </w:rPr>
              <w:t>できる</w:t>
            </w:r>
            <w:r w:rsidRPr="006225E8">
              <w:rPr>
                <w:rFonts w:ascii="ＭＳ 明朝" w:eastAsia="ＭＳ 明朝" w:hAnsi="ＭＳ 明朝"/>
                <w:sz w:val="21"/>
                <w:szCs w:val="21"/>
              </w:rPr>
              <w:t>。</w:t>
            </w:r>
          </w:p>
        </w:tc>
      </w:tr>
    </w:tbl>
    <w:p w14:paraId="17305BB7" w14:textId="77777777" w:rsidR="003F247B" w:rsidRPr="006225E8" w:rsidRDefault="003F247B" w:rsidP="007730A4">
      <w:pPr>
        <w:adjustRightInd w:val="0"/>
        <w:snapToGrid w:val="0"/>
        <w:ind w:left="547" w:hanging="405"/>
        <w:rPr>
          <w:rFonts w:ascii="ＭＳ 明朝" w:eastAsia="ＭＳ 明朝" w:hAnsi="ＭＳ 明朝"/>
          <w:sz w:val="21"/>
          <w:szCs w:val="21"/>
        </w:rPr>
      </w:pPr>
    </w:p>
    <w:p w14:paraId="353B3DDE" w14:textId="1B7768AF" w:rsidR="006B5251" w:rsidRPr="006225E8" w:rsidRDefault="56F53236" w:rsidP="00575126">
      <w:pPr>
        <w:pStyle w:val="20"/>
      </w:pPr>
      <w:bookmarkStart w:id="35" w:name="_Toc1779492407"/>
      <w:bookmarkStart w:id="36" w:name="_Toc120193965"/>
      <w:r w:rsidRPr="006225E8">
        <w:t>I</w:t>
      </w:r>
      <w:r w:rsidRPr="001A1AEF">
        <w:rPr>
          <w:rStyle w:val="affb"/>
        </w:rPr>
        <w:t>T:情報・科学技術を</w:t>
      </w:r>
      <w:r w:rsidRPr="006225E8">
        <w:t>活かす能力(</w:t>
      </w:r>
      <w:r w:rsidRPr="006225E8">
        <w:rPr>
          <w:u w:val="single"/>
        </w:rPr>
        <w:t>I</w:t>
      </w:r>
      <w:r w:rsidRPr="006225E8">
        <w:t xml:space="preserve">nformation </w:t>
      </w:r>
      <w:r w:rsidRPr="006225E8">
        <w:rPr>
          <w:u w:val="single"/>
        </w:rPr>
        <w:t>T</w:t>
      </w:r>
      <w:r w:rsidRPr="006225E8">
        <w:t>echnology)</w:t>
      </w:r>
      <w:bookmarkEnd w:id="35"/>
      <w:bookmarkEnd w:id="36"/>
    </w:p>
    <w:p w14:paraId="3CC144F1" w14:textId="3216B733" w:rsidR="003F247B" w:rsidRPr="006225E8" w:rsidRDefault="00E97566" w:rsidP="007730A4">
      <w:pPr>
        <w:adjustRightInd w:val="0"/>
        <w:snapToGrid w:val="0"/>
        <w:ind w:left="142" w:firstLineChars="100" w:firstLine="210"/>
        <w:rPr>
          <w:rFonts w:ascii="ＭＳ 明朝" w:eastAsia="ＭＳ 明朝" w:hAnsi="ＭＳ 明朝"/>
          <w:sz w:val="22"/>
          <w:szCs w:val="22"/>
        </w:rPr>
      </w:pPr>
      <w:r w:rsidRPr="006225E8">
        <w:rPr>
          <w:rFonts w:ascii="ＭＳ 明朝" w:eastAsia="ＭＳ 明朝" w:hAnsi="ＭＳ 明朝"/>
          <w:sz w:val="21"/>
          <w:szCs w:val="21"/>
        </w:rPr>
        <w:t>医療・医学研究をさらに発展させるために、発達し続ける情報社会を理解し、人工知能</w:t>
      </w:r>
      <w:r w:rsidR="00BA53B0" w:rsidRPr="006225E8">
        <w:rPr>
          <w:rFonts w:ascii="ＭＳ 明朝" w:eastAsia="ＭＳ 明朝" w:hAnsi="ＭＳ 明朝" w:hint="eastAsia"/>
          <w:sz w:val="21"/>
          <w:szCs w:val="21"/>
        </w:rPr>
        <w:t>(</w:t>
      </w:r>
      <w:r w:rsidRPr="006225E8">
        <w:rPr>
          <w:rFonts w:ascii="ＭＳ 明朝" w:eastAsia="ＭＳ 明朝" w:hAnsi="ＭＳ 明朝"/>
          <w:sz w:val="21"/>
          <w:szCs w:val="21"/>
        </w:rPr>
        <w:t>AI</w:t>
      </w:r>
      <w:sdt>
        <w:sdtPr>
          <w:rPr>
            <w:rFonts w:ascii="ＭＳ 明朝" w:eastAsia="ＭＳ 明朝" w:hAnsi="ＭＳ 明朝"/>
            <w:sz w:val="21"/>
            <w:szCs w:val="21"/>
          </w:rPr>
          <w:tag w:val="goog_rdk_179"/>
          <w:id w:val="-742721553"/>
        </w:sdtPr>
        <w:sdtEndPr/>
        <w:sdtContent>
          <w:r w:rsidR="00BA53B0" w:rsidRPr="006225E8">
            <w:rPr>
              <w:rFonts w:ascii="ＭＳ 明朝" w:eastAsia="ＭＳ 明朝" w:hAnsi="ＭＳ 明朝" w:hint="eastAsia"/>
              <w:sz w:val="21"/>
              <w:szCs w:val="21"/>
            </w:rPr>
            <w:t>)</w:t>
          </w:r>
        </w:sdtContent>
      </w:sdt>
      <w:r w:rsidRPr="006225E8">
        <w:rPr>
          <w:rFonts w:ascii="ＭＳ 明朝" w:eastAsia="ＭＳ 明朝" w:hAnsi="ＭＳ 明朝"/>
          <w:sz w:val="21"/>
          <w:szCs w:val="21"/>
        </w:rPr>
        <w:t>やデータ活用を含めた高度科学技術を活用していく</w:t>
      </w:r>
      <w:r w:rsidRPr="006225E8">
        <w:rPr>
          <w:rFonts w:ascii="ＭＳ 明朝" w:eastAsia="ＭＳ 明朝" w:hAnsi="ＭＳ 明朝"/>
          <w:sz w:val="22"/>
          <w:szCs w:val="22"/>
        </w:rPr>
        <w:t>。</w:t>
      </w:r>
    </w:p>
    <w:tbl>
      <w:tblPr>
        <w:tblW w:w="0" w:type="auto"/>
        <w:tblInd w:w="283" w:type="dxa"/>
        <w:tblLook w:val="04A0" w:firstRow="1" w:lastRow="0" w:firstColumn="1" w:lastColumn="0" w:noHBand="0" w:noVBand="1"/>
      </w:tblPr>
      <w:tblGrid>
        <w:gridCol w:w="974"/>
        <w:gridCol w:w="8602"/>
      </w:tblGrid>
      <w:tr w:rsidR="004435A6" w:rsidRPr="006225E8" w14:paraId="5DB1A225" w14:textId="77777777" w:rsidTr="00DD143E">
        <w:tc>
          <w:tcPr>
            <w:tcW w:w="851" w:type="dxa"/>
          </w:tcPr>
          <w:p w14:paraId="5D7E9C7A"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IT-01</w:t>
            </w:r>
          </w:p>
        </w:tc>
        <w:tc>
          <w:tcPr>
            <w:tcW w:w="8602" w:type="dxa"/>
          </w:tcPr>
          <w:p w14:paraId="5D45E6BC" w14:textId="1A2C4B1F"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情報倫理</w:t>
            </w:r>
            <w:r w:rsidR="00BA53B0" w:rsidRPr="006225E8">
              <w:rPr>
                <w:rFonts w:ascii="ＭＳ 明朝" w:eastAsia="ＭＳ 明朝" w:hAnsi="ＭＳ 明朝" w:hint="eastAsia"/>
                <w:sz w:val="21"/>
                <w:szCs w:val="21"/>
              </w:rPr>
              <w:t>(</w:t>
            </w:r>
            <w:r w:rsidRPr="006225E8">
              <w:rPr>
                <w:rFonts w:ascii="ＭＳ 明朝" w:eastAsia="ＭＳ 明朝" w:hAnsi="ＭＳ 明朝"/>
                <w:sz w:val="21"/>
                <w:szCs w:val="21"/>
              </w:rPr>
              <w:t>AI倫理を含む</w:t>
            </w:r>
            <w:r w:rsidR="00BA53B0" w:rsidRPr="006225E8">
              <w:rPr>
                <w:rFonts w:ascii="ＭＳ 明朝" w:eastAsia="ＭＳ 明朝" w:hAnsi="ＭＳ 明朝" w:hint="eastAsia"/>
                <w:sz w:val="21"/>
                <w:szCs w:val="21"/>
              </w:rPr>
              <w:t>)及び</w:t>
            </w:r>
            <w:r w:rsidRPr="006225E8">
              <w:rPr>
                <w:rFonts w:ascii="ＭＳ 明朝" w:eastAsia="ＭＳ 明朝" w:hAnsi="ＭＳ 明朝"/>
                <w:sz w:val="21"/>
                <w:szCs w:val="21"/>
              </w:rPr>
              <w:t>データ保護に関する原則を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0BF80E35" w14:textId="77777777" w:rsidTr="00DD143E">
        <w:tc>
          <w:tcPr>
            <w:tcW w:w="851" w:type="dxa"/>
          </w:tcPr>
          <w:p w14:paraId="02A65C35"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IT-02</w:t>
            </w:r>
          </w:p>
        </w:tc>
        <w:tc>
          <w:tcPr>
            <w:tcW w:w="8602" w:type="dxa"/>
          </w:tcPr>
          <w:p w14:paraId="432C0CE9" w14:textId="3B3B61D9"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健康・医療・介護に関わる情報倫理を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1B4F48FC" w14:textId="77777777" w:rsidTr="00DD143E">
        <w:tc>
          <w:tcPr>
            <w:tcW w:w="851" w:type="dxa"/>
          </w:tcPr>
          <w:p w14:paraId="4645BD47"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IT-03</w:t>
            </w:r>
          </w:p>
        </w:tc>
        <w:tc>
          <w:tcPr>
            <w:tcW w:w="8602" w:type="dxa"/>
          </w:tcPr>
          <w:p w14:paraId="7C7B2534" w14:textId="7462D1B8" w:rsidR="00E97566" w:rsidRPr="006225E8" w:rsidRDefault="00E97566" w:rsidP="007730A4">
            <w:pPr>
              <w:adjustRightInd w:val="0"/>
              <w:snapToGrid w:val="0"/>
              <w:ind w:leftChars="80" w:left="177" w:hangingChars="8" w:hanging="17"/>
              <w:rPr>
                <w:rFonts w:ascii="ＭＳ 明朝" w:eastAsia="ＭＳ 明朝" w:hAnsi="ＭＳ 明朝"/>
                <w:sz w:val="21"/>
                <w:szCs w:val="21"/>
              </w:rPr>
            </w:pPr>
            <w:r w:rsidRPr="006225E8">
              <w:rPr>
                <w:rFonts w:ascii="ＭＳ 明朝" w:eastAsia="ＭＳ 明朝" w:hAnsi="ＭＳ 明朝"/>
                <w:sz w:val="21"/>
                <w:szCs w:val="21"/>
              </w:rPr>
              <w:t>個人の情報コントローラビリティに基づいた、医療・</w:t>
            </w:r>
            <w:r w:rsidR="00787049" w:rsidRPr="006225E8">
              <w:rPr>
                <w:rFonts w:ascii="ＭＳ 明朝" w:eastAsia="ＭＳ 明朝" w:hAnsi="ＭＳ 明朝"/>
                <w:sz w:val="21"/>
                <w:szCs w:val="21"/>
              </w:rPr>
              <w:t>保健・</w:t>
            </w:r>
            <w:r w:rsidRPr="006225E8">
              <w:rPr>
                <w:rFonts w:ascii="ＭＳ 明朝" w:eastAsia="ＭＳ 明朝" w:hAnsi="ＭＳ 明朝"/>
                <w:sz w:val="21"/>
                <w:szCs w:val="21"/>
              </w:rPr>
              <w:t>介護分野での</w:t>
            </w:r>
            <w:r w:rsidR="00FB0A12" w:rsidRPr="006225E8">
              <w:rPr>
                <w:rFonts w:ascii="ＭＳ 明朝" w:eastAsia="ＭＳ 明朝" w:hAnsi="ＭＳ 明朝" w:hint="eastAsia"/>
                <w:color w:val="000000"/>
                <w:sz w:val="21"/>
                <w:szCs w:val="21"/>
              </w:rPr>
              <w:t>Internet of Things</w:t>
            </w:r>
            <w:r w:rsidR="00BA53B0" w:rsidRPr="006225E8">
              <w:rPr>
                <w:rFonts w:ascii="ＭＳ 明朝" w:eastAsia="ＭＳ 明朝" w:hAnsi="ＭＳ 明朝" w:hint="eastAsia"/>
                <w:color w:val="000000"/>
                <w:sz w:val="21"/>
                <w:szCs w:val="21"/>
              </w:rPr>
              <w:t>(</w:t>
            </w:r>
            <w:r w:rsidR="00FB0A12" w:rsidRPr="006225E8">
              <w:rPr>
                <w:rFonts w:ascii="ＭＳ 明朝" w:eastAsia="ＭＳ 明朝" w:hAnsi="ＭＳ 明朝" w:hint="eastAsia"/>
                <w:color w:val="000000"/>
                <w:sz w:val="21"/>
                <w:szCs w:val="21"/>
              </w:rPr>
              <w:t>IoT</w:t>
            </w:r>
            <w:r w:rsidR="00BA53B0" w:rsidRPr="006225E8">
              <w:rPr>
                <w:rFonts w:ascii="ＭＳ 明朝" w:eastAsia="ＭＳ 明朝" w:hAnsi="ＭＳ 明朝" w:hint="eastAsia"/>
                <w:color w:val="000000"/>
                <w:sz w:val="21"/>
                <w:szCs w:val="21"/>
              </w:rPr>
              <w:t>)</w:t>
            </w:r>
            <w:r w:rsidRPr="006225E8">
              <w:rPr>
                <w:rFonts w:ascii="ＭＳ 明朝" w:eastAsia="ＭＳ 明朝" w:hAnsi="ＭＳ 明朝"/>
                <w:sz w:val="21"/>
                <w:szCs w:val="21"/>
              </w:rPr>
              <w:t>技術やAI</w:t>
            </w:r>
            <w:r w:rsidR="00877FD3" w:rsidRPr="006225E8">
              <w:rPr>
                <w:rFonts w:ascii="ＭＳ 明朝" w:eastAsia="ＭＳ 明朝" w:hAnsi="ＭＳ 明朝" w:hint="eastAsia"/>
                <w:sz w:val="21"/>
                <w:szCs w:val="21"/>
              </w:rPr>
              <w:t>等</w:t>
            </w:r>
            <w:r w:rsidRPr="006225E8">
              <w:rPr>
                <w:rFonts w:ascii="ＭＳ 明朝" w:eastAsia="ＭＳ 明朝" w:hAnsi="ＭＳ 明朝"/>
                <w:sz w:val="21"/>
                <w:szCs w:val="21"/>
              </w:rPr>
              <w:t>の</w:t>
            </w:r>
            <w:r w:rsidR="000C25FD" w:rsidRPr="006225E8">
              <w:rPr>
                <w:rFonts w:ascii="ＭＳ 明朝" w:eastAsia="ＭＳ 明朝" w:hAnsi="ＭＳ 明朝" w:hint="eastAsia"/>
                <w:sz w:val="21"/>
                <w:szCs w:val="21"/>
              </w:rPr>
              <w:t>データの</w:t>
            </w:r>
            <w:r w:rsidRPr="006225E8">
              <w:rPr>
                <w:rFonts w:ascii="ＭＳ 明朝" w:eastAsia="ＭＳ 明朝" w:hAnsi="ＭＳ 明朝"/>
                <w:sz w:val="21"/>
                <w:szCs w:val="21"/>
              </w:rPr>
              <w:t>活用を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130074D7" w14:textId="77777777" w:rsidTr="00DD143E">
        <w:tc>
          <w:tcPr>
            <w:tcW w:w="851" w:type="dxa"/>
          </w:tcPr>
          <w:p w14:paraId="4BAFA039"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IT-04</w:t>
            </w:r>
          </w:p>
        </w:tc>
        <w:tc>
          <w:tcPr>
            <w:tcW w:w="8602" w:type="dxa"/>
          </w:tcPr>
          <w:p w14:paraId="2BA278C9" w14:textId="409E5F6B" w:rsidR="00E97566" w:rsidRPr="006225E8" w:rsidRDefault="00E97566"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数理・データサイエンス、AI</w:t>
            </w:r>
            <w:r w:rsidR="00877FD3" w:rsidRPr="006225E8">
              <w:rPr>
                <w:rFonts w:ascii="ＭＳ 明朝" w:eastAsia="ＭＳ 明朝" w:hAnsi="ＭＳ 明朝" w:hint="eastAsia"/>
                <w:sz w:val="21"/>
                <w:szCs w:val="21"/>
              </w:rPr>
              <w:t>等</w:t>
            </w:r>
            <w:r w:rsidRPr="006225E8">
              <w:rPr>
                <w:rFonts w:ascii="ＭＳ 明朝" w:eastAsia="ＭＳ 明朝" w:hAnsi="ＭＳ 明朝"/>
                <w:sz w:val="21"/>
                <w:szCs w:val="21"/>
              </w:rPr>
              <w:t>の基本的情報知識と実践的活用スキルを</w:t>
            </w:r>
            <w:r w:rsidR="00FB0A12" w:rsidRPr="006225E8">
              <w:rPr>
                <w:rFonts w:ascii="ＭＳ 明朝" w:eastAsia="ＭＳ 明朝" w:hAnsi="ＭＳ 明朝" w:hint="eastAsia"/>
                <w:sz w:val="21"/>
                <w:szCs w:val="21"/>
              </w:rPr>
              <w:t>身に付ける</w:t>
            </w:r>
            <w:r w:rsidRPr="006225E8">
              <w:rPr>
                <w:rFonts w:ascii="ＭＳ 明朝" w:eastAsia="ＭＳ 明朝" w:hAnsi="ＭＳ 明朝"/>
                <w:sz w:val="21"/>
                <w:szCs w:val="21"/>
              </w:rPr>
              <w:t>。</w:t>
            </w:r>
          </w:p>
        </w:tc>
      </w:tr>
      <w:tr w:rsidR="004435A6" w:rsidRPr="006225E8" w14:paraId="0A32C411" w14:textId="77777777" w:rsidTr="00DD143E">
        <w:tc>
          <w:tcPr>
            <w:tcW w:w="851" w:type="dxa"/>
          </w:tcPr>
          <w:p w14:paraId="138F09F7"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IT-05</w:t>
            </w:r>
          </w:p>
        </w:tc>
        <w:tc>
          <w:tcPr>
            <w:tcW w:w="8602" w:type="dxa"/>
          </w:tcPr>
          <w:p w14:paraId="717E027F" w14:textId="47716B81"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データサイエンス</w:t>
            </w:r>
            <w:r w:rsidR="00FB0A12" w:rsidRPr="006225E8">
              <w:rPr>
                <w:rFonts w:ascii="ＭＳ 明朝" w:eastAsia="ＭＳ 明朝" w:hAnsi="ＭＳ 明朝" w:hint="eastAsia"/>
                <w:sz w:val="21"/>
                <w:szCs w:val="21"/>
              </w:rPr>
              <w:t>、</w:t>
            </w:r>
            <w:r w:rsidRPr="006225E8">
              <w:rPr>
                <w:rFonts w:ascii="ＭＳ 明朝" w:eastAsia="ＭＳ 明朝" w:hAnsi="ＭＳ 明朝"/>
                <w:sz w:val="21"/>
                <w:szCs w:val="21"/>
              </w:rPr>
              <w:t>AIを駆使したイノベーションの創出に関心を示す。</w:t>
            </w:r>
          </w:p>
        </w:tc>
      </w:tr>
      <w:tr w:rsidR="004435A6" w:rsidRPr="006225E8" w14:paraId="1B1C07BF" w14:textId="77777777" w:rsidTr="00DD143E">
        <w:tc>
          <w:tcPr>
            <w:tcW w:w="851" w:type="dxa"/>
          </w:tcPr>
          <w:p w14:paraId="58987274" w14:textId="77777777" w:rsidR="00E97566" w:rsidRPr="006225E8" w:rsidRDefault="00DD143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IT-06</w:t>
            </w:r>
          </w:p>
        </w:tc>
        <w:tc>
          <w:tcPr>
            <w:tcW w:w="8602" w:type="dxa"/>
          </w:tcPr>
          <w:p w14:paraId="6B6BA168" w14:textId="65361711"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歯科医療においてDigital Dentistryの活用を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bl>
    <w:p w14:paraId="1D61F2B2" w14:textId="77777777" w:rsidR="005E249E" w:rsidRPr="006225E8" w:rsidRDefault="005E249E" w:rsidP="007730A4">
      <w:pPr>
        <w:ind w:left="567" w:hanging="425"/>
        <w:rPr>
          <w:rFonts w:ascii="ＭＳ 明朝" w:eastAsia="ＭＳ 明朝" w:hAnsi="ＭＳ 明朝"/>
          <w:smallCaps/>
          <w:spacing w:val="5"/>
          <w:sz w:val="21"/>
          <w:szCs w:val="21"/>
        </w:rPr>
      </w:pPr>
    </w:p>
    <w:p w14:paraId="51A85501" w14:textId="36D4BC44" w:rsidR="006B5251" w:rsidRPr="006225E8" w:rsidRDefault="56F53236" w:rsidP="00575126">
      <w:pPr>
        <w:pStyle w:val="20"/>
      </w:pPr>
      <w:bookmarkStart w:id="37" w:name="_Toc864581254"/>
      <w:bookmarkStart w:id="38" w:name="_Toc120193966"/>
      <w:r w:rsidRPr="006225E8">
        <w:t>CS:患者ケアのための診療技能(</w:t>
      </w:r>
      <w:r w:rsidRPr="006225E8">
        <w:rPr>
          <w:u w:val="single"/>
        </w:rPr>
        <w:t>C</w:t>
      </w:r>
      <w:r w:rsidRPr="006225E8">
        <w:t xml:space="preserve">linical </w:t>
      </w:r>
      <w:r w:rsidRPr="006225E8">
        <w:rPr>
          <w:u w:val="single"/>
        </w:rPr>
        <w:t>S</w:t>
      </w:r>
      <w:r w:rsidRPr="006225E8">
        <w:t>kill</w:t>
      </w:r>
      <w:r w:rsidR="0030155B" w:rsidRPr="006225E8">
        <w:t>s</w:t>
      </w:r>
      <w:r w:rsidRPr="006225E8">
        <w:t>)</w:t>
      </w:r>
      <w:bookmarkEnd w:id="37"/>
      <w:bookmarkEnd w:id="38"/>
    </w:p>
    <w:p w14:paraId="41D1E5FF" w14:textId="3D0EAC31" w:rsidR="00153386" w:rsidRPr="006225E8" w:rsidRDefault="00E97566" w:rsidP="007730A4">
      <w:pPr>
        <w:adjustRightInd w:val="0"/>
        <w:snapToGrid w:val="0"/>
        <w:ind w:leftChars="132" w:firstLineChars="100" w:firstLine="210"/>
        <w:rPr>
          <w:rFonts w:ascii="ＭＳ 明朝" w:eastAsia="ＭＳ 明朝" w:hAnsi="ＭＳ 明朝"/>
          <w:sz w:val="21"/>
          <w:szCs w:val="21"/>
        </w:rPr>
      </w:pPr>
      <w:r w:rsidRPr="006225E8">
        <w:rPr>
          <w:rFonts w:ascii="ＭＳ 明朝" w:eastAsia="ＭＳ 明朝" w:hAnsi="ＭＳ 明朝"/>
          <w:sz w:val="21"/>
          <w:szCs w:val="21"/>
        </w:rPr>
        <w:t>安全で質の高い歯科医療を提供するために、臨床技能を磨き、それを遺憾無く発揮し、患者の苦痛や</w:t>
      </w:r>
    </w:p>
    <w:p w14:paraId="2C71514A" w14:textId="77777777" w:rsidR="006B5251" w:rsidRPr="006225E8" w:rsidRDefault="00E97566" w:rsidP="007730A4">
      <w:pPr>
        <w:adjustRightInd w:val="0"/>
        <w:snapToGrid w:val="0"/>
        <w:ind w:leftChars="132" w:left="457" w:firstLineChars="0"/>
        <w:rPr>
          <w:rFonts w:ascii="ＭＳ 明朝" w:eastAsia="ＭＳ 明朝" w:hAnsi="ＭＳ 明朝"/>
          <w:sz w:val="21"/>
          <w:szCs w:val="21"/>
        </w:rPr>
      </w:pPr>
      <w:r w:rsidRPr="006225E8">
        <w:rPr>
          <w:rFonts w:ascii="ＭＳ 明朝" w:eastAsia="ＭＳ 明朝" w:hAnsi="ＭＳ 明朝"/>
          <w:sz w:val="21"/>
          <w:szCs w:val="21"/>
        </w:rPr>
        <w:t>不安に配慮した診療を実践していく。</w:t>
      </w:r>
    </w:p>
    <w:tbl>
      <w:tblPr>
        <w:tblW w:w="0" w:type="auto"/>
        <w:tblInd w:w="283" w:type="dxa"/>
        <w:tblLook w:val="04A0" w:firstRow="1" w:lastRow="0" w:firstColumn="1" w:lastColumn="0" w:noHBand="0" w:noVBand="1"/>
      </w:tblPr>
      <w:tblGrid>
        <w:gridCol w:w="974"/>
        <w:gridCol w:w="8667"/>
      </w:tblGrid>
      <w:tr w:rsidR="004435A6" w:rsidRPr="006225E8" w14:paraId="16FEEDC5" w14:textId="77777777" w:rsidTr="00D92786">
        <w:tc>
          <w:tcPr>
            <w:tcW w:w="802" w:type="dxa"/>
          </w:tcPr>
          <w:p w14:paraId="12483BB5" w14:textId="77777777" w:rsidR="00E97566" w:rsidRPr="006225E8" w:rsidRDefault="00DB0C1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CS-01</w:t>
            </w:r>
          </w:p>
        </w:tc>
        <w:tc>
          <w:tcPr>
            <w:tcW w:w="8667" w:type="dxa"/>
          </w:tcPr>
          <w:p w14:paraId="78274E97" w14:textId="671FD3E5" w:rsidR="00E97566" w:rsidRPr="006225E8" w:rsidRDefault="00B922C1"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患者中心の医療を理解し、患者本人、家族、医療スタッフ</w:t>
            </w:r>
            <w:r w:rsidR="00877FD3"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関係する様々なリソースから必要な情報を収集できる。</w:t>
            </w:r>
          </w:p>
        </w:tc>
      </w:tr>
      <w:tr w:rsidR="004435A6" w:rsidRPr="006225E8" w14:paraId="24D857A5" w14:textId="77777777" w:rsidTr="00D92786">
        <w:tc>
          <w:tcPr>
            <w:tcW w:w="802" w:type="dxa"/>
          </w:tcPr>
          <w:p w14:paraId="4CF45C3B"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CS-02</w:t>
            </w:r>
          </w:p>
        </w:tc>
        <w:tc>
          <w:tcPr>
            <w:tcW w:w="8667" w:type="dxa"/>
          </w:tcPr>
          <w:p w14:paraId="55833014" w14:textId="0A7581CB" w:rsidR="00E97566" w:rsidRPr="006225E8" w:rsidRDefault="00625C5B" w:rsidP="007730A4">
            <w:pPr>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62"/>
                <w:id w:val="68246551"/>
              </w:sdtPr>
              <w:sdtEndPr/>
              <w:sdtContent/>
            </w:sdt>
            <w:r w:rsidR="00E97566" w:rsidRPr="006225E8">
              <w:rPr>
                <w:rFonts w:ascii="ＭＳ 明朝" w:eastAsia="ＭＳ 明朝" w:hAnsi="ＭＳ 明朝"/>
                <w:sz w:val="21"/>
                <w:szCs w:val="21"/>
              </w:rPr>
              <w:t>口腔</w:t>
            </w:r>
            <w:r w:rsidR="00E97566" w:rsidRPr="006225E8">
              <w:rPr>
                <w:rFonts w:ascii="ＭＳ 明朝" w:eastAsia="ＭＳ 明朝" w:hAnsi="ＭＳ 明朝" w:hint="eastAsia"/>
                <w:sz w:val="21"/>
                <w:szCs w:val="21"/>
              </w:rPr>
              <w:t>、</w:t>
            </w:r>
            <w:r w:rsidR="00E97566" w:rsidRPr="006225E8">
              <w:rPr>
                <w:rFonts w:ascii="ＭＳ 明朝" w:eastAsia="ＭＳ 明朝" w:hAnsi="ＭＳ 明朝"/>
                <w:sz w:val="21"/>
                <w:szCs w:val="21"/>
              </w:rPr>
              <w:t>顎顔面領域にとどまらず、基本的な身体診察を行う</w:t>
            </w:r>
            <w:r w:rsidR="00595EEC" w:rsidRPr="006225E8">
              <w:rPr>
                <w:rFonts w:ascii="ＭＳ 明朝" w:eastAsia="ＭＳ 明朝" w:hAnsi="ＭＳ 明朝" w:hint="eastAsia"/>
                <w:sz w:val="21"/>
                <w:szCs w:val="21"/>
              </w:rPr>
              <w:t>ことができる</w:t>
            </w:r>
            <w:r w:rsidR="00E97566" w:rsidRPr="006225E8">
              <w:rPr>
                <w:rFonts w:ascii="ＭＳ 明朝" w:eastAsia="ＭＳ 明朝" w:hAnsi="ＭＳ 明朝"/>
                <w:sz w:val="21"/>
                <w:szCs w:val="21"/>
              </w:rPr>
              <w:t>。</w:t>
            </w:r>
          </w:p>
        </w:tc>
      </w:tr>
      <w:tr w:rsidR="004435A6" w:rsidRPr="006225E8" w14:paraId="0C998878" w14:textId="77777777" w:rsidTr="00D92786">
        <w:tc>
          <w:tcPr>
            <w:tcW w:w="802" w:type="dxa"/>
          </w:tcPr>
          <w:p w14:paraId="1AA70965"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CS-03</w:t>
            </w:r>
          </w:p>
        </w:tc>
        <w:tc>
          <w:tcPr>
            <w:tcW w:w="8667" w:type="dxa"/>
          </w:tcPr>
          <w:p w14:paraId="152020DD" w14:textId="4B10E789" w:rsidR="00E97566" w:rsidRPr="006225E8" w:rsidRDefault="7AC59B34"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臨床推論により、必要な検査を選択し、疾患</w:t>
            </w:r>
            <w:r w:rsidR="00EB6D94" w:rsidRPr="006225E8">
              <w:rPr>
                <w:rFonts w:ascii="ＭＳ 明朝" w:eastAsia="ＭＳ 明朝" w:hAnsi="ＭＳ 明朝" w:hint="eastAsia"/>
                <w:sz w:val="21"/>
                <w:szCs w:val="21"/>
              </w:rPr>
              <w:t>の</w:t>
            </w:r>
            <w:r w:rsidRPr="006225E8">
              <w:rPr>
                <w:rFonts w:ascii="ＭＳ 明朝" w:eastAsia="ＭＳ 明朝" w:hAnsi="ＭＳ 明朝"/>
                <w:sz w:val="21"/>
                <w:szCs w:val="21"/>
              </w:rPr>
              <w:t>診断ができる。</w:t>
            </w:r>
          </w:p>
        </w:tc>
      </w:tr>
      <w:tr w:rsidR="004435A6" w:rsidRPr="006225E8" w14:paraId="4518B9D9" w14:textId="77777777" w:rsidTr="00D92786">
        <w:tc>
          <w:tcPr>
            <w:tcW w:w="802" w:type="dxa"/>
          </w:tcPr>
          <w:p w14:paraId="79151053"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CS-04</w:t>
            </w:r>
          </w:p>
        </w:tc>
        <w:tc>
          <w:tcPr>
            <w:tcW w:w="8667" w:type="dxa"/>
          </w:tcPr>
          <w:p w14:paraId="38202ADA" w14:textId="628F4976"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高頻度の疾患に対して一口腔単位の治療計画を立案</w:t>
            </w:r>
            <w:r w:rsidR="00595EEC" w:rsidRPr="006225E8">
              <w:rPr>
                <w:rFonts w:ascii="ＭＳ 明朝" w:eastAsia="ＭＳ 明朝" w:hAnsi="ＭＳ 明朝"/>
                <w:sz w:val="21"/>
                <w:szCs w:val="21"/>
              </w:rPr>
              <w:t>できる</w:t>
            </w:r>
            <w:r w:rsidRPr="006225E8">
              <w:rPr>
                <w:rFonts w:ascii="ＭＳ 明朝" w:eastAsia="ＭＳ 明朝" w:hAnsi="ＭＳ 明朝"/>
                <w:sz w:val="21"/>
                <w:szCs w:val="21"/>
              </w:rPr>
              <w:t>。</w:t>
            </w:r>
          </w:p>
        </w:tc>
      </w:tr>
      <w:tr w:rsidR="004435A6" w:rsidRPr="006225E8" w14:paraId="3F1C0317" w14:textId="77777777" w:rsidTr="00D92786">
        <w:tc>
          <w:tcPr>
            <w:tcW w:w="802" w:type="dxa"/>
          </w:tcPr>
          <w:p w14:paraId="609E8CB3"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CS-05</w:t>
            </w:r>
          </w:p>
        </w:tc>
        <w:tc>
          <w:tcPr>
            <w:tcW w:w="8667" w:type="dxa"/>
          </w:tcPr>
          <w:p w14:paraId="3D88AB2F" w14:textId="2E0213C7" w:rsidR="0035542D" w:rsidRPr="006225E8" w:rsidRDefault="0035542D" w:rsidP="007730A4">
            <w:pPr>
              <w:adjustRightInd w:val="0"/>
              <w:snapToGrid w:val="0"/>
              <w:ind w:leftChars="77" w:left="190" w:hangingChars="17" w:hanging="36"/>
              <w:rPr>
                <w:rFonts w:ascii="ＭＳ 明朝" w:eastAsia="ＭＳ 明朝" w:hAnsi="ＭＳ 明朝"/>
                <w:sz w:val="21"/>
                <w:szCs w:val="21"/>
              </w:rPr>
            </w:pPr>
            <w:r w:rsidRPr="006225E8">
              <w:rPr>
                <w:rFonts w:ascii="ＭＳ 明朝" w:eastAsia="ＭＳ 明朝" w:hAnsi="ＭＳ 明朝" w:hint="eastAsia"/>
                <w:color w:val="000000"/>
                <w:sz w:val="21"/>
                <w:szCs w:val="21"/>
              </w:rPr>
              <w:t>高頻度の疾患に対して患者本人、家族、医療スタッフと連携し、必要な歯科医療を提案または基本的な歯科医療を</w:t>
            </w:r>
            <w:r w:rsidR="00E15752" w:rsidRPr="006225E8">
              <w:rPr>
                <w:rFonts w:ascii="ＭＳ 明朝" w:eastAsia="ＭＳ 明朝" w:hAnsi="ＭＳ 明朝" w:hint="eastAsia"/>
                <w:color w:val="000000"/>
                <w:sz w:val="21"/>
                <w:szCs w:val="21"/>
              </w:rPr>
              <w:t>実践</w:t>
            </w:r>
            <w:r w:rsidRPr="006225E8">
              <w:rPr>
                <w:rFonts w:ascii="ＭＳ 明朝" w:eastAsia="ＭＳ 明朝" w:hAnsi="ＭＳ 明朝" w:hint="eastAsia"/>
                <w:color w:val="000000"/>
                <w:sz w:val="21"/>
                <w:szCs w:val="21"/>
              </w:rPr>
              <w:t>できる。</w:t>
            </w:r>
          </w:p>
        </w:tc>
      </w:tr>
      <w:tr w:rsidR="004435A6" w:rsidRPr="006225E8" w14:paraId="025EACF2" w14:textId="77777777" w:rsidTr="00D92786">
        <w:tc>
          <w:tcPr>
            <w:tcW w:w="802" w:type="dxa"/>
          </w:tcPr>
          <w:p w14:paraId="30AF5B1A"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CS-06</w:t>
            </w:r>
          </w:p>
        </w:tc>
        <w:tc>
          <w:tcPr>
            <w:tcW w:w="8667" w:type="dxa"/>
          </w:tcPr>
          <w:p w14:paraId="5246D4CD" w14:textId="20E27222"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高齢者、有病者、障害者</w:t>
            </w:r>
            <w:r w:rsidR="00877FD3" w:rsidRPr="006225E8">
              <w:rPr>
                <w:rFonts w:ascii="ＭＳ 明朝" w:eastAsia="ＭＳ 明朝" w:hAnsi="ＭＳ 明朝" w:hint="eastAsia"/>
                <w:sz w:val="21"/>
                <w:szCs w:val="21"/>
              </w:rPr>
              <w:t>等</w:t>
            </w:r>
            <w:r w:rsidRPr="006225E8">
              <w:rPr>
                <w:rFonts w:ascii="ＭＳ 明朝" w:eastAsia="ＭＳ 明朝" w:hAnsi="ＭＳ 明朝"/>
                <w:sz w:val="21"/>
                <w:szCs w:val="21"/>
              </w:rPr>
              <w:t>の配慮が必要な患者に対応できる</w:t>
            </w:r>
            <w:r w:rsidRPr="006225E8">
              <w:rPr>
                <w:rFonts w:ascii="ＭＳ 明朝" w:eastAsia="ＭＳ 明朝" w:hAnsi="ＭＳ 明朝" w:hint="eastAsia"/>
                <w:sz w:val="21"/>
                <w:szCs w:val="21"/>
              </w:rPr>
              <w:t>。</w:t>
            </w:r>
          </w:p>
        </w:tc>
      </w:tr>
      <w:tr w:rsidR="004435A6" w:rsidRPr="006225E8" w14:paraId="4F6B5F64" w14:textId="77777777" w:rsidTr="00D92786">
        <w:tc>
          <w:tcPr>
            <w:tcW w:w="802" w:type="dxa"/>
          </w:tcPr>
          <w:p w14:paraId="051D65AF"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CS-07</w:t>
            </w:r>
          </w:p>
        </w:tc>
        <w:tc>
          <w:tcPr>
            <w:tcW w:w="8667" w:type="dxa"/>
          </w:tcPr>
          <w:p w14:paraId="53D28CAB" w14:textId="1D333C5C" w:rsidR="0035542D" w:rsidRPr="006225E8" w:rsidRDefault="0022188A"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患者安全</w:t>
            </w:r>
            <w:r w:rsidR="0035542D" w:rsidRPr="006225E8">
              <w:rPr>
                <w:rFonts w:ascii="ＭＳ 明朝" w:eastAsia="ＭＳ 明朝" w:hAnsi="ＭＳ 明朝"/>
                <w:sz w:val="21"/>
                <w:szCs w:val="21"/>
              </w:rPr>
              <w:t>と感染対策を</w:t>
            </w:r>
            <w:r w:rsidR="00E15752" w:rsidRPr="006225E8">
              <w:rPr>
                <w:rFonts w:ascii="ＭＳ 明朝" w:eastAsia="ＭＳ 明朝" w:hAnsi="ＭＳ 明朝" w:hint="eastAsia"/>
                <w:sz w:val="21"/>
                <w:szCs w:val="21"/>
              </w:rPr>
              <w:t>実践</w:t>
            </w:r>
            <w:r w:rsidR="0035542D" w:rsidRPr="006225E8">
              <w:rPr>
                <w:rFonts w:ascii="ＭＳ 明朝" w:eastAsia="ＭＳ 明朝" w:hAnsi="ＭＳ 明朝"/>
                <w:sz w:val="21"/>
                <w:szCs w:val="21"/>
              </w:rPr>
              <w:t>できる。</w:t>
            </w:r>
          </w:p>
        </w:tc>
      </w:tr>
      <w:tr w:rsidR="004435A6" w:rsidRPr="006225E8" w14:paraId="45FBA138" w14:textId="77777777" w:rsidTr="00D92786">
        <w:tc>
          <w:tcPr>
            <w:tcW w:w="802" w:type="dxa"/>
          </w:tcPr>
          <w:p w14:paraId="653763BB"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CS-08</w:t>
            </w:r>
          </w:p>
        </w:tc>
        <w:tc>
          <w:tcPr>
            <w:tcW w:w="8667" w:type="dxa"/>
          </w:tcPr>
          <w:p w14:paraId="18F9E610" w14:textId="2A414890"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病状説明、患者教育を</w:t>
            </w:r>
            <w:r w:rsidR="00E15752" w:rsidRPr="006225E8">
              <w:rPr>
                <w:rFonts w:ascii="ＭＳ 明朝" w:eastAsia="ＭＳ 明朝" w:hAnsi="ＭＳ 明朝" w:hint="eastAsia"/>
                <w:sz w:val="21"/>
                <w:szCs w:val="21"/>
              </w:rPr>
              <w:t>実践</w:t>
            </w:r>
            <w:r w:rsidRPr="006225E8">
              <w:rPr>
                <w:rFonts w:ascii="ＭＳ 明朝" w:eastAsia="ＭＳ 明朝" w:hAnsi="ＭＳ 明朝"/>
                <w:sz w:val="21"/>
                <w:szCs w:val="21"/>
              </w:rPr>
              <w:t>できる。</w:t>
            </w:r>
          </w:p>
        </w:tc>
      </w:tr>
      <w:tr w:rsidR="004435A6" w:rsidRPr="006225E8" w14:paraId="1DA1EFA0" w14:textId="77777777" w:rsidTr="00D92786">
        <w:tc>
          <w:tcPr>
            <w:tcW w:w="802" w:type="dxa"/>
          </w:tcPr>
          <w:p w14:paraId="6164BE07"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CS-09</w:t>
            </w:r>
          </w:p>
        </w:tc>
        <w:tc>
          <w:tcPr>
            <w:tcW w:w="8667" w:type="dxa"/>
          </w:tcPr>
          <w:p w14:paraId="70DB06D4" w14:textId="2589775C"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医療情報の特性を理解し、適切に記録、管理できる。</w:t>
            </w:r>
          </w:p>
        </w:tc>
      </w:tr>
      <w:tr w:rsidR="004435A6" w:rsidRPr="006225E8" w14:paraId="028B55E9" w14:textId="77777777" w:rsidTr="00D92786">
        <w:tc>
          <w:tcPr>
            <w:tcW w:w="802" w:type="dxa"/>
          </w:tcPr>
          <w:p w14:paraId="6872834C" w14:textId="77777777" w:rsidR="00E97566"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CS-10</w:t>
            </w:r>
          </w:p>
        </w:tc>
        <w:tc>
          <w:tcPr>
            <w:tcW w:w="8667" w:type="dxa"/>
          </w:tcPr>
          <w:p w14:paraId="577A1BDA" w14:textId="25B4BCFF" w:rsidR="0015338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心肺蘇生</w:t>
            </w:r>
            <w:r w:rsidR="00877FD3" w:rsidRPr="006225E8">
              <w:rPr>
                <w:rFonts w:ascii="ＭＳ 明朝" w:eastAsia="ＭＳ 明朝" w:hAnsi="ＭＳ 明朝" w:hint="eastAsia"/>
                <w:sz w:val="21"/>
                <w:szCs w:val="21"/>
              </w:rPr>
              <w:t>等</w:t>
            </w:r>
            <w:r w:rsidRPr="006225E8">
              <w:rPr>
                <w:rFonts w:ascii="ＭＳ 明朝" w:eastAsia="ＭＳ 明朝" w:hAnsi="ＭＳ 明朝"/>
                <w:sz w:val="21"/>
                <w:szCs w:val="21"/>
              </w:rPr>
              <w:t>の</w:t>
            </w:r>
            <w:sdt>
              <w:sdtPr>
                <w:rPr>
                  <w:rFonts w:ascii="ＭＳ 明朝" w:eastAsia="ＭＳ 明朝" w:hAnsi="ＭＳ 明朝"/>
                  <w:sz w:val="21"/>
                  <w:szCs w:val="21"/>
                </w:rPr>
                <w:tag w:val="goog_rdk_63"/>
                <w:id w:val="-863908144"/>
              </w:sdtPr>
              <w:sdtEndPr/>
              <w:sdtContent/>
            </w:sdt>
            <w:sdt>
              <w:sdtPr>
                <w:rPr>
                  <w:rFonts w:ascii="ＭＳ 明朝" w:eastAsia="ＭＳ 明朝" w:hAnsi="ＭＳ 明朝"/>
                  <w:sz w:val="21"/>
                  <w:szCs w:val="21"/>
                </w:rPr>
                <w:tag w:val="goog_rdk_64"/>
                <w:id w:val="2056815251"/>
              </w:sdtPr>
              <w:sdtEndPr/>
              <w:sdtContent/>
            </w:sdt>
            <w:r w:rsidRPr="006225E8">
              <w:rPr>
                <w:rFonts w:ascii="ＭＳ 明朝" w:eastAsia="ＭＳ 明朝" w:hAnsi="ＭＳ 明朝"/>
                <w:sz w:val="21"/>
                <w:szCs w:val="21"/>
              </w:rPr>
              <w:t>救命救急処置を</w:t>
            </w:r>
            <w:r w:rsidRPr="006225E8">
              <w:rPr>
                <w:rFonts w:ascii="ＭＳ 明朝" w:eastAsia="ＭＳ 明朝" w:hAnsi="ＭＳ 明朝" w:hint="eastAsia"/>
                <w:sz w:val="21"/>
                <w:szCs w:val="21"/>
              </w:rPr>
              <w:t>身に付ける</w:t>
            </w:r>
            <w:r w:rsidRPr="006225E8">
              <w:rPr>
                <w:rFonts w:ascii="ＭＳ 明朝" w:eastAsia="ＭＳ 明朝" w:hAnsi="ＭＳ 明朝"/>
                <w:sz w:val="21"/>
                <w:szCs w:val="21"/>
              </w:rPr>
              <w:t>。</w:t>
            </w:r>
          </w:p>
        </w:tc>
      </w:tr>
    </w:tbl>
    <w:p w14:paraId="783547D9" w14:textId="77777777" w:rsidR="00FB0793" w:rsidRPr="006225E8" w:rsidRDefault="00FB0793" w:rsidP="007730A4">
      <w:pPr>
        <w:ind w:leftChars="0" w:left="142" w:firstLineChars="0" w:firstLine="0"/>
        <w:rPr>
          <w:rFonts w:ascii="ＭＳ 明朝" w:eastAsia="ＭＳ 明朝" w:hAnsi="ＭＳ 明朝"/>
          <w:sz w:val="21"/>
          <w:szCs w:val="21"/>
        </w:rPr>
      </w:pPr>
      <w:bookmarkStart w:id="39" w:name="_Toc124887425"/>
    </w:p>
    <w:p w14:paraId="366B8BB6" w14:textId="21C33B6F" w:rsidR="006B5251" w:rsidRPr="006225E8" w:rsidRDefault="56F53236" w:rsidP="00575126">
      <w:pPr>
        <w:pStyle w:val="20"/>
      </w:pPr>
      <w:bookmarkStart w:id="40" w:name="_Toc120193967"/>
      <w:r w:rsidRPr="006225E8">
        <w:t>CM:コミュニケーション能力(</w:t>
      </w:r>
      <w:r w:rsidRPr="006225E8">
        <w:rPr>
          <w:u w:val="single"/>
        </w:rPr>
        <w:t>C</w:t>
      </w:r>
      <w:r w:rsidRPr="006225E8">
        <w:t>o</w:t>
      </w:r>
      <w:r w:rsidRPr="006225E8">
        <w:rPr>
          <w:u w:val="single"/>
        </w:rPr>
        <w:t>m</w:t>
      </w:r>
      <w:r w:rsidRPr="006225E8">
        <w:t>munication)</w:t>
      </w:r>
      <w:bookmarkEnd w:id="39"/>
      <w:bookmarkEnd w:id="40"/>
    </w:p>
    <w:p w14:paraId="56DB8435" w14:textId="64CBD687" w:rsidR="006B5251" w:rsidRPr="006225E8" w:rsidRDefault="00E97566" w:rsidP="007730A4">
      <w:pPr>
        <w:adjustRightInd w:val="0"/>
        <w:snapToGrid w:val="0"/>
        <w:ind w:leftChars="142" w:left="284" w:firstLineChars="67" w:firstLine="141"/>
        <w:rPr>
          <w:rFonts w:ascii="ＭＳ 明朝" w:eastAsia="ＭＳ 明朝" w:hAnsi="ＭＳ 明朝"/>
          <w:sz w:val="21"/>
          <w:szCs w:val="21"/>
        </w:rPr>
      </w:pPr>
      <w:r w:rsidRPr="006225E8">
        <w:rPr>
          <w:rFonts w:ascii="ＭＳ 明朝" w:eastAsia="ＭＳ 明朝" w:hAnsi="ＭＳ 明朝"/>
          <w:sz w:val="21"/>
          <w:szCs w:val="21"/>
        </w:rPr>
        <w:t>患者の意思決定を支援して、安全で質の高い歯科医療を</w:t>
      </w:r>
      <w:r w:rsidR="00127F35" w:rsidRPr="006225E8">
        <w:rPr>
          <w:rFonts w:ascii="ＭＳ 明朝" w:eastAsia="ＭＳ 明朝" w:hAnsi="ＭＳ 明朝" w:hint="eastAsia"/>
          <w:sz w:val="21"/>
          <w:szCs w:val="21"/>
        </w:rPr>
        <w:t>実践</w:t>
      </w:r>
      <w:r w:rsidRPr="006225E8">
        <w:rPr>
          <w:rFonts w:ascii="ＭＳ 明朝" w:eastAsia="ＭＳ 明朝" w:hAnsi="ＭＳ 明朝"/>
          <w:sz w:val="21"/>
          <w:szCs w:val="21"/>
        </w:rPr>
        <w:t>するために、患者</w:t>
      </w:r>
      <w:r w:rsidR="000054CC" w:rsidRPr="006225E8">
        <w:rPr>
          <w:rFonts w:ascii="ＭＳ 明朝" w:eastAsia="ＭＳ 明朝" w:hAnsi="ＭＳ 明朝" w:hint="eastAsia"/>
          <w:sz w:val="21"/>
          <w:szCs w:val="21"/>
        </w:rPr>
        <w:t>及び</w:t>
      </w:r>
      <w:r w:rsidRPr="006225E8">
        <w:rPr>
          <w:rFonts w:ascii="ＭＳ 明朝" w:eastAsia="ＭＳ 明朝" w:hAnsi="ＭＳ 明朝"/>
          <w:sz w:val="21"/>
          <w:szCs w:val="21"/>
        </w:rPr>
        <w:t>患者に関わる全ての人の状況を考慮した上で良好なコミュニケーションをとり、信頼関係を構築していく。</w:t>
      </w:r>
    </w:p>
    <w:tbl>
      <w:tblPr>
        <w:tblW w:w="9498" w:type="dxa"/>
        <w:tblInd w:w="283" w:type="dxa"/>
        <w:tblLook w:val="04A0" w:firstRow="1" w:lastRow="0" w:firstColumn="1" w:lastColumn="0" w:noHBand="0" w:noVBand="1"/>
      </w:tblPr>
      <w:tblGrid>
        <w:gridCol w:w="974"/>
        <w:gridCol w:w="8524"/>
      </w:tblGrid>
      <w:tr w:rsidR="004435A6" w:rsidRPr="006225E8" w14:paraId="419AE26E" w14:textId="77777777" w:rsidTr="00D92786">
        <w:tc>
          <w:tcPr>
            <w:tcW w:w="818" w:type="dxa"/>
          </w:tcPr>
          <w:p w14:paraId="3E6BD3D9"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CM-01</w:t>
            </w:r>
          </w:p>
        </w:tc>
        <w:tc>
          <w:tcPr>
            <w:tcW w:w="8680" w:type="dxa"/>
          </w:tcPr>
          <w:p w14:paraId="49AB0991" w14:textId="2AEBF180" w:rsidR="0035542D" w:rsidRPr="006225E8" w:rsidRDefault="0035542D" w:rsidP="007730A4">
            <w:pPr>
              <w:pStyle w:val="Web"/>
              <w:spacing w:before="0" w:beforeAutospacing="0" w:after="0" w:afterAutospacing="0" w:line="276" w:lineRule="auto"/>
              <w:ind w:left="159" w:hangingChars="8" w:hanging="17"/>
              <w:rPr>
                <w:sz w:val="21"/>
                <w:szCs w:val="21"/>
              </w:rPr>
            </w:pPr>
            <w:r w:rsidRPr="006225E8">
              <w:rPr>
                <w:rFonts w:ascii="ＭＳ 明朝" w:eastAsia="ＭＳ 明朝" w:hAnsi="ＭＳ 明朝" w:hint="eastAsia"/>
                <w:color w:val="000000"/>
                <w:sz w:val="21"/>
                <w:szCs w:val="21"/>
              </w:rPr>
              <w:t>患者のプライバシーや苦痛</w:t>
            </w:r>
            <w:r w:rsidR="00877FD3"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に配慮し、適切なコミュニケーションを取ることができる。</w:t>
            </w:r>
          </w:p>
        </w:tc>
      </w:tr>
      <w:tr w:rsidR="004435A6" w:rsidRPr="006225E8" w14:paraId="1867E34F" w14:textId="77777777" w:rsidTr="00D92786">
        <w:tc>
          <w:tcPr>
            <w:tcW w:w="818" w:type="dxa"/>
          </w:tcPr>
          <w:p w14:paraId="6DED7F3C"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CM-02</w:t>
            </w:r>
          </w:p>
        </w:tc>
        <w:tc>
          <w:tcPr>
            <w:tcW w:w="8680" w:type="dxa"/>
          </w:tcPr>
          <w:p w14:paraId="4B370281"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必要な情報についてわかりやすく説明できる。</w:t>
            </w:r>
          </w:p>
        </w:tc>
      </w:tr>
      <w:tr w:rsidR="004435A6" w:rsidRPr="006225E8" w14:paraId="4CE6D884" w14:textId="77777777" w:rsidTr="00D92786">
        <w:tc>
          <w:tcPr>
            <w:tcW w:w="818" w:type="dxa"/>
          </w:tcPr>
          <w:p w14:paraId="64881C5F"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CM-03</w:t>
            </w:r>
          </w:p>
        </w:tc>
        <w:tc>
          <w:tcPr>
            <w:tcW w:w="8680" w:type="dxa"/>
          </w:tcPr>
          <w:p w14:paraId="54B55E13" w14:textId="6506B6BB" w:rsidR="0035542D" w:rsidRPr="006225E8" w:rsidRDefault="0035542D"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患者、患者家族</w:t>
            </w:r>
            <w:r w:rsidR="00877FD3" w:rsidRPr="006225E8">
              <w:rPr>
                <w:rFonts w:ascii="ＭＳ 明朝" w:eastAsia="ＭＳ 明朝" w:hAnsi="ＭＳ 明朝" w:hint="eastAsia"/>
                <w:color w:val="000000"/>
                <w:sz w:val="21"/>
                <w:szCs w:val="21"/>
              </w:rPr>
              <w:t>等</w:t>
            </w:r>
            <w:r w:rsidRPr="006225E8">
              <w:rPr>
                <w:rFonts w:ascii="ＭＳ 明朝" w:eastAsia="ＭＳ 明朝" w:hAnsi="ＭＳ 明朝" w:hint="eastAsia"/>
                <w:color w:val="000000"/>
                <w:sz w:val="21"/>
                <w:szCs w:val="21"/>
              </w:rPr>
              <w:t>の多様性を理解し、適切な人間関係を構築し、適切な歯科医療を行うために十分なコミュニケーションスキルを養うことができる。</w:t>
            </w:r>
          </w:p>
        </w:tc>
      </w:tr>
      <w:tr w:rsidR="004435A6" w:rsidRPr="006225E8" w14:paraId="32B8F6B4" w14:textId="77777777" w:rsidTr="00D92786">
        <w:tc>
          <w:tcPr>
            <w:tcW w:w="818" w:type="dxa"/>
          </w:tcPr>
          <w:p w14:paraId="4F0D2315"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CM-04</w:t>
            </w:r>
          </w:p>
        </w:tc>
        <w:tc>
          <w:tcPr>
            <w:tcW w:w="8680" w:type="dxa"/>
          </w:tcPr>
          <w:p w14:paraId="4607C262" w14:textId="1DDF82A7" w:rsidR="0035542D" w:rsidRPr="006225E8" w:rsidRDefault="0035542D"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医療チームの構成員と信頼関係を築き、安全で円滑な医療を行うためにコミュニケーションを図ることができる。</w:t>
            </w:r>
          </w:p>
        </w:tc>
      </w:tr>
      <w:tr w:rsidR="004435A6" w:rsidRPr="006225E8" w14:paraId="4FF05269" w14:textId="77777777" w:rsidTr="00D92786">
        <w:tc>
          <w:tcPr>
            <w:tcW w:w="818" w:type="dxa"/>
          </w:tcPr>
          <w:p w14:paraId="7CDD2DB4" w14:textId="77777777" w:rsidR="0035542D" w:rsidRPr="006225E8" w:rsidRDefault="0035542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CM-05</w:t>
            </w:r>
          </w:p>
        </w:tc>
        <w:tc>
          <w:tcPr>
            <w:tcW w:w="8680" w:type="dxa"/>
          </w:tcPr>
          <w:p w14:paraId="4C2F5C2F" w14:textId="63B0F54C" w:rsidR="00CC07CB" w:rsidRPr="006225E8" w:rsidRDefault="0035542D" w:rsidP="0065361F">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患者を取り巻く、</w:t>
            </w:r>
            <w:r w:rsidR="00787049" w:rsidRPr="006225E8">
              <w:rPr>
                <w:rFonts w:ascii="ＭＳ 明朝" w:eastAsia="ＭＳ 明朝" w:hAnsi="ＭＳ 明朝" w:hint="eastAsia"/>
                <w:color w:val="000000"/>
                <w:sz w:val="21"/>
                <w:szCs w:val="21"/>
              </w:rPr>
              <w:t>保健</w:t>
            </w:r>
            <w:r w:rsidRPr="006225E8">
              <w:rPr>
                <w:rFonts w:ascii="ＭＳ 明朝" w:eastAsia="ＭＳ 明朝" w:hAnsi="ＭＳ 明朝" w:hint="eastAsia"/>
                <w:color w:val="000000"/>
                <w:sz w:val="21"/>
                <w:szCs w:val="21"/>
              </w:rPr>
              <w:t>、福祉</w:t>
            </w:r>
            <w:r w:rsidR="000054CC" w:rsidRPr="006225E8">
              <w:rPr>
                <w:rFonts w:ascii="ＭＳ 明朝" w:eastAsia="ＭＳ 明朝" w:hAnsi="ＭＳ 明朝" w:hint="eastAsia"/>
                <w:color w:val="000000"/>
                <w:sz w:val="21"/>
                <w:szCs w:val="21"/>
              </w:rPr>
              <w:t>及び</w:t>
            </w:r>
            <w:r w:rsidRPr="006225E8">
              <w:rPr>
                <w:rFonts w:ascii="ＭＳ 明朝" w:eastAsia="ＭＳ 明朝" w:hAnsi="ＭＳ 明朝" w:hint="eastAsia"/>
                <w:color w:val="000000"/>
                <w:sz w:val="21"/>
                <w:szCs w:val="21"/>
              </w:rPr>
              <w:t>介護における多職種とコミュニケーションを図ることができる。</w:t>
            </w:r>
          </w:p>
        </w:tc>
      </w:tr>
    </w:tbl>
    <w:p w14:paraId="51967018" w14:textId="77777777" w:rsidR="006B5251" w:rsidRPr="006225E8" w:rsidRDefault="006B5251" w:rsidP="007730A4">
      <w:pPr>
        <w:adjustRightInd w:val="0"/>
        <w:snapToGrid w:val="0"/>
        <w:ind w:left="547" w:hanging="405"/>
        <w:rPr>
          <w:rFonts w:ascii="ＭＳ 明朝" w:eastAsia="ＭＳ 明朝" w:hAnsi="ＭＳ 明朝"/>
          <w:sz w:val="21"/>
          <w:szCs w:val="21"/>
        </w:rPr>
      </w:pPr>
    </w:p>
    <w:p w14:paraId="13571C6B" w14:textId="16BF5B86" w:rsidR="006B5251" w:rsidRPr="006225E8" w:rsidRDefault="56F53236" w:rsidP="00575126">
      <w:pPr>
        <w:pStyle w:val="20"/>
      </w:pPr>
      <w:bookmarkStart w:id="41" w:name="_Toc790012411"/>
      <w:bookmarkStart w:id="42" w:name="_Toc120193968"/>
      <w:r w:rsidRPr="006225E8">
        <w:t>IP:多職種連携能力(</w:t>
      </w:r>
      <w:r w:rsidRPr="006225E8">
        <w:rPr>
          <w:u w:val="single"/>
        </w:rPr>
        <w:t>I</w:t>
      </w:r>
      <w:r w:rsidRPr="006225E8">
        <w:t>nter</w:t>
      </w:r>
      <w:r w:rsidRPr="006225E8">
        <w:rPr>
          <w:u w:val="single"/>
        </w:rPr>
        <w:t>p</w:t>
      </w:r>
      <w:r w:rsidRPr="006225E8">
        <w:t>rofessional Collaboration)</w:t>
      </w:r>
      <w:bookmarkEnd w:id="41"/>
      <w:bookmarkEnd w:id="42"/>
    </w:p>
    <w:p w14:paraId="0FE9E43B" w14:textId="2AF1437A" w:rsidR="006B5251" w:rsidRPr="006225E8" w:rsidRDefault="00E97566" w:rsidP="007730A4">
      <w:pPr>
        <w:adjustRightInd w:val="0"/>
        <w:snapToGrid w:val="0"/>
        <w:ind w:leftChars="142" w:left="284" w:firstLineChars="67" w:firstLine="141"/>
        <w:rPr>
          <w:rFonts w:ascii="ＭＳ 明朝" w:eastAsia="ＭＳ 明朝" w:hAnsi="ＭＳ 明朝"/>
          <w:sz w:val="21"/>
          <w:szCs w:val="21"/>
        </w:rPr>
      </w:pPr>
      <w:r w:rsidRPr="006225E8">
        <w:rPr>
          <w:rFonts w:ascii="ＭＳ 明朝" w:eastAsia="ＭＳ 明朝" w:hAnsi="ＭＳ 明朝"/>
          <w:sz w:val="21"/>
          <w:szCs w:val="21"/>
        </w:rPr>
        <w:t>患者中心の歯科医療を提供するために、</w:t>
      </w:r>
      <w:r w:rsidR="007D4A19" w:rsidRPr="006225E8">
        <w:rPr>
          <w:rFonts w:ascii="ＭＳ 明朝" w:eastAsia="ＭＳ 明朝" w:hAnsi="ＭＳ 明朝" w:hint="eastAsia"/>
          <w:sz w:val="21"/>
          <w:szCs w:val="21"/>
        </w:rPr>
        <w:t>医療、</w:t>
      </w:r>
      <w:r w:rsidRPr="006225E8">
        <w:rPr>
          <w:rFonts w:ascii="ＭＳ 明朝" w:eastAsia="ＭＳ 明朝" w:hAnsi="ＭＳ 明朝"/>
          <w:sz w:val="21"/>
          <w:szCs w:val="21"/>
        </w:rPr>
        <w:t>保健</w:t>
      </w:r>
      <w:r w:rsidR="0035542D" w:rsidRPr="006225E8">
        <w:rPr>
          <w:rFonts w:ascii="ＭＳ 明朝" w:eastAsia="ＭＳ 明朝" w:hAnsi="ＭＳ 明朝" w:hint="eastAsia"/>
          <w:sz w:val="21"/>
          <w:szCs w:val="21"/>
        </w:rPr>
        <w:t>、</w:t>
      </w:r>
      <w:r w:rsidRPr="006225E8">
        <w:rPr>
          <w:rFonts w:ascii="ＭＳ 明朝" w:eastAsia="ＭＳ 明朝" w:hAnsi="ＭＳ 明朝"/>
          <w:sz w:val="21"/>
          <w:szCs w:val="21"/>
        </w:rPr>
        <w:t>福祉</w:t>
      </w:r>
      <w:r w:rsidR="0035542D" w:rsidRPr="006225E8">
        <w:rPr>
          <w:rFonts w:ascii="ＭＳ 明朝" w:eastAsia="ＭＳ 明朝" w:hAnsi="ＭＳ 明朝" w:hint="eastAsia"/>
          <w:sz w:val="21"/>
          <w:szCs w:val="21"/>
        </w:rPr>
        <w:t>、</w:t>
      </w:r>
      <w:r w:rsidRPr="006225E8">
        <w:rPr>
          <w:rFonts w:ascii="ＭＳ 明朝" w:eastAsia="ＭＳ 明朝" w:hAnsi="ＭＳ 明朝"/>
          <w:sz w:val="21"/>
          <w:szCs w:val="21"/>
        </w:rPr>
        <w:t>介護</w:t>
      </w:r>
      <w:r w:rsidR="00877FD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患者に関わる全ての人々の役割を理解し、お互いに対</w:t>
      </w:r>
      <w:r w:rsidR="00B945CA" w:rsidRPr="006225E8">
        <w:rPr>
          <w:rFonts w:ascii="ＭＳ 明朝" w:eastAsia="ＭＳ 明朝" w:hAnsi="ＭＳ 明朝" w:hint="eastAsia"/>
          <w:sz w:val="21"/>
          <w:szCs w:val="21"/>
        </w:rPr>
        <w:t>等</w:t>
      </w:r>
      <w:r w:rsidRPr="006225E8">
        <w:rPr>
          <w:rFonts w:ascii="ＭＳ 明朝" w:eastAsia="ＭＳ 明朝" w:hAnsi="ＭＳ 明朝"/>
          <w:sz w:val="21"/>
          <w:szCs w:val="21"/>
        </w:rPr>
        <w:t>な関係性を築きながら、チームとして</w:t>
      </w:r>
      <w:r w:rsidR="0035542D" w:rsidRPr="006225E8">
        <w:rPr>
          <w:rFonts w:ascii="ＭＳ 明朝" w:eastAsia="ＭＳ 明朝" w:hAnsi="ＭＳ 明朝" w:hint="eastAsia"/>
          <w:sz w:val="21"/>
          <w:szCs w:val="21"/>
        </w:rPr>
        <w:t>協働</w:t>
      </w:r>
      <w:r w:rsidRPr="006225E8">
        <w:rPr>
          <w:rFonts w:ascii="ＭＳ 明朝" w:eastAsia="ＭＳ 明朝" w:hAnsi="ＭＳ 明朝"/>
          <w:sz w:val="21"/>
          <w:szCs w:val="21"/>
        </w:rPr>
        <w:t>していく。</w:t>
      </w:r>
    </w:p>
    <w:tbl>
      <w:tblPr>
        <w:tblW w:w="0" w:type="auto"/>
        <w:tblInd w:w="283" w:type="dxa"/>
        <w:tblLook w:val="04A0" w:firstRow="1" w:lastRow="0" w:firstColumn="1" w:lastColumn="0" w:noHBand="0" w:noVBand="1"/>
      </w:tblPr>
      <w:tblGrid>
        <w:gridCol w:w="974"/>
        <w:gridCol w:w="8612"/>
      </w:tblGrid>
      <w:tr w:rsidR="004435A6" w:rsidRPr="006225E8" w14:paraId="5B3A122F" w14:textId="77777777" w:rsidTr="00D92786">
        <w:tc>
          <w:tcPr>
            <w:tcW w:w="851" w:type="dxa"/>
          </w:tcPr>
          <w:p w14:paraId="1AE5571F"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IP-01</w:t>
            </w:r>
          </w:p>
        </w:tc>
        <w:tc>
          <w:tcPr>
            <w:tcW w:w="8612" w:type="dxa"/>
          </w:tcPr>
          <w:p w14:paraId="6B4BEFC4" w14:textId="7C393665" w:rsidR="00E97566" w:rsidRPr="006225E8" w:rsidRDefault="00E97566"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医療チームや各構成員</w:t>
            </w:r>
            <w:r w:rsidR="00B945CA" w:rsidRPr="006225E8">
              <w:rPr>
                <w:rFonts w:ascii="ＭＳ 明朝" w:eastAsia="ＭＳ 明朝" w:hAnsi="ＭＳ 明朝" w:hint="eastAsia"/>
                <w:sz w:val="21"/>
                <w:szCs w:val="21"/>
              </w:rPr>
              <w:t>(</w:t>
            </w:r>
            <w:r w:rsidRPr="006225E8">
              <w:rPr>
                <w:rFonts w:ascii="ＭＳ 明朝" w:eastAsia="ＭＳ 明朝" w:hAnsi="ＭＳ 明朝"/>
                <w:sz w:val="21"/>
                <w:szCs w:val="21"/>
              </w:rPr>
              <w:t>歯科医師、医師、薬剤師、看護師、歯科衛生士、歯科技工士、その他の医療職</w:t>
            </w:r>
            <w:r w:rsidR="00B945CA" w:rsidRPr="006225E8">
              <w:rPr>
                <w:rFonts w:ascii="ＭＳ 明朝" w:eastAsia="ＭＳ 明朝" w:hAnsi="ＭＳ 明朝" w:hint="eastAsia"/>
                <w:sz w:val="21"/>
                <w:szCs w:val="21"/>
              </w:rPr>
              <w:t>)</w:t>
            </w:r>
            <w:r w:rsidRPr="006225E8">
              <w:rPr>
                <w:rFonts w:ascii="ＭＳ 明朝" w:eastAsia="ＭＳ 明朝" w:hAnsi="ＭＳ 明朝"/>
                <w:sz w:val="21"/>
                <w:szCs w:val="21"/>
              </w:rPr>
              <w:t>の役割分担と連携・責任体制</w:t>
            </w:r>
            <w:sdt>
              <w:sdtPr>
                <w:rPr>
                  <w:rFonts w:ascii="ＭＳ 明朝" w:eastAsia="ＭＳ 明朝" w:hAnsi="ＭＳ 明朝"/>
                  <w:sz w:val="21"/>
                  <w:szCs w:val="21"/>
                </w:rPr>
                <w:tag w:val="goog_rdk_70"/>
                <w:id w:val="1161508490"/>
              </w:sdtPr>
              <w:sdtEndPr/>
              <w:sdtContent/>
            </w:sdt>
            <w:sdt>
              <w:sdtPr>
                <w:rPr>
                  <w:rFonts w:ascii="ＭＳ 明朝" w:eastAsia="ＭＳ 明朝" w:hAnsi="ＭＳ 明朝"/>
                  <w:sz w:val="21"/>
                  <w:szCs w:val="21"/>
                </w:rPr>
                <w:tag w:val="goog_rdk_71"/>
                <w:id w:val="-1671474994"/>
              </w:sdtPr>
              <w:sdtEndPr/>
              <w:sdtContent/>
            </w:sdt>
            <w:sdt>
              <w:sdtPr>
                <w:rPr>
                  <w:rFonts w:ascii="ＭＳ 明朝" w:eastAsia="ＭＳ 明朝" w:hAnsi="ＭＳ 明朝"/>
                  <w:sz w:val="21"/>
                  <w:szCs w:val="21"/>
                </w:rPr>
                <w:tag w:val="goog_rdk_72"/>
                <w:id w:val="1316607506"/>
              </w:sdtPr>
              <w:sdtEndPr/>
              <w:sdtContent/>
            </w:sdt>
            <w:sdt>
              <w:sdtPr>
                <w:rPr>
                  <w:rFonts w:ascii="ＭＳ 明朝" w:eastAsia="ＭＳ 明朝" w:hAnsi="ＭＳ 明朝"/>
                  <w:sz w:val="21"/>
                  <w:szCs w:val="21"/>
                </w:rPr>
                <w:tag w:val="goog_rdk_73"/>
                <w:id w:val="-747965682"/>
              </w:sdtPr>
              <w:sdtEndPr/>
              <w:sdtContent/>
            </w:sdt>
            <w:r w:rsidRPr="006225E8">
              <w:rPr>
                <w:rFonts w:ascii="ＭＳ 明朝" w:eastAsia="ＭＳ 明朝" w:hAnsi="ＭＳ 明朝"/>
                <w:sz w:val="21"/>
                <w:szCs w:val="21"/>
              </w:rPr>
              <w:t>を</w:t>
            </w:r>
            <w:r w:rsidR="000C25FD" w:rsidRPr="006225E8">
              <w:rPr>
                <w:rFonts w:ascii="ＭＳ 明朝" w:eastAsia="ＭＳ 明朝" w:hAnsi="ＭＳ 明朝"/>
                <w:sz w:val="21"/>
                <w:szCs w:val="21"/>
              </w:rPr>
              <w:t>理解している</w:t>
            </w:r>
            <w:r w:rsidRPr="006225E8">
              <w:rPr>
                <w:rFonts w:ascii="ＭＳ 明朝" w:eastAsia="ＭＳ 明朝" w:hAnsi="ＭＳ 明朝"/>
                <w:sz w:val="21"/>
                <w:szCs w:val="21"/>
              </w:rPr>
              <w:t xml:space="preserve">。 </w:t>
            </w:r>
          </w:p>
        </w:tc>
      </w:tr>
      <w:tr w:rsidR="004435A6" w:rsidRPr="006225E8" w14:paraId="65812A55" w14:textId="77777777" w:rsidTr="00D92786">
        <w:tc>
          <w:tcPr>
            <w:tcW w:w="851" w:type="dxa"/>
          </w:tcPr>
          <w:p w14:paraId="5DD88923"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IP-02</w:t>
            </w:r>
          </w:p>
        </w:tc>
        <w:tc>
          <w:tcPr>
            <w:tcW w:w="8612" w:type="dxa"/>
          </w:tcPr>
          <w:p w14:paraId="5711EB6A" w14:textId="2B4E1DC4" w:rsidR="00E97566" w:rsidRPr="006225E8" w:rsidRDefault="007D4A19" w:rsidP="007730A4">
            <w:pPr>
              <w:adjustRightInd w:val="0"/>
              <w:snapToGrid w:val="0"/>
              <w:ind w:left="333" w:hangingChars="91" w:hanging="191"/>
              <w:rPr>
                <w:rFonts w:ascii="ＭＳ 明朝" w:eastAsia="ＭＳ 明朝" w:hAnsi="ＭＳ 明朝"/>
                <w:sz w:val="21"/>
                <w:szCs w:val="21"/>
              </w:rPr>
            </w:pPr>
            <w:r w:rsidRPr="006225E8">
              <w:rPr>
                <w:rFonts w:ascii="ＭＳ 明朝" w:eastAsia="ＭＳ 明朝" w:hAnsi="ＭＳ 明朝" w:hint="eastAsia"/>
                <w:sz w:val="21"/>
                <w:szCs w:val="21"/>
              </w:rPr>
              <w:t>医療、保健、</w:t>
            </w:r>
            <w:r w:rsidR="00E97566" w:rsidRPr="006225E8">
              <w:rPr>
                <w:rFonts w:ascii="ＭＳ 明朝" w:eastAsia="ＭＳ 明朝" w:hAnsi="ＭＳ 明朝"/>
                <w:sz w:val="21"/>
                <w:szCs w:val="21"/>
              </w:rPr>
              <w:t>福祉</w:t>
            </w:r>
            <w:r w:rsidR="0035542D" w:rsidRPr="006225E8">
              <w:rPr>
                <w:rFonts w:ascii="ＭＳ 明朝" w:eastAsia="ＭＳ 明朝" w:hAnsi="ＭＳ 明朝" w:hint="eastAsia"/>
                <w:sz w:val="21"/>
                <w:szCs w:val="21"/>
              </w:rPr>
              <w:t>、</w:t>
            </w:r>
            <w:r w:rsidR="00E97566" w:rsidRPr="006225E8">
              <w:rPr>
                <w:rFonts w:ascii="ＭＳ 明朝" w:eastAsia="ＭＳ 明朝" w:hAnsi="ＭＳ 明朝"/>
                <w:sz w:val="21"/>
                <w:szCs w:val="21"/>
              </w:rPr>
              <w:t>介護における歯科医師の役割を</w:t>
            </w:r>
            <w:r w:rsidR="000C25FD" w:rsidRPr="006225E8">
              <w:rPr>
                <w:rFonts w:ascii="ＭＳ 明朝" w:eastAsia="ＭＳ 明朝" w:hAnsi="ＭＳ 明朝"/>
                <w:sz w:val="21"/>
                <w:szCs w:val="21"/>
              </w:rPr>
              <w:t>理解している</w:t>
            </w:r>
            <w:r w:rsidR="00E97566" w:rsidRPr="006225E8">
              <w:rPr>
                <w:rFonts w:ascii="ＭＳ 明朝" w:eastAsia="ＭＳ 明朝" w:hAnsi="ＭＳ 明朝"/>
                <w:sz w:val="21"/>
                <w:szCs w:val="21"/>
              </w:rPr>
              <w:t>。</w:t>
            </w:r>
          </w:p>
        </w:tc>
      </w:tr>
      <w:tr w:rsidR="004435A6" w:rsidRPr="006225E8" w14:paraId="7909F4E3" w14:textId="77777777" w:rsidTr="00D92786">
        <w:tc>
          <w:tcPr>
            <w:tcW w:w="851" w:type="dxa"/>
          </w:tcPr>
          <w:p w14:paraId="2741DD24"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IP-03</w:t>
            </w:r>
          </w:p>
        </w:tc>
        <w:tc>
          <w:tcPr>
            <w:tcW w:w="8612" w:type="dxa"/>
          </w:tcPr>
          <w:p w14:paraId="24CD74E3" w14:textId="1DF906B8" w:rsidR="00E97566" w:rsidRPr="006225E8" w:rsidRDefault="00E97566"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sz w:val="21"/>
                <w:szCs w:val="21"/>
              </w:rPr>
              <w:t>患者を取り巻く</w:t>
            </w:r>
            <w:r w:rsidR="007D4A19" w:rsidRPr="006225E8">
              <w:rPr>
                <w:rFonts w:ascii="ＭＳ 明朝" w:eastAsia="ＭＳ 明朝" w:hAnsi="ＭＳ 明朝" w:hint="eastAsia"/>
                <w:sz w:val="21"/>
                <w:szCs w:val="21"/>
              </w:rPr>
              <w:t>医療、</w:t>
            </w:r>
            <w:r w:rsidR="007D4A19" w:rsidRPr="006225E8">
              <w:rPr>
                <w:rFonts w:ascii="ＭＳ 明朝" w:eastAsia="ＭＳ 明朝" w:hAnsi="ＭＳ 明朝"/>
                <w:sz w:val="21"/>
                <w:szCs w:val="21"/>
              </w:rPr>
              <w:t>保健</w:t>
            </w:r>
            <w:r w:rsidR="007D4A19" w:rsidRPr="006225E8">
              <w:rPr>
                <w:rFonts w:ascii="ＭＳ 明朝" w:eastAsia="ＭＳ 明朝" w:hAnsi="ＭＳ 明朝" w:hint="eastAsia"/>
                <w:sz w:val="21"/>
                <w:szCs w:val="21"/>
              </w:rPr>
              <w:t>、</w:t>
            </w:r>
            <w:r w:rsidR="007D4A19" w:rsidRPr="006225E8">
              <w:rPr>
                <w:rFonts w:ascii="ＭＳ 明朝" w:eastAsia="ＭＳ 明朝" w:hAnsi="ＭＳ 明朝"/>
                <w:sz w:val="21"/>
                <w:szCs w:val="21"/>
              </w:rPr>
              <w:t>福祉</w:t>
            </w:r>
            <w:r w:rsidR="007D4A19" w:rsidRPr="006225E8">
              <w:rPr>
                <w:rFonts w:ascii="ＭＳ 明朝" w:eastAsia="ＭＳ 明朝" w:hAnsi="ＭＳ 明朝" w:hint="eastAsia"/>
                <w:sz w:val="21"/>
                <w:szCs w:val="21"/>
              </w:rPr>
              <w:t>、</w:t>
            </w:r>
            <w:r w:rsidR="007D4A19" w:rsidRPr="006225E8">
              <w:rPr>
                <w:rFonts w:ascii="ＭＳ 明朝" w:eastAsia="ＭＳ 明朝" w:hAnsi="ＭＳ 明朝"/>
                <w:sz w:val="21"/>
                <w:szCs w:val="21"/>
              </w:rPr>
              <w:t>介護</w:t>
            </w:r>
            <w:r w:rsidRPr="006225E8">
              <w:rPr>
                <w:rFonts w:ascii="ＭＳ 明朝" w:eastAsia="ＭＳ 明朝" w:hAnsi="ＭＳ 明朝"/>
                <w:sz w:val="21"/>
                <w:szCs w:val="21"/>
              </w:rPr>
              <w:t>における多職種とそれぞれの役割を踏まえ</w:t>
            </w:r>
            <w:r w:rsidR="00FB0A12" w:rsidRPr="006225E8">
              <w:rPr>
                <w:rFonts w:ascii="ＭＳ 明朝" w:eastAsia="ＭＳ 明朝" w:hAnsi="ＭＳ 明朝" w:hint="eastAsia"/>
                <w:sz w:val="21"/>
                <w:szCs w:val="21"/>
              </w:rPr>
              <w:t>て</w:t>
            </w:r>
            <w:r w:rsidRPr="006225E8">
              <w:rPr>
                <w:rFonts w:ascii="ＭＳ 明朝" w:eastAsia="ＭＳ 明朝" w:hAnsi="ＭＳ 明朝"/>
                <w:sz w:val="21"/>
                <w:szCs w:val="21"/>
              </w:rPr>
              <w:t>連携</w:t>
            </w:r>
            <w:r w:rsidR="00595EEC" w:rsidRPr="006225E8">
              <w:rPr>
                <w:rFonts w:ascii="ＭＳ 明朝" w:eastAsia="ＭＳ 明朝" w:hAnsi="ＭＳ 明朝"/>
                <w:sz w:val="21"/>
                <w:szCs w:val="21"/>
              </w:rPr>
              <w:t>できる</w:t>
            </w:r>
            <w:r w:rsidRPr="006225E8">
              <w:rPr>
                <w:rFonts w:ascii="ＭＳ 明朝" w:eastAsia="ＭＳ 明朝" w:hAnsi="ＭＳ 明朝"/>
                <w:sz w:val="21"/>
                <w:szCs w:val="21"/>
              </w:rPr>
              <w:t>。</w:t>
            </w:r>
          </w:p>
        </w:tc>
      </w:tr>
      <w:tr w:rsidR="004435A6" w:rsidRPr="006225E8" w14:paraId="451D02B3" w14:textId="77777777" w:rsidTr="00D92786">
        <w:tc>
          <w:tcPr>
            <w:tcW w:w="851" w:type="dxa"/>
          </w:tcPr>
          <w:p w14:paraId="0E04B329" w14:textId="77777777" w:rsidR="00E97566" w:rsidRPr="006225E8" w:rsidRDefault="00B31DD3"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IP-04</w:t>
            </w:r>
          </w:p>
        </w:tc>
        <w:tc>
          <w:tcPr>
            <w:tcW w:w="8612" w:type="dxa"/>
          </w:tcPr>
          <w:p w14:paraId="6559E7C3" w14:textId="758370F2" w:rsidR="00E97566" w:rsidRPr="006225E8" w:rsidRDefault="00E97566"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多職種連携の中でリーダーシップ</w:t>
            </w:r>
            <w:r w:rsidRPr="006225E8">
              <w:rPr>
                <w:rFonts w:ascii="ＭＳ 明朝" w:eastAsia="ＭＳ 明朝" w:hAnsi="ＭＳ 明朝" w:hint="eastAsia"/>
                <w:sz w:val="21"/>
                <w:szCs w:val="21"/>
              </w:rPr>
              <w:t>を発揮するための能力を身に付ける</w:t>
            </w:r>
            <w:r w:rsidRPr="006225E8">
              <w:rPr>
                <w:rFonts w:ascii="ＭＳ 明朝" w:eastAsia="ＭＳ 明朝" w:hAnsi="ＭＳ 明朝"/>
                <w:sz w:val="21"/>
                <w:szCs w:val="21"/>
              </w:rPr>
              <w:t>。</w:t>
            </w:r>
          </w:p>
        </w:tc>
      </w:tr>
    </w:tbl>
    <w:p w14:paraId="4BD88A4F" w14:textId="49275D4F" w:rsidR="00766E75" w:rsidRDefault="00766E75" w:rsidP="007730A4">
      <w:pPr>
        <w:ind w:left="528" w:hanging="386"/>
      </w:pPr>
      <w:bookmarkStart w:id="43" w:name="_Toc513420164"/>
    </w:p>
    <w:p w14:paraId="06338814" w14:textId="01F81BB8" w:rsidR="00A62AF9" w:rsidRDefault="00A62AF9" w:rsidP="007730A4">
      <w:pPr>
        <w:ind w:left="528" w:hanging="386"/>
      </w:pPr>
    </w:p>
    <w:p w14:paraId="264C1B04" w14:textId="77777777" w:rsidR="00A62AF9" w:rsidRPr="006225E8" w:rsidRDefault="00A62AF9" w:rsidP="007730A4">
      <w:pPr>
        <w:ind w:left="528" w:hanging="386"/>
      </w:pPr>
    </w:p>
    <w:p w14:paraId="0820E72B" w14:textId="5EC0E5F8" w:rsidR="006B5251" w:rsidRPr="006225E8" w:rsidRDefault="56F53236" w:rsidP="00575126">
      <w:pPr>
        <w:pStyle w:val="20"/>
      </w:pPr>
      <w:bookmarkStart w:id="44" w:name="_Toc120193969"/>
      <w:r w:rsidRPr="006225E8">
        <w:t xml:space="preserve">SO:社会における医療の役割の理解(Medicine in </w:t>
      </w:r>
      <w:r w:rsidRPr="006225E8">
        <w:rPr>
          <w:u w:val="single"/>
        </w:rPr>
        <w:t>So</w:t>
      </w:r>
      <w:r w:rsidRPr="006225E8">
        <w:t>ciety)</w:t>
      </w:r>
      <w:bookmarkEnd w:id="43"/>
      <w:bookmarkEnd w:id="44"/>
    </w:p>
    <w:p w14:paraId="71511D95" w14:textId="27B8CE41" w:rsidR="006B5251" w:rsidRPr="006225E8" w:rsidRDefault="00E97566" w:rsidP="007730A4">
      <w:pPr>
        <w:adjustRightInd w:val="0"/>
        <w:snapToGrid w:val="0"/>
        <w:ind w:leftChars="171" w:left="342" w:firstLineChars="100" w:firstLine="210"/>
        <w:rPr>
          <w:rFonts w:ascii="ＭＳ 明朝" w:eastAsia="ＭＳ 明朝" w:hAnsi="ＭＳ 明朝"/>
          <w:sz w:val="21"/>
          <w:szCs w:val="21"/>
        </w:rPr>
      </w:pPr>
      <w:r w:rsidRPr="006225E8">
        <w:rPr>
          <w:rFonts w:ascii="ＭＳ 明朝" w:eastAsia="ＭＳ 明朝" w:hAnsi="ＭＳ 明朝"/>
          <w:sz w:val="21"/>
          <w:szCs w:val="21"/>
        </w:rPr>
        <w:t>健康の代弁者として公衆衛生の向上を図るために、医療は社会の一部であるという</w:t>
      </w:r>
      <w:r w:rsidR="000D650A" w:rsidRPr="006225E8">
        <w:rPr>
          <w:rFonts w:ascii="ＭＳ 明朝" w:eastAsia="ＭＳ 明朝" w:hAnsi="ＭＳ 明朝"/>
          <w:sz w:val="21"/>
          <w:szCs w:val="21"/>
        </w:rPr>
        <w:t>自覚</w:t>
      </w:r>
      <w:r w:rsidRPr="006225E8">
        <w:rPr>
          <w:rFonts w:ascii="ＭＳ 明朝" w:eastAsia="ＭＳ 明朝" w:hAnsi="ＭＳ 明朝"/>
          <w:sz w:val="21"/>
          <w:szCs w:val="21"/>
        </w:rPr>
        <w:t>を持ち、経済的な観点・地域特性を捉えた視点・国際的な視野も持ちながら、公正な歯科医療を提供していく。</w:t>
      </w:r>
    </w:p>
    <w:tbl>
      <w:tblPr>
        <w:tblW w:w="0" w:type="auto"/>
        <w:tblInd w:w="283" w:type="dxa"/>
        <w:tblLook w:val="04A0" w:firstRow="1" w:lastRow="0" w:firstColumn="1" w:lastColumn="0" w:noHBand="0" w:noVBand="1"/>
      </w:tblPr>
      <w:tblGrid>
        <w:gridCol w:w="974"/>
        <w:gridCol w:w="8612"/>
      </w:tblGrid>
      <w:tr w:rsidR="004435A6" w:rsidRPr="006225E8" w14:paraId="239F3854" w14:textId="77777777" w:rsidTr="00B31DD3">
        <w:tc>
          <w:tcPr>
            <w:tcW w:w="851" w:type="dxa"/>
          </w:tcPr>
          <w:p w14:paraId="4FE8C979"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SO-01</w:t>
            </w:r>
          </w:p>
        </w:tc>
        <w:tc>
          <w:tcPr>
            <w:tcW w:w="8612" w:type="dxa"/>
          </w:tcPr>
          <w:p w14:paraId="308619F9" w14:textId="1EC3F48B"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社会保障</w:t>
            </w:r>
            <w:r w:rsidR="00B945CA"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社会保険、社会福祉、公的扶助、公衆衛生</w:t>
            </w:r>
            <w:r w:rsidR="00B945CA"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を理解している。</w:t>
            </w:r>
          </w:p>
        </w:tc>
      </w:tr>
      <w:tr w:rsidR="004435A6" w:rsidRPr="006225E8" w14:paraId="7AA7B539" w14:textId="77777777" w:rsidTr="00B31DD3">
        <w:tc>
          <w:tcPr>
            <w:tcW w:w="851" w:type="dxa"/>
          </w:tcPr>
          <w:p w14:paraId="2E40C44F"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SO-02</w:t>
            </w:r>
          </w:p>
        </w:tc>
        <w:tc>
          <w:tcPr>
            <w:tcW w:w="8612" w:type="dxa"/>
          </w:tcPr>
          <w:p w14:paraId="05B7E3B8" w14:textId="5E894D63"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予防と健康増進を理解している。</w:t>
            </w:r>
          </w:p>
        </w:tc>
      </w:tr>
      <w:tr w:rsidR="004435A6" w:rsidRPr="006225E8" w14:paraId="45C5E80B" w14:textId="77777777" w:rsidTr="00B31DD3">
        <w:tc>
          <w:tcPr>
            <w:tcW w:w="851" w:type="dxa"/>
          </w:tcPr>
          <w:p w14:paraId="0EE0526E"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SO-03</w:t>
            </w:r>
          </w:p>
        </w:tc>
        <w:tc>
          <w:tcPr>
            <w:tcW w:w="8612" w:type="dxa"/>
          </w:tcPr>
          <w:p w14:paraId="4EC71037" w14:textId="026459E7" w:rsidR="001D5502" w:rsidRPr="006225E8" w:rsidRDefault="007D4A19"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医療、</w:t>
            </w:r>
            <w:r w:rsidRPr="006225E8">
              <w:rPr>
                <w:rFonts w:ascii="ＭＳ 明朝" w:eastAsia="ＭＳ 明朝" w:hAnsi="ＭＳ 明朝"/>
                <w:sz w:val="21"/>
                <w:szCs w:val="21"/>
              </w:rPr>
              <w:t>保健</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福祉</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介護</w:t>
            </w:r>
            <w:r w:rsidR="001D5502" w:rsidRPr="006225E8">
              <w:rPr>
                <w:rFonts w:ascii="ＭＳ 明朝" w:eastAsia="ＭＳ 明朝" w:hAnsi="ＭＳ 明朝" w:hint="eastAsia"/>
                <w:color w:val="000000"/>
                <w:sz w:val="21"/>
                <w:szCs w:val="21"/>
              </w:rPr>
              <w:t>とそれを取り巻く社会環境を理解している。</w:t>
            </w:r>
          </w:p>
        </w:tc>
      </w:tr>
      <w:tr w:rsidR="004435A6" w:rsidRPr="006225E8" w14:paraId="4421C34F" w14:textId="77777777" w:rsidTr="00B31DD3">
        <w:tc>
          <w:tcPr>
            <w:tcW w:w="851" w:type="dxa"/>
          </w:tcPr>
          <w:p w14:paraId="5463D492"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SO-04</w:t>
            </w:r>
          </w:p>
        </w:tc>
        <w:tc>
          <w:tcPr>
            <w:tcW w:w="8612" w:type="dxa"/>
          </w:tcPr>
          <w:p w14:paraId="14DED86E" w14:textId="5ED99A8E" w:rsidR="001D5502" w:rsidRPr="006225E8" w:rsidRDefault="001D550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社会や地域における歯科医療の現状を理解し、口腔の健康を通じて全身の健康の増進の活動に積極的に参加できる。</w:t>
            </w:r>
          </w:p>
        </w:tc>
      </w:tr>
      <w:tr w:rsidR="004435A6" w:rsidRPr="006225E8" w14:paraId="01D98C39" w14:textId="77777777" w:rsidTr="00B31DD3">
        <w:tc>
          <w:tcPr>
            <w:tcW w:w="851" w:type="dxa"/>
          </w:tcPr>
          <w:p w14:paraId="5E4E9540"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SO-05</w:t>
            </w:r>
          </w:p>
        </w:tc>
        <w:tc>
          <w:tcPr>
            <w:tcW w:w="8612" w:type="dxa"/>
          </w:tcPr>
          <w:p w14:paraId="07C09324" w14:textId="0D767F75" w:rsidR="001D5502" w:rsidRPr="006225E8" w:rsidRDefault="001D5502" w:rsidP="007730A4">
            <w:pPr>
              <w:adjustRightInd w:val="0"/>
              <w:snapToGrid w:val="0"/>
              <w:ind w:left="159" w:hangingChars="8" w:hanging="17"/>
              <w:rPr>
                <w:rFonts w:ascii="ＭＳ 明朝" w:eastAsia="ＭＳ 明朝" w:hAnsi="ＭＳ 明朝"/>
                <w:sz w:val="21"/>
                <w:szCs w:val="21"/>
              </w:rPr>
            </w:pPr>
            <w:r w:rsidRPr="006225E8">
              <w:rPr>
                <w:rFonts w:ascii="ＭＳ 明朝" w:eastAsia="ＭＳ 明朝" w:hAnsi="ＭＳ 明朝" w:hint="eastAsia"/>
                <w:color w:val="000000"/>
                <w:sz w:val="21"/>
                <w:szCs w:val="21"/>
              </w:rPr>
              <w:t>地域医療において、各種制度に基づく歯科医師の果たす役割を自覚し、行動できる。</w:t>
            </w:r>
          </w:p>
        </w:tc>
      </w:tr>
      <w:tr w:rsidR="004435A6" w:rsidRPr="006225E8" w14:paraId="427EB2A5" w14:textId="77777777" w:rsidTr="00B31DD3">
        <w:tc>
          <w:tcPr>
            <w:tcW w:w="851" w:type="dxa"/>
          </w:tcPr>
          <w:p w14:paraId="11E50668"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SO-06</w:t>
            </w:r>
          </w:p>
        </w:tc>
        <w:tc>
          <w:tcPr>
            <w:tcW w:w="8612" w:type="dxa"/>
          </w:tcPr>
          <w:p w14:paraId="1A3370E5" w14:textId="16045BD6"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災害時における歯科医師の役割を理解している。</w:t>
            </w:r>
          </w:p>
        </w:tc>
      </w:tr>
      <w:tr w:rsidR="004435A6" w:rsidRPr="006225E8" w14:paraId="33B0E577" w14:textId="77777777" w:rsidTr="00B31DD3">
        <w:tc>
          <w:tcPr>
            <w:tcW w:w="851" w:type="dxa"/>
          </w:tcPr>
          <w:p w14:paraId="1198394A" w14:textId="77777777"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SO-07</w:t>
            </w:r>
          </w:p>
        </w:tc>
        <w:tc>
          <w:tcPr>
            <w:tcW w:w="8612" w:type="dxa"/>
          </w:tcPr>
          <w:p w14:paraId="17DA7B17" w14:textId="061A0F8B" w:rsidR="001D5502" w:rsidRPr="006225E8" w:rsidRDefault="001D5502"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国際社会における多様性を理解し、地域医療でも活躍できる。</w:t>
            </w:r>
          </w:p>
        </w:tc>
      </w:tr>
    </w:tbl>
    <w:p w14:paraId="245FE458" w14:textId="77777777" w:rsidR="003B5215" w:rsidRPr="006225E8" w:rsidRDefault="003B5215" w:rsidP="007730A4">
      <w:pPr>
        <w:adjustRightInd w:val="0"/>
        <w:snapToGrid w:val="0"/>
        <w:ind w:left="605" w:hanging="463"/>
        <w:rPr>
          <w:rFonts w:ascii="ＭＳ 明朝" w:eastAsia="ＭＳ 明朝" w:hAnsi="ＭＳ 明朝"/>
          <w:sz w:val="24"/>
          <w:szCs w:val="24"/>
        </w:rPr>
      </w:pPr>
    </w:p>
    <w:p w14:paraId="0DC7BCD8" w14:textId="77777777" w:rsidR="007D299A" w:rsidRPr="006225E8" w:rsidRDefault="007D299A" w:rsidP="007730A4">
      <w:pPr>
        <w:adjustRightInd w:val="0"/>
        <w:snapToGrid w:val="0"/>
        <w:ind w:left="605" w:hanging="463"/>
        <w:rPr>
          <w:rFonts w:ascii="ＭＳ 明朝" w:eastAsia="ＭＳ 明朝" w:hAnsi="ＭＳ 明朝"/>
          <w:sz w:val="24"/>
          <w:szCs w:val="24"/>
        </w:rPr>
      </w:pPr>
    </w:p>
    <w:p w14:paraId="42A458C6" w14:textId="77777777" w:rsidR="007D299A" w:rsidRPr="006225E8" w:rsidRDefault="007D299A" w:rsidP="007730A4">
      <w:pPr>
        <w:adjustRightInd w:val="0"/>
        <w:snapToGrid w:val="0"/>
        <w:ind w:left="605" w:hanging="463"/>
        <w:rPr>
          <w:rFonts w:ascii="ＭＳ 明朝" w:eastAsia="ＭＳ 明朝" w:hAnsi="ＭＳ 明朝"/>
          <w:sz w:val="24"/>
          <w:szCs w:val="24"/>
        </w:rPr>
      </w:pPr>
    </w:p>
    <w:p w14:paraId="35EE8783" w14:textId="071556EA" w:rsidR="007D299A" w:rsidRPr="006225E8" w:rsidRDefault="007D299A" w:rsidP="007730A4">
      <w:pPr>
        <w:adjustRightInd w:val="0"/>
        <w:snapToGrid w:val="0"/>
        <w:ind w:left="605" w:hanging="463"/>
        <w:rPr>
          <w:rFonts w:ascii="ＭＳ 明朝" w:eastAsia="ＭＳ 明朝" w:hAnsi="ＭＳ 明朝"/>
          <w:sz w:val="24"/>
          <w:szCs w:val="24"/>
        </w:rPr>
      </w:pPr>
    </w:p>
    <w:p w14:paraId="58B41178" w14:textId="0F0F06DB" w:rsidR="00B945CA" w:rsidRPr="006225E8" w:rsidRDefault="00B945CA" w:rsidP="007730A4">
      <w:pPr>
        <w:adjustRightInd w:val="0"/>
        <w:snapToGrid w:val="0"/>
        <w:ind w:left="605" w:hanging="463"/>
        <w:rPr>
          <w:rFonts w:ascii="ＭＳ 明朝" w:eastAsia="ＭＳ 明朝" w:hAnsi="ＭＳ 明朝"/>
          <w:sz w:val="24"/>
          <w:szCs w:val="24"/>
        </w:rPr>
      </w:pPr>
    </w:p>
    <w:p w14:paraId="4E86C65E" w14:textId="2374D094" w:rsidR="00B945CA" w:rsidRPr="006225E8" w:rsidRDefault="00B945CA" w:rsidP="007730A4">
      <w:pPr>
        <w:adjustRightInd w:val="0"/>
        <w:snapToGrid w:val="0"/>
        <w:ind w:left="605" w:hanging="463"/>
        <w:rPr>
          <w:rFonts w:ascii="ＭＳ 明朝" w:eastAsia="ＭＳ 明朝" w:hAnsi="ＭＳ 明朝"/>
          <w:sz w:val="24"/>
          <w:szCs w:val="24"/>
        </w:rPr>
      </w:pPr>
    </w:p>
    <w:p w14:paraId="53727BBB" w14:textId="6A019716" w:rsidR="00B945CA" w:rsidRPr="006225E8" w:rsidRDefault="00B945CA" w:rsidP="007730A4">
      <w:pPr>
        <w:adjustRightInd w:val="0"/>
        <w:snapToGrid w:val="0"/>
        <w:ind w:left="605" w:hanging="463"/>
        <w:rPr>
          <w:rFonts w:ascii="ＭＳ 明朝" w:eastAsia="ＭＳ 明朝" w:hAnsi="ＭＳ 明朝"/>
          <w:sz w:val="24"/>
          <w:szCs w:val="24"/>
        </w:rPr>
      </w:pPr>
    </w:p>
    <w:p w14:paraId="5A0E253F" w14:textId="6BB7BE32" w:rsidR="00B945CA" w:rsidRPr="006225E8" w:rsidRDefault="00B945CA" w:rsidP="007730A4">
      <w:pPr>
        <w:adjustRightInd w:val="0"/>
        <w:snapToGrid w:val="0"/>
        <w:ind w:left="605" w:hanging="463"/>
        <w:rPr>
          <w:rFonts w:ascii="ＭＳ 明朝" w:eastAsia="ＭＳ 明朝" w:hAnsi="ＭＳ 明朝"/>
          <w:sz w:val="24"/>
          <w:szCs w:val="24"/>
        </w:rPr>
      </w:pPr>
    </w:p>
    <w:p w14:paraId="03087BFA" w14:textId="7788EA60" w:rsidR="00B945CA" w:rsidRPr="006225E8" w:rsidRDefault="00B945CA" w:rsidP="007730A4">
      <w:pPr>
        <w:adjustRightInd w:val="0"/>
        <w:snapToGrid w:val="0"/>
        <w:ind w:left="605" w:hanging="463"/>
        <w:rPr>
          <w:rFonts w:ascii="ＭＳ 明朝" w:eastAsia="ＭＳ 明朝" w:hAnsi="ＭＳ 明朝"/>
          <w:sz w:val="24"/>
          <w:szCs w:val="24"/>
        </w:rPr>
      </w:pPr>
    </w:p>
    <w:p w14:paraId="5A946CCC" w14:textId="0B1EABB3" w:rsidR="00B945CA" w:rsidRPr="006225E8" w:rsidRDefault="00B945CA" w:rsidP="007730A4">
      <w:pPr>
        <w:adjustRightInd w:val="0"/>
        <w:snapToGrid w:val="0"/>
        <w:ind w:left="605" w:hanging="463"/>
        <w:rPr>
          <w:rFonts w:ascii="ＭＳ 明朝" w:eastAsia="ＭＳ 明朝" w:hAnsi="ＭＳ 明朝"/>
          <w:sz w:val="24"/>
          <w:szCs w:val="24"/>
        </w:rPr>
      </w:pPr>
    </w:p>
    <w:p w14:paraId="32ADA07C" w14:textId="49F28033" w:rsidR="00B945CA" w:rsidRPr="006225E8" w:rsidRDefault="00B945CA" w:rsidP="007730A4">
      <w:pPr>
        <w:adjustRightInd w:val="0"/>
        <w:snapToGrid w:val="0"/>
        <w:ind w:left="605" w:hanging="463"/>
        <w:rPr>
          <w:rFonts w:ascii="ＭＳ 明朝" w:eastAsia="ＭＳ 明朝" w:hAnsi="ＭＳ 明朝"/>
          <w:sz w:val="24"/>
          <w:szCs w:val="24"/>
        </w:rPr>
      </w:pPr>
    </w:p>
    <w:p w14:paraId="772D057B" w14:textId="1538418A" w:rsidR="00B945CA" w:rsidRPr="006225E8" w:rsidRDefault="00B945CA" w:rsidP="007730A4">
      <w:pPr>
        <w:adjustRightInd w:val="0"/>
        <w:snapToGrid w:val="0"/>
        <w:ind w:left="605" w:hanging="463"/>
        <w:rPr>
          <w:rFonts w:ascii="ＭＳ 明朝" w:eastAsia="ＭＳ 明朝" w:hAnsi="ＭＳ 明朝"/>
          <w:sz w:val="24"/>
          <w:szCs w:val="24"/>
        </w:rPr>
      </w:pPr>
    </w:p>
    <w:p w14:paraId="2A36F65E" w14:textId="19964692" w:rsidR="00B945CA" w:rsidRPr="006225E8" w:rsidRDefault="00B945CA" w:rsidP="007730A4">
      <w:pPr>
        <w:adjustRightInd w:val="0"/>
        <w:snapToGrid w:val="0"/>
        <w:ind w:left="605" w:hanging="463"/>
        <w:rPr>
          <w:rFonts w:ascii="ＭＳ 明朝" w:eastAsia="ＭＳ 明朝" w:hAnsi="ＭＳ 明朝"/>
          <w:sz w:val="24"/>
          <w:szCs w:val="24"/>
        </w:rPr>
      </w:pPr>
    </w:p>
    <w:p w14:paraId="351E2163" w14:textId="5FF39E57" w:rsidR="00B945CA" w:rsidRPr="006225E8" w:rsidRDefault="00B945CA" w:rsidP="007730A4">
      <w:pPr>
        <w:adjustRightInd w:val="0"/>
        <w:snapToGrid w:val="0"/>
        <w:ind w:left="605" w:hanging="463"/>
        <w:rPr>
          <w:rFonts w:ascii="ＭＳ 明朝" w:eastAsia="ＭＳ 明朝" w:hAnsi="ＭＳ 明朝"/>
          <w:sz w:val="24"/>
          <w:szCs w:val="24"/>
        </w:rPr>
      </w:pPr>
    </w:p>
    <w:p w14:paraId="200E6578" w14:textId="63577BB7" w:rsidR="00B945CA" w:rsidRPr="006225E8" w:rsidRDefault="00B945CA" w:rsidP="007730A4">
      <w:pPr>
        <w:adjustRightInd w:val="0"/>
        <w:snapToGrid w:val="0"/>
        <w:ind w:left="605" w:hanging="463"/>
        <w:rPr>
          <w:rFonts w:ascii="ＭＳ 明朝" w:eastAsia="ＭＳ 明朝" w:hAnsi="ＭＳ 明朝"/>
          <w:sz w:val="24"/>
          <w:szCs w:val="24"/>
        </w:rPr>
      </w:pPr>
    </w:p>
    <w:p w14:paraId="2E32147E" w14:textId="5248E6A9" w:rsidR="00B945CA" w:rsidRPr="006225E8" w:rsidRDefault="00B945CA" w:rsidP="007730A4">
      <w:pPr>
        <w:adjustRightInd w:val="0"/>
        <w:snapToGrid w:val="0"/>
        <w:ind w:left="605" w:hanging="463"/>
        <w:rPr>
          <w:rFonts w:ascii="ＭＳ 明朝" w:eastAsia="ＭＳ 明朝" w:hAnsi="ＭＳ 明朝"/>
          <w:sz w:val="24"/>
          <w:szCs w:val="24"/>
        </w:rPr>
      </w:pPr>
    </w:p>
    <w:p w14:paraId="51C5C6C6" w14:textId="2B676A8E" w:rsidR="00B945CA" w:rsidRPr="006225E8" w:rsidRDefault="00B945CA" w:rsidP="007730A4">
      <w:pPr>
        <w:adjustRightInd w:val="0"/>
        <w:snapToGrid w:val="0"/>
        <w:ind w:left="605" w:hanging="463"/>
        <w:rPr>
          <w:rFonts w:ascii="ＭＳ 明朝" w:eastAsia="ＭＳ 明朝" w:hAnsi="ＭＳ 明朝"/>
          <w:sz w:val="24"/>
          <w:szCs w:val="24"/>
        </w:rPr>
      </w:pPr>
    </w:p>
    <w:p w14:paraId="396F8E25" w14:textId="07AD0300" w:rsidR="00B945CA" w:rsidRPr="006225E8" w:rsidRDefault="00B945CA" w:rsidP="007730A4">
      <w:pPr>
        <w:adjustRightInd w:val="0"/>
        <w:snapToGrid w:val="0"/>
        <w:ind w:left="605" w:hanging="463"/>
        <w:rPr>
          <w:rFonts w:ascii="ＭＳ 明朝" w:eastAsia="ＭＳ 明朝" w:hAnsi="ＭＳ 明朝"/>
          <w:sz w:val="24"/>
          <w:szCs w:val="24"/>
        </w:rPr>
      </w:pPr>
    </w:p>
    <w:p w14:paraId="1358DD83" w14:textId="53369B24" w:rsidR="00B945CA" w:rsidRPr="006225E8" w:rsidRDefault="00B945CA" w:rsidP="007730A4">
      <w:pPr>
        <w:adjustRightInd w:val="0"/>
        <w:snapToGrid w:val="0"/>
        <w:ind w:left="605" w:hanging="463"/>
        <w:rPr>
          <w:rFonts w:ascii="ＭＳ 明朝" w:eastAsia="ＭＳ 明朝" w:hAnsi="ＭＳ 明朝"/>
          <w:sz w:val="24"/>
          <w:szCs w:val="24"/>
        </w:rPr>
      </w:pPr>
    </w:p>
    <w:p w14:paraId="70EAA8E3" w14:textId="755E137C" w:rsidR="00B945CA" w:rsidRPr="006225E8" w:rsidRDefault="00B945CA" w:rsidP="007730A4">
      <w:pPr>
        <w:adjustRightInd w:val="0"/>
        <w:snapToGrid w:val="0"/>
        <w:ind w:left="605" w:hanging="463"/>
        <w:rPr>
          <w:rFonts w:ascii="ＭＳ 明朝" w:eastAsia="ＭＳ 明朝" w:hAnsi="ＭＳ 明朝"/>
          <w:sz w:val="24"/>
          <w:szCs w:val="24"/>
        </w:rPr>
      </w:pPr>
    </w:p>
    <w:p w14:paraId="351E622D" w14:textId="69A92200" w:rsidR="00B945CA" w:rsidRPr="006225E8" w:rsidRDefault="00B945CA" w:rsidP="007730A4">
      <w:pPr>
        <w:adjustRightInd w:val="0"/>
        <w:snapToGrid w:val="0"/>
        <w:ind w:left="605" w:hanging="463"/>
        <w:rPr>
          <w:rFonts w:ascii="ＭＳ 明朝" w:eastAsia="ＭＳ 明朝" w:hAnsi="ＭＳ 明朝"/>
          <w:sz w:val="24"/>
          <w:szCs w:val="24"/>
        </w:rPr>
      </w:pPr>
    </w:p>
    <w:p w14:paraId="188A490C" w14:textId="0C210C2E" w:rsidR="00B945CA" w:rsidRPr="006225E8" w:rsidRDefault="00B945CA" w:rsidP="007730A4">
      <w:pPr>
        <w:adjustRightInd w:val="0"/>
        <w:snapToGrid w:val="0"/>
        <w:ind w:left="605" w:hanging="463"/>
        <w:rPr>
          <w:rFonts w:ascii="ＭＳ 明朝" w:eastAsia="ＭＳ 明朝" w:hAnsi="ＭＳ 明朝"/>
          <w:sz w:val="24"/>
          <w:szCs w:val="24"/>
        </w:rPr>
      </w:pPr>
    </w:p>
    <w:p w14:paraId="6ADD0ABD" w14:textId="3CF1E02F" w:rsidR="00B945CA" w:rsidRPr="006225E8" w:rsidRDefault="00B945CA" w:rsidP="007730A4">
      <w:pPr>
        <w:adjustRightInd w:val="0"/>
        <w:snapToGrid w:val="0"/>
        <w:ind w:left="605" w:hanging="463"/>
        <w:rPr>
          <w:rFonts w:ascii="ＭＳ 明朝" w:eastAsia="ＭＳ 明朝" w:hAnsi="ＭＳ 明朝"/>
          <w:sz w:val="24"/>
          <w:szCs w:val="24"/>
        </w:rPr>
      </w:pPr>
    </w:p>
    <w:p w14:paraId="263237BA" w14:textId="6F90AD70" w:rsidR="00B945CA" w:rsidRPr="006225E8" w:rsidRDefault="00B945CA" w:rsidP="007730A4">
      <w:pPr>
        <w:adjustRightInd w:val="0"/>
        <w:snapToGrid w:val="0"/>
        <w:ind w:left="605" w:hanging="463"/>
        <w:rPr>
          <w:rFonts w:ascii="ＭＳ 明朝" w:eastAsia="ＭＳ 明朝" w:hAnsi="ＭＳ 明朝"/>
          <w:sz w:val="24"/>
          <w:szCs w:val="24"/>
        </w:rPr>
      </w:pPr>
    </w:p>
    <w:p w14:paraId="1C5A9DD9" w14:textId="5B66408F" w:rsidR="00B945CA" w:rsidRPr="006225E8" w:rsidRDefault="00B945CA" w:rsidP="007730A4">
      <w:pPr>
        <w:adjustRightInd w:val="0"/>
        <w:snapToGrid w:val="0"/>
        <w:ind w:left="605" w:hanging="463"/>
        <w:rPr>
          <w:rFonts w:ascii="ＭＳ 明朝" w:eastAsia="ＭＳ 明朝" w:hAnsi="ＭＳ 明朝"/>
          <w:sz w:val="24"/>
          <w:szCs w:val="24"/>
        </w:rPr>
      </w:pPr>
    </w:p>
    <w:p w14:paraId="7CC786A9" w14:textId="0D8603FF" w:rsidR="00B945CA" w:rsidRPr="006225E8" w:rsidRDefault="00B945CA" w:rsidP="007730A4">
      <w:pPr>
        <w:adjustRightInd w:val="0"/>
        <w:snapToGrid w:val="0"/>
        <w:ind w:left="605" w:hanging="463"/>
        <w:rPr>
          <w:rFonts w:ascii="ＭＳ 明朝" w:eastAsia="ＭＳ 明朝" w:hAnsi="ＭＳ 明朝"/>
          <w:sz w:val="24"/>
          <w:szCs w:val="24"/>
        </w:rPr>
      </w:pPr>
    </w:p>
    <w:p w14:paraId="69541830" w14:textId="5A30DF60" w:rsidR="00B945CA" w:rsidRPr="006225E8" w:rsidRDefault="00B945CA" w:rsidP="007730A4">
      <w:pPr>
        <w:adjustRightInd w:val="0"/>
        <w:snapToGrid w:val="0"/>
        <w:ind w:left="605" w:hanging="463"/>
        <w:rPr>
          <w:rFonts w:ascii="ＭＳ 明朝" w:eastAsia="ＭＳ 明朝" w:hAnsi="ＭＳ 明朝"/>
          <w:sz w:val="24"/>
          <w:szCs w:val="24"/>
        </w:rPr>
      </w:pPr>
    </w:p>
    <w:p w14:paraId="1FF63BF8" w14:textId="4467679E" w:rsidR="00B945CA" w:rsidRPr="006225E8" w:rsidRDefault="00B945CA" w:rsidP="007730A4">
      <w:pPr>
        <w:adjustRightInd w:val="0"/>
        <w:snapToGrid w:val="0"/>
        <w:ind w:left="605" w:hanging="463"/>
        <w:rPr>
          <w:rFonts w:ascii="ＭＳ 明朝" w:eastAsia="ＭＳ 明朝" w:hAnsi="ＭＳ 明朝"/>
          <w:sz w:val="24"/>
          <w:szCs w:val="24"/>
        </w:rPr>
      </w:pPr>
    </w:p>
    <w:p w14:paraId="4DFF0006" w14:textId="77777777" w:rsidR="00B945CA" w:rsidRPr="006225E8" w:rsidRDefault="00B945CA" w:rsidP="007730A4">
      <w:pPr>
        <w:adjustRightInd w:val="0"/>
        <w:snapToGrid w:val="0"/>
        <w:ind w:left="605" w:hanging="463"/>
        <w:rPr>
          <w:rFonts w:ascii="ＭＳ 明朝" w:eastAsia="ＭＳ 明朝" w:hAnsi="ＭＳ 明朝"/>
          <w:sz w:val="24"/>
          <w:szCs w:val="24"/>
        </w:rPr>
      </w:pPr>
    </w:p>
    <w:p w14:paraId="6717D12C" w14:textId="093C7A94" w:rsidR="00B945CA" w:rsidRDefault="00B945CA" w:rsidP="007730A4">
      <w:pPr>
        <w:adjustRightInd w:val="0"/>
        <w:snapToGrid w:val="0"/>
        <w:ind w:left="605" w:hanging="463"/>
        <w:rPr>
          <w:rFonts w:ascii="ＭＳ 明朝" w:eastAsia="ＭＳ 明朝" w:hAnsi="ＭＳ 明朝"/>
          <w:sz w:val="24"/>
          <w:szCs w:val="24"/>
        </w:rPr>
      </w:pPr>
    </w:p>
    <w:p w14:paraId="70374380" w14:textId="13256722" w:rsidR="001711FB" w:rsidRDefault="001711FB" w:rsidP="007730A4">
      <w:pPr>
        <w:adjustRightInd w:val="0"/>
        <w:snapToGrid w:val="0"/>
        <w:ind w:left="605" w:hanging="463"/>
        <w:rPr>
          <w:rFonts w:ascii="ＭＳ 明朝" w:eastAsia="ＭＳ 明朝" w:hAnsi="ＭＳ 明朝"/>
          <w:sz w:val="24"/>
          <w:szCs w:val="24"/>
        </w:rPr>
      </w:pPr>
    </w:p>
    <w:p w14:paraId="1CF250E8" w14:textId="3E36F44E" w:rsidR="001711FB" w:rsidRDefault="001711FB" w:rsidP="007730A4">
      <w:pPr>
        <w:adjustRightInd w:val="0"/>
        <w:snapToGrid w:val="0"/>
        <w:ind w:left="605" w:hanging="463"/>
        <w:rPr>
          <w:rFonts w:ascii="ＭＳ 明朝" w:eastAsia="ＭＳ 明朝" w:hAnsi="ＭＳ 明朝"/>
          <w:sz w:val="24"/>
          <w:szCs w:val="24"/>
        </w:rPr>
      </w:pPr>
    </w:p>
    <w:p w14:paraId="5D47222F" w14:textId="60092A09" w:rsidR="001711FB" w:rsidRDefault="001711FB" w:rsidP="007730A4">
      <w:pPr>
        <w:adjustRightInd w:val="0"/>
        <w:snapToGrid w:val="0"/>
        <w:ind w:left="605" w:hanging="463"/>
        <w:rPr>
          <w:rFonts w:ascii="ＭＳ 明朝" w:eastAsia="ＭＳ 明朝" w:hAnsi="ＭＳ 明朝"/>
          <w:sz w:val="24"/>
          <w:szCs w:val="24"/>
        </w:rPr>
      </w:pPr>
    </w:p>
    <w:p w14:paraId="5A9E8165" w14:textId="7275AA0F" w:rsidR="001711FB" w:rsidRDefault="001711FB" w:rsidP="007972D1">
      <w:pPr>
        <w:adjustRightInd w:val="0"/>
        <w:snapToGrid w:val="0"/>
        <w:spacing w:line="240" w:lineRule="auto"/>
        <w:ind w:left="605" w:hanging="463"/>
        <w:rPr>
          <w:rFonts w:ascii="ＭＳ 明朝" w:eastAsia="ＭＳ 明朝" w:hAnsi="ＭＳ 明朝"/>
          <w:sz w:val="24"/>
          <w:szCs w:val="24"/>
        </w:rPr>
      </w:pPr>
    </w:p>
    <w:p w14:paraId="2709F571" w14:textId="600CC08F" w:rsidR="00AD4E23" w:rsidRDefault="00AD4E23" w:rsidP="007972D1">
      <w:pPr>
        <w:adjustRightInd w:val="0"/>
        <w:snapToGrid w:val="0"/>
        <w:spacing w:line="240" w:lineRule="auto"/>
        <w:ind w:left="605" w:hanging="463"/>
        <w:rPr>
          <w:rFonts w:ascii="ＭＳ 明朝" w:eastAsia="ＭＳ 明朝" w:hAnsi="ＭＳ 明朝"/>
          <w:sz w:val="24"/>
          <w:szCs w:val="24"/>
        </w:rPr>
      </w:pPr>
    </w:p>
    <w:p w14:paraId="64441FB0" w14:textId="248098CD" w:rsidR="00242CEB" w:rsidRDefault="00242CEB" w:rsidP="007972D1">
      <w:pPr>
        <w:adjustRightInd w:val="0"/>
        <w:snapToGrid w:val="0"/>
        <w:spacing w:line="240" w:lineRule="auto"/>
        <w:ind w:left="605" w:hanging="463"/>
        <w:rPr>
          <w:rFonts w:ascii="ＭＳ 明朝" w:eastAsia="ＭＳ 明朝" w:hAnsi="ＭＳ 明朝"/>
          <w:sz w:val="24"/>
          <w:szCs w:val="24"/>
        </w:rPr>
      </w:pPr>
    </w:p>
    <w:p w14:paraId="7472BF98" w14:textId="5946EB41" w:rsidR="00242CEB" w:rsidRDefault="00242CEB" w:rsidP="007972D1">
      <w:pPr>
        <w:adjustRightInd w:val="0"/>
        <w:snapToGrid w:val="0"/>
        <w:spacing w:line="240" w:lineRule="auto"/>
        <w:ind w:left="605" w:hanging="463"/>
        <w:rPr>
          <w:rFonts w:ascii="ＭＳ 明朝" w:eastAsia="ＭＳ 明朝" w:hAnsi="ＭＳ 明朝"/>
          <w:sz w:val="24"/>
          <w:szCs w:val="24"/>
        </w:rPr>
      </w:pPr>
    </w:p>
    <w:p w14:paraId="10BC0810" w14:textId="188E136C"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1D8BE643" w14:textId="1B0D4B85"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6816E31D" w14:textId="5113B968"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7CBCBDDE" w14:textId="6FCCEDD9"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23CD95F2" w14:textId="20FE1EFC"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4FF77A9E" w14:textId="6427EDC4"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6AD96765" w14:textId="31607CD0"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5DA0F96C" w14:textId="77777777" w:rsidR="00EB7BA4" w:rsidRDefault="00EB7BA4" w:rsidP="007972D1">
      <w:pPr>
        <w:adjustRightInd w:val="0"/>
        <w:snapToGrid w:val="0"/>
        <w:spacing w:line="240" w:lineRule="auto"/>
        <w:ind w:left="605" w:hanging="463"/>
        <w:rPr>
          <w:rFonts w:ascii="ＭＳ 明朝" w:eastAsia="ＭＳ 明朝" w:hAnsi="ＭＳ 明朝"/>
          <w:sz w:val="24"/>
          <w:szCs w:val="24"/>
        </w:rPr>
      </w:pPr>
    </w:p>
    <w:p w14:paraId="27ABB7D2" w14:textId="01B7AAD1" w:rsidR="00AD4E23" w:rsidRDefault="00AD4E23" w:rsidP="007972D1">
      <w:pPr>
        <w:adjustRightInd w:val="0"/>
        <w:snapToGrid w:val="0"/>
        <w:spacing w:line="240" w:lineRule="auto"/>
        <w:ind w:left="605" w:hanging="463"/>
        <w:rPr>
          <w:rFonts w:ascii="ＭＳ 明朝" w:eastAsia="ＭＳ 明朝" w:hAnsi="ＭＳ 明朝"/>
          <w:sz w:val="24"/>
          <w:szCs w:val="24"/>
        </w:rPr>
      </w:pPr>
    </w:p>
    <w:p w14:paraId="345CC9F7" w14:textId="11BFF507" w:rsidR="00D8341E" w:rsidRPr="006225E8" w:rsidRDefault="56F53236" w:rsidP="004D4EE8">
      <w:pPr>
        <w:pStyle w:val="10"/>
        <w:adjustRightInd w:val="0"/>
        <w:snapToGrid w:val="0"/>
        <w:spacing w:line="240" w:lineRule="auto"/>
        <w:ind w:left="856" w:hanging="714"/>
        <w:jc w:val="center"/>
        <w:rPr>
          <w:rFonts w:ascii="ＭＳ ゴシック" w:eastAsia="DengXian" w:hAnsi="ＭＳ ゴシック"/>
          <w:sz w:val="36"/>
          <w:szCs w:val="36"/>
          <w:lang w:eastAsia="zh-CN"/>
        </w:rPr>
      </w:pPr>
      <w:bookmarkStart w:id="45" w:name="_Toc949493021"/>
      <w:bookmarkStart w:id="46" w:name="_Toc120193970"/>
      <w:r w:rsidRPr="006225E8">
        <w:rPr>
          <w:rFonts w:ascii="ＭＳ ゴシック" w:eastAsia="ＭＳ ゴシック" w:hAnsi="ＭＳ ゴシック"/>
          <w:sz w:val="36"/>
          <w:szCs w:val="36"/>
          <w:lang w:eastAsia="zh-CN"/>
        </w:rPr>
        <w:t>第2章　学修目標</w:t>
      </w:r>
      <w:bookmarkEnd w:id="45"/>
      <w:bookmarkEnd w:id="46"/>
    </w:p>
    <w:p w14:paraId="3E396DD5" w14:textId="77777777" w:rsidR="00B945CA" w:rsidRPr="006225E8" w:rsidRDefault="00B945CA" w:rsidP="00B945CA">
      <w:pPr>
        <w:ind w:left="528" w:hanging="386"/>
        <w:rPr>
          <w:rFonts w:eastAsia="DengXian"/>
          <w:lang w:eastAsia="zh-CN"/>
        </w:rPr>
      </w:pPr>
    </w:p>
    <w:p w14:paraId="66BCC858" w14:textId="27980BB5" w:rsidR="009F0043" w:rsidRPr="006225E8" w:rsidRDefault="00D8341E" w:rsidP="00575126">
      <w:pPr>
        <w:pStyle w:val="20"/>
      </w:pPr>
      <w:bookmarkStart w:id="47" w:name="_Toc1167679197"/>
      <w:r w:rsidRPr="006225E8">
        <w:br w:type="page"/>
      </w:r>
      <w:bookmarkStart w:id="48" w:name="_Toc120193971"/>
      <w:r w:rsidR="56F53236" w:rsidRPr="006225E8">
        <w:t>A　生命科学</w:t>
      </w:r>
      <w:bookmarkEnd w:id="47"/>
      <w:bookmarkEnd w:id="48"/>
    </w:p>
    <w:p w14:paraId="735EB9F9" w14:textId="346266B6" w:rsidR="009F0043" w:rsidRPr="006225E8" w:rsidRDefault="009F0043" w:rsidP="007730A4">
      <w:pPr>
        <w:tabs>
          <w:tab w:val="right" w:pos="9356"/>
        </w:tabs>
        <w:adjustRightInd w:val="0"/>
        <w:snapToGrid w:val="0"/>
        <w:ind w:left="142" w:rightChars="-10" w:right="-20" w:firstLineChars="50" w:firstLine="1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生命現象の基本的知識</w:t>
      </w:r>
      <w:r w:rsidR="004112E8" w:rsidRPr="006225E8">
        <w:rPr>
          <w:rFonts w:ascii="ＭＳ 明朝" w:eastAsia="ＭＳ 明朝" w:hAnsi="ＭＳ 明朝" w:hint="eastAsia"/>
          <w:color w:val="000000" w:themeColor="text1"/>
          <w:sz w:val="21"/>
          <w:szCs w:val="21"/>
        </w:rPr>
        <w:t>並び</w:t>
      </w:r>
      <w:r w:rsidRPr="006225E8">
        <w:rPr>
          <w:rFonts w:ascii="ＭＳ 明朝" w:eastAsia="ＭＳ 明朝" w:hAnsi="ＭＳ 明朝"/>
          <w:color w:val="000000" w:themeColor="text1"/>
          <w:sz w:val="21"/>
          <w:szCs w:val="21"/>
        </w:rPr>
        <w:t>に病因や病態解析に必要な</w:t>
      </w:r>
      <w:r w:rsidRPr="006225E8">
        <w:rPr>
          <w:rFonts w:ascii="ＭＳ 明朝" w:eastAsia="ＭＳ 明朝" w:hAnsi="ＭＳ 明朝" w:hint="eastAsia"/>
          <w:color w:val="000000" w:themeColor="text1"/>
          <w:sz w:val="21"/>
          <w:szCs w:val="21"/>
        </w:rPr>
        <w:t>知識</w:t>
      </w:r>
      <w:r w:rsidRPr="006225E8">
        <w:rPr>
          <w:rFonts w:ascii="ＭＳ 明朝" w:eastAsia="ＭＳ 明朝" w:hAnsi="ＭＳ 明朝"/>
          <w:color w:val="000000" w:themeColor="text1"/>
          <w:sz w:val="21"/>
          <w:szCs w:val="21"/>
        </w:rPr>
        <w:t>を</w:t>
      </w:r>
      <w:r w:rsidRPr="006225E8">
        <w:rPr>
          <w:rFonts w:ascii="ＭＳ 明朝" w:eastAsia="ＭＳ 明朝" w:hAnsi="ＭＳ 明朝" w:hint="eastAsia"/>
          <w:color w:val="000000" w:themeColor="text1"/>
          <w:sz w:val="21"/>
          <w:szCs w:val="21"/>
        </w:rPr>
        <w:t>修得</w:t>
      </w:r>
      <w:r w:rsidRPr="006225E8">
        <w:rPr>
          <w:rFonts w:ascii="ＭＳ 明朝" w:eastAsia="ＭＳ 明朝" w:hAnsi="ＭＳ 明朝"/>
          <w:color w:val="000000" w:themeColor="text1"/>
          <w:sz w:val="21"/>
          <w:szCs w:val="21"/>
        </w:rPr>
        <w:t>し、医療の提供や発展に必要な考え方を身に</w:t>
      </w:r>
      <w:r w:rsidRPr="006225E8">
        <w:rPr>
          <w:rFonts w:ascii="ＭＳ 明朝" w:eastAsia="ＭＳ 明朝" w:hAnsi="ＭＳ 明朝" w:hint="eastAsia"/>
          <w:color w:val="000000" w:themeColor="text1"/>
          <w:sz w:val="21"/>
          <w:szCs w:val="21"/>
        </w:rPr>
        <w:t>付ける</w:t>
      </w:r>
      <w:r w:rsidRPr="006225E8">
        <w:rPr>
          <w:rFonts w:ascii="ＭＳ 明朝" w:eastAsia="ＭＳ 明朝" w:hAnsi="ＭＳ 明朝"/>
          <w:color w:val="000000" w:themeColor="text1"/>
          <w:sz w:val="21"/>
          <w:szCs w:val="21"/>
        </w:rPr>
        <w:t>。</w:t>
      </w:r>
      <w:r w:rsidR="00794EA1" w:rsidRPr="006225E8">
        <w:rPr>
          <w:rFonts w:ascii="ＭＳ 明朝" w:eastAsia="ＭＳ 明朝" w:hAnsi="ＭＳ 明朝"/>
          <w:color w:val="000000" w:themeColor="text1"/>
          <w:sz w:val="21"/>
          <w:szCs w:val="21"/>
        </w:rPr>
        <w:tab/>
      </w:r>
      <w:r w:rsidR="00F0184A" w:rsidRPr="006225E8">
        <w:rPr>
          <w:rFonts w:ascii="ＭＳ 明朝" w:eastAsia="ＭＳ 明朝" w:hAnsi="ＭＳ 明朝" w:hint="eastAsia"/>
          <w:color w:val="000000" w:themeColor="text1"/>
          <w:sz w:val="21"/>
          <w:szCs w:val="21"/>
        </w:rPr>
        <w:t xml:space="preserve">　</w:t>
      </w:r>
    </w:p>
    <w:p w14:paraId="141175C7" w14:textId="3F370E67" w:rsidR="009F0043" w:rsidRPr="006225E8" w:rsidRDefault="00CB1B6F" w:rsidP="00CB1B6F">
      <w:pPr>
        <w:pStyle w:val="30"/>
      </w:pPr>
      <w:bookmarkStart w:id="49" w:name="_Toc120193972"/>
      <w:r w:rsidRPr="006225E8">
        <w:rPr>
          <w:rStyle w:val="31"/>
          <w:smallCaps/>
        </w:rPr>
        <w:t>A-</w:t>
      </w:r>
      <w:r w:rsidR="56F53236" w:rsidRPr="006225E8">
        <w:rPr>
          <w:rStyle w:val="31"/>
        </w:rPr>
        <w:t>1　生命の分子基盤</w:t>
      </w:r>
      <w:bookmarkEnd w:id="49"/>
    </w:p>
    <w:p w14:paraId="7CE0118E" w14:textId="2A99811F" w:rsidR="0045503D" w:rsidRPr="006225E8" w:rsidRDefault="009F0043" w:rsidP="007730A4">
      <w:pPr>
        <w:tabs>
          <w:tab w:val="right" w:pos="9356"/>
        </w:tabs>
        <w:adjustRightInd w:val="0"/>
        <w:snapToGrid w:val="0"/>
        <w:ind w:left="142" w:firstLineChars="50" w:firstLine="105"/>
        <w:contextualSpacing/>
        <w:rPr>
          <w:rFonts w:ascii="ＭＳ 明朝" w:eastAsia="ＭＳ 明朝" w:hAnsi="ＭＳ 明朝"/>
          <w:sz w:val="21"/>
          <w:szCs w:val="21"/>
        </w:rPr>
      </w:pPr>
      <w:r w:rsidRPr="006225E8">
        <w:rPr>
          <w:rFonts w:ascii="ＭＳ 明朝" w:eastAsia="ＭＳ 明朝" w:hAnsi="ＭＳ 明朝"/>
          <w:sz w:val="21"/>
          <w:szCs w:val="21"/>
        </w:rPr>
        <w:t>分</w:t>
      </w:r>
      <w:r w:rsidRPr="006225E8">
        <w:rPr>
          <w:rFonts w:ascii="ＭＳ 明朝" w:eastAsia="ＭＳ 明朝" w:hAnsi="ＭＳ 明朝"/>
          <w:color w:val="000000" w:themeColor="text1"/>
          <w:sz w:val="21"/>
          <w:szCs w:val="21"/>
        </w:rPr>
        <w:t>子</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細胞</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組織</w:t>
      </w:r>
      <w:r w:rsidR="00D73908"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個体レベルでの生命現象の原理を</w:t>
      </w:r>
      <w:r w:rsidRPr="006225E8">
        <w:rPr>
          <w:rFonts w:ascii="ＭＳ 明朝" w:eastAsia="ＭＳ 明朝" w:hAnsi="ＭＳ 明朝" w:hint="eastAsia"/>
          <w:color w:val="000000" w:themeColor="text1"/>
          <w:sz w:val="21"/>
          <w:szCs w:val="21"/>
        </w:rPr>
        <w:t>理解する</w:t>
      </w:r>
      <w:r w:rsidRPr="006225E8">
        <w:rPr>
          <w:rFonts w:ascii="ＭＳ 明朝" w:eastAsia="ＭＳ 明朝" w:hAnsi="ＭＳ 明朝"/>
          <w:color w:val="000000" w:themeColor="text1"/>
          <w:sz w:val="21"/>
          <w:szCs w:val="21"/>
        </w:rPr>
        <w:t>。</w:t>
      </w:r>
    </w:p>
    <w:p w14:paraId="3B0E729E" w14:textId="77777777" w:rsidR="005E23C5" w:rsidRPr="006225E8" w:rsidRDefault="005E23C5" w:rsidP="007730A4">
      <w:pPr>
        <w:tabs>
          <w:tab w:val="right" w:pos="9356"/>
        </w:tabs>
        <w:adjustRightInd w:val="0"/>
        <w:snapToGrid w:val="0"/>
        <w:ind w:left="547" w:hanging="405"/>
        <w:contextualSpacing/>
        <w:rPr>
          <w:rStyle w:val="41"/>
          <w:rFonts w:ascii="ＭＳ 明朝" w:eastAsia="ＭＳ 明朝" w:hAnsi="ＭＳ 明朝"/>
          <w:smallCaps w:val="0"/>
          <w:spacing w:val="0"/>
          <w:sz w:val="21"/>
          <w:szCs w:val="21"/>
        </w:rPr>
      </w:pPr>
    </w:p>
    <w:p w14:paraId="18886699" w14:textId="5DFB3D4E" w:rsidR="00F73D72" w:rsidRPr="006225E8" w:rsidRDefault="00F73D72" w:rsidP="004F55B4">
      <w:pPr>
        <w:pStyle w:val="40"/>
        <w:spacing w:before="0"/>
        <w:ind w:left="586" w:hanging="444"/>
        <w:rPr>
          <w:rFonts w:ascii="ＭＳ 明朝" w:eastAsia="ＭＳ 明朝" w:hAnsi="ＭＳ 明朝"/>
          <w:sz w:val="21"/>
          <w:szCs w:val="21"/>
        </w:rPr>
      </w:pPr>
      <w:bookmarkStart w:id="50" w:name="_Toc120193973"/>
      <w:r w:rsidRPr="006225E8">
        <w:rPr>
          <w:rFonts w:ascii="ＭＳ 明朝" w:eastAsia="ＭＳ 明朝" w:hAnsi="ＭＳ 明朝"/>
          <w:sz w:val="21"/>
          <w:szCs w:val="21"/>
        </w:rPr>
        <w:t>A-</w:t>
      </w:r>
      <w:r>
        <w:rPr>
          <w:rFonts w:ascii="ＭＳ 明朝" w:eastAsia="ＭＳ 明朝" w:hAnsi="ＭＳ 明朝"/>
          <w:sz w:val="21"/>
          <w:szCs w:val="21"/>
        </w:rPr>
        <w:t>1</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F73D72">
        <w:rPr>
          <w:rFonts w:ascii="ＭＳ 明朝" w:eastAsia="ＭＳ 明朝" w:hAnsi="ＭＳ 明朝" w:hint="eastAsia"/>
          <w:sz w:val="21"/>
          <w:szCs w:val="21"/>
        </w:rPr>
        <w:t>生体を構成する物質の化学的基礎</w:t>
      </w:r>
      <w:bookmarkEnd w:id="50"/>
    </w:p>
    <w:p w14:paraId="77292262" w14:textId="13FFB42C" w:rsidR="009F0043" w:rsidRPr="006225E8" w:rsidRDefault="009F0043" w:rsidP="007730A4">
      <w:pPr>
        <w:tabs>
          <w:tab w:val="left" w:pos="8222"/>
          <w:tab w:val="right" w:pos="9356"/>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生命科学</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医療科学を学ぶ上で必要な物質の化学的基礎を理解する。</w:t>
      </w:r>
    </w:p>
    <w:p w14:paraId="00191173" w14:textId="77777777" w:rsidR="009F0043" w:rsidRPr="006225E8" w:rsidRDefault="009F0043"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923" w:type="dxa"/>
        <w:tblLook w:val="04A0" w:firstRow="1" w:lastRow="0" w:firstColumn="1" w:lastColumn="0" w:noHBand="0" w:noVBand="1"/>
      </w:tblPr>
      <w:tblGrid>
        <w:gridCol w:w="1134"/>
        <w:gridCol w:w="8789"/>
      </w:tblGrid>
      <w:tr w:rsidR="004435A6" w:rsidRPr="006225E8" w14:paraId="61CBC8D5" w14:textId="77777777" w:rsidTr="00B76114">
        <w:trPr>
          <w:trHeight w:val="255"/>
        </w:trPr>
        <w:tc>
          <w:tcPr>
            <w:tcW w:w="1134" w:type="dxa"/>
          </w:tcPr>
          <w:p w14:paraId="5CBF2864" w14:textId="77777777" w:rsidR="00F0184A" w:rsidRPr="006225E8" w:rsidRDefault="00DE580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w:t>
            </w:r>
            <w:r w:rsidR="009D0796" w:rsidRPr="006225E8">
              <w:rPr>
                <w:rFonts w:ascii="ＭＳ 明朝" w:eastAsia="ＭＳ 明朝" w:hAnsi="ＭＳ 明朝" w:hint="eastAsia"/>
                <w:sz w:val="21"/>
                <w:szCs w:val="21"/>
              </w:rPr>
              <w:t>1-</w:t>
            </w:r>
            <w:r w:rsidR="009D0796" w:rsidRPr="006225E8">
              <w:rPr>
                <w:rFonts w:ascii="ＭＳ 明朝" w:eastAsia="ＭＳ 明朝" w:hAnsi="ＭＳ 明朝"/>
                <w:sz w:val="21"/>
                <w:szCs w:val="21"/>
              </w:rPr>
              <w:t>1</w:t>
            </w:r>
          </w:p>
        </w:tc>
        <w:tc>
          <w:tcPr>
            <w:tcW w:w="8789" w:type="dxa"/>
          </w:tcPr>
          <w:p w14:paraId="2C7D6656" w14:textId="0B65A74E" w:rsidR="00F0184A" w:rsidRPr="006225E8" w:rsidRDefault="00F0184A"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原子と生体を構成する元素を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712E34ED" w14:textId="77777777" w:rsidTr="00B76114">
        <w:trPr>
          <w:trHeight w:val="255"/>
        </w:trPr>
        <w:tc>
          <w:tcPr>
            <w:tcW w:w="1134" w:type="dxa"/>
          </w:tcPr>
          <w:p w14:paraId="61E47A2E" w14:textId="77777777" w:rsidR="00F0184A" w:rsidRPr="006225E8" w:rsidRDefault="00DE580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w:t>
            </w:r>
            <w:r w:rsidR="009D0796"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2</w:t>
            </w:r>
          </w:p>
        </w:tc>
        <w:tc>
          <w:tcPr>
            <w:tcW w:w="8789" w:type="dxa"/>
          </w:tcPr>
          <w:p w14:paraId="153018A5" w14:textId="55D0224B" w:rsidR="00F0184A" w:rsidRPr="006225E8" w:rsidRDefault="00F0184A"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分子の成り立ち</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sz w:val="21"/>
                <w:szCs w:val="21"/>
              </w:rPr>
              <w:t>生体構成分子に関する化学的性質を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1F384889" w14:textId="77777777" w:rsidTr="00B76114">
        <w:trPr>
          <w:trHeight w:val="255"/>
        </w:trPr>
        <w:tc>
          <w:tcPr>
            <w:tcW w:w="1134" w:type="dxa"/>
          </w:tcPr>
          <w:p w14:paraId="14B150C7" w14:textId="77777777" w:rsidR="00F0184A" w:rsidRPr="006225E8" w:rsidRDefault="009D079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w:t>
            </w:r>
            <w:r w:rsidRPr="006225E8">
              <w:rPr>
                <w:rFonts w:ascii="ＭＳ 明朝" w:eastAsia="ＭＳ 明朝" w:hAnsi="ＭＳ 明朝"/>
                <w:sz w:val="21"/>
                <w:szCs w:val="21"/>
              </w:rPr>
              <w:t>1-</w:t>
            </w:r>
            <w:r w:rsidRPr="006225E8">
              <w:rPr>
                <w:rFonts w:ascii="ＭＳ 明朝" w:eastAsia="ＭＳ 明朝" w:hAnsi="ＭＳ 明朝" w:hint="eastAsia"/>
                <w:sz w:val="21"/>
                <w:szCs w:val="21"/>
              </w:rPr>
              <w:t>3</w:t>
            </w:r>
          </w:p>
        </w:tc>
        <w:tc>
          <w:tcPr>
            <w:tcW w:w="8789" w:type="dxa"/>
          </w:tcPr>
          <w:p w14:paraId="71748C53" w14:textId="2CC0719C" w:rsidR="00F0184A" w:rsidRPr="006225E8" w:rsidRDefault="00F0184A"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物質間</w:t>
            </w:r>
            <w:r w:rsidR="00FF3AFA"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sz w:val="21"/>
                <w:szCs w:val="21"/>
              </w:rPr>
              <w:t>物質とエネルギーの相互作用を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bl>
    <w:p w14:paraId="4D437753" w14:textId="77777777" w:rsidR="009F0043" w:rsidRPr="006225E8" w:rsidRDefault="009F0043" w:rsidP="007730A4">
      <w:pPr>
        <w:tabs>
          <w:tab w:val="left" w:pos="8222"/>
          <w:tab w:val="right" w:pos="9356"/>
        </w:tabs>
        <w:adjustRightInd w:val="0"/>
        <w:snapToGrid w:val="0"/>
        <w:ind w:left="547" w:hanging="405"/>
        <w:rPr>
          <w:rFonts w:ascii="ＭＳ 明朝" w:eastAsia="ＭＳ 明朝" w:hAnsi="ＭＳ 明朝"/>
          <w:sz w:val="21"/>
          <w:szCs w:val="21"/>
        </w:rPr>
      </w:pPr>
    </w:p>
    <w:p w14:paraId="27969D47" w14:textId="6DD349C2" w:rsidR="00F73D72" w:rsidRPr="006225E8" w:rsidRDefault="00F73D72" w:rsidP="004F55B4">
      <w:pPr>
        <w:pStyle w:val="40"/>
        <w:spacing w:before="0"/>
        <w:ind w:left="586" w:hanging="444"/>
        <w:rPr>
          <w:rFonts w:ascii="ＭＳ 明朝" w:eastAsia="ＭＳ 明朝" w:hAnsi="ＭＳ 明朝"/>
          <w:sz w:val="21"/>
          <w:szCs w:val="21"/>
        </w:rPr>
      </w:pPr>
      <w:bookmarkStart w:id="51" w:name="_Toc120193974"/>
      <w:r w:rsidRPr="006225E8">
        <w:rPr>
          <w:rFonts w:ascii="ＭＳ 明朝" w:eastAsia="ＭＳ 明朝" w:hAnsi="ＭＳ 明朝"/>
          <w:sz w:val="21"/>
          <w:szCs w:val="21"/>
        </w:rPr>
        <w:t>A-</w:t>
      </w:r>
      <w:r>
        <w:rPr>
          <w:rFonts w:ascii="ＭＳ 明朝" w:eastAsia="ＭＳ 明朝" w:hAnsi="ＭＳ 明朝"/>
          <w:sz w:val="21"/>
          <w:szCs w:val="21"/>
        </w:rPr>
        <w:t>1</w:t>
      </w:r>
      <w:r w:rsidRPr="006225E8">
        <w:rPr>
          <w:rFonts w:ascii="ＭＳ 明朝" w:eastAsia="ＭＳ 明朝" w:hAnsi="ＭＳ 明朝" w:hint="eastAsia"/>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F73D72">
        <w:rPr>
          <w:rFonts w:ascii="ＭＳ 明朝" w:eastAsia="ＭＳ 明朝" w:hAnsi="ＭＳ 明朝" w:hint="eastAsia"/>
          <w:sz w:val="21"/>
          <w:szCs w:val="21"/>
        </w:rPr>
        <w:t>生体を構成する物質の構造、機能及び代謝</w:t>
      </w:r>
      <w:bookmarkEnd w:id="51"/>
    </w:p>
    <w:p w14:paraId="78BAD709" w14:textId="070D0FAB" w:rsidR="009F0043" w:rsidRPr="006225E8" w:rsidRDefault="009F0043" w:rsidP="007730A4">
      <w:pPr>
        <w:tabs>
          <w:tab w:val="left" w:pos="8222"/>
          <w:tab w:val="right" w:pos="9356"/>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基本的な生体物質の分子構造、機能</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代謝</w:t>
      </w:r>
      <w:r w:rsidR="004112E8" w:rsidRPr="006225E8">
        <w:rPr>
          <w:rFonts w:ascii="ＭＳ 明朝" w:eastAsia="ＭＳ 明朝" w:hAnsi="ＭＳ 明朝" w:hint="eastAsia"/>
          <w:sz w:val="21"/>
          <w:szCs w:val="21"/>
        </w:rPr>
        <w:t>(</w:t>
      </w:r>
      <w:r w:rsidRPr="006225E8">
        <w:rPr>
          <w:rFonts w:ascii="ＭＳ 明朝" w:eastAsia="ＭＳ 明朝" w:hAnsi="ＭＳ 明朝"/>
          <w:sz w:val="21"/>
          <w:szCs w:val="21"/>
        </w:rPr>
        <w:t>正常と異常</w:t>
      </w:r>
      <w:r w:rsidR="004112E8"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を理解する。</w:t>
      </w:r>
    </w:p>
    <w:p w14:paraId="32D85A2C" w14:textId="77777777" w:rsidR="009F0043" w:rsidRPr="006225E8" w:rsidRDefault="009F0043" w:rsidP="007730A4">
      <w:pPr>
        <w:pStyle w:val="ac"/>
        <w:tabs>
          <w:tab w:val="left" w:pos="8222"/>
          <w:tab w:val="right" w:pos="9356"/>
        </w:tabs>
        <w:adjustRightInd w:val="0"/>
        <w:snapToGrid w:val="0"/>
        <w:ind w:left="547" w:hanging="405"/>
        <w:contextualSpacing w:val="0"/>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157F12CC" w14:textId="77777777" w:rsidTr="00B76114">
        <w:trPr>
          <w:trHeight w:val="255"/>
        </w:trPr>
        <w:tc>
          <w:tcPr>
            <w:tcW w:w="1134" w:type="dxa"/>
          </w:tcPr>
          <w:p w14:paraId="31082506"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A-1-2-1</w:t>
            </w:r>
          </w:p>
        </w:tc>
        <w:tc>
          <w:tcPr>
            <w:tcW w:w="8931" w:type="dxa"/>
          </w:tcPr>
          <w:p w14:paraId="20812542" w14:textId="095762F2"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アミノ酸とタンパク質の構造、機能</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代謝を理解している。</w:t>
            </w:r>
          </w:p>
        </w:tc>
      </w:tr>
      <w:tr w:rsidR="004435A6" w:rsidRPr="006225E8" w14:paraId="2F0241D9" w14:textId="77777777" w:rsidTr="00B76114">
        <w:trPr>
          <w:trHeight w:val="255"/>
        </w:trPr>
        <w:tc>
          <w:tcPr>
            <w:tcW w:w="1134" w:type="dxa"/>
          </w:tcPr>
          <w:p w14:paraId="4700C9F7"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A-1-2-2</w:t>
            </w:r>
          </w:p>
        </w:tc>
        <w:tc>
          <w:tcPr>
            <w:tcW w:w="8931" w:type="dxa"/>
          </w:tcPr>
          <w:p w14:paraId="0450E8DE" w14:textId="3A07EE19"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糖質の構造、機能</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代謝を理解している。</w:t>
            </w:r>
          </w:p>
        </w:tc>
      </w:tr>
      <w:tr w:rsidR="004435A6" w:rsidRPr="006225E8" w14:paraId="298CB0E4" w14:textId="77777777" w:rsidTr="00B76114">
        <w:trPr>
          <w:trHeight w:val="255"/>
        </w:trPr>
        <w:tc>
          <w:tcPr>
            <w:tcW w:w="1134" w:type="dxa"/>
          </w:tcPr>
          <w:p w14:paraId="04A4FA54"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A-1-2-3</w:t>
            </w:r>
          </w:p>
        </w:tc>
        <w:tc>
          <w:tcPr>
            <w:tcW w:w="8931" w:type="dxa"/>
          </w:tcPr>
          <w:p w14:paraId="4824097C" w14:textId="60BAA7CE"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脂質の構造、機能</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代謝を理解している。</w:t>
            </w:r>
          </w:p>
        </w:tc>
      </w:tr>
      <w:tr w:rsidR="004435A6" w:rsidRPr="006225E8" w14:paraId="76A28EEC" w14:textId="77777777" w:rsidTr="00B76114">
        <w:trPr>
          <w:trHeight w:val="255"/>
        </w:trPr>
        <w:tc>
          <w:tcPr>
            <w:tcW w:w="1134" w:type="dxa"/>
          </w:tcPr>
          <w:p w14:paraId="156AE250"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A-1-2-4</w:t>
            </w:r>
          </w:p>
        </w:tc>
        <w:tc>
          <w:tcPr>
            <w:tcW w:w="8931" w:type="dxa"/>
          </w:tcPr>
          <w:p w14:paraId="4078D57A" w14:textId="7777777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電子伝達系と酸化的リン酸化を理解している。</w:t>
            </w:r>
          </w:p>
        </w:tc>
      </w:tr>
      <w:tr w:rsidR="004435A6" w:rsidRPr="006225E8" w14:paraId="2A6CE31C" w14:textId="77777777" w:rsidTr="00B76114">
        <w:trPr>
          <w:trHeight w:val="255"/>
        </w:trPr>
        <w:tc>
          <w:tcPr>
            <w:tcW w:w="1134" w:type="dxa"/>
          </w:tcPr>
          <w:p w14:paraId="5551D943"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A-1-2-5</w:t>
            </w:r>
          </w:p>
        </w:tc>
        <w:tc>
          <w:tcPr>
            <w:tcW w:w="8931" w:type="dxa"/>
          </w:tcPr>
          <w:p w14:paraId="4008BDF9" w14:textId="536C9046"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酵素の機能と調節</w:t>
            </w:r>
            <w:r w:rsidRPr="006225E8">
              <w:rPr>
                <w:rFonts w:ascii="ＭＳ 明朝" w:eastAsia="ＭＳ 明朝" w:hAnsi="ＭＳ 明朝"/>
                <w:color w:val="000000" w:themeColor="text1"/>
                <w:sz w:val="21"/>
                <w:szCs w:val="21"/>
              </w:rPr>
              <w:t>、</w:t>
            </w:r>
            <w:r w:rsidRPr="006225E8">
              <w:rPr>
                <w:rFonts w:ascii="ＭＳ 明朝" w:eastAsia="ＭＳ 明朝" w:hAnsi="ＭＳ 明朝"/>
                <w:sz w:val="21"/>
                <w:szCs w:val="21"/>
              </w:rPr>
              <w:t>主な代謝異常を理解している。</w:t>
            </w:r>
          </w:p>
        </w:tc>
      </w:tr>
      <w:tr w:rsidR="004435A6" w:rsidRPr="006225E8" w14:paraId="1EEAD6DF" w14:textId="77777777" w:rsidTr="00B76114">
        <w:trPr>
          <w:trHeight w:val="255"/>
        </w:trPr>
        <w:tc>
          <w:tcPr>
            <w:tcW w:w="1134" w:type="dxa"/>
          </w:tcPr>
          <w:p w14:paraId="2E5160FF"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A-1-2-6</w:t>
            </w:r>
          </w:p>
        </w:tc>
        <w:tc>
          <w:tcPr>
            <w:tcW w:w="8931" w:type="dxa"/>
          </w:tcPr>
          <w:p w14:paraId="0302D67B" w14:textId="7777777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ビタミン、ミネラルの種類と作用を理解している。</w:t>
            </w:r>
          </w:p>
        </w:tc>
      </w:tr>
      <w:tr w:rsidR="004435A6" w:rsidRPr="006225E8" w14:paraId="082A438F" w14:textId="77777777" w:rsidTr="00B76114">
        <w:trPr>
          <w:trHeight w:val="255"/>
        </w:trPr>
        <w:tc>
          <w:tcPr>
            <w:tcW w:w="1134" w:type="dxa"/>
          </w:tcPr>
          <w:p w14:paraId="3241E69B"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A-1-2-7</w:t>
            </w:r>
          </w:p>
        </w:tc>
        <w:tc>
          <w:tcPr>
            <w:tcW w:w="8931" w:type="dxa"/>
          </w:tcPr>
          <w:p w14:paraId="25389EA1" w14:textId="06E7A95F"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酸化ストレス</w:t>
            </w:r>
            <w:r w:rsidR="004112E8" w:rsidRPr="006225E8">
              <w:rPr>
                <w:rFonts w:ascii="ＭＳ 明朝" w:eastAsia="ＭＳ 明朝" w:hAnsi="ＭＳ 明朝" w:hint="eastAsia"/>
                <w:sz w:val="21"/>
                <w:szCs w:val="21"/>
              </w:rPr>
              <w:t>(</w:t>
            </w:r>
            <w:r w:rsidRPr="006225E8">
              <w:rPr>
                <w:rFonts w:ascii="ＭＳ 明朝" w:eastAsia="ＭＳ 明朝" w:hAnsi="ＭＳ 明朝"/>
                <w:sz w:val="21"/>
                <w:szCs w:val="21"/>
              </w:rPr>
              <w:t>フリーラジカル、活性酸素</w:t>
            </w:r>
            <w:r w:rsidR="004112E8" w:rsidRPr="006225E8">
              <w:rPr>
                <w:rFonts w:ascii="ＭＳ 明朝" w:eastAsia="ＭＳ 明朝" w:hAnsi="ＭＳ 明朝" w:hint="eastAsia"/>
                <w:sz w:val="21"/>
                <w:szCs w:val="21"/>
              </w:rPr>
              <w:t>)</w:t>
            </w:r>
            <w:r w:rsidRPr="006225E8">
              <w:rPr>
                <w:rFonts w:ascii="ＭＳ 明朝" w:eastAsia="ＭＳ 明朝" w:hAnsi="ＭＳ 明朝"/>
                <w:sz w:val="21"/>
                <w:szCs w:val="21"/>
              </w:rPr>
              <w:t>の発生と作用を理解している。</w:t>
            </w:r>
          </w:p>
        </w:tc>
      </w:tr>
      <w:tr w:rsidR="004435A6" w:rsidRPr="006225E8" w14:paraId="7D066F60" w14:textId="77777777" w:rsidTr="00B76114">
        <w:trPr>
          <w:trHeight w:val="255"/>
        </w:trPr>
        <w:tc>
          <w:tcPr>
            <w:tcW w:w="1134" w:type="dxa"/>
          </w:tcPr>
          <w:p w14:paraId="586E79D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A-1-2-8</w:t>
            </w:r>
          </w:p>
        </w:tc>
        <w:tc>
          <w:tcPr>
            <w:tcW w:w="8931" w:type="dxa"/>
          </w:tcPr>
          <w:p w14:paraId="21455CD1" w14:textId="7B6C882A" w:rsidR="00D92786" w:rsidRPr="006225E8" w:rsidRDefault="00D92786" w:rsidP="007730A4">
            <w:pPr>
              <w:tabs>
                <w:tab w:val="right" w:pos="9356"/>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栄養素の相互変換とエネルギー代謝</w:t>
            </w:r>
            <w:r w:rsidR="004112E8"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エネルギーの定義、食品中のエネルギー値、エネルギー消費量、推定エネルギー必要量</w:t>
            </w:r>
            <w:r w:rsidR="004112E8"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を理解している。</w:t>
            </w:r>
          </w:p>
        </w:tc>
      </w:tr>
      <w:tr w:rsidR="004435A6" w:rsidRPr="006225E8" w14:paraId="42C15515" w14:textId="77777777" w:rsidTr="00B76114">
        <w:trPr>
          <w:trHeight w:val="255"/>
        </w:trPr>
        <w:tc>
          <w:tcPr>
            <w:tcW w:w="1134" w:type="dxa"/>
          </w:tcPr>
          <w:p w14:paraId="7AEBB194"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A-1-2-9</w:t>
            </w:r>
          </w:p>
        </w:tc>
        <w:tc>
          <w:tcPr>
            <w:tcW w:w="8931" w:type="dxa"/>
          </w:tcPr>
          <w:p w14:paraId="3F0876C6" w14:textId="0059501F"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空腹時、飢餓時、食後、過食時</w:t>
            </w:r>
            <w:r w:rsidR="004112E8"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運動時における代謝を理解している。</w:t>
            </w:r>
          </w:p>
        </w:tc>
      </w:tr>
    </w:tbl>
    <w:p w14:paraId="0DE9E797" w14:textId="77777777" w:rsidR="000F7941" w:rsidRPr="006225E8" w:rsidRDefault="000F7941" w:rsidP="007730A4">
      <w:pPr>
        <w:pStyle w:val="ac"/>
        <w:tabs>
          <w:tab w:val="left" w:pos="8222"/>
          <w:tab w:val="right" w:pos="9356"/>
        </w:tabs>
        <w:adjustRightInd w:val="0"/>
        <w:snapToGrid w:val="0"/>
        <w:ind w:left="547" w:hanging="405"/>
        <w:contextualSpacing w:val="0"/>
        <w:rPr>
          <w:rFonts w:ascii="ＭＳ 明朝" w:eastAsia="ＭＳ 明朝" w:hAnsi="ＭＳ 明朝"/>
          <w:sz w:val="21"/>
          <w:szCs w:val="21"/>
        </w:rPr>
      </w:pPr>
    </w:p>
    <w:p w14:paraId="616640FA" w14:textId="460241D8" w:rsidR="009F0043" w:rsidRPr="006225E8" w:rsidRDefault="00F73D72" w:rsidP="004F55B4">
      <w:pPr>
        <w:pStyle w:val="40"/>
        <w:spacing w:before="0"/>
        <w:ind w:left="586" w:hanging="444"/>
        <w:rPr>
          <w:rFonts w:ascii="ＭＳ 明朝" w:eastAsia="ＭＳ 明朝" w:hAnsi="ＭＳ 明朝"/>
          <w:smallCaps w:val="0"/>
          <w:sz w:val="21"/>
          <w:szCs w:val="21"/>
        </w:rPr>
      </w:pPr>
      <w:bookmarkStart w:id="52" w:name="_Toc120193975"/>
      <w:r w:rsidRPr="006225E8">
        <w:rPr>
          <w:rFonts w:ascii="ＭＳ 明朝" w:eastAsia="ＭＳ 明朝" w:hAnsi="ＭＳ 明朝"/>
          <w:sz w:val="21"/>
          <w:szCs w:val="21"/>
        </w:rPr>
        <w:t>A-</w:t>
      </w:r>
      <w:r>
        <w:rPr>
          <w:rFonts w:ascii="ＭＳ 明朝" w:eastAsia="ＭＳ 明朝" w:hAnsi="ＭＳ 明朝"/>
          <w:sz w:val="21"/>
          <w:szCs w:val="21"/>
        </w:rPr>
        <w:t>1</w:t>
      </w:r>
      <w:r w:rsidRPr="006225E8">
        <w:rPr>
          <w:rFonts w:ascii="ＭＳ 明朝" w:eastAsia="ＭＳ 明朝" w:hAnsi="ＭＳ 明朝" w:hint="eastAsia"/>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F73D72">
        <w:rPr>
          <w:rFonts w:ascii="ＭＳ 明朝" w:eastAsia="ＭＳ 明朝" w:hAnsi="ＭＳ 明朝" w:hint="eastAsia"/>
          <w:sz w:val="21"/>
          <w:szCs w:val="21"/>
        </w:rPr>
        <w:t>ゲノム、染色体、遺伝子</w:t>
      </w:r>
      <w:bookmarkEnd w:id="52"/>
    </w:p>
    <w:p w14:paraId="2AD7AEB5" w14:textId="75E36571" w:rsidR="009F0043" w:rsidRPr="006225E8" w:rsidRDefault="009F0043" w:rsidP="007730A4">
      <w:pPr>
        <w:tabs>
          <w:tab w:val="right" w:pos="9356"/>
          <w:tab w:val="right" w:pos="9639"/>
        </w:tabs>
        <w:adjustRightInd w:val="0"/>
        <w:snapToGrid w:val="0"/>
        <w:ind w:left="142" w:firstLineChars="71" w:firstLine="149"/>
        <w:rPr>
          <w:rFonts w:ascii="ＭＳ 明朝" w:eastAsia="ＭＳ 明朝" w:hAnsi="ＭＳ 明朝"/>
          <w:sz w:val="21"/>
          <w:szCs w:val="21"/>
        </w:rPr>
      </w:pPr>
      <w:r w:rsidRPr="006225E8">
        <w:rPr>
          <w:rFonts w:ascii="ＭＳ 明朝" w:eastAsia="ＭＳ 明朝" w:hAnsi="ＭＳ 明朝"/>
          <w:sz w:val="21"/>
          <w:szCs w:val="21"/>
        </w:rPr>
        <w:t>遺伝子からタンパク質合成への流れに基づく生命現象を学び、遺伝子工学の手法と応用、ヒトゲノムの解析を理解する。ゲノ</w:t>
      </w:r>
      <w:r w:rsidRPr="006225E8">
        <w:rPr>
          <w:rFonts w:ascii="ＭＳ 明朝" w:eastAsia="ＭＳ 明朝" w:hAnsi="ＭＳ 明朝"/>
          <w:color w:val="000000" w:themeColor="text1"/>
          <w:sz w:val="21"/>
          <w:szCs w:val="21"/>
        </w:rPr>
        <w:t>ム</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染色体</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遺</w:t>
      </w:r>
      <w:r w:rsidRPr="006225E8">
        <w:rPr>
          <w:rFonts w:ascii="ＭＳ 明朝" w:eastAsia="ＭＳ 明朝" w:hAnsi="ＭＳ 明朝"/>
          <w:sz w:val="21"/>
          <w:szCs w:val="21"/>
        </w:rPr>
        <w:t>伝子の多様性と疾患との関連を理解する。</w:t>
      </w:r>
    </w:p>
    <w:p w14:paraId="2F562135" w14:textId="77777777" w:rsidR="009F0043" w:rsidRPr="006225E8" w:rsidRDefault="009F0043" w:rsidP="007730A4">
      <w:pPr>
        <w:pStyle w:val="ac"/>
        <w:tabs>
          <w:tab w:val="left" w:pos="8222"/>
        </w:tabs>
        <w:adjustRightInd w:val="0"/>
        <w:snapToGrid w:val="0"/>
        <w:ind w:left="547" w:hanging="405"/>
        <w:contextualSpacing w:val="0"/>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7916C2A2" w14:textId="77777777" w:rsidTr="00B76114">
        <w:trPr>
          <w:trHeight w:val="255"/>
        </w:trPr>
        <w:tc>
          <w:tcPr>
            <w:tcW w:w="1134" w:type="dxa"/>
          </w:tcPr>
          <w:p w14:paraId="1644C4B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-1-3-1</w:t>
            </w:r>
          </w:p>
        </w:tc>
        <w:tc>
          <w:tcPr>
            <w:tcW w:w="8931" w:type="dxa"/>
          </w:tcPr>
          <w:p w14:paraId="673BB835" w14:textId="0DB0A7ED"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メンデルの法則や遺伝子型と表現型の関係を理解している。</w:t>
            </w:r>
          </w:p>
        </w:tc>
      </w:tr>
      <w:tr w:rsidR="004435A6" w:rsidRPr="006225E8" w14:paraId="5C53F061" w14:textId="77777777" w:rsidTr="00B76114">
        <w:trPr>
          <w:trHeight w:val="255"/>
        </w:trPr>
        <w:tc>
          <w:tcPr>
            <w:tcW w:w="1134" w:type="dxa"/>
          </w:tcPr>
          <w:p w14:paraId="7935CAF1"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-1-3-2</w:t>
            </w:r>
          </w:p>
        </w:tc>
        <w:tc>
          <w:tcPr>
            <w:tcW w:w="8931" w:type="dxa"/>
          </w:tcPr>
          <w:p w14:paraId="1FB776C4" w14:textId="0534F265"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核酸、遺伝子</w:t>
            </w:r>
            <w:r w:rsidR="00FB4B30"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染色体の構造と機能を理解している。</w:t>
            </w:r>
          </w:p>
        </w:tc>
      </w:tr>
      <w:tr w:rsidR="004435A6" w:rsidRPr="006225E8" w14:paraId="32119E30" w14:textId="77777777" w:rsidTr="00B76114">
        <w:trPr>
          <w:trHeight w:val="255"/>
        </w:trPr>
        <w:tc>
          <w:tcPr>
            <w:tcW w:w="1134" w:type="dxa"/>
          </w:tcPr>
          <w:p w14:paraId="1B399567"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-1-3-3</w:t>
            </w:r>
          </w:p>
        </w:tc>
        <w:tc>
          <w:tcPr>
            <w:tcW w:w="8931" w:type="dxa"/>
          </w:tcPr>
          <w:p w14:paraId="0B2553EF" w14:textId="3ECC54C0" w:rsidR="00D92786" w:rsidRPr="006225E8" w:rsidRDefault="00D92786" w:rsidP="007730A4">
            <w:pPr>
              <w:tabs>
                <w:tab w:val="right" w:pos="9356"/>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themeColor="text1"/>
                <w:sz w:val="21"/>
                <w:szCs w:val="21"/>
              </w:rPr>
              <w:t>デオキシリボ核酸(DNA)複製と修復</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DNA</w:t>
            </w:r>
            <w:r w:rsidRPr="006225E8">
              <w:rPr>
                <w:rFonts w:ascii="ＭＳ 明朝" w:eastAsia="ＭＳ 明朝" w:hAnsi="ＭＳ 明朝" w:hint="eastAsia"/>
                <w:color w:val="000000" w:themeColor="text1"/>
                <w:sz w:val="21"/>
                <w:szCs w:val="21"/>
              </w:rPr>
              <w:t>からリボ核酸(</w:t>
            </w:r>
            <w:r w:rsidRPr="006225E8">
              <w:rPr>
                <w:rFonts w:ascii="ＭＳ 明朝" w:eastAsia="ＭＳ 明朝" w:hAnsi="ＭＳ 明朝"/>
                <w:color w:val="000000" w:themeColor="text1"/>
                <w:sz w:val="21"/>
                <w:szCs w:val="21"/>
              </w:rPr>
              <w:t>RNA</w:t>
            </w:r>
            <w:r w:rsidRPr="006225E8">
              <w:rPr>
                <w:rFonts w:ascii="ＭＳ 明朝" w:eastAsia="ＭＳ 明朝" w:hAnsi="ＭＳ 明朝" w:hint="eastAsia"/>
                <w:color w:val="000000" w:themeColor="text1"/>
                <w:sz w:val="21"/>
                <w:szCs w:val="21"/>
              </w:rPr>
              <w:t>)への転写、タンパク質合成に至る翻訳を含む遺伝情報の発現</w:t>
            </w:r>
            <w:r w:rsidR="004112E8"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調節を理解している。</w:t>
            </w:r>
          </w:p>
        </w:tc>
      </w:tr>
      <w:tr w:rsidR="004435A6" w:rsidRPr="006225E8" w14:paraId="29A5E89F" w14:textId="77777777" w:rsidTr="00B76114">
        <w:trPr>
          <w:trHeight w:val="255"/>
        </w:trPr>
        <w:tc>
          <w:tcPr>
            <w:tcW w:w="1134" w:type="dxa"/>
          </w:tcPr>
          <w:p w14:paraId="68EE7146"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-1-3-4</w:t>
            </w:r>
          </w:p>
        </w:tc>
        <w:tc>
          <w:tcPr>
            <w:tcW w:w="8931" w:type="dxa"/>
          </w:tcPr>
          <w:p w14:paraId="1E7C8278" w14:textId="3FDC23E4"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遺伝性疾患の発生機序を理解している。</w:t>
            </w:r>
          </w:p>
        </w:tc>
      </w:tr>
      <w:tr w:rsidR="004435A6" w:rsidRPr="006225E8" w14:paraId="228CF7BD" w14:textId="77777777" w:rsidTr="00B76114">
        <w:trPr>
          <w:trHeight w:val="255"/>
        </w:trPr>
        <w:tc>
          <w:tcPr>
            <w:tcW w:w="1134" w:type="dxa"/>
          </w:tcPr>
          <w:p w14:paraId="5CD9E9FC"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-1-3-5</w:t>
            </w:r>
          </w:p>
        </w:tc>
        <w:tc>
          <w:tcPr>
            <w:tcW w:w="8931" w:type="dxa"/>
          </w:tcPr>
          <w:p w14:paraId="2EF25AAA" w14:textId="39B5A0FF"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遺伝子解析や遺伝子工学技術を理解している。</w:t>
            </w:r>
          </w:p>
        </w:tc>
      </w:tr>
      <w:tr w:rsidR="004435A6" w:rsidRPr="006225E8" w14:paraId="1642EA14" w14:textId="77777777" w:rsidTr="00B76114">
        <w:trPr>
          <w:trHeight w:val="255"/>
        </w:trPr>
        <w:tc>
          <w:tcPr>
            <w:tcW w:w="1134" w:type="dxa"/>
          </w:tcPr>
          <w:p w14:paraId="1508C82F"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-1-3-6</w:t>
            </w:r>
          </w:p>
        </w:tc>
        <w:tc>
          <w:tcPr>
            <w:tcW w:w="8931" w:type="dxa"/>
          </w:tcPr>
          <w:p w14:paraId="0CF4613C" w14:textId="56455B52"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染色体分析</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sz w:val="21"/>
                <w:szCs w:val="21"/>
              </w:rPr>
              <w:t>DNA配列決定を含むゲノム解析技術を理解している。</w:t>
            </w:r>
          </w:p>
        </w:tc>
      </w:tr>
      <w:tr w:rsidR="004435A6" w:rsidRPr="006225E8" w14:paraId="02A3079E" w14:textId="77777777" w:rsidTr="00B76114">
        <w:trPr>
          <w:trHeight w:val="255"/>
        </w:trPr>
        <w:tc>
          <w:tcPr>
            <w:tcW w:w="1134" w:type="dxa"/>
          </w:tcPr>
          <w:p w14:paraId="201ACC5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-1-3-7</w:t>
            </w:r>
          </w:p>
        </w:tc>
        <w:tc>
          <w:tcPr>
            <w:tcW w:w="8931" w:type="dxa"/>
          </w:tcPr>
          <w:p w14:paraId="3F1E25F5" w14:textId="7777777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薬剤の有効性や安全性とゲノムの多様性との関係を理解している。</w:t>
            </w:r>
          </w:p>
        </w:tc>
      </w:tr>
    </w:tbl>
    <w:p w14:paraId="4367E32F" w14:textId="77777777" w:rsidR="00864FCA" w:rsidRPr="006225E8" w:rsidRDefault="00864FCA" w:rsidP="007730A4">
      <w:pPr>
        <w:tabs>
          <w:tab w:val="left" w:pos="8222"/>
        </w:tabs>
        <w:adjustRightInd w:val="0"/>
        <w:snapToGrid w:val="0"/>
        <w:ind w:left="547" w:hanging="405"/>
        <w:rPr>
          <w:rFonts w:ascii="ＭＳ 明朝" w:eastAsia="ＭＳ 明朝" w:hAnsi="ＭＳ 明朝"/>
          <w:sz w:val="21"/>
          <w:szCs w:val="21"/>
        </w:rPr>
      </w:pPr>
    </w:p>
    <w:p w14:paraId="0383510E" w14:textId="7E3B49B7" w:rsidR="009F0043" w:rsidRPr="006225E8" w:rsidRDefault="00042749" w:rsidP="004F55B4">
      <w:pPr>
        <w:pStyle w:val="40"/>
        <w:spacing w:before="0"/>
        <w:ind w:left="586" w:hanging="444"/>
        <w:rPr>
          <w:rFonts w:ascii="ＭＳ 明朝" w:eastAsia="ＭＳ 明朝" w:hAnsi="ＭＳ 明朝"/>
          <w:sz w:val="21"/>
          <w:szCs w:val="21"/>
        </w:rPr>
      </w:pPr>
      <w:bookmarkStart w:id="53" w:name="_Toc120193976"/>
      <w:r w:rsidRPr="006225E8">
        <w:rPr>
          <w:rFonts w:ascii="ＭＳ 明朝" w:eastAsia="ＭＳ 明朝" w:hAnsi="ＭＳ 明朝"/>
          <w:sz w:val="21"/>
          <w:szCs w:val="21"/>
        </w:rPr>
        <w:t>A-</w:t>
      </w:r>
      <w:r>
        <w:rPr>
          <w:rFonts w:ascii="ＭＳ 明朝" w:eastAsia="ＭＳ 明朝" w:hAnsi="ＭＳ 明朝"/>
          <w:sz w:val="21"/>
          <w:szCs w:val="21"/>
        </w:rPr>
        <w:t>1</w:t>
      </w:r>
      <w:r w:rsidRPr="006225E8">
        <w:rPr>
          <w:rFonts w:ascii="ＭＳ 明朝" w:eastAsia="ＭＳ 明朝" w:hAnsi="ＭＳ 明朝" w:hint="eastAsia"/>
          <w:sz w:val="21"/>
          <w:szCs w:val="21"/>
        </w:rPr>
        <w:t>-</w:t>
      </w:r>
      <w:r>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042749">
        <w:rPr>
          <w:rFonts w:ascii="ＭＳ 明朝" w:eastAsia="ＭＳ 明朝" w:hAnsi="ＭＳ 明朝" w:hint="eastAsia"/>
          <w:sz w:val="21"/>
          <w:szCs w:val="21"/>
        </w:rPr>
        <w:t>細胞の構造と機能</w:t>
      </w:r>
      <w:bookmarkEnd w:id="53"/>
      <w:r w:rsidR="56F53236" w:rsidRPr="006225E8">
        <w:rPr>
          <w:rFonts w:ascii="ＭＳ 明朝" w:eastAsia="ＭＳ 明朝" w:hAnsi="ＭＳ 明朝"/>
          <w:sz w:val="21"/>
          <w:szCs w:val="21"/>
        </w:rPr>
        <w:t xml:space="preserve"> </w:t>
      </w:r>
    </w:p>
    <w:p w14:paraId="5FC93B6F" w14:textId="0924FD88" w:rsidR="009F0043" w:rsidRDefault="009F0043" w:rsidP="007730A4">
      <w:pPr>
        <w:tabs>
          <w:tab w:val="left" w:pos="8222"/>
        </w:tabs>
        <w:adjustRightInd w:val="0"/>
        <w:snapToGrid w:val="0"/>
        <w:ind w:leftChars="132" w:left="455" w:hangingChars="91" w:hanging="191"/>
        <w:rPr>
          <w:rFonts w:ascii="ＭＳ 明朝" w:eastAsia="ＭＳ 明朝" w:hAnsi="ＭＳ 明朝"/>
          <w:sz w:val="21"/>
          <w:szCs w:val="21"/>
        </w:rPr>
      </w:pPr>
      <w:r w:rsidRPr="006225E8">
        <w:rPr>
          <w:rFonts w:ascii="ＭＳ 明朝" w:eastAsia="ＭＳ 明朝" w:hAnsi="ＭＳ 明朝"/>
          <w:sz w:val="21"/>
          <w:szCs w:val="21"/>
        </w:rPr>
        <w:t>細胞の基本構造と機能</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増殖と分化機構を理解する。</w:t>
      </w:r>
    </w:p>
    <w:p w14:paraId="6B1F08E5" w14:textId="77777777" w:rsidR="00603EB3" w:rsidRPr="006225E8" w:rsidRDefault="00603EB3" w:rsidP="007730A4">
      <w:pPr>
        <w:tabs>
          <w:tab w:val="left" w:pos="8222"/>
        </w:tabs>
        <w:adjustRightInd w:val="0"/>
        <w:snapToGrid w:val="0"/>
        <w:ind w:leftChars="132" w:left="455" w:hangingChars="91" w:hanging="191"/>
        <w:rPr>
          <w:rFonts w:ascii="ＭＳ 明朝" w:eastAsia="ＭＳ 明朝" w:hAnsi="ＭＳ 明朝"/>
          <w:sz w:val="21"/>
          <w:szCs w:val="21"/>
        </w:rPr>
      </w:pPr>
    </w:p>
    <w:p w14:paraId="45F9F7C0" w14:textId="77777777" w:rsidR="009F0043" w:rsidRPr="006225E8" w:rsidRDefault="009F0043" w:rsidP="007730A4">
      <w:pPr>
        <w:pStyle w:val="ac"/>
        <w:adjustRightInd w:val="0"/>
        <w:snapToGrid w:val="0"/>
        <w:ind w:left="547" w:hanging="405"/>
        <w:contextualSpacing w:val="0"/>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697A457C" w14:textId="77777777" w:rsidTr="00B76114">
        <w:trPr>
          <w:trHeight w:val="255"/>
        </w:trPr>
        <w:tc>
          <w:tcPr>
            <w:tcW w:w="1134" w:type="dxa"/>
          </w:tcPr>
          <w:p w14:paraId="21A26635"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A-1-4-1</w:t>
            </w:r>
          </w:p>
        </w:tc>
        <w:tc>
          <w:tcPr>
            <w:tcW w:w="8931" w:type="dxa"/>
          </w:tcPr>
          <w:p w14:paraId="6E37B07B" w14:textId="37520604" w:rsidR="00D92786" w:rsidRPr="006225E8" w:rsidRDefault="00D92786" w:rsidP="007730A4">
            <w:pPr>
              <w:tabs>
                <w:tab w:val="right" w:pos="9356"/>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真核細胞の全体像と細胞膜、核、細胞小器官</w:t>
            </w:r>
            <w:r w:rsidR="004112E8" w:rsidRPr="006225E8">
              <w:rPr>
                <w:rFonts w:ascii="ＭＳ 明朝" w:eastAsia="ＭＳ 明朝" w:hAnsi="ＭＳ 明朝" w:hint="eastAsia"/>
                <w:sz w:val="21"/>
                <w:szCs w:val="21"/>
              </w:rPr>
              <w:t>及び</w:t>
            </w:r>
            <w:r w:rsidRPr="006225E8">
              <w:rPr>
                <w:rFonts w:ascii="ＭＳ 明朝" w:eastAsia="ＭＳ 明朝" w:hAnsi="ＭＳ 明朝"/>
                <w:sz w:val="21"/>
                <w:szCs w:val="21"/>
              </w:rPr>
              <w:t>細胞骨格の構造と機能を理解している。</w:t>
            </w:r>
          </w:p>
        </w:tc>
      </w:tr>
      <w:tr w:rsidR="004435A6" w:rsidRPr="006225E8" w14:paraId="7ABD394B" w14:textId="77777777" w:rsidTr="00B76114">
        <w:trPr>
          <w:trHeight w:val="255"/>
        </w:trPr>
        <w:tc>
          <w:tcPr>
            <w:tcW w:w="1134" w:type="dxa"/>
          </w:tcPr>
          <w:p w14:paraId="12C887FB"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A-1-4-2</w:t>
            </w:r>
          </w:p>
        </w:tc>
        <w:tc>
          <w:tcPr>
            <w:tcW w:w="8931" w:type="dxa"/>
          </w:tcPr>
          <w:p w14:paraId="32156B2C" w14:textId="66C0BF3B"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w:t>
            </w:r>
            <w:r w:rsidRPr="006225E8">
              <w:rPr>
                <w:rFonts w:ascii="ＭＳ 明朝" w:eastAsia="ＭＳ 明朝" w:hAnsi="ＭＳ 明朝" w:hint="eastAsia"/>
                <w:sz w:val="21"/>
                <w:szCs w:val="21"/>
              </w:rPr>
              <w:t>胞</w:t>
            </w:r>
            <w:r w:rsidRPr="006225E8">
              <w:rPr>
                <w:rFonts w:ascii="ＭＳ 明朝" w:eastAsia="ＭＳ 明朝" w:hAnsi="ＭＳ 明朝"/>
                <w:sz w:val="21"/>
                <w:szCs w:val="21"/>
              </w:rPr>
              <w:t>内外間の物質の移動のしくみを理解している。</w:t>
            </w:r>
          </w:p>
        </w:tc>
      </w:tr>
      <w:tr w:rsidR="004435A6" w:rsidRPr="006225E8" w14:paraId="1953480E" w14:textId="77777777" w:rsidTr="00B76114">
        <w:trPr>
          <w:trHeight w:val="255"/>
        </w:trPr>
        <w:tc>
          <w:tcPr>
            <w:tcW w:w="1134" w:type="dxa"/>
          </w:tcPr>
          <w:p w14:paraId="484BE8EF"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A-1-4-3</w:t>
            </w:r>
          </w:p>
        </w:tc>
        <w:tc>
          <w:tcPr>
            <w:tcW w:w="8931" w:type="dxa"/>
          </w:tcPr>
          <w:p w14:paraId="2333E7E0" w14:textId="60BDA6FC"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w:t>
            </w:r>
            <w:r w:rsidRPr="006225E8">
              <w:rPr>
                <w:rFonts w:ascii="ＭＳ 明朝" w:eastAsia="ＭＳ 明朝" w:hAnsi="ＭＳ 明朝" w:hint="eastAsia"/>
                <w:sz w:val="21"/>
                <w:szCs w:val="21"/>
              </w:rPr>
              <w:t>胞</w:t>
            </w:r>
            <w:r w:rsidRPr="006225E8">
              <w:rPr>
                <w:rFonts w:ascii="ＭＳ 明朝" w:eastAsia="ＭＳ 明朝" w:hAnsi="ＭＳ 明朝"/>
                <w:sz w:val="21"/>
                <w:szCs w:val="21"/>
              </w:rPr>
              <w:t>内外液のイオン組成と浸透圧、</w:t>
            </w:r>
            <w:r w:rsidRPr="006225E8">
              <w:rPr>
                <w:rFonts w:ascii="ＭＳ 明朝" w:eastAsia="ＭＳ 明朝" w:hAnsi="ＭＳ 明朝"/>
                <w:color w:val="000000" w:themeColor="text1"/>
                <w:sz w:val="21"/>
                <w:szCs w:val="21"/>
              </w:rPr>
              <w:t>静止膜電位</w:t>
            </w:r>
            <w:r w:rsidRPr="006225E8">
              <w:rPr>
                <w:rFonts w:ascii="ＭＳ 明朝" w:eastAsia="ＭＳ 明朝" w:hAnsi="ＭＳ 明朝"/>
                <w:sz w:val="21"/>
                <w:szCs w:val="21"/>
              </w:rPr>
              <w:t>を理解している。</w:t>
            </w:r>
          </w:p>
        </w:tc>
      </w:tr>
      <w:tr w:rsidR="004435A6" w:rsidRPr="006225E8" w14:paraId="2426AC5B" w14:textId="77777777" w:rsidTr="00B76114">
        <w:trPr>
          <w:trHeight w:val="255"/>
        </w:trPr>
        <w:tc>
          <w:tcPr>
            <w:tcW w:w="1134" w:type="dxa"/>
          </w:tcPr>
          <w:p w14:paraId="2B00061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A-1-4-4</w:t>
            </w:r>
          </w:p>
        </w:tc>
        <w:tc>
          <w:tcPr>
            <w:tcW w:w="8931" w:type="dxa"/>
          </w:tcPr>
          <w:p w14:paraId="3AF6ABB9" w14:textId="55A8FF73"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w:t>
            </w:r>
            <w:r w:rsidRPr="006225E8">
              <w:rPr>
                <w:rFonts w:ascii="ＭＳ 明朝" w:eastAsia="ＭＳ 明朝" w:hAnsi="ＭＳ 明朝" w:hint="eastAsia"/>
                <w:sz w:val="21"/>
                <w:szCs w:val="21"/>
              </w:rPr>
              <w:t>胞</w:t>
            </w:r>
            <w:r w:rsidRPr="006225E8">
              <w:rPr>
                <w:rFonts w:ascii="ＭＳ 明朝" w:eastAsia="ＭＳ 明朝" w:hAnsi="ＭＳ 明朝"/>
                <w:sz w:val="21"/>
                <w:szCs w:val="21"/>
              </w:rPr>
              <w:t>周</w:t>
            </w:r>
            <w:r w:rsidRPr="006225E8">
              <w:rPr>
                <w:rFonts w:ascii="ＭＳ 明朝" w:eastAsia="ＭＳ 明朝" w:hAnsi="ＭＳ 明朝"/>
                <w:color w:val="000000" w:themeColor="text1"/>
                <w:sz w:val="21"/>
                <w:szCs w:val="21"/>
              </w:rPr>
              <w:t>期</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細胞分裂</w:t>
            </w:r>
            <w:r w:rsidR="0047621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主な細</w:t>
            </w:r>
            <w:r w:rsidRPr="006225E8">
              <w:rPr>
                <w:rFonts w:ascii="ＭＳ 明朝" w:eastAsia="ＭＳ 明朝" w:hAnsi="ＭＳ 明朝"/>
                <w:sz w:val="21"/>
                <w:szCs w:val="21"/>
              </w:rPr>
              <w:t>胞分化のしくみを理解している。</w:t>
            </w:r>
          </w:p>
        </w:tc>
      </w:tr>
      <w:tr w:rsidR="004435A6" w:rsidRPr="006225E8" w14:paraId="1B444680" w14:textId="77777777" w:rsidTr="00B76114">
        <w:trPr>
          <w:trHeight w:val="255"/>
        </w:trPr>
        <w:tc>
          <w:tcPr>
            <w:tcW w:w="1134" w:type="dxa"/>
          </w:tcPr>
          <w:p w14:paraId="7AAED1DB"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A-1-4-5</w:t>
            </w:r>
          </w:p>
        </w:tc>
        <w:tc>
          <w:tcPr>
            <w:tcW w:w="8931" w:type="dxa"/>
          </w:tcPr>
          <w:p w14:paraId="1FB5C49C" w14:textId="4F5CC97A"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w:t>
            </w:r>
            <w:r w:rsidRPr="006225E8">
              <w:rPr>
                <w:rFonts w:ascii="ＭＳ 明朝" w:eastAsia="ＭＳ 明朝" w:hAnsi="ＭＳ 明朝" w:hint="eastAsia"/>
                <w:sz w:val="21"/>
                <w:szCs w:val="21"/>
              </w:rPr>
              <w:t>胞</w:t>
            </w:r>
            <w:r w:rsidRPr="006225E8">
              <w:rPr>
                <w:rFonts w:ascii="ＭＳ 明朝" w:eastAsia="ＭＳ 明朝" w:hAnsi="ＭＳ 明朝"/>
                <w:sz w:val="21"/>
                <w:szCs w:val="21"/>
              </w:rPr>
              <w:t>死の種類と基本的機序を理解している。</w:t>
            </w:r>
          </w:p>
        </w:tc>
      </w:tr>
    </w:tbl>
    <w:p w14:paraId="01CA8D19" w14:textId="1D7469E2" w:rsidR="007730A4" w:rsidRDefault="007730A4" w:rsidP="007730A4">
      <w:pPr>
        <w:tabs>
          <w:tab w:val="left" w:pos="8330"/>
        </w:tabs>
        <w:adjustRightInd w:val="0"/>
        <w:snapToGrid w:val="0"/>
        <w:ind w:left="586" w:hanging="444"/>
        <w:rPr>
          <w:rStyle w:val="41"/>
          <w:rFonts w:ascii="ＭＳ 明朝" w:eastAsia="ＭＳ 明朝" w:hAnsi="ＭＳ 明朝"/>
          <w:sz w:val="21"/>
          <w:szCs w:val="21"/>
        </w:rPr>
      </w:pPr>
    </w:p>
    <w:p w14:paraId="4D0662DE" w14:textId="59B33854" w:rsidR="006C2548" w:rsidRPr="006225E8" w:rsidRDefault="006C2548" w:rsidP="004F55B4">
      <w:pPr>
        <w:pStyle w:val="40"/>
        <w:spacing w:before="0"/>
        <w:ind w:left="586" w:hanging="444"/>
        <w:rPr>
          <w:rFonts w:ascii="ＭＳ 明朝" w:eastAsia="ＭＳ 明朝" w:hAnsi="ＭＳ 明朝"/>
          <w:sz w:val="21"/>
          <w:szCs w:val="21"/>
        </w:rPr>
      </w:pPr>
      <w:bookmarkStart w:id="54" w:name="_Toc120193977"/>
      <w:r w:rsidRPr="006225E8">
        <w:rPr>
          <w:rFonts w:ascii="ＭＳ 明朝" w:eastAsia="ＭＳ 明朝" w:hAnsi="ＭＳ 明朝"/>
          <w:sz w:val="21"/>
          <w:szCs w:val="21"/>
        </w:rPr>
        <w:t>A-</w:t>
      </w:r>
      <w:r>
        <w:rPr>
          <w:rFonts w:ascii="ＭＳ 明朝" w:eastAsia="ＭＳ 明朝" w:hAnsi="ＭＳ 明朝"/>
          <w:sz w:val="21"/>
          <w:szCs w:val="21"/>
        </w:rPr>
        <w:t>1</w:t>
      </w:r>
      <w:r w:rsidRPr="006225E8">
        <w:rPr>
          <w:rFonts w:ascii="ＭＳ 明朝" w:eastAsia="ＭＳ 明朝" w:hAnsi="ＭＳ 明朝" w:hint="eastAsia"/>
          <w:sz w:val="21"/>
          <w:szCs w:val="21"/>
        </w:rPr>
        <w:t>-</w:t>
      </w:r>
      <w:r>
        <w:rPr>
          <w:rFonts w:ascii="ＭＳ 明朝" w:eastAsia="ＭＳ 明朝" w:hAnsi="ＭＳ 明朝"/>
          <w:sz w:val="21"/>
          <w:szCs w:val="21"/>
        </w:rPr>
        <w:t>5</w:t>
      </w:r>
      <w:r w:rsidRPr="006225E8">
        <w:rPr>
          <w:rFonts w:ascii="ＭＳ 明朝" w:eastAsia="ＭＳ 明朝" w:hAnsi="ＭＳ 明朝" w:hint="eastAsia"/>
          <w:sz w:val="21"/>
          <w:szCs w:val="21"/>
        </w:rPr>
        <w:t xml:space="preserve">　</w:t>
      </w:r>
      <w:r w:rsidRPr="006C2548">
        <w:rPr>
          <w:rFonts w:ascii="ＭＳ 明朝" w:eastAsia="ＭＳ 明朝" w:hAnsi="ＭＳ 明朝" w:hint="eastAsia"/>
          <w:sz w:val="21"/>
          <w:szCs w:val="21"/>
        </w:rPr>
        <w:t>細胞の情報伝達機構</w:t>
      </w:r>
      <w:bookmarkEnd w:id="54"/>
    </w:p>
    <w:p w14:paraId="2DA36FE2" w14:textId="0F4B1011" w:rsidR="009F0043" w:rsidRPr="006225E8" w:rsidRDefault="009F0043" w:rsidP="007730A4">
      <w:pPr>
        <w:tabs>
          <w:tab w:val="left" w:pos="567"/>
          <w:tab w:val="left" w:pos="1134"/>
          <w:tab w:val="left" w:pos="2410"/>
          <w:tab w:val="right" w:pos="9639"/>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細胞間、細胞と細胞外マトリ</w:t>
      </w:r>
      <w:r w:rsidR="00217E98" w:rsidRPr="006225E8">
        <w:rPr>
          <w:rFonts w:ascii="ＭＳ 明朝" w:eastAsia="ＭＳ 明朝" w:hAnsi="ＭＳ 明朝"/>
          <w:sz w:val="21"/>
          <w:szCs w:val="21"/>
        </w:rPr>
        <w:t>ックスの接着機序</w:t>
      </w:r>
      <w:r w:rsidR="0047621F" w:rsidRPr="006225E8">
        <w:rPr>
          <w:rFonts w:ascii="ＭＳ 明朝" w:eastAsia="ＭＳ 明朝" w:hAnsi="ＭＳ 明朝" w:hint="eastAsia"/>
          <w:sz w:val="21"/>
          <w:szCs w:val="21"/>
        </w:rPr>
        <w:t>及び</w:t>
      </w:r>
      <w:r w:rsidR="00217E98" w:rsidRPr="006225E8">
        <w:rPr>
          <w:rFonts w:ascii="ＭＳ 明朝" w:eastAsia="ＭＳ 明朝" w:hAnsi="ＭＳ 明朝"/>
          <w:sz w:val="21"/>
          <w:szCs w:val="21"/>
        </w:rPr>
        <w:t>細胞レベルでの情報伝達の仕組みを理解する。</w:t>
      </w:r>
    </w:p>
    <w:p w14:paraId="7207FD9A"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5E74F637" w14:textId="77777777" w:rsidTr="007A7E0D">
        <w:trPr>
          <w:trHeight w:val="255"/>
        </w:trPr>
        <w:tc>
          <w:tcPr>
            <w:tcW w:w="1134" w:type="dxa"/>
          </w:tcPr>
          <w:p w14:paraId="3798E83E"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A-1-5-1</w:t>
            </w:r>
          </w:p>
        </w:tc>
        <w:tc>
          <w:tcPr>
            <w:tcW w:w="8931" w:type="dxa"/>
          </w:tcPr>
          <w:p w14:paraId="00127090" w14:textId="4DB4284D"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細胞接着の機構を理解している。</w:t>
            </w:r>
          </w:p>
        </w:tc>
      </w:tr>
      <w:tr w:rsidR="004435A6" w:rsidRPr="006225E8" w14:paraId="76A27DF6" w14:textId="77777777" w:rsidTr="007A7E0D">
        <w:trPr>
          <w:trHeight w:val="255"/>
        </w:trPr>
        <w:tc>
          <w:tcPr>
            <w:tcW w:w="1134" w:type="dxa"/>
          </w:tcPr>
          <w:p w14:paraId="481674C6" w14:textId="77777777" w:rsidR="00D92786" w:rsidRPr="006225E8" w:rsidRDefault="00D9278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A-1-5-2</w:t>
            </w:r>
          </w:p>
          <w:p w14:paraId="208A9A6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p>
        </w:tc>
        <w:tc>
          <w:tcPr>
            <w:tcW w:w="8931" w:type="dxa"/>
          </w:tcPr>
          <w:p w14:paraId="005276C1" w14:textId="1E7DF2C7" w:rsidR="00D92786" w:rsidRPr="006225E8" w:rsidRDefault="00D92786" w:rsidP="007730A4">
            <w:pPr>
              <w:tabs>
                <w:tab w:val="right" w:pos="9356"/>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受容体を介するホ</w:t>
            </w:r>
            <w:r w:rsidRPr="006225E8">
              <w:rPr>
                <w:rFonts w:ascii="ＭＳ 明朝" w:eastAsia="ＭＳ 明朝" w:hAnsi="ＭＳ 明朝"/>
                <w:color w:val="000000" w:themeColor="text1"/>
                <w:sz w:val="21"/>
                <w:szCs w:val="21"/>
              </w:rPr>
              <w:t>ルモン、成長因子、サイトカイン</w:t>
            </w:r>
            <w:r w:rsidR="00FF3AFA"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color w:val="000000" w:themeColor="text1"/>
                <w:sz w:val="21"/>
                <w:szCs w:val="21"/>
              </w:rPr>
              <w:t>による細胞間</w:t>
            </w:r>
            <w:r w:rsidR="0047621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細胞内の</w:t>
            </w:r>
            <w:r w:rsidRPr="006225E8">
              <w:rPr>
                <w:rFonts w:ascii="ＭＳ 明朝" w:eastAsia="ＭＳ 明朝" w:hAnsi="ＭＳ 明朝"/>
                <w:sz w:val="21"/>
                <w:szCs w:val="21"/>
              </w:rPr>
              <w:t>情報伝達</w:t>
            </w:r>
            <w:r w:rsidR="00903B1B" w:rsidRPr="006225E8">
              <w:rPr>
                <w:rFonts w:ascii="ＭＳ 明朝" w:eastAsia="ＭＳ 明朝" w:hAnsi="ＭＳ 明朝"/>
                <w:sz w:val="21"/>
                <w:szCs w:val="21"/>
              </w:rPr>
              <w:t>機構を理解している。</w:t>
            </w:r>
          </w:p>
        </w:tc>
      </w:tr>
      <w:tr w:rsidR="004435A6" w:rsidRPr="006225E8" w14:paraId="4394FF9A" w14:textId="77777777" w:rsidTr="007A7E0D">
        <w:trPr>
          <w:trHeight w:val="255"/>
        </w:trPr>
        <w:tc>
          <w:tcPr>
            <w:tcW w:w="1134" w:type="dxa"/>
          </w:tcPr>
          <w:p w14:paraId="52C73AE2"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A-1-5-3</w:t>
            </w:r>
          </w:p>
        </w:tc>
        <w:tc>
          <w:tcPr>
            <w:tcW w:w="8931" w:type="dxa"/>
          </w:tcPr>
          <w:p w14:paraId="402AC359" w14:textId="60D77C35"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主な細胞外マトリックス分</w:t>
            </w:r>
            <w:r w:rsidRPr="006225E8">
              <w:rPr>
                <w:rFonts w:ascii="ＭＳ 明朝" w:eastAsia="ＭＳ 明朝" w:hAnsi="ＭＳ 明朝"/>
                <w:color w:val="000000" w:themeColor="text1"/>
                <w:sz w:val="21"/>
                <w:szCs w:val="21"/>
              </w:rPr>
              <w:t>子の種類</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構造</w:t>
            </w:r>
            <w:r w:rsidR="0047621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機能</w:t>
            </w:r>
            <w:r w:rsidRPr="006225E8">
              <w:rPr>
                <w:rFonts w:ascii="ＭＳ 明朝" w:eastAsia="ＭＳ 明朝" w:hAnsi="ＭＳ 明朝"/>
                <w:sz w:val="21"/>
                <w:szCs w:val="21"/>
              </w:rPr>
              <w:t>を理解している。</w:t>
            </w:r>
          </w:p>
        </w:tc>
      </w:tr>
      <w:tr w:rsidR="004435A6" w:rsidRPr="006225E8" w14:paraId="41D91AFB" w14:textId="77777777" w:rsidTr="007A7E0D">
        <w:trPr>
          <w:trHeight w:val="255"/>
        </w:trPr>
        <w:tc>
          <w:tcPr>
            <w:tcW w:w="1134" w:type="dxa"/>
          </w:tcPr>
          <w:p w14:paraId="461EA1B8"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A-1-5-4</w:t>
            </w:r>
          </w:p>
        </w:tc>
        <w:tc>
          <w:tcPr>
            <w:tcW w:w="8931" w:type="dxa"/>
          </w:tcPr>
          <w:p w14:paraId="202EE377" w14:textId="088F541C"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主な細胞外マトリックス分子の合成と分解を理解している。</w:t>
            </w:r>
          </w:p>
        </w:tc>
      </w:tr>
    </w:tbl>
    <w:p w14:paraId="40ECE55A"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5B278330" w14:textId="7193847D" w:rsidR="009F0043" w:rsidRPr="006225E8" w:rsidRDefault="00CB1B6F" w:rsidP="00CB1B6F">
      <w:pPr>
        <w:pStyle w:val="30"/>
      </w:pPr>
      <w:bookmarkStart w:id="55" w:name="_Toc120193978"/>
      <w:r w:rsidRPr="006225E8">
        <w:rPr>
          <w:rStyle w:val="31"/>
          <w:smallCaps/>
        </w:rPr>
        <w:t>A-</w:t>
      </w:r>
      <w:r w:rsidR="56F53236" w:rsidRPr="006225E8">
        <w:rPr>
          <w:rStyle w:val="31"/>
        </w:rPr>
        <w:t>2　人体各器官の発生、成長、老化と死</w:t>
      </w:r>
      <w:bookmarkEnd w:id="55"/>
    </w:p>
    <w:p w14:paraId="15E0ABF2" w14:textId="44901E52" w:rsidR="009F0043" w:rsidRPr="006225E8" w:rsidRDefault="009F0043"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color w:val="000000"/>
          <w:sz w:val="21"/>
          <w:szCs w:val="21"/>
        </w:rPr>
        <w:t>人体各器官の発生、成長、老化と死に関する生命現象の基本</w:t>
      </w:r>
      <w:r w:rsidRPr="006225E8">
        <w:rPr>
          <w:rFonts w:ascii="ＭＳ 明朝" w:eastAsia="ＭＳ 明朝" w:hAnsi="ＭＳ 明朝"/>
          <w:color w:val="000000" w:themeColor="text1"/>
          <w:sz w:val="21"/>
          <w:szCs w:val="21"/>
        </w:rPr>
        <w:t>を</w:t>
      </w:r>
      <w:r w:rsidRPr="006225E8">
        <w:rPr>
          <w:rFonts w:ascii="ＭＳ 明朝" w:eastAsia="ＭＳ 明朝" w:hAnsi="ＭＳ 明朝" w:hint="eastAsia"/>
          <w:color w:val="000000" w:themeColor="text1"/>
          <w:sz w:val="21"/>
          <w:szCs w:val="21"/>
        </w:rPr>
        <w:t>理解する。</w:t>
      </w:r>
    </w:p>
    <w:p w14:paraId="67311EC8" w14:textId="77777777" w:rsidR="005E23C5" w:rsidRPr="006225E8" w:rsidRDefault="005E23C5" w:rsidP="007730A4">
      <w:pPr>
        <w:tabs>
          <w:tab w:val="right" w:pos="9639"/>
        </w:tabs>
        <w:adjustRightInd w:val="0"/>
        <w:snapToGrid w:val="0"/>
        <w:ind w:left="586" w:hanging="444"/>
        <w:rPr>
          <w:rStyle w:val="41"/>
          <w:rFonts w:ascii="ＭＳ 明朝" w:eastAsia="ＭＳ 明朝" w:hAnsi="ＭＳ 明朝"/>
          <w:sz w:val="21"/>
          <w:szCs w:val="21"/>
        </w:rPr>
      </w:pPr>
    </w:p>
    <w:p w14:paraId="67BBBCD1" w14:textId="4DDFBEFA" w:rsidR="006C2548" w:rsidRPr="006225E8" w:rsidRDefault="006C2548" w:rsidP="004F55B4">
      <w:pPr>
        <w:pStyle w:val="40"/>
        <w:spacing w:before="0"/>
        <w:ind w:left="586" w:hanging="444"/>
        <w:rPr>
          <w:rFonts w:ascii="ＭＳ 明朝" w:eastAsia="ＭＳ 明朝" w:hAnsi="ＭＳ 明朝"/>
          <w:sz w:val="21"/>
          <w:szCs w:val="21"/>
        </w:rPr>
      </w:pPr>
      <w:bookmarkStart w:id="56" w:name="_Toc120193979"/>
      <w:r w:rsidRPr="006225E8">
        <w:rPr>
          <w:rFonts w:ascii="ＭＳ 明朝" w:eastAsia="ＭＳ 明朝" w:hAnsi="ＭＳ 明朝"/>
          <w:sz w:val="21"/>
          <w:szCs w:val="21"/>
        </w:rPr>
        <w:t>A-</w:t>
      </w:r>
      <w:r>
        <w:rPr>
          <w:rFonts w:ascii="ＭＳ 明朝" w:eastAsia="ＭＳ 明朝" w:hAnsi="ＭＳ 明朝"/>
          <w:sz w:val="21"/>
          <w:szCs w:val="21"/>
        </w:rPr>
        <w:t>2</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6C2548">
        <w:rPr>
          <w:rFonts w:ascii="ＭＳ 明朝" w:eastAsia="ＭＳ 明朝" w:hAnsi="ＭＳ 明朝" w:hint="eastAsia"/>
          <w:sz w:val="21"/>
          <w:szCs w:val="21"/>
        </w:rPr>
        <w:t>個体の発生</w:t>
      </w:r>
      <w:bookmarkEnd w:id="56"/>
    </w:p>
    <w:p w14:paraId="00514926" w14:textId="0E1C25DB" w:rsidR="009F0043" w:rsidRPr="006225E8" w:rsidRDefault="009F0043" w:rsidP="007730A4">
      <w:pPr>
        <w:tabs>
          <w:tab w:val="right" w:pos="9639"/>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個体と器官の発生過程を理解する。</w:t>
      </w:r>
    </w:p>
    <w:p w14:paraId="496FE243"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4EFF707B" w14:textId="77777777" w:rsidTr="007A7E0D">
        <w:trPr>
          <w:trHeight w:val="255"/>
        </w:trPr>
        <w:tc>
          <w:tcPr>
            <w:tcW w:w="1134" w:type="dxa"/>
          </w:tcPr>
          <w:p w14:paraId="64480BAA"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A-2-1-1</w:t>
            </w:r>
          </w:p>
        </w:tc>
        <w:tc>
          <w:tcPr>
            <w:tcW w:w="8931" w:type="dxa"/>
          </w:tcPr>
          <w:p w14:paraId="3AF4737E" w14:textId="7777777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出生までにみられる胚形成の全体像を理解している。</w:t>
            </w:r>
          </w:p>
        </w:tc>
      </w:tr>
      <w:tr w:rsidR="004435A6" w:rsidRPr="006225E8" w14:paraId="64789F98" w14:textId="77777777" w:rsidTr="007A7E0D">
        <w:trPr>
          <w:trHeight w:val="255"/>
        </w:trPr>
        <w:tc>
          <w:tcPr>
            <w:tcW w:w="1134" w:type="dxa"/>
          </w:tcPr>
          <w:p w14:paraId="388AF201"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A-2-1-2</w:t>
            </w:r>
          </w:p>
        </w:tc>
        <w:tc>
          <w:tcPr>
            <w:tcW w:w="8931" w:type="dxa"/>
          </w:tcPr>
          <w:p w14:paraId="4572E99A" w14:textId="7777777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鰓弓の形成過程を理解している。</w:t>
            </w:r>
          </w:p>
        </w:tc>
      </w:tr>
      <w:tr w:rsidR="004435A6" w:rsidRPr="006225E8" w14:paraId="1AD9B434" w14:textId="77777777" w:rsidTr="007A7E0D">
        <w:trPr>
          <w:trHeight w:val="255"/>
        </w:trPr>
        <w:tc>
          <w:tcPr>
            <w:tcW w:w="1134" w:type="dxa"/>
          </w:tcPr>
          <w:p w14:paraId="028F8495"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A-2-1-3</w:t>
            </w:r>
          </w:p>
        </w:tc>
        <w:tc>
          <w:tcPr>
            <w:tcW w:w="8931" w:type="dxa"/>
          </w:tcPr>
          <w:p w14:paraId="56DDECFE" w14:textId="68E4F73B"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体幹、四肢の骨格と筋の形成過程を理解している。</w:t>
            </w:r>
          </w:p>
        </w:tc>
      </w:tr>
      <w:tr w:rsidR="004435A6" w:rsidRPr="006225E8" w14:paraId="569704B8" w14:textId="77777777" w:rsidTr="007A7E0D">
        <w:trPr>
          <w:trHeight w:val="255"/>
        </w:trPr>
        <w:tc>
          <w:tcPr>
            <w:tcW w:w="1134" w:type="dxa"/>
          </w:tcPr>
          <w:p w14:paraId="2CE2F6E6"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A-2-1-4</w:t>
            </w:r>
          </w:p>
        </w:tc>
        <w:tc>
          <w:tcPr>
            <w:tcW w:w="8931" w:type="dxa"/>
          </w:tcPr>
          <w:p w14:paraId="1A269E63" w14:textId="75770A14" w:rsidR="00D92786" w:rsidRPr="006225E8" w:rsidRDefault="00D92786" w:rsidP="007730A4">
            <w:pPr>
              <w:tabs>
                <w:tab w:val="right" w:pos="9356"/>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消化</w:t>
            </w:r>
            <w:r w:rsidRPr="006225E8">
              <w:rPr>
                <w:rFonts w:ascii="ＭＳ 明朝" w:eastAsia="ＭＳ 明朝" w:hAnsi="ＭＳ 明朝"/>
                <w:color w:val="000000" w:themeColor="text1"/>
                <w:sz w:val="21"/>
                <w:szCs w:val="21"/>
              </w:rPr>
              <w:t>器系</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呼吸器系</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泌尿生殖器系、</w:t>
            </w:r>
            <w:r w:rsidRPr="006225E8">
              <w:rPr>
                <w:rFonts w:ascii="ＭＳ 明朝" w:eastAsia="ＭＳ 明朝" w:hAnsi="ＭＳ 明朝"/>
                <w:sz w:val="21"/>
                <w:szCs w:val="21"/>
              </w:rPr>
              <w:t>内分泌系、循環</w:t>
            </w:r>
            <w:r w:rsidRPr="006225E8">
              <w:rPr>
                <w:rFonts w:ascii="ＭＳ 明朝" w:eastAsia="ＭＳ 明朝" w:hAnsi="ＭＳ 明朝"/>
                <w:color w:val="000000" w:themeColor="text1"/>
                <w:sz w:val="21"/>
                <w:szCs w:val="21"/>
              </w:rPr>
              <w:t>器系</w:t>
            </w:r>
            <w:r w:rsidR="00D15968"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神経</w:t>
            </w:r>
            <w:r w:rsidRPr="006225E8">
              <w:rPr>
                <w:rFonts w:ascii="ＭＳ 明朝" w:eastAsia="ＭＳ 明朝" w:hAnsi="ＭＳ 明朝"/>
                <w:sz w:val="21"/>
                <w:szCs w:val="21"/>
              </w:rPr>
              <w:t>系の各器官の形成過程を理解している。</w:t>
            </w:r>
          </w:p>
        </w:tc>
      </w:tr>
      <w:tr w:rsidR="004435A6" w:rsidRPr="006225E8" w14:paraId="40FC2A78" w14:textId="77777777" w:rsidTr="007A7E0D">
        <w:trPr>
          <w:trHeight w:val="255"/>
        </w:trPr>
        <w:tc>
          <w:tcPr>
            <w:tcW w:w="1134" w:type="dxa"/>
          </w:tcPr>
          <w:p w14:paraId="7A9CEEFE"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A-2-1-5</w:t>
            </w:r>
          </w:p>
        </w:tc>
        <w:tc>
          <w:tcPr>
            <w:tcW w:w="8931" w:type="dxa"/>
          </w:tcPr>
          <w:p w14:paraId="7189728B" w14:textId="32ED86E0"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多能性幹細胞と基本的な発生学的技術を理解している。</w:t>
            </w:r>
          </w:p>
        </w:tc>
      </w:tr>
      <w:tr w:rsidR="004435A6" w:rsidRPr="006225E8" w14:paraId="3169203E" w14:textId="77777777" w:rsidTr="007A7E0D">
        <w:trPr>
          <w:trHeight w:val="255"/>
        </w:trPr>
        <w:tc>
          <w:tcPr>
            <w:tcW w:w="1134" w:type="dxa"/>
          </w:tcPr>
          <w:p w14:paraId="24F60DB2"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A-2-1-6</w:t>
            </w:r>
          </w:p>
        </w:tc>
        <w:tc>
          <w:tcPr>
            <w:tcW w:w="8931" w:type="dxa"/>
          </w:tcPr>
          <w:p w14:paraId="0E781FD0" w14:textId="5D5BFD30"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個体の発生段階と先天異常について理解している。</w:t>
            </w:r>
          </w:p>
        </w:tc>
      </w:tr>
      <w:tr w:rsidR="004435A6" w:rsidRPr="006225E8" w14:paraId="26E930EE" w14:textId="77777777" w:rsidTr="007A7E0D">
        <w:trPr>
          <w:trHeight w:val="255"/>
        </w:trPr>
        <w:tc>
          <w:tcPr>
            <w:tcW w:w="1134" w:type="dxa"/>
          </w:tcPr>
          <w:p w14:paraId="2906AE69"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A-2-1-7</w:t>
            </w:r>
          </w:p>
        </w:tc>
        <w:tc>
          <w:tcPr>
            <w:tcW w:w="8931" w:type="dxa"/>
          </w:tcPr>
          <w:p w14:paraId="005DBB5B" w14:textId="2B83E995"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全身の形成異常の発生機構を理解している。</w:t>
            </w:r>
          </w:p>
        </w:tc>
      </w:tr>
    </w:tbl>
    <w:p w14:paraId="5B06EE02" w14:textId="77777777" w:rsidR="001D7214" w:rsidRPr="006225E8" w:rsidRDefault="001D7214" w:rsidP="007730A4">
      <w:pPr>
        <w:tabs>
          <w:tab w:val="left" w:pos="8222"/>
        </w:tabs>
        <w:adjustRightInd w:val="0"/>
        <w:snapToGrid w:val="0"/>
        <w:ind w:left="547" w:hanging="405"/>
        <w:rPr>
          <w:rFonts w:ascii="ＭＳ 明朝" w:eastAsia="ＭＳ 明朝" w:hAnsi="ＭＳ 明朝"/>
          <w:sz w:val="21"/>
          <w:szCs w:val="21"/>
        </w:rPr>
      </w:pPr>
    </w:p>
    <w:p w14:paraId="33E598E5" w14:textId="2FDF96AE" w:rsidR="00F434E1" w:rsidRPr="006225E8" w:rsidRDefault="006C2548" w:rsidP="004F55B4">
      <w:pPr>
        <w:pStyle w:val="40"/>
        <w:spacing w:before="0"/>
        <w:ind w:left="586" w:hanging="444"/>
        <w:rPr>
          <w:rFonts w:ascii="ＭＳ 明朝" w:eastAsia="ＭＳ 明朝" w:hAnsi="ＭＳ 明朝"/>
          <w:sz w:val="21"/>
          <w:szCs w:val="21"/>
        </w:rPr>
      </w:pPr>
      <w:bookmarkStart w:id="57" w:name="_Toc120193980"/>
      <w:r w:rsidRPr="006225E8">
        <w:rPr>
          <w:rFonts w:ascii="ＭＳ 明朝" w:eastAsia="ＭＳ 明朝" w:hAnsi="ＭＳ 明朝"/>
          <w:sz w:val="21"/>
          <w:szCs w:val="21"/>
        </w:rPr>
        <w:t>A-</w:t>
      </w:r>
      <w:r>
        <w:rPr>
          <w:rFonts w:ascii="ＭＳ 明朝" w:eastAsia="ＭＳ 明朝" w:hAnsi="ＭＳ 明朝"/>
          <w:sz w:val="21"/>
          <w:szCs w:val="21"/>
        </w:rPr>
        <w:t>2</w:t>
      </w:r>
      <w:r w:rsidRPr="006225E8">
        <w:rPr>
          <w:rFonts w:ascii="ＭＳ 明朝" w:eastAsia="ＭＳ 明朝" w:hAnsi="ＭＳ 明朝" w:hint="eastAsia"/>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6C2548">
        <w:rPr>
          <w:rFonts w:ascii="ＭＳ 明朝" w:eastAsia="ＭＳ 明朝" w:hAnsi="ＭＳ 明朝" w:hint="eastAsia"/>
          <w:sz w:val="21"/>
          <w:szCs w:val="21"/>
        </w:rPr>
        <w:t>個体の成長発育</w:t>
      </w:r>
      <w:bookmarkEnd w:id="57"/>
    </w:p>
    <w:p w14:paraId="0A275EB0" w14:textId="4D8F92BA" w:rsidR="009F0043" w:rsidRPr="006225E8" w:rsidRDefault="009F0043" w:rsidP="007730A4">
      <w:pPr>
        <w:tabs>
          <w:tab w:val="right" w:pos="9639"/>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個体と器官の成長過程を理解する。</w:t>
      </w:r>
    </w:p>
    <w:p w14:paraId="23684315"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67E394FA" w14:textId="77777777" w:rsidTr="008E35A8">
        <w:trPr>
          <w:trHeight w:val="255"/>
        </w:trPr>
        <w:tc>
          <w:tcPr>
            <w:tcW w:w="1134" w:type="dxa"/>
          </w:tcPr>
          <w:p w14:paraId="71E2387E"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A-2-2-1</w:t>
            </w:r>
          </w:p>
        </w:tc>
        <w:tc>
          <w:tcPr>
            <w:tcW w:w="8362" w:type="dxa"/>
          </w:tcPr>
          <w:p w14:paraId="0E9E3F00" w14:textId="58A1D0A4"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人体の形態的な成長と機能的な発達を理解している。</w:t>
            </w:r>
          </w:p>
        </w:tc>
      </w:tr>
      <w:tr w:rsidR="004435A6" w:rsidRPr="006225E8" w14:paraId="27C637EE" w14:textId="77777777" w:rsidTr="008E35A8">
        <w:trPr>
          <w:trHeight w:val="255"/>
        </w:trPr>
        <w:tc>
          <w:tcPr>
            <w:tcW w:w="1134" w:type="dxa"/>
          </w:tcPr>
          <w:p w14:paraId="20D71A95"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A-2-2-2</w:t>
            </w:r>
          </w:p>
        </w:tc>
        <w:tc>
          <w:tcPr>
            <w:tcW w:w="8362" w:type="dxa"/>
          </w:tcPr>
          <w:p w14:paraId="77237ED9" w14:textId="6BF253FB"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小児の身体発育、精神発達の特徴と評価法を理解している。</w:t>
            </w:r>
          </w:p>
        </w:tc>
      </w:tr>
    </w:tbl>
    <w:p w14:paraId="7A5C6AEB" w14:textId="77777777" w:rsidR="000F588F" w:rsidRPr="006225E8" w:rsidRDefault="000F588F" w:rsidP="007730A4">
      <w:pPr>
        <w:tabs>
          <w:tab w:val="left" w:pos="8210"/>
        </w:tabs>
        <w:adjustRightInd w:val="0"/>
        <w:snapToGrid w:val="0"/>
        <w:ind w:left="586" w:hanging="444"/>
        <w:rPr>
          <w:rStyle w:val="41"/>
          <w:rFonts w:ascii="ＭＳ 明朝" w:eastAsia="ＭＳ 明朝" w:hAnsi="ＭＳ 明朝"/>
          <w:sz w:val="21"/>
          <w:szCs w:val="21"/>
        </w:rPr>
      </w:pPr>
    </w:p>
    <w:p w14:paraId="467EA1D2" w14:textId="4A205FD5" w:rsidR="009F0043" w:rsidRPr="006225E8" w:rsidRDefault="006C2548" w:rsidP="004F55B4">
      <w:pPr>
        <w:pStyle w:val="40"/>
        <w:spacing w:before="0"/>
        <w:ind w:left="586" w:hanging="444"/>
        <w:rPr>
          <w:rFonts w:ascii="ＭＳ 明朝" w:eastAsia="ＭＳ 明朝" w:hAnsi="ＭＳ 明朝"/>
          <w:sz w:val="21"/>
          <w:szCs w:val="21"/>
        </w:rPr>
      </w:pPr>
      <w:bookmarkStart w:id="58" w:name="_Toc120193981"/>
      <w:r w:rsidRPr="006225E8">
        <w:rPr>
          <w:rFonts w:ascii="ＭＳ 明朝" w:eastAsia="ＭＳ 明朝" w:hAnsi="ＭＳ 明朝"/>
          <w:sz w:val="21"/>
          <w:szCs w:val="21"/>
        </w:rPr>
        <w:t>A-</w:t>
      </w:r>
      <w:r>
        <w:rPr>
          <w:rFonts w:ascii="ＭＳ 明朝" w:eastAsia="ＭＳ 明朝" w:hAnsi="ＭＳ 明朝"/>
          <w:sz w:val="21"/>
          <w:szCs w:val="21"/>
        </w:rPr>
        <w:t>2</w:t>
      </w:r>
      <w:r w:rsidRPr="006225E8">
        <w:rPr>
          <w:rFonts w:ascii="ＭＳ 明朝" w:eastAsia="ＭＳ 明朝" w:hAnsi="ＭＳ 明朝" w:hint="eastAsia"/>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6C2548">
        <w:rPr>
          <w:rFonts w:ascii="ＭＳ 明朝" w:eastAsia="ＭＳ 明朝" w:hAnsi="ＭＳ 明朝" w:hint="eastAsia"/>
          <w:sz w:val="21"/>
          <w:szCs w:val="21"/>
        </w:rPr>
        <w:t>個体の老化と死</w:t>
      </w:r>
      <w:bookmarkEnd w:id="58"/>
    </w:p>
    <w:p w14:paraId="0312D739" w14:textId="6BD7A3EB" w:rsidR="009F0043" w:rsidRPr="006225E8" w:rsidRDefault="009F0043" w:rsidP="007730A4">
      <w:pPr>
        <w:tabs>
          <w:tab w:val="left" w:pos="8815"/>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個体と器官の成熟期以降の加齢変化</w:t>
      </w:r>
      <w:r w:rsidR="00D15968" w:rsidRPr="006225E8">
        <w:rPr>
          <w:rFonts w:ascii="ＭＳ 明朝" w:eastAsia="ＭＳ 明朝" w:hAnsi="ＭＳ 明朝" w:hint="eastAsia"/>
          <w:sz w:val="21"/>
          <w:szCs w:val="21"/>
        </w:rPr>
        <w:t>(</w:t>
      </w:r>
      <w:r w:rsidRPr="006225E8">
        <w:rPr>
          <w:rFonts w:ascii="ＭＳ 明朝" w:eastAsia="ＭＳ 明朝" w:hAnsi="ＭＳ 明朝"/>
          <w:sz w:val="21"/>
          <w:szCs w:val="21"/>
        </w:rPr>
        <w:t>老化と死</w:t>
      </w:r>
      <w:r w:rsidR="00D15968"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を理解する。</w:t>
      </w:r>
    </w:p>
    <w:p w14:paraId="04D768B2"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FF2A7C7" w14:textId="77777777" w:rsidTr="00B67734">
        <w:trPr>
          <w:trHeight w:val="255"/>
        </w:trPr>
        <w:tc>
          <w:tcPr>
            <w:tcW w:w="1134" w:type="dxa"/>
          </w:tcPr>
          <w:p w14:paraId="56D836FA"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A-2-3-1</w:t>
            </w:r>
          </w:p>
        </w:tc>
        <w:tc>
          <w:tcPr>
            <w:tcW w:w="8362" w:type="dxa"/>
          </w:tcPr>
          <w:p w14:paraId="3FC1FC23" w14:textId="1D913085"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人体の老化の特性と機序</w:t>
            </w:r>
            <w:r w:rsidR="00D15968" w:rsidRPr="006225E8">
              <w:rPr>
                <w:rFonts w:ascii="ＭＳ 明朝" w:eastAsia="ＭＳ 明朝" w:hAnsi="ＭＳ 明朝" w:hint="eastAsia"/>
                <w:sz w:val="21"/>
                <w:szCs w:val="21"/>
              </w:rPr>
              <w:t>及び</w:t>
            </w:r>
            <w:r w:rsidRPr="006225E8">
              <w:rPr>
                <w:rFonts w:ascii="ＭＳ 明朝" w:eastAsia="ＭＳ 明朝" w:hAnsi="ＭＳ 明朝"/>
                <w:sz w:val="21"/>
                <w:szCs w:val="21"/>
              </w:rPr>
              <w:t>寿命を理解している。</w:t>
            </w:r>
          </w:p>
        </w:tc>
      </w:tr>
      <w:tr w:rsidR="004435A6" w:rsidRPr="006225E8" w14:paraId="0D54DB19" w14:textId="77777777" w:rsidTr="00B67734">
        <w:trPr>
          <w:trHeight w:val="255"/>
        </w:trPr>
        <w:tc>
          <w:tcPr>
            <w:tcW w:w="1134" w:type="dxa"/>
          </w:tcPr>
          <w:p w14:paraId="6B1B47B2"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A-2-3-2</w:t>
            </w:r>
          </w:p>
        </w:tc>
        <w:tc>
          <w:tcPr>
            <w:tcW w:w="8362" w:type="dxa"/>
          </w:tcPr>
          <w:p w14:paraId="109A5FAB" w14:textId="0E76FCB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老化に伴う細胞、組織、器官</w:t>
            </w:r>
            <w:r w:rsidR="00D15968" w:rsidRPr="006225E8">
              <w:rPr>
                <w:rFonts w:ascii="ＭＳ 明朝" w:eastAsia="ＭＳ 明朝" w:hAnsi="ＭＳ 明朝" w:hint="eastAsia"/>
                <w:sz w:val="21"/>
                <w:szCs w:val="21"/>
              </w:rPr>
              <w:t>及び</w:t>
            </w:r>
            <w:r w:rsidRPr="006225E8">
              <w:rPr>
                <w:rFonts w:ascii="ＭＳ 明朝" w:eastAsia="ＭＳ 明朝" w:hAnsi="ＭＳ 明朝"/>
                <w:sz w:val="21"/>
                <w:szCs w:val="21"/>
              </w:rPr>
              <w:t>個体の形態</w:t>
            </w:r>
            <w:r w:rsidRPr="006225E8">
              <w:rPr>
                <w:rFonts w:ascii="ＭＳ 明朝" w:eastAsia="ＭＳ 明朝" w:hAnsi="ＭＳ 明朝"/>
                <w:color w:val="000000" w:themeColor="text1"/>
                <w:sz w:val="21"/>
                <w:szCs w:val="21"/>
              </w:rPr>
              <w:t>的</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機能</w:t>
            </w:r>
            <w:r w:rsidRPr="006225E8">
              <w:rPr>
                <w:rFonts w:ascii="ＭＳ 明朝" w:eastAsia="ＭＳ 明朝" w:hAnsi="ＭＳ 明朝"/>
                <w:sz w:val="21"/>
                <w:szCs w:val="21"/>
              </w:rPr>
              <w:t>的な変化を理解している。</w:t>
            </w:r>
          </w:p>
        </w:tc>
      </w:tr>
      <w:tr w:rsidR="004435A6" w:rsidRPr="006225E8" w14:paraId="327AC0C1" w14:textId="77777777" w:rsidTr="00B67734">
        <w:trPr>
          <w:trHeight w:val="255"/>
        </w:trPr>
        <w:tc>
          <w:tcPr>
            <w:tcW w:w="1134" w:type="dxa"/>
          </w:tcPr>
          <w:p w14:paraId="0B65F57F"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A-2-3-3</w:t>
            </w:r>
          </w:p>
        </w:tc>
        <w:tc>
          <w:tcPr>
            <w:tcW w:w="8362" w:type="dxa"/>
          </w:tcPr>
          <w:p w14:paraId="6187D171" w14:textId="2588DFA9"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老化に伴</w:t>
            </w:r>
            <w:r w:rsidRPr="006225E8">
              <w:rPr>
                <w:rFonts w:ascii="ＭＳ 明朝" w:eastAsia="ＭＳ 明朝" w:hAnsi="ＭＳ 明朝"/>
                <w:color w:val="000000" w:themeColor="text1"/>
                <w:sz w:val="21"/>
                <w:szCs w:val="21"/>
              </w:rPr>
              <w:t>う精神的</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心理</w:t>
            </w:r>
            <w:r w:rsidRPr="006225E8">
              <w:rPr>
                <w:rFonts w:ascii="ＭＳ 明朝" w:eastAsia="ＭＳ 明朝" w:hAnsi="ＭＳ 明朝"/>
                <w:sz w:val="21"/>
                <w:szCs w:val="21"/>
              </w:rPr>
              <w:t>的変化を理解している。</w:t>
            </w:r>
          </w:p>
        </w:tc>
      </w:tr>
      <w:tr w:rsidR="004435A6" w:rsidRPr="006225E8" w14:paraId="29D25675" w14:textId="77777777" w:rsidTr="00B67734">
        <w:trPr>
          <w:trHeight w:val="255"/>
        </w:trPr>
        <w:tc>
          <w:tcPr>
            <w:tcW w:w="1134" w:type="dxa"/>
          </w:tcPr>
          <w:p w14:paraId="2A418AC0"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A-2-3-4</w:t>
            </w:r>
          </w:p>
        </w:tc>
        <w:tc>
          <w:tcPr>
            <w:tcW w:w="8362" w:type="dxa"/>
          </w:tcPr>
          <w:p w14:paraId="2F74AB09" w14:textId="0EF91676"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個体の死の病因と病態を理解している。</w:t>
            </w:r>
          </w:p>
        </w:tc>
      </w:tr>
    </w:tbl>
    <w:p w14:paraId="3D6DAE84" w14:textId="04DF6BF6" w:rsidR="000F588F" w:rsidRPr="006225E8" w:rsidRDefault="000F588F" w:rsidP="007730A4">
      <w:pPr>
        <w:pStyle w:val="40"/>
        <w:ind w:left="586" w:hanging="444"/>
        <w:rPr>
          <w:rFonts w:ascii="ＭＳ 明朝" w:eastAsia="ＭＳ 明朝" w:hAnsi="ＭＳ 明朝"/>
          <w:sz w:val="21"/>
          <w:szCs w:val="21"/>
        </w:rPr>
      </w:pPr>
      <w:bookmarkStart w:id="59" w:name="_Toc120193982"/>
      <w:r w:rsidRPr="006225E8">
        <w:rPr>
          <w:rFonts w:ascii="ＭＳ 明朝" w:eastAsia="ＭＳ 明朝" w:hAnsi="ＭＳ 明朝"/>
          <w:sz w:val="21"/>
          <w:szCs w:val="21"/>
        </w:rPr>
        <w:t>A-2</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口腔、顎顔面領域の発生</w:t>
      </w:r>
      <w:r w:rsidRPr="006225E8">
        <w:rPr>
          <w:rFonts w:ascii="ＭＳ 明朝" w:eastAsia="ＭＳ 明朝" w:hAnsi="ＭＳ 明朝" w:hint="eastAsia"/>
          <w:sz w:val="21"/>
          <w:szCs w:val="21"/>
        </w:rPr>
        <w:t>と加齢変化</w:t>
      </w:r>
      <w:bookmarkEnd w:id="59"/>
    </w:p>
    <w:p w14:paraId="33CCE1E9" w14:textId="3694D7D0" w:rsidR="000F588F" w:rsidRPr="006225E8" w:rsidRDefault="000F588F" w:rsidP="007730A4">
      <w:pPr>
        <w:tabs>
          <w:tab w:val="left" w:pos="426"/>
          <w:tab w:val="left" w:pos="8230"/>
        </w:tabs>
        <w:adjustRightInd w:val="0"/>
        <w:snapToGrid w:val="0"/>
        <w:ind w:leftChars="132" w:left="455" w:hangingChars="91" w:hanging="191"/>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口腔、顎顔面領域の発生過程</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加齢変化</w:t>
      </w:r>
      <w:r w:rsidR="00D15968"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成長・発育と老化</w:t>
      </w:r>
      <w:r w:rsidR="00D15968"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その異常を理解する。</w:t>
      </w:r>
    </w:p>
    <w:p w14:paraId="560366F5" w14:textId="77777777" w:rsidR="000F588F" w:rsidRPr="006225E8" w:rsidRDefault="000F588F" w:rsidP="007730A4">
      <w:pPr>
        <w:tabs>
          <w:tab w:val="left" w:pos="8080"/>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学修目標：</w:t>
      </w:r>
    </w:p>
    <w:tbl>
      <w:tblPr>
        <w:tblW w:w="9496" w:type="dxa"/>
        <w:tblLook w:val="04A0" w:firstRow="1" w:lastRow="0" w:firstColumn="1" w:lastColumn="0" w:noHBand="0" w:noVBand="1"/>
      </w:tblPr>
      <w:tblGrid>
        <w:gridCol w:w="1134"/>
        <w:gridCol w:w="8362"/>
      </w:tblGrid>
      <w:tr w:rsidR="004435A6" w:rsidRPr="006225E8" w14:paraId="3B14BB3E" w14:textId="77777777" w:rsidTr="00E57958">
        <w:trPr>
          <w:trHeight w:val="255"/>
        </w:trPr>
        <w:tc>
          <w:tcPr>
            <w:tcW w:w="1134" w:type="dxa"/>
          </w:tcPr>
          <w:p w14:paraId="5B91B180"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-1</w:t>
            </w:r>
          </w:p>
        </w:tc>
        <w:tc>
          <w:tcPr>
            <w:tcW w:w="8362" w:type="dxa"/>
          </w:tcPr>
          <w:p w14:paraId="7F5355EF" w14:textId="07281551"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顎顔面領域の発生を理解している。</w:t>
            </w:r>
          </w:p>
        </w:tc>
      </w:tr>
      <w:tr w:rsidR="004435A6" w:rsidRPr="006225E8" w14:paraId="2AA68A76" w14:textId="77777777" w:rsidTr="00E57958">
        <w:trPr>
          <w:trHeight w:val="255"/>
        </w:trPr>
        <w:tc>
          <w:tcPr>
            <w:tcW w:w="1134" w:type="dxa"/>
          </w:tcPr>
          <w:p w14:paraId="25601876"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-2</w:t>
            </w:r>
          </w:p>
        </w:tc>
        <w:tc>
          <w:tcPr>
            <w:tcW w:w="8362" w:type="dxa"/>
          </w:tcPr>
          <w:p w14:paraId="72971FA9" w14:textId="27C6743B"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鰓弓由来の構造</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器官を理解している。</w:t>
            </w:r>
          </w:p>
        </w:tc>
      </w:tr>
      <w:tr w:rsidR="004435A6" w:rsidRPr="006225E8" w14:paraId="752C5DA1" w14:textId="77777777" w:rsidTr="00E57958">
        <w:trPr>
          <w:trHeight w:val="255"/>
        </w:trPr>
        <w:tc>
          <w:tcPr>
            <w:tcW w:w="1134" w:type="dxa"/>
          </w:tcPr>
          <w:p w14:paraId="521A9247"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-3</w:t>
            </w:r>
          </w:p>
        </w:tc>
        <w:tc>
          <w:tcPr>
            <w:tcW w:w="8362" w:type="dxa"/>
          </w:tcPr>
          <w:p w14:paraId="606A9D96" w14:textId="0365D0EE"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顔面の発生に関与する突起と形成する部位を理解している。</w:t>
            </w:r>
          </w:p>
        </w:tc>
      </w:tr>
      <w:tr w:rsidR="004435A6" w:rsidRPr="006225E8" w14:paraId="3F3B76D0" w14:textId="77777777" w:rsidTr="00E57958">
        <w:trPr>
          <w:trHeight w:val="255"/>
        </w:trPr>
        <w:tc>
          <w:tcPr>
            <w:tcW w:w="1134" w:type="dxa"/>
          </w:tcPr>
          <w:p w14:paraId="4210D709"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A-2-</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w:t>
            </w:r>
          </w:p>
        </w:tc>
        <w:tc>
          <w:tcPr>
            <w:tcW w:w="8362" w:type="dxa"/>
          </w:tcPr>
          <w:p w14:paraId="1B163D54" w14:textId="740CF799" w:rsidR="000F588F" w:rsidRPr="006225E8" w:rsidRDefault="000F588F" w:rsidP="007730A4">
            <w:pPr>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頭頸部の形成異常の発生機構を理解している。</w:t>
            </w:r>
          </w:p>
        </w:tc>
      </w:tr>
      <w:tr w:rsidR="004435A6" w:rsidRPr="006225E8" w14:paraId="5BBAE4E7" w14:textId="77777777" w:rsidTr="00E57958">
        <w:trPr>
          <w:trHeight w:val="255"/>
        </w:trPr>
        <w:tc>
          <w:tcPr>
            <w:tcW w:w="1134" w:type="dxa"/>
          </w:tcPr>
          <w:p w14:paraId="6749E559"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-4-</w:t>
            </w:r>
            <w:r w:rsidRPr="006225E8">
              <w:rPr>
                <w:rFonts w:ascii="ＭＳ 明朝" w:eastAsia="ＭＳ 明朝" w:hAnsi="ＭＳ 明朝"/>
                <w:color w:val="000000" w:themeColor="text1"/>
                <w:sz w:val="21"/>
                <w:szCs w:val="21"/>
              </w:rPr>
              <w:t>5</w:t>
            </w:r>
          </w:p>
        </w:tc>
        <w:tc>
          <w:tcPr>
            <w:tcW w:w="8362" w:type="dxa"/>
          </w:tcPr>
          <w:p w14:paraId="18F074BB" w14:textId="4730EA48"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w:t>
            </w:r>
            <w:sdt>
              <w:sdtPr>
                <w:rPr>
                  <w:rFonts w:ascii="ＭＳ 明朝" w:eastAsia="ＭＳ 明朝" w:hAnsi="ＭＳ 明朝"/>
                  <w:color w:val="000000" w:themeColor="text1"/>
                  <w:sz w:val="21"/>
                  <w:szCs w:val="21"/>
                </w:rPr>
                <w:tag w:val="goog_rdk_65"/>
                <w:id w:val="819004633"/>
              </w:sdtPr>
              <w:sdtEndPr/>
              <w:sdtContent/>
            </w:sdt>
            <w:sdt>
              <w:sdtPr>
                <w:rPr>
                  <w:rFonts w:ascii="ＭＳ 明朝" w:eastAsia="ＭＳ 明朝" w:hAnsi="ＭＳ 明朝"/>
                  <w:color w:val="000000" w:themeColor="text1"/>
                  <w:sz w:val="21"/>
                  <w:szCs w:val="21"/>
                </w:rPr>
                <w:tag w:val="goog_rdk_66"/>
                <w:id w:val="1041551750"/>
              </w:sdtPr>
              <w:sdtEndPr/>
              <w:sdtContent/>
            </w:sdt>
            <w:sdt>
              <w:sdtPr>
                <w:rPr>
                  <w:rFonts w:ascii="ＭＳ 明朝" w:eastAsia="ＭＳ 明朝" w:hAnsi="ＭＳ 明朝"/>
                  <w:color w:val="000000" w:themeColor="text1"/>
                  <w:sz w:val="21"/>
                  <w:szCs w:val="21"/>
                </w:rPr>
                <w:tag w:val="goog_rdk_67"/>
                <w:id w:val="1930153720"/>
              </w:sdtPr>
              <w:sdtEndPr/>
              <w:sdtContent/>
            </w:sdt>
            <w:sdt>
              <w:sdtPr>
                <w:rPr>
                  <w:rFonts w:ascii="ＭＳ 明朝" w:eastAsia="ＭＳ 明朝" w:hAnsi="ＭＳ 明朝"/>
                  <w:color w:val="000000" w:themeColor="text1"/>
                  <w:sz w:val="21"/>
                  <w:szCs w:val="21"/>
                </w:rPr>
                <w:tag w:val="goog_rdk_68"/>
                <w:id w:val="1505785385"/>
              </w:sdtPr>
              <w:sdtEndPr/>
              <w:sdtContent/>
            </w:sdt>
            <w:r w:rsidRPr="006225E8">
              <w:rPr>
                <w:rFonts w:ascii="ＭＳ 明朝" w:eastAsia="ＭＳ 明朝" w:hAnsi="ＭＳ 明朝"/>
                <w:color w:val="000000" w:themeColor="text1"/>
                <w:sz w:val="21"/>
                <w:szCs w:val="21"/>
              </w:rPr>
              <w:t>顎顔面領域の成長</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発育を理解している。</w:t>
            </w:r>
          </w:p>
        </w:tc>
      </w:tr>
      <w:tr w:rsidR="004435A6" w:rsidRPr="006225E8" w14:paraId="5127EAED" w14:textId="77777777" w:rsidTr="00E57958">
        <w:trPr>
          <w:trHeight w:val="255"/>
        </w:trPr>
        <w:tc>
          <w:tcPr>
            <w:tcW w:w="1134" w:type="dxa"/>
          </w:tcPr>
          <w:p w14:paraId="2BEC49E3"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-4-</w:t>
            </w:r>
            <w:r w:rsidRPr="006225E8">
              <w:rPr>
                <w:rFonts w:ascii="ＭＳ 明朝" w:eastAsia="ＭＳ 明朝" w:hAnsi="ＭＳ 明朝"/>
                <w:color w:val="000000" w:themeColor="text1"/>
                <w:sz w:val="21"/>
                <w:szCs w:val="21"/>
              </w:rPr>
              <w:t>6</w:t>
            </w:r>
          </w:p>
        </w:tc>
        <w:tc>
          <w:tcPr>
            <w:tcW w:w="8362" w:type="dxa"/>
          </w:tcPr>
          <w:p w14:paraId="22DB4662" w14:textId="74048353"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口腔、顎顔面の成長</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発育異常</w:t>
            </w:r>
            <w:r w:rsidR="00D15968"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不正咬合へ及ぼす影響を理解している。</w:t>
            </w:r>
          </w:p>
        </w:tc>
      </w:tr>
      <w:tr w:rsidR="004435A6" w:rsidRPr="006225E8" w14:paraId="3CA006F2" w14:textId="77777777" w:rsidTr="00E57958">
        <w:trPr>
          <w:trHeight w:val="255"/>
        </w:trPr>
        <w:tc>
          <w:tcPr>
            <w:tcW w:w="1134" w:type="dxa"/>
          </w:tcPr>
          <w:p w14:paraId="036C7153"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-4-</w:t>
            </w:r>
            <w:r w:rsidRPr="006225E8">
              <w:rPr>
                <w:rFonts w:ascii="ＭＳ 明朝" w:eastAsia="ＭＳ 明朝" w:hAnsi="ＭＳ 明朝"/>
                <w:color w:val="000000" w:themeColor="text1"/>
                <w:sz w:val="21"/>
                <w:szCs w:val="21"/>
              </w:rPr>
              <w:t>7</w:t>
            </w:r>
          </w:p>
        </w:tc>
        <w:tc>
          <w:tcPr>
            <w:tcW w:w="8362" w:type="dxa"/>
          </w:tcPr>
          <w:p w14:paraId="72442DDA" w14:textId="5FB9282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加齢、歯の喪失に伴う顎骨</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顎関節の形態変化</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color w:val="000000" w:themeColor="text1"/>
                <w:sz w:val="21"/>
                <w:szCs w:val="21"/>
              </w:rPr>
              <w:t>理解している。</w:t>
            </w:r>
          </w:p>
        </w:tc>
      </w:tr>
      <w:tr w:rsidR="004435A6" w:rsidRPr="006225E8" w14:paraId="4F381260" w14:textId="77777777" w:rsidTr="00E57958">
        <w:trPr>
          <w:trHeight w:val="255"/>
        </w:trPr>
        <w:tc>
          <w:tcPr>
            <w:tcW w:w="1134" w:type="dxa"/>
          </w:tcPr>
          <w:p w14:paraId="62374A67" w14:textId="77777777"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-4-</w:t>
            </w:r>
            <w:r w:rsidRPr="006225E8">
              <w:rPr>
                <w:rFonts w:ascii="ＭＳ 明朝" w:eastAsia="ＭＳ 明朝" w:hAnsi="ＭＳ 明朝"/>
                <w:color w:val="000000" w:themeColor="text1"/>
                <w:sz w:val="21"/>
                <w:szCs w:val="21"/>
              </w:rPr>
              <w:t>8</w:t>
            </w:r>
          </w:p>
        </w:tc>
        <w:tc>
          <w:tcPr>
            <w:tcW w:w="8362" w:type="dxa"/>
          </w:tcPr>
          <w:p w14:paraId="7E2E3F1C" w14:textId="5D465461" w:rsidR="000F588F" w:rsidRPr="006225E8" w:rsidRDefault="000F588F"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歯</w:t>
            </w:r>
            <w:r w:rsidRPr="006225E8">
              <w:rPr>
                <w:rFonts w:ascii="ＭＳ 明朝" w:eastAsia="ＭＳ 明朝" w:hAnsi="ＭＳ 明朝" w:hint="eastAsia"/>
                <w:color w:val="000000" w:themeColor="text1"/>
                <w:sz w:val="21"/>
                <w:szCs w:val="21"/>
              </w:rPr>
              <w:t>、歯周組織、咀嚼機能、嚥下機能</w:t>
            </w:r>
            <w:r w:rsidRPr="006225E8">
              <w:rPr>
                <w:rFonts w:ascii="ＭＳ 明朝" w:eastAsia="ＭＳ 明朝" w:hAnsi="ＭＳ 明朝"/>
                <w:color w:val="000000" w:themeColor="text1"/>
                <w:sz w:val="21"/>
                <w:szCs w:val="21"/>
              </w:rPr>
              <w:t>の</w:t>
            </w:r>
            <w:sdt>
              <w:sdtPr>
                <w:rPr>
                  <w:rFonts w:ascii="ＭＳ 明朝" w:eastAsia="ＭＳ 明朝" w:hAnsi="ＭＳ 明朝"/>
                  <w:color w:val="000000" w:themeColor="text1"/>
                  <w:sz w:val="21"/>
                  <w:szCs w:val="21"/>
                </w:rPr>
                <w:tag w:val="goog_rdk_70"/>
                <w:id w:val="1463229912"/>
              </w:sdtPr>
              <w:sdtEndPr/>
              <w:sdtContent/>
            </w:sdt>
            <w:r w:rsidRPr="006225E8">
              <w:rPr>
                <w:rFonts w:ascii="ＭＳ 明朝" w:eastAsia="ＭＳ 明朝" w:hAnsi="ＭＳ 明朝"/>
                <w:color w:val="000000" w:themeColor="text1"/>
                <w:sz w:val="21"/>
                <w:szCs w:val="21"/>
              </w:rPr>
              <w:t>加齢変化</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color w:val="000000" w:themeColor="text1"/>
                <w:sz w:val="21"/>
                <w:szCs w:val="21"/>
              </w:rPr>
              <w:t>理解している。</w:t>
            </w:r>
          </w:p>
        </w:tc>
      </w:tr>
    </w:tbl>
    <w:p w14:paraId="3525DACC" w14:textId="77777777" w:rsidR="000F588F" w:rsidRPr="006225E8" w:rsidRDefault="000F588F" w:rsidP="007730A4">
      <w:pPr>
        <w:tabs>
          <w:tab w:val="left" w:pos="8222"/>
        </w:tabs>
        <w:adjustRightInd w:val="0"/>
        <w:snapToGrid w:val="0"/>
        <w:ind w:left="528" w:hanging="386"/>
        <w:rPr>
          <w:rFonts w:ascii="ＭＳ 明朝" w:eastAsia="ＭＳ 明朝" w:hAnsi="ＭＳ 明朝"/>
        </w:rPr>
      </w:pPr>
    </w:p>
    <w:p w14:paraId="0847897F" w14:textId="6E2002E0" w:rsidR="009F0043" w:rsidRPr="006225E8" w:rsidRDefault="00CB1B6F" w:rsidP="00CB1B6F">
      <w:pPr>
        <w:pStyle w:val="30"/>
      </w:pPr>
      <w:bookmarkStart w:id="60" w:name="_Toc120193983"/>
      <w:r w:rsidRPr="006225E8">
        <w:rPr>
          <w:rStyle w:val="31"/>
          <w:smallCaps/>
        </w:rPr>
        <w:t>A-</w:t>
      </w:r>
      <w:r w:rsidR="56F53236" w:rsidRPr="006225E8">
        <w:rPr>
          <w:rStyle w:val="31"/>
        </w:rPr>
        <w:t>3　人体各器官の正常構造と機能</w:t>
      </w:r>
      <w:bookmarkEnd w:id="60"/>
    </w:p>
    <w:p w14:paraId="3B728841" w14:textId="51AED903"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人体各器官の正常構造と機能に関する基礎的知識</w:t>
      </w:r>
      <w:r w:rsidRPr="006225E8">
        <w:rPr>
          <w:rFonts w:ascii="ＭＳ 明朝" w:eastAsia="ＭＳ 明朝" w:hAnsi="ＭＳ 明朝"/>
          <w:color w:val="000000" w:themeColor="text1"/>
          <w:sz w:val="21"/>
          <w:szCs w:val="21"/>
        </w:rPr>
        <w:t>を</w:t>
      </w:r>
      <w:r w:rsidR="000D650A" w:rsidRPr="006225E8">
        <w:rPr>
          <w:rFonts w:ascii="ＭＳ 明朝" w:eastAsia="ＭＳ 明朝" w:hAnsi="ＭＳ 明朝" w:hint="eastAsia"/>
          <w:color w:val="000000" w:themeColor="text1"/>
          <w:sz w:val="21"/>
          <w:szCs w:val="21"/>
        </w:rPr>
        <w:t>身に付ける</w:t>
      </w:r>
      <w:r w:rsidRPr="006225E8">
        <w:rPr>
          <w:rFonts w:ascii="ＭＳ 明朝" w:eastAsia="ＭＳ 明朝" w:hAnsi="ＭＳ 明朝"/>
          <w:sz w:val="21"/>
          <w:szCs w:val="21"/>
        </w:rPr>
        <w:t>。</w:t>
      </w:r>
    </w:p>
    <w:p w14:paraId="33E20B84" w14:textId="77777777" w:rsidR="005E23C5" w:rsidRPr="006225E8" w:rsidRDefault="005E23C5" w:rsidP="007730A4">
      <w:pPr>
        <w:tabs>
          <w:tab w:val="left" w:pos="6365"/>
        </w:tabs>
        <w:adjustRightInd w:val="0"/>
        <w:snapToGrid w:val="0"/>
        <w:ind w:left="586" w:hanging="444"/>
        <w:rPr>
          <w:rStyle w:val="41"/>
          <w:rFonts w:ascii="ＭＳ 明朝" w:eastAsia="ＭＳ 明朝" w:hAnsi="ＭＳ 明朝"/>
          <w:sz w:val="21"/>
          <w:szCs w:val="21"/>
        </w:rPr>
      </w:pPr>
    </w:p>
    <w:p w14:paraId="01E0A1FF" w14:textId="2D5101C8" w:rsidR="009F0043" w:rsidRPr="006225E8" w:rsidRDefault="006C2548" w:rsidP="004F55B4">
      <w:pPr>
        <w:pStyle w:val="40"/>
        <w:spacing w:before="0"/>
        <w:ind w:left="586" w:hanging="444"/>
        <w:rPr>
          <w:rFonts w:ascii="ＭＳ 明朝" w:eastAsia="ＭＳ 明朝" w:hAnsi="ＭＳ 明朝"/>
          <w:sz w:val="21"/>
          <w:szCs w:val="21"/>
        </w:rPr>
      </w:pPr>
      <w:bookmarkStart w:id="61" w:name="_Toc120193984"/>
      <w:r w:rsidRPr="006225E8">
        <w:rPr>
          <w:rFonts w:ascii="ＭＳ 明朝" w:eastAsia="ＭＳ 明朝" w:hAnsi="ＭＳ 明朝"/>
          <w:sz w:val="21"/>
          <w:szCs w:val="21"/>
        </w:rPr>
        <w:t>A-</w:t>
      </w:r>
      <w:r>
        <w:rPr>
          <w:rFonts w:ascii="ＭＳ 明朝" w:eastAsia="ＭＳ 明朝" w:hAnsi="ＭＳ 明朝"/>
          <w:sz w:val="21"/>
          <w:szCs w:val="21"/>
        </w:rPr>
        <w:t>3</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6C2548">
        <w:rPr>
          <w:rFonts w:ascii="ＭＳ 明朝" w:eastAsia="ＭＳ 明朝" w:hAnsi="ＭＳ 明朝" w:hint="eastAsia"/>
          <w:sz w:val="21"/>
          <w:szCs w:val="21"/>
        </w:rPr>
        <w:t>身体を構成する組織と器官</w:t>
      </w:r>
      <w:bookmarkEnd w:id="61"/>
    </w:p>
    <w:p w14:paraId="21B35B5A" w14:textId="17BE11AD"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人体各器官の正常構造</w:t>
      </w:r>
      <w:r w:rsidR="006D5554" w:rsidRPr="006225E8">
        <w:rPr>
          <w:rFonts w:ascii="ＭＳ 明朝" w:eastAsia="ＭＳ 明朝" w:hAnsi="ＭＳ 明朝" w:hint="eastAsia"/>
          <w:sz w:val="21"/>
          <w:szCs w:val="21"/>
        </w:rPr>
        <w:t>及び</w:t>
      </w:r>
      <w:r w:rsidRPr="006225E8">
        <w:rPr>
          <w:rFonts w:ascii="ＭＳ 明朝" w:eastAsia="ＭＳ 明朝" w:hAnsi="ＭＳ 明朝"/>
          <w:sz w:val="21"/>
          <w:szCs w:val="21"/>
        </w:rPr>
        <w:t>生理的機能とその機序を理解する。</w:t>
      </w:r>
    </w:p>
    <w:p w14:paraId="78C44983" w14:textId="77777777" w:rsidR="00321659"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p w14:paraId="1D4511D1" w14:textId="5B07B074" w:rsidR="00321659" w:rsidRPr="006225E8" w:rsidRDefault="00E40D67" w:rsidP="007730A4">
      <w:pPr>
        <w:tabs>
          <w:tab w:val="left" w:pos="8222"/>
        </w:tabs>
        <w:adjustRightInd w:val="0"/>
        <w:snapToGrid w:val="0"/>
        <w:ind w:left="547" w:hanging="405"/>
        <w:rPr>
          <w:rFonts w:ascii="ＭＳ 明朝" w:eastAsia="ＭＳ 明朝" w:hAnsi="ＭＳ 明朝"/>
          <w:sz w:val="21"/>
          <w:szCs w:val="21"/>
        </w:rPr>
      </w:pPr>
      <w:bookmarkStart w:id="62" w:name="OLE_LINK1"/>
      <w:r w:rsidRPr="006225E8">
        <w:rPr>
          <w:rFonts w:ascii="ＭＳ 明朝" w:eastAsia="ＭＳ 明朝" w:hAnsi="ＭＳ 明朝"/>
          <w:sz w:val="21"/>
          <w:szCs w:val="21"/>
        </w:rPr>
        <w:t>A-3-1-1</w:t>
      </w:r>
      <w:r w:rsidR="002243B9"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上皮組織と皮膚・粘膜系</w:t>
      </w:r>
      <w:bookmarkEnd w:id="62"/>
    </w:p>
    <w:tbl>
      <w:tblPr>
        <w:tblW w:w="9496" w:type="dxa"/>
        <w:tblLook w:val="04A0" w:firstRow="1" w:lastRow="0" w:firstColumn="1" w:lastColumn="0" w:noHBand="0" w:noVBand="1"/>
      </w:tblPr>
      <w:tblGrid>
        <w:gridCol w:w="1417"/>
        <w:gridCol w:w="8079"/>
      </w:tblGrid>
      <w:tr w:rsidR="004435A6" w:rsidRPr="006225E8" w14:paraId="3EF546D5" w14:textId="77777777" w:rsidTr="00CB5191">
        <w:trPr>
          <w:trHeight w:val="255"/>
        </w:trPr>
        <w:tc>
          <w:tcPr>
            <w:tcW w:w="1417" w:type="dxa"/>
          </w:tcPr>
          <w:p w14:paraId="7DC92FB3"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A-3-1-1-1</w:t>
            </w:r>
          </w:p>
        </w:tc>
        <w:tc>
          <w:tcPr>
            <w:tcW w:w="8079" w:type="dxa"/>
          </w:tcPr>
          <w:p w14:paraId="2A37EFBF" w14:textId="20D9CAAB"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上皮組織の形態、機能</w:t>
            </w:r>
            <w:r w:rsidR="006D5554" w:rsidRPr="006225E8">
              <w:rPr>
                <w:rFonts w:ascii="ＭＳ 明朝" w:eastAsia="ＭＳ 明朝" w:hAnsi="ＭＳ 明朝" w:hint="eastAsia"/>
                <w:sz w:val="21"/>
                <w:szCs w:val="21"/>
              </w:rPr>
              <w:t>及び</w:t>
            </w:r>
            <w:r w:rsidRPr="006225E8">
              <w:rPr>
                <w:rFonts w:ascii="ＭＳ 明朝" w:eastAsia="ＭＳ 明朝" w:hAnsi="ＭＳ 明朝"/>
                <w:sz w:val="21"/>
                <w:szCs w:val="21"/>
              </w:rPr>
              <w:t>分布を理解している。</w:t>
            </w:r>
          </w:p>
        </w:tc>
      </w:tr>
      <w:tr w:rsidR="004435A6" w:rsidRPr="006225E8" w14:paraId="52DC7A22" w14:textId="77777777" w:rsidTr="00CB5191">
        <w:trPr>
          <w:trHeight w:val="255"/>
        </w:trPr>
        <w:tc>
          <w:tcPr>
            <w:tcW w:w="1417" w:type="dxa"/>
          </w:tcPr>
          <w:p w14:paraId="62AB280D"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A-3-1-1-2</w:t>
            </w:r>
          </w:p>
        </w:tc>
        <w:tc>
          <w:tcPr>
            <w:tcW w:w="8079" w:type="dxa"/>
          </w:tcPr>
          <w:p w14:paraId="5B2C7049" w14:textId="765D9F67"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皮膚と粘膜の基本的な構造と機能を理解している。</w:t>
            </w:r>
          </w:p>
        </w:tc>
      </w:tr>
      <w:tr w:rsidR="004435A6" w:rsidRPr="006225E8" w14:paraId="54028EF0" w14:textId="77777777" w:rsidTr="00CB5191">
        <w:trPr>
          <w:trHeight w:val="255"/>
        </w:trPr>
        <w:tc>
          <w:tcPr>
            <w:tcW w:w="1417" w:type="dxa"/>
          </w:tcPr>
          <w:p w14:paraId="6F464D7B" w14:textId="77777777" w:rsidR="00D92786" w:rsidRPr="006225E8" w:rsidRDefault="00D92786"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A-3-1-1-3</w:t>
            </w:r>
          </w:p>
        </w:tc>
        <w:tc>
          <w:tcPr>
            <w:tcW w:w="8079" w:type="dxa"/>
          </w:tcPr>
          <w:p w14:paraId="77174D6F" w14:textId="00B9273C" w:rsidR="00D92786" w:rsidRPr="006225E8" w:rsidRDefault="00D92786"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腺の構造、分布</w:t>
            </w:r>
            <w:r w:rsidR="006D5554"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分泌機構を理解している</w:t>
            </w:r>
            <w:r w:rsidRPr="006225E8">
              <w:rPr>
                <w:rFonts w:ascii="ＭＳ 明朝" w:eastAsia="ＭＳ 明朝" w:hAnsi="ＭＳ 明朝"/>
                <w:sz w:val="21"/>
                <w:szCs w:val="21"/>
              </w:rPr>
              <w:t>。</w:t>
            </w:r>
          </w:p>
        </w:tc>
      </w:tr>
    </w:tbl>
    <w:p w14:paraId="5D6943C9" w14:textId="77777777" w:rsidR="006D5554" w:rsidRPr="006225E8" w:rsidRDefault="006D5554" w:rsidP="007730A4">
      <w:pPr>
        <w:tabs>
          <w:tab w:val="left" w:pos="8485"/>
        </w:tabs>
        <w:adjustRightInd w:val="0"/>
        <w:snapToGrid w:val="0"/>
        <w:ind w:left="547" w:hanging="405"/>
        <w:rPr>
          <w:rFonts w:ascii="ＭＳ 明朝" w:eastAsia="ＭＳ 明朝" w:hAnsi="ＭＳ 明朝"/>
          <w:sz w:val="21"/>
          <w:szCs w:val="21"/>
        </w:rPr>
      </w:pPr>
    </w:p>
    <w:p w14:paraId="01327185" w14:textId="0771AF35" w:rsidR="00A65AA3" w:rsidRPr="006225E8" w:rsidRDefault="009F0043" w:rsidP="007730A4">
      <w:pPr>
        <w:tabs>
          <w:tab w:val="left" w:pos="848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w:t>
      </w:r>
      <w:r w:rsidR="00E40D67" w:rsidRPr="006225E8">
        <w:rPr>
          <w:rFonts w:ascii="ＭＳ 明朝" w:eastAsia="ＭＳ 明朝" w:hAnsi="ＭＳ 明朝" w:hint="eastAsia"/>
          <w:sz w:val="21"/>
          <w:szCs w:val="21"/>
        </w:rPr>
        <w:t>1-2</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支持組織と骨格系</w:t>
      </w:r>
    </w:p>
    <w:tbl>
      <w:tblPr>
        <w:tblW w:w="10206" w:type="dxa"/>
        <w:tblLook w:val="04A0" w:firstRow="1" w:lastRow="0" w:firstColumn="1" w:lastColumn="0" w:noHBand="0" w:noVBand="1"/>
      </w:tblPr>
      <w:tblGrid>
        <w:gridCol w:w="1417"/>
        <w:gridCol w:w="8789"/>
      </w:tblGrid>
      <w:tr w:rsidR="004435A6" w:rsidRPr="006225E8" w14:paraId="49279EA0" w14:textId="77777777" w:rsidTr="00B76114">
        <w:trPr>
          <w:trHeight w:val="255"/>
        </w:trPr>
        <w:tc>
          <w:tcPr>
            <w:tcW w:w="1417" w:type="dxa"/>
          </w:tcPr>
          <w:p w14:paraId="0739B71D"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-3-1-2-1</w:t>
            </w:r>
          </w:p>
        </w:tc>
        <w:tc>
          <w:tcPr>
            <w:tcW w:w="8789" w:type="dxa"/>
          </w:tcPr>
          <w:p w14:paraId="4C328510" w14:textId="2F5B473E"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人体の基本的な骨格系と骨の結合様式を理解している。</w:t>
            </w:r>
          </w:p>
        </w:tc>
      </w:tr>
      <w:tr w:rsidR="004435A6" w:rsidRPr="006225E8" w14:paraId="2A8FBFBC" w14:textId="77777777" w:rsidTr="00B76114">
        <w:trPr>
          <w:trHeight w:val="255"/>
        </w:trPr>
        <w:tc>
          <w:tcPr>
            <w:tcW w:w="1417" w:type="dxa"/>
          </w:tcPr>
          <w:p w14:paraId="0FFD4030"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-3-1-2-2</w:t>
            </w:r>
          </w:p>
        </w:tc>
        <w:tc>
          <w:tcPr>
            <w:tcW w:w="8789" w:type="dxa"/>
          </w:tcPr>
          <w:p w14:paraId="01941FAC" w14:textId="5BC8D7D5"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結合</w:t>
            </w:r>
            <w:r w:rsidR="006D5554" w:rsidRPr="006225E8">
              <w:rPr>
                <w:rFonts w:ascii="ＭＳ 明朝" w:eastAsia="ＭＳ 明朝" w:hAnsi="ＭＳ 明朝" w:hint="eastAsia"/>
                <w:sz w:val="21"/>
                <w:szCs w:val="21"/>
              </w:rPr>
              <w:t>(</w:t>
            </w:r>
            <w:r w:rsidRPr="006225E8">
              <w:rPr>
                <w:rFonts w:ascii="ＭＳ 明朝" w:eastAsia="ＭＳ 明朝" w:hAnsi="ＭＳ 明朝"/>
                <w:sz w:val="21"/>
                <w:szCs w:val="21"/>
              </w:rPr>
              <w:t>支持</w:t>
            </w:r>
            <w:r w:rsidR="006D5554" w:rsidRPr="006225E8">
              <w:rPr>
                <w:rFonts w:ascii="ＭＳ 明朝" w:eastAsia="ＭＳ 明朝" w:hAnsi="ＭＳ 明朝" w:hint="eastAsia"/>
                <w:sz w:val="21"/>
                <w:szCs w:val="21"/>
              </w:rPr>
              <w:t>)</w:t>
            </w:r>
            <w:r w:rsidRPr="006225E8">
              <w:rPr>
                <w:rFonts w:ascii="ＭＳ 明朝" w:eastAsia="ＭＳ 明朝" w:hAnsi="ＭＳ 明朝"/>
                <w:sz w:val="21"/>
                <w:szCs w:val="21"/>
              </w:rPr>
              <w:t>組織の分類</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構成する細胞と</w:t>
            </w:r>
            <w:r w:rsidRPr="006225E8">
              <w:rPr>
                <w:rFonts w:ascii="ＭＳ 明朝" w:eastAsia="ＭＳ 明朝" w:hAnsi="ＭＳ 明朝" w:hint="eastAsia"/>
                <w:sz w:val="21"/>
                <w:szCs w:val="21"/>
              </w:rPr>
              <w:t>細胞間質</w:t>
            </w:r>
            <w:r w:rsidRPr="006225E8">
              <w:rPr>
                <w:rFonts w:ascii="ＭＳ 明朝" w:eastAsia="ＭＳ 明朝" w:hAnsi="ＭＳ 明朝"/>
                <w:sz w:val="21"/>
                <w:szCs w:val="21"/>
              </w:rPr>
              <w:t>を理解している。</w:t>
            </w:r>
          </w:p>
        </w:tc>
      </w:tr>
      <w:tr w:rsidR="004435A6" w:rsidRPr="006225E8" w14:paraId="391EF005" w14:textId="77777777" w:rsidTr="00B76114">
        <w:trPr>
          <w:trHeight w:val="255"/>
        </w:trPr>
        <w:tc>
          <w:tcPr>
            <w:tcW w:w="1417" w:type="dxa"/>
          </w:tcPr>
          <w:p w14:paraId="67BB5641"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-3-1-2-3</w:t>
            </w:r>
          </w:p>
        </w:tc>
        <w:tc>
          <w:tcPr>
            <w:tcW w:w="8789" w:type="dxa"/>
          </w:tcPr>
          <w:p w14:paraId="18E8E17B" w14:textId="64554439"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骨と軟骨の組織構造と構成する細胞を理解している。</w:t>
            </w:r>
          </w:p>
        </w:tc>
      </w:tr>
      <w:tr w:rsidR="004435A6" w:rsidRPr="006225E8" w14:paraId="52FD1D2C" w14:textId="77777777" w:rsidTr="00B76114">
        <w:trPr>
          <w:trHeight w:val="255"/>
        </w:trPr>
        <w:tc>
          <w:tcPr>
            <w:tcW w:w="1417" w:type="dxa"/>
          </w:tcPr>
          <w:p w14:paraId="72EABC77"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-3-1-2-4</w:t>
            </w:r>
          </w:p>
        </w:tc>
        <w:tc>
          <w:tcPr>
            <w:tcW w:w="8789" w:type="dxa"/>
          </w:tcPr>
          <w:p w14:paraId="324D1A77" w14:textId="658F692E" w:rsidR="007C410C" w:rsidRPr="006225E8" w:rsidRDefault="007C410C" w:rsidP="007730A4">
            <w:pPr>
              <w:tabs>
                <w:tab w:val="right" w:pos="9356"/>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骨発生</w:t>
            </w:r>
            <w:r w:rsidR="006D5554" w:rsidRPr="006225E8">
              <w:rPr>
                <w:rFonts w:ascii="ＭＳ 明朝" w:eastAsia="ＭＳ 明朝" w:hAnsi="ＭＳ 明朝" w:hint="eastAsia"/>
                <w:sz w:val="21"/>
                <w:szCs w:val="21"/>
              </w:rPr>
              <w:t>(</w:t>
            </w:r>
            <w:r w:rsidRPr="006225E8">
              <w:rPr>
                <w:rFonts w:ascii="ＭＳ 明朝" w:eastAsia="ＭＳ 明朝" w:hAnsi="ＭＳ 明朝"/>
                <w:sz w:val="21"/>
                <w:szCs w:val="21"/>
              </w:rPr>
              <w:t>軟骨内骨化と膜内骨化</w:t>
            </w:r>
            <w:r w:rsidR="006D5554" w:rsidRPr="006225E8">
              <w:rPr>
                <w:rFonts w:ascii="ＭＳ 明朝" w:eastAsia="ＭＳ 明朝" w:hAnsi="ＭＳ 明朝" w:hint="eastAsia"/>
                <w:sz w:val="21"/>
                <w:szCs w:val="21"/>
              </w:rPr>
              <w:t>)</w:t>
            </w:r>
            <w:r w:rsidRPr="006225E8">
              <w:rPr>
                <w:rFonts w:ascii="ＭＳ 明朝" w:eastAsia="ＭＳ 明朝" w:hAnsi="ＭＳ 明朝"/>
                <w:sz w:val="21"/>
                <w:szCs w:val="21"/>
              </w:rPr>
              <w:t>、骨成長</w:t>
            </w:r>
            <w:r w:rsidR="006D5554" w:rsidRPr="006225E8">
              <w:rPr>
                <w:rFonts w:ascii="ＭＳ 明朝" w:eastAsia="ＭＳ 明朝" w:hAnsi="ＭＳ 明朝" w:hint="eastAsia"/>
                <w:sz w:val="21"/>
                <w:szCs w:val="21"/>
              </w:rPr>
              <w:t>及び</w:t>
            </w:r>
            <w:r w:rsidRPr="006225E8">
              <w:rPr>
                <w:rFonts w:ascii="ＭＳ 明朝" w:eastAsia="ＭＳ 明朝" w:hAnsi="ＭＳ 明朝"/>
                <w:sz w:val="21"/>
                <w:szCs w:val="21"/>
              </w:rPr>
              <w:t>リモデリングの機序と調節機構を理解している。</w:t>
            </w:r>
          </w:p>
        </w:tc>
      </w:tr>
      <w:tr w:rsidR="004435A6" w:rsidRPr="006225E8" w14:paraId="254AA669" w14:textId="77777777" w:rsidTr="00B76114">
        <w:trPr>
          <w:trHeight w:val="255"/>
        </w:trPr>
        <w:tc>
          <w:tcPr>
            <w:tcW w:w="1417" w:type="dxa"/>
          </w:tcPr>
          <w:p w14:paraId="535507EF"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-3-1-2-5</w:t>
            </w:r>
          </w:p>
        </w:tc>
        <w:tc>
          <w:tcPr>
            <w:tcW w:w="8789" w:type="dxa"/>
          </w:tcPr>
          <w:p w14:paraId="001E4BB2" w14:textId="55809FCE"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硬組織の成分と石灰化の機序を理解している。</w:t>
            </w:r>
          </w:p>
        </w:tc>
      </w:tr>
    </w:tbl>
    <w:p w14:paraId="3BDECD35"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6D7341EB" w14:textId="3339452C" w:rsidR="009F0043" w:rsidRPr="006225E8" w:rsidRDefault="009917A3" w:rsidP="007730A4">
      <w:pPr>
        <w:tabs>
          <w:tab w:val="left" w:pos="851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w:t>
      </w:r>
      <w:r w:rsidR="009F0043" w:rsidRPr="006225E8">
        <w:rPr>
          <w:rFonts w:ascii="ＭＳ 明朝" w:eastAsia="ＭＳ 明朝" w:hAnsi="ＭＳ 明朝"/>
          <w:sz w:val="21"/>
          <w:szCs w:val="21"/>
        </w:rPr>
        <w:t>3</w:t>
      </w:r>
      <w:r w:rsidR="002243B9"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筋組織と筋系</w:t>
      </w:r>
    </w:p>
    <w:tbl>
      <w:tblPr>
        <w:tblW w:w="9496" w:type="dxa"/>
        <w:tblLook w:val="04A0" w:firstRow="1" w:lastRow="0" w:firstColumn="1" w:lastColumn="0" w:noHBand="0" w:noVBand="1"/>
      </w:tblPr>
      <w:tblGrid>
        <w:gridCol w:w="1417"/>
        <w:gridCol w:w="8079"/>
      </w:tblGrid>
      <w:tr w:rsidR="004435A6" w:rsidRPr="006225E8" w14:paraId="66C61A22" w14:textId="77777777" w:rsidTr="00CB5191">
        <w:trPr>
          <w:trHeight w:val="255"/>
        </w:trPr>
        <w:tc>
          <w:tcPr>
            <w:tcW w:w="1417" w:type="dxa"/>
          </w:tcPr>
          <w:p w14:paraId="79B4C223"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A-3-1-3-1</w:t>
            </w:r>
          </w:p>
        </w:tc>
        <w:tc>
          <w:tcPr>
            <w:tcW w:w="8079" w:type="dxa"/>
          </w:tcPr>
          <w:p w14:paraId="2688BCF7" w14:textId="371F6E98"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筋組織の分類と分布を理解している。</w:t>
            </w:r>
          </w:p>
        </w:tc>
      </w:tr>
      <w:tr w:rsidR="004435A6" w:rsidRPr="006225E8" w14:paraId="1C7391AF" w14:textId="77777777" w:rsidTr="00CB5191">
        <w:trPr>
          <w:trHeight w:val="255"/>
        </w:trPr>
        <w:tc>
          <w:tcPr>
            <w:tcW w:w="1417" w:type="dxa"/>
          </w:tcPr>
          <w:p w14:paraId="58E5725A"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A-3-1-3-2</w:t>
            </w:r>
          </w:p>
        </w:tc>
        <w:tc>
          <w:tcPr>
            <w:tcW w:w="8079" w:type="dxa"/>
          </w:tcPr>
          <w:p w14:paraId="7560C507" w14:textId="4D515D10"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筋細胞の構造と筋収縮の機序を理解している。</w:t>
            </w:r>
          </w:p>
        </w:tc>
      </w:tr>
      <w:tr w:rsidR="004435A6" w:rsidRPr="006225E8" w14:paraId="79A7EB77" w14:textId="77777777" w:rsidTr="00CB5191">
        <w:trPr>
          <w:trHeight w:val="255"/>
        </w:trPr>
        <w:tc>
          <w:tcPr>
            <w:tcW w:w="1417" w:type="dxa"/>
          </w:tcPr>
          <w:p w14:paraId="18A8AF08"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A-3-1-3-3</w:t>
            </w:r>
          </w:p>
        </w:tc>
        <w:tc>
          <w:tcPr>
            <w:tcW w:w="8079" w:type="dxa"/>
          </w:tcPr>
          <w:p w14:paraId="1A4F9230" w14:textId="5CEDDC54"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全身の主要な筋の肉眼的構造、作用</w:t>
            </w:r>
            <w:r w:rsidR="006D5554" w:rsidRPr="006225E8">
              <w:rPr>
                <w:rFonts w:ascii="ＭＳ 明朝" w:eastAsia="ＭＳ 明朝" w:hAnsi="ＭＳ 明朝" w:hint="eastAsia"/>
                <w:sz w:val="21"/>
                <w:szCs w:val="21"/>
              </w:rPr>
              <w:t>及び</w:t>
            </w:r>
            <w:r w:rsidRPr="006225E8">
              <w:rPr>
                <w:rFonts w:ascii="ＭＳ 明朝" w:eastAsia="ＭＳ 明朝" w:hAnsi="ＭＳ 明朝"/>
                <w:sz w:val="21"/>
                <w:szCs w:val="21"/>
              </w:rPr>
              <w:t>神経支配を理解している。</w:t>
            </w:r>
          </w:p>
        </w:tc>
      </w:tr>
    </w:tbl>
    <w:p w14:paraId="3A011EA1"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5800DDA1" w14:textId="2C2A759B" w:rsidR="009F0043" w:rsidRPr="006225E8" w:rsidRDefault="009F0043" w:rsidP="007730A4">
      <w:pPr>
        <w:tabs>
          <w:tab w:val="left" w:pos="850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w:t>
      </w:r>
      <w:r w:rsidR="009917A3" w:rsidRPr="006225E8">
        <w:rPr>
          <w:rFonts w:ascii="ＭＳ 明朝" w:eastAsia="ＭＳ 明朝" w:hAnsi="ＭＳ 明朝"/>
          <w:sz w:val="21"/>
          <w:szCs w:val="21"/>
        </w:rPr>
        <w:t>1</w:t>
      </w:r>
      <w:r w:rsidRPr="006225E8">
        <w:rPr>
          <w:rFonts w:ascii="ＭＳ 明朝" w:eastAsia="ＭＳ 明朝" w:hAnsi="ＭＳ 明朝"/>
          <w:sz w:val="21"/>
          <w:szCs w:val="21"/>
        </w:rPr>
        <w:t>-</w:t>
      </w:r>
      <w:r w:rsidR="009917A3" w:rsidRPr="006225E8">
        <w:rPr>
          <w:rFonts w:ascii="ＭＳ 明朝" w:eastAsia="ＭＳ 明朝" w:hAnsi="ＭＳ 明朝"/>
          <w:sz w:val="21"/>
          <w:szCs w:val="21"/>
        </w:rPr>
        <w:t>4</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血液・リンパと循環器系</w:t>
      </w:r>
    </w:p>
    <w:tbl>
      <w:tblPr>
        <w:tblW w:w="10065" w:type="dxa"/>
        <w:tblLook w:val="04A0" w:firstRow="1" w:lastRow="0" w:firstColumn="1" w:lastColumn="0" w:noHBand="0" w:noVBand="1"/>
      </w:tblPr>
      <w:tblGrid>
        <w:gridCol w:w="1417"/>
        <w:gridCol w:w="8648"/>
      </w:tblGrid>
      <w:tr w:rsidR="004435A6" w:rsidRPr="006225E8" w14:paraId="1BF3F5F2" w14:textId="77777777" w:rsidTr="00B76114">
        <w:trPr>
          <w:trHeight w:val="255"/>
        </w:trPr>
        <w:tc>
          <w:tcPr>
            <w:tcW w:w="1417" w:type="dxa"/>
          </w:tcPr>
          <w:p w14:paraId="34434CD8"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A-3-1-4-1</w:t>
            </w:r>
          </w:p>
        </w:tc>
        <w:tc>
          <w:tcPr>
            <w:tcW w:w="8648" w:type="dxa"/>
          </w:tcPr>
          <w:p w14:paraId="14E7CEC4" w14:textId="059EB5DD"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心臓の構造、発生、機能</w:t>
            </w:r>
            <w:r w:rsidR="000C648A" w:rsidRPr="006225E8">
              <w:rPr>
                <w:rFonts w:ascii="ＭＳ 明朝" w:eastAsia="ＭＳ 明朝" w:hAnsi="ＭＳ 明朝" w:hint="eastAsia"/>
                <w:sz w:val="21"/>
                <w:szCs w:val="21"/>
              </w:rPr>
              <w:t>及び</w:t>
            </w:r>
            <w:r w:rsidRPr="006225E8">
              <w:rPr>
                <w:rFonts w:ascii="ＭＳ 明朝" w:eastAsia="ＭＳ 明朝" w:hAnsi="ＭＳ 明朝"/>
                <w:sz w:val="21"/>
                <w:szCs w:val="21"/>
              </w:rPr>
              <w:t>心電図波形を理解している。</w:t>
            </w:r>
          </w:p>
        </w:tc>
      </w:tr>
      <w:tr w:rsidR="004435A6" w:rsidRPr="006225E8" w14:paraId="26E62B0A" w14:textId="77777777" w:rsidTr="00B76114">
        <w:trPr>
          <w:trHeight w:val="255"/>
        </w:trPr>
        <w:tc>
          <w:tcPr>
            <w:tcW w:w="1417" w:type="dxa"/>
          </w:tcPr>
          <w:p w14:paraId="792EF5FD"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A-3-1-4-2</w:t>
            </w:r>
          </w:p>
        </w:tc>
        <w:tc>
          <w:tcPr>
            <w:tcW w:w="8648" w:type="dxa"/>
          </w:tcPr>
          <w:p w14:paraId="199FEA24" w14:textId="294E27B2" w:rsidR="007C410C" w:rsidRPr="006225E8" w:rsidRDefault="007C410C" w:rsidP="007730A4">
            <w:pPr>
              <w:tabs>
                <w:tab w:val="right" w:pos="9356"/>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血液循環</w:t>
            </w:r>
            <w:r w:rsidR="000C648A" w:rsidRPr="006225E8">
              <w:rPr>
                <w:rFonts w:ascii="ＭＳ 明朝" w:eastAsia="ＭＳ 明朝" w:hAnsi="ＭＳ 明朝" w:hint="eastAsia"/>
                <w:sz w:val="21"/>
                <w:szCs w:val="21"/>
              </w:rPr>
              <w:t>(</w:t>
            </w:r>
            <w:r w:rsidRPr="006225E8">
              <w:rPr>
                <w:rFonts w:ascii="ＭＳ 明朝" w:eastAsia="ＭＳ 明朝" w:hAnsi="ＭＳ 明朝"/>
                <w:sz w:val="21"/>
                <w:szCs w:val="21"/>
              </w:rPr>
              <w:t>肺循環、体循環</w:t>
            </w:r>
            <w:r w:rsidR="000C648A" w:rsidRPr="006225E8">
              <w:rPr>
                <w:rFonts w:ascii="ＭＳ 明朝" w:eastAsia="ＭＳ 明朝" w:hAnsi="ＭＳ 明朝" w:hint="eastAsia"/>
                <w:sz w:val="21"/>
                <w:szCs w:val="21"/>
              </w:rPr>
              <w:t>及び</w:t>
            </w:r>
            <w:r w:rsidRPr="006225E8">
              <w:rPr>
                <w:rFonts w:ascii="ＭＳ 明朝" w:eastAsia="ＭＳ 明朝" w:hAnsi="ＭＳ 明朝"/>
                <w:sz w:val="21"/>
                <w:szCs w:val="21"/>
              </w:rPr>
              <w:t>胎児循環</w:t>
            </w:r>
            <w:r w:rsidR="000C648A" w:rsidRPr="006225E8">
              <w:rPr>
                <w:rFonts w:ascii="ＭＳ 明朝" w:eastAsia="ＭＳ 明朝" w:hAnsi="ＭＳ 明朝" w:hint="eastAsia"/>
                <w:sz w:val="21"/>
                <w:szCs w:val="21"/>
              </w:rPr>
              <w:t>)</w:t>
            </w:r>
            <w:r w:rsidRPr="006225E8">
              <w:rPr>
                <w:rFonts w:ascii="ＭＳ 明朝" w:eastAsia="ＭＳ 明朝" w:hAnsi="ＭＳ 明朝"/>
                <w:sz w:val="21"/>
                <w:szCs w:val="21"/>
              </w:rPr>
              <w:t>の経路と主要な動静脈の名称を理解している。</w:t>
            </w:r>
          </w:p>
        </w:tc>
      </w:tr>
      <w:tr w:rsidR="004435A6" w:rsidRPr="006225E8" w14:paraId="3E099CFC" w14:textId="77777777" w:rsidTr="00B76114">
        <w:trPr>
          <w:trHeight w:val="255"/>
        </w:trPr>
        <w:tc>
          <w:tcPr>
            <w:tcW w:w="1417" w:type="dxa"/>
          </w:tcPr>
          <w:p w14:paraId="670DEECE" w14:textId="77777777" w:rsidR="007C410C" w:rsidRPr="006225E8" w:rsidRDefault="007C410C"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A-3-1-4-3</w:t>
            </w:r>
          </w:p>
        </w:tc>
        <w:tc>
          <w:tcPr>
            <w:tcW w:w="8648" w:type="dxa"/>
          </w:tcPr>
          <w:p w14:paraId="1C8F3C50" w14:textId="0F510181" w:rsidR="007C410C" w:rsidRPr="006225E8" w:rsidRDefault="007C410C"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血管の構造と</w:t>
            </w:r>
            <w:r w:rsidR="000F588F" w:rsidRPr="006225E8">
              <w:rPr>
                <w:rFonts w:ascii="ＭＳ 明朝" w:eastAsia="ＭＳ 明朝" w:hAnsi="ＭＳ 明朝" w:hint="eastAsia"/>
                <w:sz w:val="21"/>
                <w:szCs w:val="21"/>
              </w:rPr>
              <w:t>神経支配</w:t>
            </w:r>
            <w:r w:rsidRPr="006225E8">
              <w:rPr>
                <w:rFonts w:ascii="ＭＳ 明朝" w:eastAsia="ＭＳ 明朝" w:hAnsi="ＭＳ 明朝"/>
                <w:sz w:val="21"/>
                <w:szCs w:val="21"/>
              </w:rPr>
              <w:t>を理解している。</w:t>
            </w:r>
          </w:p>
        </w:tc>
      </w:tr>
      <w:tr w:rsidR="004435A6" w:rsidRPr="006225E8" w14:paraId="277A2218" w14:textId="77777777" w:rsidTr="00B76114">
        <w:trPr>
          <w:trHeight w:val="255"/>
        </w:trPr>
        <w:tc>
          <w:tcPr>
            <w:tcW w:w="1417" w:type="dxa"/>
          </w:tcPr>
          <w:p w14:paraId="11D833CF" w14:textId="77777777" w:rsidR="00025642" w:rsidRPr="006225E8" w:rsidRDefault="0002564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A-3-1-4-4</w:t>
            </w:r>
          </w:p>
        </w:tc>
        <w:tc>
          <w:tcPr>
            <w:tcW w:w="8648" w:type="dxa"/>
          </w:tcPr>
          <w:p w14:paraId="2E4851E2" w14:textId="77777777" w:rsidR="00025642" w:rsidRPr="006225E8" w:rsidRDefault="00025642"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循環調節の機序を理解している。</w:t>
            </w:r>
          </w:p>
        </w:tc>
      </w:tr>
      <w:tr w:rsidR="004435A6" w:rsidRPr="006225E8" w14:paraId="49BB549A" w14:textId="77777777" w:rsidTr="00B76114">
        <w:trPr>
          <w:trHeight w:val="255"/>
        </w:trPr>
        <w:tc>
          <w:tcPr>
            <w:tcW w:w="1417" w:type="dxa"/>
          </w:tcPr>
          <w:p w14:paraId="137AC824" w14:textId="77777777" w:rsidR="00025642" w:rsidRPr="006225E8" w:rsidRDefault="0002564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A-3-1-4-5</w:t>
            </w:r>
          </w:p>
        </w:tc>
        <w:tc>
          <w:tcPr>
            <w:tcW w:w="8648" w:type="dxa"/>
          </w:tcPr>
          <w:p w14:paraId="685CC340" w14:textId="31B37BF8" w:rsidR="00025642" w:rsidRPr="006225E8" w:rsidRDefault="00025642"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血液の構成要素と役割を理解している。</w:t>
            </w:r>
          </w:p>
        </w:tc>
      </w:tr>
      <w:tr w:rsidR="004435A6" w:rsidRPr="006225E8" w14:paraId="3CE4EDE9" w14:textId="77777777" w:rsidTr="00B76114">
        <w:trPr>
          <w:trHeight w:val="255"/>
        </w:trPr>
        <w:tc>
          <w:tcPr>
            <w:tcW w:w="1417" w:type="dxa"/>
          </w:tcPr>
          <w:p w14:paraId="32A9766E" w14:textId="77777777" w:rsidR="00025642" w:rsidRPr="006225E8" w:rsidRDefault="0002564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A-3-1-4-6</w:t>
            </w:r>
          </w:p>
        </w:tc>
        <w:tc>
          <w:tcPr>
            <w:tcW w:w="8648" w:type="dxa"/>
          </w:tcPr>
          <w:p w14:paraId="2A3135AD" w14:textId="7495CB88" w:rsidR="00025642" w:rsidRPr="006225E8" w:rsidRDefault="00025642"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リンパ管とリンパ系組織</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sz w:val="21"/>
                <w:szCs w:val="21"/>
              </w:rPr>
              <w:t>器官の構造と機能を理解している。</w:t>
            </w:r>
          </w:p>
        </w:tc>
      </w:tr>
      <w:tr w:rsidR="004435A6" w:rsidRPr="006225E8" w14:paraId="1C2C1C4A" w14:textId="77777777" w:rsidTr="00B76114">
        <w:trPr>
          <w:trHeight w:val="255"/>
        </w:trPr>
        <w:tc>
          <w:tcPr>
            <w:tcW w:w="1417" w:type="dxa"/>
          </w:tcPr>
          <w:p w14:paraId="3587E919" w14:textId="77777777" w:rsidR="00025642" w:rsidRPr="006225E8" w:rsidRDefault="0002564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A-3-1-4-7</w:t>
            </w:r>
          </w:p>
        </w:tc>
        <w:tc>
          <w:tcPr>
            <w:tcW w:w="8648" w:type="dxa"/>
          </w:tcPr>
          <w:p w14:paraId="3A063BAD" w14:textId="31AE1D2A" w:rsidR="00025642" w:rsidRPr="006225E8" w:rsidRDefault="00025642"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造血器官と造血機構を理解している。</w:t>
            </w:r>
          </w:p>
        </w:tc>
      </w:tr>
      <w:tr w:rsidR="004435A6" w:rsidRPr="006225E8" w14:paraId="0EFD934E" w14:textId="77777777" w:rsidTr="00B76114">
        <w:trPr>
          <w:trHeight w:val="255"/>
        </w:trPr>
        <w:tc>
          <w:tcPr>
            <w:tcW w:w="1417" w:type="dxa"/>
          </w:tcPr>
          <w:p w14:paraId="6345FE73" w14:textId="77777777" w:rsidR="00025642" w:rsidRPr="006225E8" w:rsidRDefault="00025642" w:rsidP="007730A4">
            <w:pPr>
              <w:tabs>
                <w:tab w:val="left" w:pos="8222"/>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A-3-1-4-8</w:t>
            </w:r>
          </w:p>
        </w:tc>
        <w:tc>
          <w:tcPr>
            <w:tcW w:w="8648" w:type="dxa"/>
          </w:tcPr>
          <w:p w14:paraId="0F3F6B21" w14:textId="5F31BF35" w:rsidR="00025642" w:rsidRPr="006225E8" w:rsidRDefault="00025642" w:rsidP="007730A4">
            <w:pPr>
              <w:tabs>
                <w:tab w:val="righ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止血、血液凝固</w:t>
            </w:r>
            <w:r w:rsidR="000C648A" w:rsidRPr="006225E8">
              <w:rPr>
                <w:rFonts w:ascii="ＭＳ 明朝" w:eastAsia="ＭＳ 明朝" w:hAnsi="ＭＳ 明朝" w:hint="eastAsia"/>
                <w:sz w:val="21"/>
                <w:szCs w:val="21"/>
              </w:rPr>
              <w:t>及び</w:t>
            </w:r>
            <w:r w:rsidRPr="006225E8">
              <w:rPr>
                <w:rFonts w:ascii="ＭＳ 明朝" w:eastAsia="ＭＳ 明朝" w:hAnsi="ＭＳ 明朝"/>
                <w:sz w:val="21"/>
                <w:szCs w:val="21"/>
              </w:rPr>
              <w:t>線溶の機序を理解している。</w:t>
            </w:r>
          </w:p>
        </w:tc>
      </w:tr>
    </w:tbl>
    <w:p w14:paraId="3108C14C" w14:textId="77777777" w:rsidR="001F77D6" w:rsidRPr="006225E8" w:rsidRDefault="001F77D6" w:rsidP="007730A4">
      <w:pPr>
        <w:tabs>
          <w:tab w:val="left" w:pos="8222"/>
        </w:tabs>
        <w:adjustRightInd w:val="0"/>
        <w:snapToGrid w:val="0"/>
        <w:ind w:left="547" w:hanging="405"/>
        <w:rPr>
          <w:rFonts w:ascii="ＭＳ 明朝" w:eastAsia="ＭＳ 明朝" w:hAnsi="ＭＳ 明朝"/>
          <w:sz w:val="21"/>
          <w:szCs w:val="21"/>
        </w:rPr>
      </w:pPr>
    </w:p>
    <w:p w14:paraId="37EC4FA9"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A-3-1-5</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神経系</w:t>
      </w:r>
    </w:p>
    <w:tbl>
      <w:tblPr>
        <w:tblW w:w="9923" w:type="dxa"/>
        <w:tblLook w:val="04A0" w:firstRow="1" w:lastRow="0" w:firstColumn="1" w:lastColumn="0" w:noHBand="0" w:noVBand="1"/>
      </w:tblPr>
      <w:tblGrid>
        <w:gridCol w:w="1417"/>
        <w:gridCol w:w="8506"/>
      </w:tblGrid>
      <w:tr w:rsidR="004435A6" w:rsidRPr="006225E8" w14:paraId="2A50BAB9" w14:textId="77777777" w:rsidTr="00B76114">
        <w:trPr>
          <w:trHeight w:val="255"/>
        </w:trPr>
        <w:tc>
          <w:tcPr>
            <w:tcW w:w="1417" w:type="dxa"/>
          </w:tcPr>
          <w:p w14:paraId="7FB8D212" w14:textId="77777777" w:rsidR="00737230"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A-3-1-5-1</w:t>
            </w:r>
          </w:p>
        </w:tc>
        <w:tc>
          <w:tcPr>
            <w:tcW w:w="8506" w:type="dxa"/>
          </w:tcPr>
          <w:p w14:paraId="705FE7E9" w14:textId="12814F5D"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末梢神経系の種類、走行</w:t>
            </w:r>
            <w:r w:rsidR="00403346" w:rsidRPr="006225E8">
              <w:rPr>
                <w:rFonts w:ascii="ＭＳ 明朝" w:eastAsia="ＭＳ 明朝" w:hAnsi="ＭＳ 明朝" w:hint="eastAsia"/>
                <w:sz w:val="21"/>
                <w:szCs w:val="21"/>
              </w:rPr>
              <w:t>及び</w:t>
            </w:r>
            <w:r w:rsidRPr="006225E8">
              <w:rPr>
                <w:rFonts w:ascii="ＭＳ 明朝" w:eastAsia="ＭＳ 明朝" w:hAnsi="ＭＳ 明朝"/>
                <w:sz w:val="21"/>
                <w:szCs w:val="21"/>
              </w:rPr>
              <w:t>支配領域を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030AF155" w14:textId="77777777" w:rsidTr="00B76114">
        <w:trPr>
          <w:trHeight w:val="255"/>
        </w:trPr>
        <w:tc>
          <w:tcPr>
            <w:tcW w:w="1417" w:type="dxa"/>
          </w:tcPr>
          <w:p w14:paraId="76182664" w14:textId="77777777" w:rsidR="002F6F35" w:rsidRPr="006225E8" w:rsidRDefault="002F6F3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A-3-1-5-2</w:t>
            </w:r>
          </w:p>
        </w:tc>
        <w:tc>
          <w:tcPr>
            <w:tcW w:w="8506" w:type="dxa"/>
          </w:tcPr>
          <w:p w14:paraId="1785CCB5" w14:textId="05CE66F9" w:rsidR="002F6F35" w:rsidRPr="006225E8" w:rsidRDefault="002F6F3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体性神経系の構造と機能を理解している。</w:t>
            </w:r>
          </w:p>
        </w:tc>
      </w:tr>
      <w:tr w:rsidR="004435A6" w:rsidRPr="006225E8" w14:paraId="3E43DC6F" w14:textId="77777777" w:rsidTr="00B76114">
        <w:trPr>
          <w:trHeight w:val="255"/>
        </w:trPr>
        <w:tc>
          <w:tcPr>
            <w:tcW w:w="1417" w:type="dxa"/>
          </w:tcPr>
          <w:p w14:paraId="55D8F87C" w14:textId="77777777" w:rsidR="002F6F35" w:rsidRPr="006225E8" w:rsidRDefault="002F6F3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A-3-1-5-3</w:t>
            </w:r>
          </w:p>
        </w:tc>
        <w:tc>
          <w:tcPr>
            <w:tcW w:w="8506" w:type="dxa"/>
          </w:tcPr>
          <w:p w14:paraId="7FC18623" w14:textId="434C2020" w:rsidR="002F6F35" w:rsidRPr="006225E8" w:rsidRDefault="002F6F3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自律神経系</w:t>
            </w:r>
            <w:r w:rsidR="00403346"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交感神経系と副交感神経系</w:t>
            </w:r>
            <w:r w:rsidR="00403346"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の構造と機能を理解している。</w:t>
            </w:r>
          </w:p>
        </w:tc>
      </w:tr>
      <w:tr w:rsidR="004435A6" w:rsidRPr="006225E8" w14:paraId="00FAF17A" w14:textId="77777777" w:rsidTr="00B76114">
        <w:trPr>
          <w:trHeight w:val="255"/>
        </w:trPr>
        <w:tc>
          <w:tcPr>
            <w:tcW w:w="1417" w:type="dxa"/>
          </w:tcPr>
          <w:p w14:paraId="4C6C6192" w14:textId="77777777" w:rsidR="002F6F35" w:rsidRPr="006225E8" w:rsidRDefault="002F6F3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A-3-1-5-4</w:t>
            </w:r>
          </w:p>
        </w:tc>
        <w:tc>
          <w:tcPr>
            <w:tcW w:w="8506" w:type="dxa"/>
          </w:tcPr>
          <w:p w14:paraId="74E7F04F" w14:textId="4C5B0634" w:rsidR="002F6F35" w:rsidRPr="006225E8" w:rsidRDefault="002F6F35" w:rsidP="007730A4">
            <w:pPr>
              <w:tabs>
                <w:tab w:val="left" w:pos="8222"/>
              </w:tabs>
              <w:adjustRightInd w:val="0"/>
              <w:snapToGrid w:val="0"/>
              <w:ind w:left="171" w:hangingChars="14" w:hanging="29"/>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中枢神経系</w:t>
            </w:r>
            <w:r w:rsidR="00403346"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高次</w:t>
            </w:r>
            <w:r w:rsidRPr="006225E8">
              <w:rPr>
                <w:rFonts w:ascii="ＭＳ 明朝" w:eastAsia="ＭＳ 明朝" w:hAnsi="ＭＳ 明朝"/>
                <w:color w:val="000000" w:themeColor="text1"/>
                <w:sz w:val="21"/>
                <w:szCs w:val="21"/>
              </w:rPr>
              <w:t>脳</w:t>
            </w:r>
            <w:r w:rsidRPr="006225E8">
              <w:rPr>
                <w:rFonts w:ascii="ＭＳ 明朝" w:eastAsia="ＭＳ 明朝" w:hAnsi="ＭＳ 明朝" w:hint="eastAsia"/>
                <w:color w:val="000000" w:themeColor="text1"/>
                <w:sz w:val="21"/>
                <w:szCs w:val="21"/>
              </w:rPr>
              <w:t>、脳幹、</w:t>
            </w:r>
            <w:r w:rsidRPr="006225E8">
              <w:rPr>
                <w:rFonts w:ascii="ＭＳ 明朝" w:eastAsia="ＭＳ 明朝" w:hAnsi="ＭＳ 明朝"/>
                <w:color w:val="000000" w:themeColor="text1"/>
                <w:sz w:val="21"/>
                <w:szCs w:val="21"/>
              </w:rPr>
              <w:t>脊髄</w:t>
            </w:r>
            <w:r w:rsidR="00403346"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の構造と機能</w:t>
            </w:r>
            <w:r w:rsidR="00403346"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運動機能、感覚機能、高次神経機能</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自律機能</w:t>
            </w:r>
            <w:r w:rsidR="00403346"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脳血管の分布を理解している。</w:t>
            </w:r>
          </w:p>
        </w:tc>
      </w:tr>
      <w:tr w:rsidR="004435A6" w:rsidRPr="006225E8" w14:paraId="3BE2B17A" w14:textId="77777777" w:rsidTr="00B76114">
        <w:trPr>
          <w:trHeight w:val="255"/>
        </w:trPr>
        <w:tc>
          <w:tcPr>
            <w:tcW w:w="1417" w:type="dxa"/>
          </w:tcPr>
          <w:p w14:paraId="360E82A7" w14:textId="77777777" w:rsidR="002F6F35" w:rsidRPr="006225E8" w:rsidRDefault="002F6F3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A-3-1-5-5</w:t>
            </w:r>
          </w:p>
        </w:tc>
        <w:tc>
          <w:tcPr>
            <w:tcW w:w="8506" w:type="dxa"/>
          </w:tcPr>
          <w:p w14:paraId="65B71663" w14:textId="24982E14" w:rsidR="002F6F35" w:rsidRPr="006225E8" w:rsidRDefault="002F6F3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反射、半自動運動</w:t>
            </w:r>
            <w:r w:rsidR="00403346"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随意運動の発現と</w:t>
            </w:r>
            <w:r w:rsidRPr="006225E8">
              <w:rPr>
                <w:rFonts w:ascii="ＭＳ 明朝" w:eastAsia="ＭＳ 明朝" w:hAnsi="ＭＳ 明朝" w:hint="eastAsia"/>
                <w:color w:val="000000" w:themeColor="text1"/>
                <w:sz w:val="21"/>
                <w:szCs w:val="21"/>
              </w:rPr>
              <w:t>制御機構</w:t>
            </w:r>
            <w:r w:rsidRPr="006225E8">
              <w:rPr>
                <w:rFonts w:ascii="ＭＳ 明朝" w:eastAsia="ＭＳ 明朝" w:hAnsi="ＭＳ 明朝"/>
                <w:color w:val="000000" w:themeColor="text1"/>
                <w:sz w:val="21"/>
                <w:szCs w:val="21"/>
              </w:rPr>
              <w:t>を理解している。</w:t>
            </w:r>
          </w:p>
        </w:tc>
      </w:tr>
      <w:tr w:rsidR="004435A6" w:rsidRPr="006225E8" w14:paraId="23C8EA90" w14:textId="77777777" w:rsidTr="00B76114">
        <w:trPr>
          <w:trHeight w:val="255"/>
        </w:trPr>
        <w:tc>
          <w:tcPr>
            <w:tcW w:w="1417" w:type="dxa"/>
          </w:tcPr>
          <w:p w14:paraId="02BF632D"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A-3-1-5-6</w:t>
            </w:r>
          </w:p>
        </w:tc>
        <w:tc>
          <w:tcPr>
            <w:tcW w:w="8506" w:type="dxa"/>
          </w:tcPr>
          <w:p w14:paraId="034C5E43" w14:textId="3024BFDF"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ニューロンとグリアの構造と機能を理解している。</w:t>
            </w:r>
          </w:p>
        </w:tc>
      </w:tr>
      <w:tr w:rsidR="004435A6" w:rsidRPr="006225E8" w14:paraId="6CB834C5" w14:textId="77777777" w:rsidTr="00B76114">
        <w:trPr>
          <w:trHeight w:val="255"/>
        </w:trPr>
        <w:tc>
          <w:tcPr>
            <w:tcW w:w="1417" w:type="dxa"/>
          </w:tcPr>
          <w:p w14:paraId="6DDB65F4"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A-3-1-5-7</w:t>
            </w:r>
          </w:p>
        </w:tc>
        <w:tc>
          <w:tcPr>
            <w:tcW w:w="8506" w:type="dxa"/>
          </w:tcPr>
          <w:p w14:paraId="14E33D6D" w14:textId="11AB4DB9"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神経の活動電位の発生と伝導の機序を理解している。</w:t>
            </w:r>
          </w:p>
        </w:tc>
      </w:tr>
      <w:tr w:rsidR="004435A6" w:rsidRPr="006225E8" w14:paraId="7D4F1515" w14:textId="77777777" w:rsidTr="00B76114">
        <w:trPr>
          <w:trHeight w:val="255"/>
        </w:trPr>
        <w:tc>
          <w:tcPr>
            <w:tcW w:w="1417" w:type="dxa"/>
          </w:tcPr>
          <w:p w14:paraId="71CD4FEA"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A-3-1-5-8</w:t>
            </w:r>
          </w:p>
        </w:tc>
        <w:tc>
          <w:tcPr>
            <w:tcW w:w="8506" w:type="dxa"/>
          </w:tcPr>
          <w:p w14:paraId="6C7FC901" w14:textId="467576DF"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シナプス伝達の機序と神経伝達物質を理解している。</w:t>
            </w:r>
          </w:p>
        </w:tc>
      </w:tr>
    </w:tbl>
    <w:p w14:paraId="5DE8D238"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47D59778" w14:textId="77777777" w:rsidR="009F0043" w:rsidRPr="006225E8" w:rsidRDefault="009F0043" w:rsidP="007730A4">
      <w:pPr>
        <w:tabs>
          <w:tab w:val="left" w:pos="850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w:t>
      </w:r>
      <w:r w:rsidR="009917A3" w:rsidRPr="006225E8">
        <w:rPr>
          <w:rFonts w:ascii="ＭＳ 明朝" w:eastAsia="ＭＳ 明朝" w:hAnsi="ＭＳ 明朝"/>
          <w:sz w:val="21"/>
          <w:szCs w:val="21"/>
        </w:rPr>
        <w:t>-1-6</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感覚器系と感覚</w:t>
      </w:r>
    </w:p>
    <w:tbl>
      <w:tblPr>
        <w:tblW w:w="9496" w:type="dxa"/>
        <w:tblLook w:val="04A0" w:firstRow="1" w:lastRow="0" w:firstColumn="1" w:lastColumn="0" w:noHBand="0" w:noVBand="1"/>
      </w:tblPr>
      <w:tblGrid>
        <w:gridCol w:w="1417"/>
        <w:gridCol w:w="8079"/>
      </w:tblGrid>
      <w:tr w:rsidR="004435A6" w:rsidRPr="006225E8" w14:paraId="234A85E2" w14:textId="77777777" w:rsidTr="00CB5191">
        <w:trPr>
          <w:trHeight w:val="255"/>
        </w:trPr>
        <w:tc>
          <w:tcPr>
            <w:tcW w:w="1417" w:type="dxa"/>
          </w:tcPr>
          <w:p w14:paraId="6820AA5D"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A-3-1-6-1</w:t>
            </w:r>
          </w:p>
        </w:tc>
        <w:tc>
          <w:tcPr>
            <w:tcW w:w="8079" w:type="dxa"/>
          </w:tcPr>
          <w:p w14:paraId="48348E79" w14:textId="6D1B5A7C"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特殊感覚器の構造と特殊感覚を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7747A47E" w14:textId="77777777" w:rsidTr="00CB5191">
        <w:trPr>
          <w:trHeight w:val="255"/>
        </w:trPr>
        <w:tc>
          <w:tcPr>
            <w:tcW w:w="1417" w:type="dxa"/>
          </w:tcPr>
          <w:p w14:paraId="7CFF0557"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A-3-1-6-2</w:t>
            </w:r>
          </w:p>
        </w:tc>
        <w:tc>
          <w:tcPr>
            <w:tcW w:w="8079" w:type="dxa"/>
          </w:tcPr>
          <w:p w14:paraId="5E7CDD6E" w14:textId="27937442"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体性感覚の受容器の構造と機能を理解している。</w:t>
            </w:r>
          </w:p>
        </w:tc>
      </w:tr>
      <w:tr w:rsidR="004435A6" w:rsidRPr="006225E8" w14:paraId="18480CC2" w14:textId="77777777" w:rsidTr="00CB5191">
        <w:trPr>
          <w:trHeight w:val="255"/>
        </w:trPr>
        <w:tc>
          <w:tcPr>
            <w:tcW w:w="1417" w:type="dxa"/>
          </w:tcPr>
          <w:p w14:paraId="127E6652"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A-3-1-6-3</w:t>
            </w:r>
          </w:p>
        </w:tc>
        <w:tc>
          <w:tcPr>
            <w:tcW w:w="8079" w:type="dxa"/>
          </w:tcPr>
          <w:p w14:paraId="162804AD" w14:textId="5EDFCA36"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内臓感覚を理解している。</w:t>
            </w:r>
          </w:p>
        </w:tc>
      </w:tr>
      <w:tr w:rsidR="004435A6" w:rsidRPr="006225E8" w14:paraId="76C3D4BD" w14:textId="77777777" w:rsidTr="00CB5191">
        <w:trPr>
          <w:trHeight w:val="255"/>
        </w:trPr>
        <w:tc>
          <w:tcPr>
            <w:tcW w:w="1417" w:type="dxa"/>
          </w:tcPr>
          <w:p w14:paraId="1F1E32E3" w14:textId="77777777"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A-3-1-6-4</w:t>
            </w:r>
          </w:p>
        </w:tc>
        <w:tc>
          <w:tcPr>
            <w:tcW w:w="8079" w:type="dxa"/>
          </w:tcPr>
          <w:p w14:paraId="64930215" w14:textId="4A5D6956" w:rsidR="009917A3"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疼痛の種類、発生機序</w:t>
            </w:r>
            <w:r w:rsidR="007C44EE" w:rsidRPr="006225E8">
              <w:rPr>
                <w:rFonts w:ascii="ＭＳ 明朝" w:eastAsia="ＭＳ 明朝" w:hAnsi="ＭＳ 明朝" w:hint="eastAsia"/>
                <w:sz w:val="21"/>
                <w:szCs w:val="21"/>
              </w:rPr>
              <w:t>及び</w:t>
            </w:r>
            <w:r w:rsidRPr="006225E8">
              <w:rPr>
                <w:rFonts w:ascii="ＭＳ 明朝" w:eastAsia="ＭＳ 明朝" w:hAnsi="ＭＳ 明朝"/>
                <w:sz w:val="21"/>
                <w:szCs w:val="21"/>
              </w:rPr>
              <w:t>制御機構を理解している。</w:t>
            </w:r>
          </w:p>
        </w:tc>
      </w:tr>
    </w:tbl>
    <w:p w14:paraId="51C55331"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1A155472" w14:textId="77777777" w:rsidR="009F0043" w:rsidRPr="006225E8" w:rsidRDefault="009F0043" w:rsidP="007730A4">
      <w:pPr>
        <w:tabs>
          <w:tab w:val="left" w:pos="850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w:t>
      </w:r>
      <w:r w:rsidR="009917A3" w:rsidRPr="006225E8">
        <w:rPr>
          <w:rFonts w:ascii="ＭＳ 明朝" w:eastAsia="ＭＳ 明朝" w:hAnsi="ＭＳ 明朝"/>
          <w:sz w:val="21"/>
          <w:szCs w:val="21"/>
        </w:rPr>
        <w:t>-7</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消化器系</w:t>
      </w:r>
    </w:p>
    <w:tbl>
      <w:tblPr>
        <w:tblW w:w="9496" w:type="dxa"/>
        <w:tblLook w:val="04A0" w:firstRow="1" w:lastRow="0" w:firstColumn="1" w:lastColumn="0" w:noHBand="0" w:noVBand="1"/>
      </w:tblPr>
      <w:tblGrid>
        <w:gridCol w:w="1417"/>
        <w:gridCol w:w="8079"/>
      </w:tblGrid>
      <w:tr w:rsidR="004435A6" w:rsidRPr="006225E8" w14:paraId="0C528B74" w14:textId="77777777" w:rsidTr="00CB5191">
        <w:trPr>
          <w:trHeight w:val="255"/>
        </w:trPr>
        <w:tc>
          <w:tcPr>
            <w:tcW w:w="1417" w:type="dxa"/>
          </w:tcPr>
          <w:p w14:paraId="3F55647E" w14:textId="77777777" w:rsidR="00737230"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A-3-1-7-1</w:t>
            </w:r>
          </w:p>
        </w:tc>
        <w:tc>
          <w:tcPr>
            <w:tcW w:w="8079" w:type="dxa"/>
          </w:tcPr>
          <w:p w14:paraId="49FD0FC3" w14:textId="7C9EDB69"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消化管の構造、機能</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調節機構を</w:t>
            </w:r>
            <w:r w:rsidR="009B3765" w:rsidRPr="006225E8">
              <w:rPr>
                <w:rFonts w:ascii="ＭＳ 明朝" w:eastAsia="ＭＳ 明朝" w:hAnsi="ＭＳ 明朝" w:hint="eastAsia"/>
                <w:color w:val="000000" w:themeColor="text1"/>
                <w:sz w:val="21"/>
                <w:szCs w:val="21"/>
              </w:rPr>
              <w:t>理解している</w:t>
            </w:r>
            <w:r w:rsidRPr="006225E8">
              <w:rPr>
                <w:rFonts w:ascii="ＭＳ 明朝" w:eastAsia="ＭＳ 明朝" w:hAnsi="ＭＳ 明朝"/>
                <w:color w:val="000000" w:themeColor="text1"/>
                <w:sz w:val="21"/>
                <w:szCs w:val="21"/>
              </w:rPr>
              <w:t>。</w:t>
            </w:r>
          </w:p>
        </w:tc>
      </w:tr>
      <w:tr w:rsidR="004435A6" w:rsidRPr="006225E8" w14:paraId="6097E79C" w14:textId="77777777" w:rsidTr="00CB5191">
        <w:trPr>
          <w:trHeight w:val="255"/>
        </w:trPr>
        <w:tc>
          <w:tcPr>
            <w:tcW w:w="1417" w:type="dxa"/>
          </w:tcPr>
          <w:p w14:paraId="55BC8BEC" w14:textId="77777777" w:rsidR="00737230" w:rsidRPr="006225E8" w:rsidRDefault="009917A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A-3-1-7-2</w:t>
            </w:r>
          </w:p>
        </w:tc>
        <w:tc>
          <w:tcPr>
            <w:tcW w:w="8079" w:type="dxa"/>
          </w:tcPr>
          <w:p w14:paraId="3D50D213" w14:textId="3BADC02B"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肝臓、胆嚢</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膵臓の構造と機能を</w:t>
            </w:r>
            <w:r w:rsidR="009B3765" w:rsidRPr="006225E8">
              <w:rPr>
                <w:rFonts w:ascii="ＭＳ 明朝" w:eastAsia="ＭＳ 明朝" w:hAnsi="ＭＳ 明朝" w:hint="eastAsia"/>
                <w:color w:val="000000" w:themeColor="text1"/>
                <w:sz w:val="21"/>
                <w:szCs w:val="21"/>
              </w:rPr>
              <w:t>理解している</w:t>
            </w:r>
            <w:r w:rsidRPr="006225E8">
              <w:rPr>
                <w:rFonts w:ascii="ＭＳ 明朝" w:eastAsia="ＭＳ 明朝" w:hAnsi="ＭＳ 明朝" w:hint="eastAsia"/>
                <w:color w:val="000000" w:themeColor="text1"/>
                <w:sz w:val="21"/>
                <w:szCs w:val="21"/>
              </w:rPr>
              <w:t>。</w:t>
            </w:r>
          </w:p>
        </w:tc>
      </w:tr>
    </w:tbl>
    <w:p w14:paraId="3E9D3B2A" w14:textId="77777777" w:rsidR="000E40AA" w:rsidRPr="006225E8" w:rsidRDefault="000E40AA" w:rsidP="007730A4">
      <w:pPr>
        <w:tabs>
          <w:tab w:val="left" w:pos="8222"/>
        </w:tabs>
        <w:adjustRightInd w:val="0"/>
        <w:snapToGrid w:val="0"/>
        <w:ind w:left="547" w:hanging="405"/>
        <w:rPr>
          <w:rFonts w:ascii="ＭＳ 明朝" w:eastAsia="ＭＳ 明朝" w:hAnsi="ＭＳ 明朝"/>
          <w:sz w:val="21"/>
          <w:szCs w:val="21"/>
        </w:rPr>
      </w:pPr>
    </w:p>
    <w:p w14:paraId="30F39EE3" w14:textId="59BB6339" w:rsidR="009F0043" w:rsidRPr="006225E8" w:rsidRDefault="009F0043" w:rsidP="007730A4">
      <w:pPr>
        <w:tabs>
          <w:tab w:val="left" w:pos="850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A-3-1-8</w:t>
      </w:r>
      <w:r w:rsidR="002243B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呼吸器系</w:t>
      </w:r>
    </w:p>
    <w:tbl>
      <w:tblPr>
        <w:tblW w:w="9496" w:type="dxa"/>
        <w:tblLook w:val="04A0" w:firstRow="1" w:lastRow="0" w:firstColumn="1" w:lastColumn="0" w:noHBand="0" w:noVBand="1"/>
      </w:tblPr>
      <w:tblGrid>
        <w:gridCol w:w="1417"/>
        <w:gridCol w:w="8079"/>
      </w:tblGrid>
      <w:tr w:rsidR="004435A6" w:rsidRPr="006225E8" w14:paraId="2E2AC54A" w14:textId="77777777" w:rsidTr="00CB5191">
        <w:trPr>
          <w:trHeight w:val="255"/>
        </w:trPr>
        <w:tc>
          <w:tcPr>
            <w:tcW w:w="1417" w:type="dxa"/>
          </w:tcPr>
          <w:p w14:paraId="0D234222" w14:textId="77777777" w:rsidR="00737230"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A-3-1-8-1</w:t>
            </w:r>
          </w:p>
        </w:tc>
        <w:tc>
          <w:tcPr>
            <w:tcW w:w="8079" w:type="dxa"/>
          </w:tcPr>
          <w:p w14:paraId="1CACD9C3" w14:textId="13B20BEA"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気道系の構造と機能を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7499E4ED" w14:textId="77777777" w:rsidTr="00CB5191">
        <w:trPr>
          <w:trHeight w:val="255"/>
        </w:trPr>
        <w:tc>
          <w:tcPr>
            <w:tcW w:w="1417" w:type="dxa"/>
          </w:tcPr>
          <w:p w14:paraId="39DF6B3E" w14:textId="77777777" w:rsidR="00855DC4" w:rsidRPr="006225E8" w:rsidRDefault="00855DC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A-3-1-8-2</w:t>
            </w:r>
          </w:p>
        </w:tc>
        <w:tc>
          <w:tcPr>
            <w:tcW w:w="8079" w:type="dxa"/>
          </w:tcPr>
          <w:p w14:paraId="4B220EAD" w14:textId="2FC625DE"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肺の構造</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機能</w:t>
            </w:r>
            <w:r w:rsidR="0046606E"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呼吸運動</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ガス運搬の機序</w:t>
            </w:r>
            <w:r w:rsidRPr="006225E8">
              <w:rPr>
                <w:rFonts w:ascii="ＭＳ 明朝" w:eastAsia="ＭＳ 明朝" w:hAnsi="ＭＳ 明朝"/>
                <w:color w:val="000000" w:themeColor="text1"/>
                <w:sz w:val="21"/>
                <w:szCs w:val="21"/>
              </w:rPr>
              <w:t>を理解している。</w:t>
            </w:r>
          </w:p>
        </w:tc>
      </w:tr>
    </w:tbl>
    <w:p w14:paraId="4EF04F62" w14:textId="77777777" w:rsidR="00CE10FE" w:rsidRPr="006225E8" w:rsidRDefault="00CE10FE" w:rsidP="007730A4">
      <w:pPr>
        <w:tabs>
          <w:tab w:val="left" w:pos="8222"/>
        </w:tabs>
        <w:adjustRightInd w:val="0"/>
        <w:snapToGrid w:val="0"/>
        <w:ind w:left="547" w:hanging="405"/>
        <w:rPr>
          <w:rFonts w:ascii="ＭＳ 明朝" w:eastAsia="ＭＳ 明朝" w:hAnsi="ＭＳ 明朝"/>
          <w:sz w:val="21"/>
          <w:szCs w:val="21"/>
        </w:rPr>
      </w:pPr>
    </w:p>
    <w:p w14:paraId="74224308" w14:textId="77777777" w:rsidR="009F0043" w:rsidRPr="006225E8" w:rsidRDefault="00892F72" w:rsidP="007730A4">
      <w:pPr>
        <w:tabs>
          <w:tab w:val="left" w:pos="844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w:t>
      </w:r>
      <w:r w:rsidR="002243B9"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内分泌系とホメオスタシス</w:t>
      </w:r>
    </w:p>
    <w:tbl>
      <w:tblPr>
        <w:tblW w:w="9496" w:type="dxa"/>
        <w:tblLook w:val="04A0" w:firstRow="1" w:lastRow="0" w:firstColumn="1" w:lastColumn="0" w:noHBand="0" w:noVBand="1"/>
      </w:tblPr>
      <w:tblGrid>
        <w:gridCol w:w="1417"/>
        <w:gridCol w:w="8079"/>
      </w:tblGrid>
      <w:tr w:rsidR="004435A6" w:rsidRPr="006225E8" w14:paraId="19750365" w14:textId="77777777" w:rsidTr="00CB5191">
        <w:trPr>
          <w:trHeight w:val="255"/>
        </w:trPr>
        <w:tc>
          <w:tcPr>
            <w:tcW w:w="1417" w:type="dxa"/>
          </w:tcPr>
          <w:p w14:paraId="61728157" w14:textId="77777777" w:rsidR="00737230" w:rsidRPr="006225E8" w:rsidRDefault="7AC59B3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A-3-1-9-1</w:t>
            </w:r>
          </w:p>
        </w:tc>
        <w:tc>
          <w:tcPr>
            <w:tcW w:w="8079" w:type="dxa"/>
          </w:tcPr>
          <w:p w14:paraId="00D8D521" w14:textId="5FA7861F"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内分泌器官の構造と機能を</w:t>
            </w:r>
            <w:r w:rsidR="009B3765" w:rsidRPr="006225E8">
              <w:rPr>
                <w:rFonts w:ascii="ＭＳ 明朝" w:eastAsia="ＭＳ 明朝" w:hAnsi="ＭＳ 明朝"/>
                <w:color w:val="000000" w:themeColor="text1"/>
                <w:sz w:val="21"/>
                <w:szCs w:val="21"/>
              </w:rPr>
              <w:t>理解している</w:t>
            </w:r>
            <w:r w:rsidRPr="006225E8">
              <w:rPr>
                <w:rFonts w:ascii="ＭＳ 明朝" w:eastAsia="ＭＳ 明朝" w:hAnsi="ＭＳ 明朝"/>
                <w:color w:val="000000" w:themeColor="text1"/>
                <w:sz w:val="21"/>
                <w:szCs w:val="21"/>
              </w:rPr>
              <w:t>。</w:t>
            </w:r>
          </w:p>
        </w:tc>
      </w:tr>
      <w:tr w:rsidR="004435A6" w:rsidRPr="006225E8" w14:paraId="2518B7B9" w14:textId="77777777" w:rsidTr="00CB5191">
        <w:trPr>
          <w:trHeight w:val="255"/>
        </w:trPr>
        <w:tc>
          <w:tcPr>
            <w:tcW w:w="1417" w:type="dxa"/>
          </w:tcPr>
          <w:p w14:paraId="390FFA35" w14:textId="77777777" w:rsidR="00892F72" w:rsidRPr="006225E8" w:rsidRDefault="7AC59B3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A-3-1-9-2</w:t>
            </w:r>
          </w:p>
        </w:tc>
        <w:tc>
          <w:tcPr>
            <w:tcW w:w="8079" w:type="dxa"/>
          </w:tcPr>
          <w:p w14:paraId="34FE914B" w14:textId="38D13040" w:rsidR="00892F72" w:rsidRPr="006225E8" w:rsidRDefault="00892F72"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ホルモンの種類、作用</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異常を理解している。</w:t>
            </w:r>
          </w:p>
        </w:tc>
      </w:tr>
      <w:tr w:rsidR="004435A6" w:rsidRPr="006225E8" w14:paraId="6ECC8E92" w14:textId="77777777" w:rsidTr="00CB5191">
        <w:trPr>
          <w:trHeight w:val="255"/>
        </w:trPr>
        <w:tc>
          <w:tcPr>
            <w:tcW w:w="1417" w:type="dxa"/>
          </w:tcPr>
          <w:p w14:paraId="404D0701" w14:textId="77777777" w:rsidR="00892F72" w:rsidRPr="006225E8" w:rsidRDefault="7AC59B3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A-3-1-9-3</w:t>
            </w:r>
          </w:p>
        </w:tc>
        <w:tc>
          <w:tcPr>
            <w:tcW w:w="8079" w:type="dxa"/>
          </w:tcPr>
          <w:p w14:paraId="66128030" w14:textId="4C34CAAF" w:rsidR="00892F72"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恒常性維持と内分泌系</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神経系の機能相関を理解している。</w:t>
            </w:r>
          </w:p>
        </w:tc>
      </w:tr>
      <w:tr w:rsidR="004435A6" w:rsidRPr="006225E8" w14:paraId="7DA3F4A6" w14:textId="77777777" w:rsidTr="00CB5191">
        <w:trPr>
          <w:trHeight w:val="255"/>
        </w:trPr>
        <w:tc>
          <w:tcPr>
            <w:tcW w:w="1417" w:type="dxa"/>
          </w:tcPr>
          <w:p w14:paraId="38866EC6" w14:textId="77777777" w:rsidR="00892F72" w:rsidRPr="006225E8" w:rsidRDefault="7AC59B3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A-3-1-9-4</w:t>
            </w:r>
          </w:p>
        </w:tc>
        <w:tc>
          <w:tcPr>
            <w:tcW w:w="8079" w:type="dxa"/>
          </w:tcPr>
          <w:p w14:paraId="185485F6" w14:textId="04DA6FC8" w:rsidR="00892F72"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体温調節の機序</w:t>
            </w:r>
            <w:r w:rsidRPr="006225E8">
              <w:rPr>
                <w:rFonts w:ascii="ＭＳ 明朝" w:eastAsia="ＭＳ 明朝" w:hAnsi="ＭＳ 明朝"/>
                <w:color w:val="000000" w:themeColor="text1"/>
                <w:sz w:val="21"/>
                <w:szCs w:val="21"/>
              </w:rPr>
              <w:t>を理解している。</w:t>
            </w:r>
          </w:p>
        </w:tc>
      </w:tr>
      <w:tr w:rsidR="004435A6" w:rsidRPr="006225E8" w14:paraId="53AEE795" w14:textId="77777777" w:rsidTr="00CB5191">
        <w:trPr>
          <w:trHeight w:val="255"/>
        </w:trPr>
        <w:tc>
          <w:tcPr>
            <w:tcW w:w="1417" w:type="dxa"/>
          </w:tcPr>
          <w:p w14:paraId="15ED6CAF" w14:textId="77777777" w:rsidR="00892F72" w:rsidRPr="006225E8" w:rsidRDefault="7AC59B3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A-3-1-9-5</w:t>
            </w:r>
          </w:p>
        </w:tc>
        <w:tc>
          <w:tcPr>
            <w:tcW w:w="8079" w:type="dxa"/>
          </w:tcPr>
          <w:p w14:paraId="506F2A19" w14:textId="205087B3" w:rsidR="00892F72"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摂食調節の機序を理解している。</w:t>
            </w:r>
          </w:p>
        </w:tc>
      </w:tr>
    </w:tbl>
    <w:p w14:paraId="77F72B8C"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604E93B1" w14:textId="62E2EC6C" w:rsidR="009F0043" w:rsidRPr="006225E8" w:rsidRDefault="00892F72" w:rsidP="007730A4">
      <w:pPr>
        <w:tabs>
          <w:tab w:val="left" w:pos="829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w:t>
      </w:r>
      <w:r w:rsidR="009F0043" w:rsidRPr="006225E8">
        <w:rPr>
          <w:rFonts w:ascii="ＭＳ 明朝" w:eastAsia="ＭＳ 明朝" w:hAnsi="ＭＳ 明朝"/>
          <w:sz w:val="21"/>
          <w:szCs w:val="21"/>
        </w:rPr>
        <w:t>10</w:t>
      </w:r>
      <w:r w:rsidR="002243B9"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泌尿器系と体液・電解質調節</w:t>
      </w:r>
    </w:p>
    <w:tbl>
      <w:tblPr>
        <w:tblW w:w="9496" w:type="dxa"/>
        <w:tblLook w:val="04A0" w:firstRow="1" w:lastRow="0" w:firstColumn="1" w:lastColumn="0" w:noHBand="0" w:noVBand="1"/>
      </w:tblPr>
      <w:tblGrid>
        <w:gridCol w:w="1417"/>
        <w:gridCol w:w="8079"/>
      </w:tblGrid>
      <w:tr w:rsidR="004435A6" w:rsidRPr="006225E8" w14:paraId="1F78F076" w14:textId="77777777" w:rsidTr="00CB5191">
        <w:trPr>
          <w:trHeight w:val="255"/>
        </w:trPr>
        <w:tc>
          <w:tcPr>
            <w:tcW w:w="1417" w:type="dxa"/>
          </w:tcPr>
          <w:p w14:paraId="4184D4A1" w14:textId="77777777" w:rsidR="00737230"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-3-1-10-1</w:t>
            </w:r>
          </w:p>
        </w:tc>
        <w:tc>
          <w:tcPr>
            <w:tcW w:w="8079" w:type="dxa"/>
          </w:tcPr>
          <w:p w14:paraId="1FDDEA79" w14:textId="77777777" w:rsidR="00892F72"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腎・尿路系</w:t>
            </w:r>
            <w:r w:rsidRPr="006225E8">
              <w:rPr>
                <w:rFonts w:ascii="ＭＳ 明朝" w:eastAsia="ＭＳ 明朝" w:hAnsi="ＭＳ 明朝"/>
                <w:sz w:val="21"/>
                <w:szCs w:val="21"/>
              </w:rPr>
              <w:t>の構造と機能を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r w:rsidR="004435A6" w:rsidRPr="006225E8" w14:paraId="6DE5CC91" w14:textId="77777777" w:rsidTr="00CB5191">
        <w:trPr>
          <w:trHeight w:val="255"/>
        </w:trPr>
        <w:tc>
          <w:tcPr>
            <w:tcW w:w="1417" w:type="dxa"/>
          </w:tcPr>
          <w:p w14:paraId="7DADA3CC" w14:textId="77777777" w:rsidR="00892F72"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-3-1-10-2</w:t>
            </w:r>
          </w:p>
        </w:tc>
        <w:tc>
          <w:tcPr>
            <w:tcW w:w="8079" w:type="dxa"/>
          </w:tcPr>
          <w:p w14:paraId="0971CD83" w14:textId="04CF1647" w:rsidR="00892F72"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体液の量と組成</w:t>
            </w:r>
            <w:r w:rsidR="007C44EE" w:rsidRPr="006225E8">
              <w:rPr>
                <w:rFonts w:ascii="ＭＳ 明朝" w:eastAsia="ＭＳ 明朝" w:hAnsi="ＭＳ 明朝" w:hint="eastAsia"/>
                <w:sz w:val="21"/>
                <w:szCs w:val="21"/>
              </w:rPr>
              <w:t>及び</w:t>
            </w:r>
            <w:r w:rsidRPr="006225E8">
              <w:rPr>
                <w:rFonts w:ascii="ＭＳ 明朝" w:eastAsia="ＭＳ 明朝" w:hAnsi="ＭＳ 明朝"/>
                <w:sz w:val="21"/>
                <w:szCs w:val="21"/>
              </w:rPr>
              <w:t>浸透圧の調節機構を理解している。</w:t>
            </w:r>
          </w:p>
        </w:tc>
      </w:tr>
      <w:tr w:rsidR="004435A6" w:rsidRPr="006225E8" w14:paraId="66BA059E" w14:textId="77777777" w:rsidTr="00CB5191">
        <w:trPr>
          <w:trHeight w:val="255"/>
        </w:trPr>
        <w:tc>
          <w:tcPr>
            <w:tcW w:w="1417" w:type="dxa"/>
          </w:tcPr>
          <w:p w14:paraId="23E5B670" w14:textId="77777777" w:rsidR="00855DC4" w:rsidRPr="006225E8" w:rsidRDefault="00855DC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-3-1-10-3</w:t>
            </w:r>
          </w:p>
        </w:tc>
        <w:tc>
          <w:tcPr>
            <w:tcW w:w="8079" w:type="dxa"/>
          </w:tcPr>
          <w:p w14:paraId="3E949F8F" w14:textId="17964550" w:rsidR="00855DC4" w:rsidRPr="006225E8" w:rsidRDefault="00855DC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水分と</w:t>
            </w:r>
            <w:r w:rsidRPr="006225E8">
              <w:rPr>
                <w:rFonts w:ascii="ＭＳ 明朝" w:eastAsia="ＭＳ 明朝" w:hAnsi="ＭＳ 明朝"/>
                <w:color w:val="000000" w:themeColor="text1"/>
                <w:sz w:val="21"/>
                <w:szCs w:val="21"/>
              </w:rPr>
              <w:t>主な電解質の出納とその異常を理解している。</w:t>
            </w:r>
          </w:p>
        </w:tc>
      </w:tr>
    </w:tbl>
    <w:p w14:paraId="097661FB" w14:textId="20A525C4" w:rsidR="007A0CAC" w:rsidRDefault="007A0CAC" w:rsidP="007730A4">
      <w:pPr>
        <w:tabs>
          <w:tab w:val="left" w:pos="8222"/>
        </w:tabs>
        <w:adjustRightInd w:val="0"/>
        <w:snapToGrid w:val="0"/>
        <w:ind w:left="547" w:hanging="405"/>
        <w:rPr>
          <w:rFonts w:ascii="ＭＳ 明朝" w:eastAsia="ＭＳ 明朝" w:hAnsi="ＭＳ 明朝"/>
          <w:sz w:val="21"/>
          <w:szCs w:val="21"/>
        </w:rPr>
      </w:pPr>
    </w:p>
    <w:p w14:paraId="7AA68B51" w14:textId="77777777" w:rsidR="00603EB3" w:rsidRPr="006225E8" w:rsidRDefault="00603EB3" w:rsidP="007730A4">
      <w:pPr>
        <w:tabs>
          <w:tab w:val="left" w:pos="8222"/>
        </w:tabs>
        <w:adjustRightInd w:val="0"/>
        <w:snapToGrid w:val="0"/>
        <w:ind w:left="547" w:hanging="405"/>
        <w:rPr>
          <w:rFonts w:ascii="ＭＳ 明朝" w:eastAsia="ＭＳ 明朝" w:hAnsi="ＭＳ 明朝"/>
          <w:sz w:val="21"/>
          <w:szCs w:val="21"/>
        </w:rPr>
      </w:pPr>
    </w:p>
    <w:p w14:paraId="1D999D06" w14:textId="77777777" w:rsidR="009F0043" w:rsidRPr="006225E8" w:rsidRDefault="00892F72" w:rsidP="007730A4">
      <w:pPr>
        <w:tabs>
          <w:tab w:val="left" w:pos="829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A-3-1-11</w:t>
      </w:r>
      <w:r w:rsidR="002243B9"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生殖器系</w:t>
      </w:r>
    </w:p>
    <w:tbl>
      <w:tblPr>
        <w:tblW w:w="9496" w:type="dxa"/>
        <w:tblLook w:val="04A0" w:firstRow="1" w:lastRow="0" w:firstColumn="1" w:lastColumn="0" w:noHBand="0" w:noVBand="1"/>
      </w:tblPr>
      <w:tblGrid>
        <w:gridCol w:w="1417"/>
        <w:gridCol w:w="8079"/>
      </w:tblGrid>
      <w:tr w:rsidR="004435A6" w:rsidRPr="006225E8" w14:paraId="33404178" w14:textId="77777777" w:rsidTr="00CB5191">
        <w:trPr>
          <w:trHeight w:val="255"/>
        </w:trPr>
        <w:tc>
          <w:tcPr>
            <w:tcW w:w="1417" w:type="dxa"/>
          </w:tcPr>
          <w:p w14:paraId="2929A38E" w14:textId="77777777" w:rsidR="00737230" w:rsidRPr="006225E8" w:rsidRDefault="00892F7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w:t>
            </w:r>
            <w:r w:rsidRPr="006225E8">
              <w:rPr>
                <w:rFonts w:ascii="ＭＳ 明朝" w:eastAsia="ＭＳ 明朝" w:hAnsi="ＭＳ 明朝"/>
                <w:sz w:val="21"/>
                <w:szCs w:val="21"/>
              </w:rPr>
              <w:t>-3-1-11-1</w:t>
            </w:r>
          </w:p>
        </w:tc>
        <w:tc>
          <w:tcPr>
            <w:tcW w:w="8079" w:type="dxa"/>
          </w:tcPr>
          <w:p w14:paraId="3D745727" w14:textId="0EB65657" w:rsidR="00737230" w:rsidRPr="006225E8" w:rsidRDefault="00737230"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男性生殖器と女性生殖器の構造と機能を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p>
        </w:tc>
      </w:tr>
    </w:tbl>
    <w:p w14:paraId="431C6B51" w14:textId="77777777" w:rsidR="00931F15" w:rsidRPr="006225E8" w:rsidRDefault="00931F15" w:rsidP="007730A4">
      <w:pPr>
        <w:ind w:left="567" w:hanging="425"/>
        <w:rPr>
          <w:rStyle w:val="31"/>
          <w:rFonts w:ascii="ＭＳ 明朝" w:eastAsia="ＭＳ 明朝" w:hAnsi="ＭＳ 明朝"/>
        </w:rPr>
      </w:pPr>
    </w:p>
    <w:p w14:paraId="344DCA48" w14:textId="041B12C3" w:rsidR="00855DC4" w:rsidRPr="006225E8" w:rsidRDefault="00855DC4" w:rsidP="007730A4">
      <w:pPr>
        <w:pStyle w:val="40"/>
        <w:spacing w:before="0"/>
        <w:ind w:left="586" w:hanging="444"/>
        <w:rPr>
          <w:rFonts w:ascii="ＭＳ 明朝" w:eastAsia="ＭＳ 明朝" w:hAnsi="ＭＳ 明朝"/>
          <w:sz w:val="21"/>
          <w:szCs w:val="21"/>
        </w:rPr>
      </w:pPr>
      <w:bookmarkStart w:id="63" w:name="_Toc120193985"/>
      <w:r w:rsidRPr="006225E8">
        <w:rPr>
          <w:rFonts w:ascii="ＭＳ 明朝" w:eastAsia="ＭＳ 明朝" w:hAnsi="ＭＳ 明朝"/>
          <w:sz w:val="21"/>
          <w:szCs w:val="21"/>
        </w:rPr>
        <w:t>A-</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頭頸部の基本構造と機能</w:t>
      </w:r>
      <w:bookmarkEnd w:id="63"/>
    </w:p>
    <w:p w14:paraId="27560D6A" w14:textId="563A69F5" w:rsidR="00855DC4" w:rsidRPr="006225E8" w:rsidRDefault="00855DC4" w:rsidP="007730A4">
      <w:pPr>
        <w:tabs>
          <w:tab w:val="left" w:pos="8080"/>
          <w:tab w:val="left" w:pos="8875"/>
        </w:tabs>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頭頸部の基本的な構造と機能を理解する。</w:t>
      </w:r>
    </w:p>
    <w:p w14:paraId="2B4D6C82"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学修目標：</w:t>
      </w:r>
    </w:p>
    <w:tbl>
      <w:tblPr>
        <w:tblW w:w="9496" w:type="dxa"/>
        <w:tblLook w:val="04A0" w:firstRow="1" w:lastRow="0" w:firstColumn="1" w:lastColumn="0" w:noHBand="0" w:noVBand="1"/>
      </w:tblPr>
      <w:tblGrid>
        <w:gridCol w:w="1276"/>
        <w:gridCol w:w="8220"/>
      </w:tblGrid>
      <w:tr w:rsidR="004435A6" w:rsidRPr="006225E8" w14:paraId="118C166A" w14:textId="77777777" w:rsidTr="00A7479E">
        <w:trPr>
          <w:trHeight w:val="255"/>
        </w:trPr>
        <w:tc>
          <w:tcPr>
            <w:tcW w:w="1276" w:type="dxa"/>
          </w:tcPr>
          <w:p w14:paraId="54487843"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p>
        </w:tc>
        <w:tc>
          <w:tcPr>
            <w:tcW w:w="8220" w:type="dxa"/>
          </w:tcPr>
          <w:p w14:paraId="7B3A95A7" w14:textId="32215CF3"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頭頸部の体表と内臓の区分と特徴を理解している。</w:t>
            </w:r>
          </w:p>
        </w:tc>
      </w:tr>
      <w:tr w:rsidR="004435A6" w:rsidRPr="006225E8" w14:paraId="59F50F7E" w14:textId="77777777" w:rsidTr="00A7479E">
        <w:trPr>
          <w:trHeight w:val="255"/>
        </w:trPr>
        <w:tc>
          <w:tcPr>
            <w:tcW w:w="1276" w:type="dxa"/>
          </w:tcPr>
          <w:p w14:paraId="4644A5F7"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-2</w:t>
            </w:r>
          </w:p>
        </w:tc>
        <w:tc>
          <w:tcPr>
            <w:tcW w:w="8220" w:type="dxa"/>
          </w:tcPr>
          <w:p w14:paraId="529FDD2E" w14:textId="44F7A388"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頸部を構成する骨と関節を理解している。</w:t>
            </w:r>
          </w:p>
        </w:tc>
      </w:tr>
      <w:tr w:rsidR="004435A6" w:rsidRPr="006225E8" w14:paraId="38ACBED9" w14:textId="77777777" w:rsidTr="00A7479E">
        <w:trPr>
          <w:trHeight w:val="255"/>
        </w:trPr>
        <w:tc>
          <w:tcPr>
            <w:tcW w:w="1276" w:type="dxa"/>
          </w:tcPr>
          <w:p w14:paraId="29603030"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-3</w:t>
            </w:r>
          </w:p>
        </w:tc>
        <w:tc>
          <w:tcPr>
            <w:tcW w:w="8220" w:type="dxa"/>
          </w:tcPr>
          <w:p w14:paraId="6A256BFD" w14:textId="7939B8E8"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頭頸部を構成する筋を理解している。</w:t>
            </w:r>
          </w:p>
        </w:tc>
      </w:tr>
      <w:tr w:rsidR="004435A6" w:rsidRPr="006225E8" w14:paraId="49BBE563" w14:textId="77777777" w:rsidTr="00A7479E">
        <w:trPr>
          <w:trHeight w:val="255"/>
        </w:trPr>
        <w:tc>
          <w:tcPr>
            <w:tcW w:w="1276" w:type="dxa"/>
          </w:tcPr>
          <w:p w14:paraId="562260EC"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-4</w:t>
            </w:r>
          </w:p>
        </w:tc>
        <w:tc>
          <w:tcPr>
            <w:tcW w:w="8220" w:type="dxa"/>
          </w:tcPr>
          <w:p w14:paraId="7FED329E" w14:textId="2315FB69"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吸啜、</w:t>
            </w:r>
            <w:r w:rsidRPr="006225E8">
              <w:rPr>
                <w:rFonts w:ascii="ＭＳ 明朝" w:eastAsia="ＭＳ 明朝" w:hAnsi="ＭＳ 明朝"/>
                <w:color w:val="000000" w:themeColor="text1"/>
                <w:sz w:val="21"/>
                <w:szCs w:val="21"/>
              </w:rPr>
              <w:t>咀嚼</w:t>
            </w:r>
            <w:r w:rsidRPr="006225E8">
              <w:rPr>
                <w:rFonts w:ascii="ＭＳ 明朝" w:eastAsia="ＭＳ 明朝" w:hAnsi="ＭＳ 明朝" w:hint="eastAsia"/>
                <w:color w:val="000000" w:themeColor="text1"/>
                <w:sz w:val="21"/>
                <w:szCs w:val="21"/>
              </w:rPr>
              <w:t>、嚥下</w:t>
            </w:r>
            <w:r w:rsidRPr="006225E8">
              <w:rPr>
                <w:rFonts w:ascii="ＭＳ 明朝" w:eastAsia="ＭＳ 明朝" w:hAnsi="ＭＳ 明朝"/>
                <w:color w:val="000000" w:themeColor="text1"/>
                <w:sz w:val="21"/>
                <w:szCs w:val="21"/>
              </w:rPr>
              <w:t>機能を担う筋の構造と機能、支配神経を理解している。</w:t>
            </w:r>
          </w:p>
        </w:tc>
      </w:tr>
      <w:tr w:rsidR="004435A6" w:rsidRPr="006225E8" w14:paraId="4056D0CF" w14:textId="77777777" w:rsidTr="00A7479E">
        <w:trPr>
          <w:trHeight w:val="255"/>
        </w:trPr>
        <w:tc>
          <w:tcPr>
            <w:tcW w:w="1276" w:type="dxa"/>
          </w:tcPr>
          <w:p w14:paraId="485BE8E5"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-5</w:t>
            </w:r>
          </w:p>
        </w:tc>
        <w:tc>
          <w:tcPr>
            <w:tcW w:w="8220" w:type="dxa"/>
          </w:tcPr>
          <w:p w14:paraId="0902828B" w14:textId="385BCD3F"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頭頸部の脈管系の走行と分布を理解している。</w:t>
            </w:r>
          </w:p>
        </w:tc>
      </w:tr>
      <w:tr w:rsidR="004435A6" w:rsidRPr="006225E8" w14:paraId="78AA959C" w14:textId="77777777" w:rsidTr="00A7479E">
        <w:trPr>
          <w:trHeight w:val="255"/>
        </w:trPr>
        <w:tc>
          <w:tcPr>
            <w:tcW w:w="1276" w:type="dxa"/>
          </w:tcPr>
          <w:p w14:paraId="5D956585"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-6</w:t>
            </w:r>
          </w:p>
        </w:tc>
        <w:tc>
          <w:tcPr>
            <w:tcW w:w="8220" w:type="dxa"/>
          </w:tcPr>
          <w:p w14:paraId="476494BB" w14:textId="3BB6005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頭頸部の脳神経の走行</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分布</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核の局在</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線維構成</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神経節を理解している。</w:t>
            </w:r>
          </w:p>
        </w:tc>
      </w:tr>
      <w:tr w:rsidR="004435A6" w:rsidRPr="006225E8" w14:paraId="5652C804" w14:textId="77777777" w:rsidTr="00A7479E">
        <w:trPr>
          <w:trHeight w:val="255"/>
        </w:trPr>
        <w:tc>
          <w:tcPr>
            <w:tcW w:w="1276" w:type="dxa"/>
          </w:tcPr>
          <w:p w14:paraId="433A6D0B"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-7</w:t>
            </w:r>
          </w:p>
        </w:tc>
        <w:tc>
          <w:tcPr>
            <w:tcW w:w="8220" w:type="dxa"/>
          </w:tcPr>
          <w:p w14:paraId="33762413" w14:textId="5037E983"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頭頸部の自律神経の走行</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 xml:space="preserve">分布を理解している。 </w:t>
            </w:r>
          </w:p>
        </w:tc>
      </w:tr>
      <w:tr w:rsidR="004435A6" w:rsidRPr="006225E8" w14:paraId="1FBAE0C3" w14:textId="77777777" w:rsidTr="00A7479E">
        <w:trPr>
          <w:trHeight w:val="255"/>
        </w:trPr>
        <w:tc>
          <w:tcPr>
            <w:tcW w:w="1276" w:type="dxa"/>
          </w:tcPr>
          <w:p w14:paraId="40D0167F"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8</w:t>
            </w:r>
          </w:p>
        </w:tc>
        <w:tc>
          <w:tcPr>
            <w:tcW w:w="8220" w:type="dxa"/>
          </w:tcPr>
          <w:p w14:paraId="09FBE633" w14:textId="0C06339D"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顎関節の構造と機能を理解している。</w:t>
            </w:r>
          </w:p>
        </w:tc>
      </w:tr>
      <w:tr w:rsidR="004435A6" w:rsidRPr="006225E8" w14:paraId="3079936D" w14:textId="77777777" w:rsidTr="00A7479E">
        <w:trPr>
          <w:trHeight w:val="255"/>
        </w:trPr>
        <w:tc>
          <w:tcPr>
            <w:tcW w:w="1276" w:type="dxa"/>
          </w:tcPr>
          <w:p w14:paraId="5F4D4F16"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9</w:t>
            </w:r>
          </w:p>
        </w:tc>
        <w:tc>
          <w:tcPr>
            <w:tcW w:w="8220" w:type="dxa"/>
          </w:tcPr>
          <w:p w14:paraId="33DFEC50" w14:textId="6B111D40"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下顎の随意運動と反射を理解している。</w:t>
            </w:r>
          </w:p>
        </w:tc>
      </w:tr>
      <w:tr w:rsidR="004435A6" w:rsidRPr="006225E8" w14:paraId="42CCC388" w14:textId="77777777" w:rsidTr="00A7479E">
        <w:trPr>
          <w:trHeight w:val="255"/>
        </w:trPr>
        <w:tc>
          <w:tcPr>
            <w:tcW w:w="1276" w:type="dxa"/>
          </w:tcPr>
          <w:p w14:paraId="431998AF"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0</w:t>
            </w:r>
          </w:p>
        </w:tc>
        <w:tc>
          <w:tcPr>
            <w:tcW w:w="8220" w:type="dxa"/>
          </w:tcPr>
          <w:p w14:paraId="4803547B" w14:textId="1DF868F8"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吸啜、</w:t>
            </w:r>
            <w:r w:rsidRPr="006225E8">
              <w:rPr>
                <w:rFonts w:ascii="ＭＳ 明朝" w:eastAsia="ＭＳ 明朝" w:hAnsi="ＭＳ 明朝"/>
                <w:color w:val="000000" w:themeColor="text1"/>
                <w:sz w:val="21"/>
                <w:szCs w:val="21"/>
              </w:rPr>
              <w:t>咀嚼</w:t>
            </w:r>
            <w:r w:rsidRPr="006225E8">
              <w:rPr>
                <w:rFonts w:ascii="ＭＳ 明朝" w:eastAsia="ＭＳ 明朝" w:hAnsi="ＭＳ 明朝" w:hint="eastAsia"/>
                <w:color w:val="000000" w:themeColor="text1"/>
                <w:sz w:val="21"/>
                <w:szCs w:val="21"/>
              </w:rPr>
              <w:t>、嚥下</w:t>
            </w:r>
            <w:r w:rsidRPr="006225E8">
              <w:rPr>
                <w:rFonts w:ascii="ＭＳ 明朝" w:eastAsia="ＭＳ 明朝" w:hAnsi="ＭＳ 明朝"/>
                <w:color w:val="000000" w:themeColor="text1"/>
                <w:sz w:val="21"/>
                <w:szCs w:val="21"/>
              </w:rPr>
              <w:t>の意義と制御機構を理解している。</w:t>
            </w:r>
          </w:p>
        </w:tc>
      </w:tr>
      <w:tr w:rsidR="004435A6" w:rsidRPr="006225E8" w14:paraId="72A251E2" w14:textId="77777777" w:rsidTr="00A7479E">
        <w:trPr>
          <w:trHeight w:val="255"/>
        </w:trPr>
        <w:tc>
          <w:tcPr>
            <w:tcW w:w="1276" w:type="dxa"/>
          </w:tcPr>
          <w:p w14:paraId="447611DF"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1</w:t>
            </w:r>
          </w:p>
        </w:tc>
        <w:tc>
          <w:tcPr>
            <w:tcW w:w="8220" w:type="dxa"/>
          </w:tcPr>
          <w:p w14:paraId="00986D36" w14:textId="68ABBA8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嘔吐反射と絞扼反射を理解している。</w:t>
            </w:r>
          </w:p>
        </w:tc>
      </w:tr>
      <w:tr w:rsidR="004435A6" w:rsidRPr="006225E8" w14:paraId="71A15AC0" w14:textId="77777777" w:rsidTr="00A7479E">
        <w:trPr>
          <w:trHeight w:val="255"/>
        </w:trPr>
        <w:tc>
          <w:tcPr>
            <w:tcW w:w="1276" w:type="dxa"/>
          </w:tcPr>
          <w:p w14:paraId="582C3DD1"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2</w:t>
            </w:r>
          </w:p>
        </w:tc>
        <w:tc>
          <w:tcPr>
            <w:tcW w:w="8220" w:type="dxa"/>
          </w:tcPr>
          <w:p w14:paraId="344C63E7" w14:textId="1F1FB4BF"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咽頭の基本構造、咽頭挙上筋</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咽頭収縮筋</w:t>
            </w:r>
            <w:sdt>
              <w:sdtPr>
                <w:rPr>
                  <w:rFonts w:ascii="ＭＳ 明朝" w:eastAsia="ＭＳ 明朝" w:hAnsi="ＭＳ 明朝"/>
                  <w:color w:val="000000" w:themeColor="text1"/>
                  <w:sz w:val="21"/>
                  <w:szCs w:val="21"/>
                </w:rPr>
                <w:tag w:val="goog_rdk_27"/>
                <w:id w:val="520444936"/>
              </w:sdtPr>
              <w:sdtEndPr/>
              <w:sdtContent/>
            </w:sdt>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支配神経</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color w:val="000000" w:themeColor="text1"/>
                <w:sz w:val="21"/>
                <w:szCs w:val="21"/>
              </w:rPr>
              <w:t>理解している。</w:t>
            </w:r>
          </w:p>
        </w:tc>
      </w:tr>
      <w:tr w:rsidR="004435A6" w:rsidRPr="006225E8" w14:paraId="1E2D2F20" w14:textId="77777777" w:rsidTr="00A7479E">
        <w:trPr>
          <w:trHeight w:val="255"/>
        </w:trPr>
        <w:tc>
          <w:tcPr>
            <w:tcW w:w="1276" w:type="dxa"/>
          </w:tcPr>
          <w:p w14:paraId="56235CAD" w14:textId="77777777" w:rsidR="000A1904" w:rsidRPr="006225E8" w:rsidRDefault="000A1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3</w:t>
            </w:r>
          </w:p>
        </w:tc>
        <w:tc>
          <w:tcPr>
            <w:tcW w:w="8220" w:type="dxa"/>
          </w:tcPr>
          <w:p w14:paraId="25A74C77" w14:textId="1E65C5DA" w:rsidR="000A1904" w:rsidRPr="006225E8" w:rsidRDefault="000A1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喉頭の基本構造、喉頭内筋</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分布する神経</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color w:val="000000" w:themeColor="text1"/>
                <w:sz w:val="21"/>
                <w:szCs w:val="21"/>
              </w:rPr>
              <w:t>理解している。</w:t>
            </w:r>
          </w:p>
        </w:tc>
      </w:tr>
      <w:tr w:rsidR="004435A6" w:rsidRPr="006225E8" w14:paraId="395AE752" w14:textId="77777777" w:rsidTr="00A7479E">
        <w:trPr>
          <w:trHeight w:val="255"/>
        </w:trPr>
        <w:tc>
          <w:tcPr>
            <w:tcW w:w="1276" w:type="dxa"/>
          </w:tcPr>
          <w:p w14:paraId="46759373"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4</w:t>
            </w:r>
          </w:p>
        </w:tc>
        <w:tc>
          <w:tcPr>
            <w:tcW w:w="8220" w:type="dxa"/>
          </w:tcPr>
          <w:p w14:paraId="27A67ECB" w14:textId="3298038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発声と構音に関わる器官の構造と機能を理解している。</w:t>
            </w:r>
          </w:p>
        </w:tc>
      </w:tr>
      <w:tr w:rsidR="004435A6" w:rsidRPr="006225E8" w14:paraId="6E5C0377" w14:textId="77777777" w:rsidTr="00A7479E">
        <w:trPr>
          <w:trHeight w:val="255"/>
        </w:trPr>
        <w:tc>
          <w:tcPr>
            <w:tcW w:w="1276" w:type="dxa"/>
          </w:tcPr>
          <w:p w14:paraId="6F6909C1"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5</w:t>
            </w:r>
          </w:p>
        </w:tc>
        <w:tc>
          <w:tcPr>
            <w:tcW w:w="8220" w:type="dxa"/>
          </w:tcPr>
          <w:p w14:paraId="2BA83091" w14:textId="0DB9C5ED"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咽頭、喉頭に分布する脈管系</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color w:val="000000" w:themeColor="text1"/>
                <w:sz w:val="21"/>
                <w:szCs w:val="21"/>
              </w:rPr>
              <w:t>理解している。</w:t>
            </w:r>
          </w:p>
        </w:tc>
      </w:tr>
      <w:tr w:rsidR="004435A6" w:rsidRPr="006225E8" w14:paraId="1C200F58" w14:textId="77777777" w:rsidTr="00A7479E">
        <w:trPr>
          <w:trHeight w:val="255"/>
        </w:trPr>
        <w:tc>
          <w:tcPr>
            <w:tcW w:w="1276" w:type="dxa"/>
          </w:tcPr>
          <w:p w14:paraId="5AFDCF6F"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2</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6</w:t>
            </w:r>
          </w:p>
        </w:tc>
        <w:tc>
          <w:tcPr>
            <w:tcW w:w="8220" w:type="dxa"/>
          </w:tcPr>
          <w:p w14:paraId="560BC20B" w14:textId="2AEAD0E4"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扁桃の構造、分布</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機能を理解している。</w:t>
            </w:r>
          </w:p>
        </w:tc>
      </w:tr>
    </w:tbl>
    <w:p w14:paraId="14F9534D" w14:textId="77777777" w:rsidR="00855DC4" w:rsidRPr="006225E8" w:rsidRDefault="00855DC4" w:rsidP="007730A4">
      <w:pPr>
        <w:tabs>
          <w:tab w:val="left" w:pos="426"/>
          <w:tab w:val="left" w:pos="8080"/>
          <w:tab w:val="left" w:pos="9072"/>
        </w:tabs>
        <w:adjustRightInd w:val="0"/>
        <w:snapToGrid w:val="0"/>
        <w:ind w:left="547" w:hanging="405"/>
        <w:rPr>
          <w:rFonts w:ascii="ＭＳ 明朝" w:eastAsia="ＭＳ 明朝" w:hAnsi="ＭＳ 明朝"/>
          <w:color w:val="000000" w:themeColor="text1"/>
          <w:sz w:val="21"/>
          <w:szCs w:val="21"/>
        </w:rPr>
      </w:pPr>
    </w:p>
    <w:p w14:paraId="3BFD6A85" w14:textId="763CDF5E" w:rsidR="00855DC4" w:rsidRPr="006225E8" w:rsidRDefault="00855DC4" w:rsidP="00981B9F">
      <w:pPr>
        <w:pStyle w:val="40"/>
        <w:spacing w:before="0"/>
        <w:ind w:left="586" w:hanging="444"/>
        <w:rPr>
          <w:rFonts w:ascii="ＭＳ 明朝" w:eastAsia="ＭＳ 明朝" w:hAnsi="ＭＳ 明朝"/>
          <w:sz w:val="21"/>
          <w:szCs w:val="21"/>
        </w:rPr>
      </w:pPr>
      <w:bookmarkStart w:id="64" w:name="_Toc120193986"/>
      <w:r w:rsidRPr="006225E8">
        <w:rPr>
          <w:rFonts w:ascii="ＭＳ 明朝" w:eastAsia="ＭＳ 明朝" w:hAnsi="ＭＳ 明朝"/>
          <w:sz w:val="21"/>
          <w:szCs w:val="21"/>
        </w:rPr>
        <w:t>A-</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口腔領域の構造と機能</w:t>
      </w:r>
      <w:bookmarkEnd w:id="64"/>
    </w:p>
    <w:p w14:paraId="03EC36FA" w14:textId="16C209B6" w:rsidR="00855DC4" w:rsidRPr="006225E8" w:rsidRDefault="00855DC4" w:rsidP="007730A4">
      <w:pPr>
        <w:tabs>
          <w:tab w:val="left" w:pos="8080"/>
          <w:tab w:val="left" w:pos="8875"/>
        </w:tabs>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隣接領域の基本的な構造と機能を理解する。</w:t>
      </w:r>
    </w:p>
    <w:p w14:paraId="1805D350"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学修目標：</w:t>
      </w:r>
    </w:p>
    <w:tbl>
      <w:tblPr>
        <w:tblW w:w="9496" w:type="dxa"/>
        <w:tblLook w:val="04A0" w:firstRow="1" w:lastRow="0" w:firstColumn="1" w:lastColumn="0" w:noHBand="0" w:noVBand="1"/>
      </w:tblPr>
      <w:tblGrid>
        <w:gridCol w:w="1134"/>
        <w:gridCol w:w="8362"/>
      </w:tblGrid>
      <w:tr w:rsidR="004435A6" w:rsidRPr="006225E8" w14:paraId="5E3B92E4" w14:textId="77777777" w:rsidTr="00E57958">
        <w:trPr>
          <w:trHeight w:val="255"/>
        </w:trPr>
        <w:tc>
          <w:tcPr>
            <w:tcW w:w="1134" w:type="dxa"/>
          </w:tcPr>
          <w:p w14:paraId="32886A45"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-1</w:t>
            </w:r>
          </w:p>
        </w:tc>
        <w:tc>
          <w:tcPr>
            <w:tcW w:w="8362" w:type="dxa"/>
          </w:tcPr>
          <w:p w14:paraId="3661BA79"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口腔の区分と構成要素を理解している。</w:t>
            </w:r>
          </w:p>
        </w:tc>
      </w:tr>
      <w:tr w:rsidR="004435A6" w:rsidRPr="006225E8" w14:paraId="0387AE60" w14:textId="77777777" w:rsidTr="00E57958">
        <w:trPr>
          <w:trHeight w:val="255"/>
        </w:trPr>
        <w:tc>
          <w:tcPr>
            <w:tcW w:w="1134" w:type="dxa"/>
          </w:tcPr>
          <w:p w14:paraId="2E7F13FD"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-2</w:t>
            </w:r>
          </w:p>
        </w:tc>
        <w:tc>
          <w:tcPr>
            <w:tcW w:w="8362" w:type="dxa"/>
          </w:tcPr>
          <w:p w14:paraId="5C2E9E9C" w14:textId="33757928"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口唇と口腔粘膜の分類と特徴を理解している。</w:t>
            </w:r>
          </w:p>
        </w:tc>
      </w:tr>
      <w:tr w:rsidR="004435A6" w:rsidRPr="006225E8" w14:paraId="2F58ABAC" w14:textId="77777777" w:rsidTr="00E57958">
        <w:trPr>
          <w:trHeight w:val="255"/>
        </w:trPr>
        <w:tc>
          <w:tcPr>
            <w:tcW w:w="1134" w:type="dxa"/>
          </w:tcPr>
          <w:p w14:paraId="07395B57"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-3</w:t>
            </w:r>
          </w:p>
        </w:tc>
        <w:tc>
          <w:tcPr>
            <w:tcW w:w="8362" w:type="dxa"/>
          </w:tcPr>
          <w:p w14:paraId="3E71D081" w14:textId="3CB5C4FB"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舌の構造と機能を理解している。</w:t>
            </w:r>
          </w:p>
        </w:tc>
      </w:tr>
      <w:tr w:rsidR="004435A6" w:rsidRPr="006225E8" w14:paraId="708A01AF" w14:textId="77777777" w:rsidTr="00E57958">
        <w:trPr>
          <w:trHeight w:val="255"/>
        </w:trPr>
        <w:tc>
          <w:tcPr>
            <w:tcW w:w="1134" w:type="dxa"/>
          </w:tcPr>
          <w:p w14:paraId="77BEB1E8"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-4</w:t>
            </w:r>
          </w:p>
        </w:tc>
        <w:tc>
          <w:tcPr>
            <w:tcW w:w="8362" w:type="dxa"/>
          </w:tcPr>
          <w:p w14:paraId="69BC1BF9"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軟口蓋の構造と機能を理解している。</w:t>
            </w:r>
          </w:p>
        </w:tc>
      </w:tr>
      <w:tr w:rsidR="004435A6" w:rsidRPr="006225E8" w14:paraId="4EAF509C" w14:textId="77777777" w:rsidTr="00E57958">
        <w:trPr>
          <w:trHeight w:val="255"/>
        </w:trPr>
        <w:tc>
          <w:tcPr>
            <w:tcW w:w="1134" w:type="dxa"/>
          </w:tcPr>
          <w:p w14:paraId="796F9BCB"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-5</w:t>
            </w:r>
          </w:p>
        </w:tc>
        <w:tc>
          <w:tcPr>
            <w:tcW w:w="8362" w:type="dxa"/>
          </w:tcPr>
          <w:p w14:paraId="49B8B973" w14:textId="245295AC"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歯列と咬合を理解している。</w:t>
            </w:r>
          </w:p>
        </w:tc>
      </w:tr>
      <w:tr w:rsidR="004435A6" w:rsidRPr="006225E8" w14:paraId="41F830E8" w14:textId="77777777" w:rsidTr="00E57958">
        <w:trPr>
          <w:trHeight w:val="255"/>
        </w:trPr>
        <w:tc>
          <w:tcPr>
            <w:tcW w:w="1134" w:type="dxa"/>
          </w:tcPr>
          <w:p w14:paraId="36B456BA"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w:t>
            </w:r>
            <w:r w:rsidR="00413D33" w:rsidRPr="006225E8">
              <w:rPr>
                <w:rFonts w:ascii="ＭＳ 明朝" w:eastAsia="ＭＳ 明朝" w:hAnsi="ＭＳ 明朝" w:hint="eastAsia"/>
                <w:color w:val="000000" w:themeColor="text1"/>
                <w:sz w:val="21"/>
                <w:szCs w:val="21"/>
              </w:rPr>
              <w:t>6</w:t>
            </w:r>
          </w:p>
        </w:tc>
        <w:tc>
          <w:tcPr>
            <w:tcW w:w="8362" w:type="dxa"/>
          </w:tcPr>
          <w:p w14:paraId="3F6FE02F" w14:textId="0F449BB6"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唾液の性状、構成成分</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機能を理解している。</w:t>
            </w:r>
          </w:p>
        </w:tc>
      </w:tr>
      <w:tr w:rsidR="004435A6" w:rsidRPr="006225E8" w14:paraId="6A23BE08" w14:textId="77777777" w:rsidTr="00E57958">
        <w:trPr>
          <w:trHeight w:val="255"/>
        </w:trPr>
        <w:tc>
          <w:tcPr>
            <w:tcW w:w="1134" w:type="dxa"/>
          </w:tcPr>
          <w:p w14:paraId="69791935"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w:t>
            </w:r>
            <w:r w:rsidR="00413D33" w:rsidRPr="006225E8">
              <w:rPr>
                <w:rFonts w:ascii="ＭＳ 明朝" w:eastAsia="ＭＳ 明朝" w:hAnsi="ＭＳ 明朝" w:hint="eastAsia"/>
                <w:color w:val="000000" w:themeColor="text1"/>
                <w:sz w:val="21"/>
                <w:szCs w:val="21"/>
              </w:rPr>
              <w:t>7</w:t>
            </w:r>
          </w:p>
        </w:tc>
        <w:tc>
          <w:tcPr>
            <w:tcW w:w="8362" w:type="dxa"/>
          </w:tcPr>
          <w:p w14:paraId="65C8F9CB" w14:textId="3363F8EE"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唾液腺の構造、機能</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分泌調節機序を理解している。</w:t>
            </w:r>
          </w:p>
        </w:tc>
      </w:tr>
      <w:tr w:rsidR="004435A6" w:rsidRPr="006225E8" w14:paraId="3BFD79EF" w14:textId="77777777" w:rsidTr="00E57958">
        <w:trPr>
          <w:trHeight w:val="255"/>
        </w:trPr>
        <w:tc>
          <w:tcPr>
            <w:tcW w:w="1134" w:type="dxa"/>
          </w:tcPr>
          <w:p w14:paraId="783E1836"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w:t>
            </w:r>
            <w:r w:rsidR="00413D33" w:rsidRPr="006225E8">
              <w:rPr>
                <w:rFonts w:ascii="ＭＳ 明朝" w:eastAsia="ＭＳ 明朝" w:hAnsi="ＭＳ 明朝" w:hint="eastAsia"/>
                <w:color w:val="000000" w:themeColor="text1"/>
                <w:sz w:val="21"/>
                <w:szCs w:val="21"/>
              </w:rPr>
              <w:t>8</w:t>
            </w:r>
          </w:p>
        </w:tc>
        <w:tc>
          <w:tcPr>
            <w:tcW w:w="8362" w:type="dxa"/>
          </w:tcPr>
          <w:p w14:paraId="0133D19F" w14:textId="5BA3E6BD"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s="ＭＳ 明朝"/>
                <w:color w:val="000000" w:themeColor="text1"/>
                <w:sz w:val="21"/>
                <w:szCs w:val="21"/>
              </w:rPr>
              <w:t>副鼻腔</w:t>
            </w:r>
            <w:r w:rsidRPr="006225E8">
              <w:rPr>
                <w:rFonts w:ascii="ＭＳ 明朝" w:eastAsia="ＭＳ 明朝" w:hAnsi="ＭＳ 明朝"/>
                <w:color w:val="000000" w:themeColor="text1"/>
                <w:sz w:val="21"/>
                <w:szCs w:val="21"/>
              </w:rPr>
              <w:t>の構造、機能</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鼻腔との交通を理解している。</w:t>
            </w:r>
          </w:p>
        </w:tc>
      </w:tr>
      <w:tr w:rsidR="004435A6" w:rsidRPr="006225E8" w14:paraId="2B96C46B" w14:textId="77777777" w:rsidTr="00E57958">
        <w:trPr>
          <w:trHeight w:val="255"/>
        </w:trPr>
        <w:tc>
          <w:tcPr>
            <w:tcW w:w="1134" w:type="dxa"/>
          </w:tcPr>
          <w:p w14:paraId="063B9002"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w:t>
            </w:r>
            <w:r w:rsidR="00413D33" w:rsidRPr="006225E8">
              <w:rPr>
                <w:rFonts w:ascii="ＭＳ 明朝" w:eastAsia="ＭＳ 明朝" w:hAnsi="ＭＳ 明朝" w:hint="eastAsia"/>
                <w:color w:val="000000" w:themeColor="text1"/>
                <w:sz w:val="21"/>
                <w:szCs w:val="21"/>
              </w:rPr>
              <w:t>9</w:t>
            </w:r>
          </w:p>
        </w:tc>
        <w:tc>
          <w:tcPr>
            <w:tcW w:w="8362" w:type="dxa"/>
          </w:tcPr>
          <w:p w14:paraId="361054EC" w14:textId="5DB83539"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口腔、顎顔面領域の体性感覚と疼痛</w:t>
            </w:r>
            <w:r w:rsidRPr="006225E8">
              <w:rPr>
                <w:rFonts w:ascii="ＭＳ 明朝" w:eastAsia="ＭＳ 明朝" w:hAnsi="ＭＳ 明朝" w:hint="eastAsia"/>
                <w:color w:val="000000" w:themeColor="text1"/>
                <w:sz w:val="21"/>
                <w:szCs w:val="21"/>
              </w:rPr>
              <w:t>の発生機序</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制御機構</w:t>
            </w:r>
            <w:r w:rsidRPr="006225E8">
              <w:rPr>
                <w:rFonts w:ascii="ＭＳ 明朝" w:eastAsia="ＭＳ 明朝" w:hAnsi="ＭＳ 明朝"/>
                <w:color w:val="000000" w:themeColor="text1"/>
                <w:sz w:val="21"/>
                <w:szCs w:val="21"/>
              </w:rPr>
              <w:t>を理解している。</w:t>
            </w:r>
          </w:p>
        </w:tc>
      </w:tr>
    </w:tbl>
    <w:p w14:paraId="51F9F8D0" w14:textId="77777777" w:rsidR="00855DC4" w:rsidRPr="006225E8" w:rsidRDefault="00855DC4" w:rsidP="007730A4">
      <w:pPr>
        <w:ind w:left="567" w:hanging="425"/>
        <w:rPr>
          <w:rStyle w:val="31"/>
          <w:rFonts w:ascii="ＭＳ 明朝" w:eastAsia="ＭＳ 明朝" w:hAnsi="ＭＳ 明朝"/>
          <w:color w:val="000000" w:themeColor="text1"/>
        </w:rPr>
      </w:pPr>
    </w:p>
    <w:p w14:paraId="7DCB2963" w14:textId="7EDEAFCF" w:rsidR="00855DC4" w:rsidRPr="006225E8" w:rsidRDefault="00855DC4" w:rsidP="007730A4">
      <w:pPr>
        <w:pStyle w:val="40"/>
        <w:spacing w:before="0"/>
        <w:ind w:left="586" w:hanging="444"/>
        <w:rPr>
          <w:rFonts w:ascii="ＭＳ 明朝" w:eastAsia="ＭＳ 明朝" w:hAnsi="ＭＳ 明朝"/>
          <w:sz w:val="21"/>
          <w:szCs w:val="21"/>
        </w:rPr>
      </w:pPr>
      <w:bookmarkStart w:id="65" w:name="_Toc120193987"/>
      <w:r w:rsidRPr="006225E8">
        <w:rPr>
          <w:rFonts w:ascii="ＭＳ 明朝" w:eastAsia="ＭＳ 明朝" w:hAnsi="ＭＳ 明朝"/>
          <w:sz w:val="21"/>
          <w:szCs w:val="21"/>
        </w:rPr>
        <w:t>A-</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歯と歯周組織の構造と機能</w:t>
      </w:r>
      <w:bookmarkEnd w:id="65"/>
    </w:p>
    <w:p w14:paraId="75FFB565" w14:textId="4E5B21B3" w:rsidR="00855DC4" w:rsidRPr="006225E8" w:rsidRDefault="00855DC4" w:rsidP="007730A4">
      <w:pPr>
        <w:tabs>
          <w:tab w:val="left" w:pos="8080"/>
          <w:tab w:val="left" w:pos="8875"/>
        </w:tabs>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歯と歯周組織の</w:t>
      </w:r>
      <w:r w:rsidRPr="006225E8">
        <w:rPr>
          <w:rFonts w:ascii="ＭＳ 明朝" w:eastAsia="ＭＳ 明朝" w:hAnsi="ＭＳ 明朝" w:hint="eastAsia"/>
          <w:color w:val="000000" w:themeColor="text1"/>
          <w:sz w:val="21"/>
          <w:szCs w:val="21"/>
        </w:rPr>
        <w:t>構造と機能</w:t>
      </w:r>
      <w:r w:rsidRPr="006225E8">
        <w:rPr>
          <w:rFonts w:ascii="ＭＳ 明朝" w:eastAsia="ＭＳ 明朝" w:hAnsi="ＭＳ 明朝"/>
          <w:color w:val="000000" w:themeColor="text1"/>
          <w:sz w:val="21"/>
          <w:szCs w:val="21"/>
        </w:rPr>
        <w:t>を理解する。</w:t>
      </w:r>
    </w:p>
    <w:p w14:paraId="6DDEDC66"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学修目標：</w:t>
      </w:r>
    </w:p>
    <w:tbl>
      <w:tblPr>
        <w:tblW w:w="10065" w:type="dxa"/>
        <w:tblLook w:val="04A0" w:firstRow="1" w:lastRow="0" w:firstColumn="1" w:lastColumn="0" w:noHBand="0" w:noVBand="1"/>
      </w:tblPr>
      <w:tblGrid>
        <w:gridCol w:w="1134"/>
        <w:gridCol w:w="8931"/>
      </w:tblGrid>
      <w:tr w:rsidR="004435A6" w:rsidRPr="006225E8" w14:paraId="53CB8C8E" w14:textId="77777777" w:rsidTr="00B76114">
        <w:trPr>
          <w:trHeight w:val="255"/>
        </w:trPr>
        <w:tc>
          <w:tcPr>
            <w:tcW w:w="1134" w:type="dxa"/>
          </w:tcPr>
          <w:p w14:paraId="19BA26E0"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-1</w:t>
            </w:r>
          </w:p>
        </w:tc>
        <w:tc>
          <w:tcPr>
            <w:tcW w:w="8931" w:type="dxa"/>
          </w:tcPr>
          <w:p w14:paraId="15720F8F" w14:textId="263C2600"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歯の発育</w:t>
            </w:r>
            <w:r w:rsidR="007C44E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交換の過程と変化を理解している。</w:t>
            </w:r>
          </w:p>
        </w:tc>
      </w:tr>
      <w:tr w:rsidR="004435A6" w:rsidRPr="006225E8" w14:paraId="1CA66471" w14:textId="77777777" w:rsidTr="00B76114">
        <w:trPr>
          <w:trHeight w:val="255"/>
        </w:trPr>
        <w:tc>
          <w:tcPr>
            <w:tcW w:w="1134" w:type="dxa"/>
          </w:tcPr>
          <w:p w14:paraId="42DC18D9"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-2</w:t>
            </w:r>
          </w:p>
        </w:tc>
        <w:tc>
          <w:tcPr>
            <w:tcW w:w="8931" w:type="dxa"/>
          </w:tcPr>
          <w:p w14:paraId="10B220F0"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歯種別の形態と特徴を理解している。</w:t>
            </w:r>
          </w:p>
        </w:tc>
      </w:tr>
      <w:tr w:rsidR="004435A6" w:rsidRPr="006225E8" w14:paraId="406B46AC" w14:textId="77777777" w:rsidTr="00B76114">
        <w:trPr>
          <w:trHeight w:val="255"/>
        </w:trPr>
        <w:tc>
          <w:tcPr>
            <w:tcW w:w="1134" w:type="dxa"/>
          </w:tcPr>
          <w:p w14:paraId="366800F1"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-3</w:t>
            </w:r>
          </w:p>
        </w:tc>
        <w:tc>
          <w:tcPr>
            <w:tcW w:w="8931" w:type="dxa"/>
          </w:tcPr>
          <w:p w14:paraId="4EF8F8BD" w14:textId="6C8A9F72"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遺伝的な歯の形成異常を理解している。</w:t>
            </w:r>
          </w:p>
        </w:tc>
      </w:tr>
      <w:tr w:rsidR="004435A6" w:rsidRPr="006225E8" w14:paraId="3AEEA821" w14:textId="77777777" w:rsidTr="00B76114">
        <w:trPr>
          <w:trHeight w:val="255"/>
        </w:trPr>
        <w:tc>
          <w:tcPr>
            <w:tcW w:w="1134" w:type="dxa"/>
          </w:tcPr>
          <w:p w14:paraId="6E83106B"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-4</w:t>
            </w:r>
          </w:p>
        </w:tc>
        <w:tc>
          <w:tcPr>
            <w:tcW w:w="8931" w:type="dxa"/>
          </w:tcPr>
          <w:p w14:paraId="3519D434" w14:textId="0B9D70AF" w:rsidR="00855DC4" w:rsidRPr="006225E8" w:rsidRDefault="00855DC4" w:rsidP="007730A4">
            <w:pPr>
              <w:adjustRightInd w:val="0"/>
              <w:snapToGrid w:val="0"/>
              <w:ind w:left="173" w:rightChars="-52" w:right="-104" w:hangingChars="15" w:hanging="31"/>
              <w:rPr>
                <w:rFonts w:ascii="ＭＳ 明朝" w:eastAsia="ＭＳ 明朝" w:hAnsi="ＭＳ 明朝"/>
                <w:color w:val="000000" w:themeColor="text1"/>
                <w:sz w:val="21"/>
                <w:szCs w:val="21"/>
              </w:rPr>
            </w:pPr>
            <w:r w:rsidRPr="006225E8">
              <w:rPr>
                <w:rFonts w:ascii="ＭＳ 明朝" w:eastAsia="ＭＳ 明朝" w:hAnsi="ＭＳ 明朝" w:cs="ＭＳ 明朝" w:hint="eastAsia"/>
                <w:color w:val="000000" w:themeColor="text1"/>
                <w:sz w:val="21"/>
                <w:szCs w:val="21"/>
              </w:rPr>
              <w:t>永久</w:t>
            </w:r>
            <w:r w:rsidRPr="006225E8">
              <w:rPr>
                <w:rFonts w:ascii="ＭＳ 明朝" w:eastAsia="ＭＳ 明朝" w:hAnsi="ＭＳ 明朝"/>
                <w:color w:val="000000" w:themeColor="text1"/>
                <w:sz w:val="21"/>
                <w:szCs w:val="21"/>
              </w:rPr>
              <w:t>歯</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乳歯、根未完成歯、幼若永久歯の硬組織の構成成分</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構造</w:t>
            </w:r>
            <w:r w:rsidR="00E74CF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機能を理解している。</w:t>
            </w:r>
          </w:p>
        </w:tc>
      </w:tr>
      <w:tr w:rsidR="004435A6" w:rsidRPr="006225E8" w14:paraId="2C671DB5" w14:textId="77777777" w:rsidTr="00B76114">
        <w:trPr>
          <w:trHeight w:val="255"/>
        </w:trPr>
        <w:tc>
          <w:tcPr>
            <w:tcW w:w="1134" w:type="dxa"/>
          </w:tcPr>
          <w:p w14:paraId="70B4E0A3"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-5</w:t>
            </w:r>
          </w:p>
        </w:tc>
        <w:tc>
          <w:tcPr>
            <w:tcW w:w="8931" w:type="dxa"/>
          </w:tcPr>
          <w:p w14:paraId="661AC792" w14:textId="31F895EF"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歯髄の構造と機能を理解している。</w:t>
            </w:r>
          </w:p>
        </w:tc>
      </w:tr>
      <w:tr w:rsidR="004435A6" w:rsidRPr="006225E8" w14:paraId="2E06C17A" w14:textId="77777777" w:rsidTr="00B76114">
        <w:trPr>
          <w:trHeight w:val="255"/>
        </w:trPr>
        <w:tc>
          <w:tcPr>
            <w:tcW w:w="1134" w:type="dxa"/>
          </w:tcPr>
          <w:p w14:paraId="0AEB714A"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-6</w:t>
            </w:r>
          </w:p>
        </w:tc>
        <w:tc>
          <w:tcPr>
            <w:tcW w:w="8931" w:type="dxa"/>
          </w:tcPr>
          <w:p w14:paraId="0565D0C5"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歯の形態異常を理解している。</w:t>
            </w:r>
          </w:p>
        </w:tc>
      </w:tr>
      <w:tr w:rsidR="004435A6" w:rsidRPr="006225E8" w14:paraId="74551C55" w14:textId="77777777" w:rsidTr="00B76114">
        <w:trPr>
          <w:trHeight w:val="255"/>
        </w:trPr>
        <w:tc>
          <w:tcPr>
            <w:tcW w:w="1134" w:type="dxa"/>
          </w:tcPr>
          <w:p w14:paraId="543929BB" w14:textId="77777777"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4</w:t>
            </w:r>
            <w:r w:rsidRPr="006225E8">
              <w:rPr>
                <w:rFonts w:ascii="ＭＳ 明朝" w:eastAsia="ＭＳ 明朝" w:hAnsi="ＭＳ 明朝" w:hint="eastAsia"/>
                <w:color w:val="000000" w:themeColor="text1"/>
                <w:sz w:val="21"/>
                <w:szCs w:val="21"/>
              </w:rPr>
              <w:t>-7</w:t>
            </w:r>
          </w:p>
        </w:tc>
        <w:tc>
          <w:tcPr>
            <w:tcW w:w="8931" w:type="dxa"/>
          </w:tcPr>
          <w:p w14:paraId="3002BE8E" w14:textId="289CB9AF" w:rsidR="00855DC4" w:rsidRPr="006225E8" w:rsidRDefault="00855DC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歯周組織の構造と機能を理解している。</w:t>
            </w:r>
          </w:p>
        </w:tc>
      </w:tr>
    </w:tbl>
    <w:p w14:paraId="002CE56A" w14:textId="222A1503" w:rsidR="00855DC4" w:rsidRDefault="00855DC4" w:rsidP="007730A4">
      <w:pPr>
        <w:ind w:left="567" w:hanging="425"/>
        <w:rPr>
          <w:rStyle w:val="31"/>
          <w:rFonts w:ascii="ＭＳ 明朝" w:eastAsia="ＭＳ 明朝" w:hAnsi="ＭＳ 明朝"/>
          <w:color w:val="000000" w:themeColor="text1"/>
        </w:rPr>
      </w:pPr>
    </w:p>
    <w:p w14:paraId="1ADE5431" w14:textId="4C59C2B4" w:rsidR="00CB1B6F" w:rsidRPr="00CB1B6F" w:rsidRDefault="00CB1B6F" w:rsidP="00CB1B6F">
      <w:pPr>
        <w:pStyle w:val="30"/>
      </w:pPr>
      <w:bookmarkStart w:id="66" w:name="_Toc120193988"/>
      <w:r w:rsidRPr="006225E8">
        <w:rPr>
          <w:rStyle w:val="31"/>
          <w:smallCaps/>
        </w:rPr>
        <w:t>A-</w:t>
      </w:r>
      <w:r w:rsidR="56F53236" w:rsidRPr="006225E8">
        <w:rPr>
          <w:rStyle w:val="31"/>
        </w:rPr>
        <w:t>4　感染と免疫</w:t>
      </w:r>
      <w:bookmarkEnd w:id="66"/>
    </w:p>
    <w:p w14:paraId="55628A76" w14:textId="77777777" w:rsidR="004D743B" w:rsidRPr="006225E8" w:rsidRDefault="009F0043" w:rsidP="007730A4">
      <w:pPr>
        <w:tabs>
          <w:tab w:val="left" w:pos="8222"/>
        </w:tabs>
        <w:adjustRightInd w:val="0"/>
        <w:snapToGrid w:val="0"/>
        <w:ind w:left="142" w:firstLineChars="50" w:firstLine="1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微生物の感染機構と宿主の生体防御機構について理解する。</w:t>
      </w:r>
    </w:p>
    <w:p w14:paraId="4066B93E" w14:textId="77777777" w:rsidR="005E23C5" w:rsidRPr="006225E8" w:rsidRDefault="005E23C5" w:rsidP="007730A4">
      <w:pPr>
        <w:tabs>
          <w:tab w:val="left" w:pos="7970"/>
        </w:tabs>
        <w:adjustRightInd w:val="0"/>
        <w:snapToGrid w:val="0"/>
        <w:ind w:left="586" w:hanging="444"/>
        <w:rPr>
          <w:rStyle w:val="41"/>
          <w:rFonts w:ascii="ＭＳ 明朝" w:eastAsia="ＭＳ 明朝" w:hAnsi="ＭＳ 明朝"/>
          <w:sz w:val="21"/>
          <w:szCs w:val="21"/>
        </w:rPr>
      </w:pPr>
    </w:p>
    <w:p w14:paraId="0F33FDBF" w14:textId="5180DADC" w:rsidR="005C0C50" w:rsidRPr="005C0C50" w:rsidRDefault="005C0C50" w:rsidP="004F55B4">
      <w:pPr>
        <w:pStyle w:val="40"/>
        <w:spacing w:before="0"/>
        <w:ind w:left="586" w:hanging="444"/>
        <w:rPr>
          <w:rFonts w:ascii="ＭＳ ゴシック" w:eastAsia="ＭＳ ゴシック" w:hAnsi="ＭＳ ゴシック"/>
          <w:sz w:val="21"/>
          <w:szCs w:val="21"/>
        </w:rPr>
      </w:pPr>
      <w:bookmarkStart w:id="67" w:name="_Toc120193989"/>
      <w:r w:rsidRPr="006225E8">
        <w:rPr>
          <w:rFonts w:ascii="ＭＳ 明朝" w:eastAsia="ＭＳ 明朝" w:hAnsi="ＭＳ 明朝"/>
          <w:sz w:val="21"/>
          <w:szCs w:val="21"/>
        </w:rPr>
        <w:t>A-</w:t>
      </w:r>
      <w:r>
        <w:rPr>
          <w:rFonts w:ascii="ＭＳ 明朝" w:eastAsia="ＭＳ 明朝" w:hAnsi="ＭＳ 明朝"/>
          <w:sz w:val="21"/>
          <w:szCs w:val="21"/>
        </w:rPr>
        <w:t>4</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微生物と感染</w:t>
      </w:r>
      <w:bookmarkEnd w:id="67"/>
    </w:p>
    <w:p w14:paraId="29DF74C7" w14:textId="77777777"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微生物の基本的性状、病原性と感染によって生じる病態を理解する。</w:t>
      </w:r>
    </w:p>
    <w:p w14:paraId="7C8FC078"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125241C3" w14:textId="77777777" w:rsidTr="00B76114">
        <w:trPr>
          <w:trHeight w:val="255"/>
        </w:trPr>
        <w:tc>
          <w:tcPr>
            <w:tcW w:w="1134" w:type="dxa"/>
          </w:tcPr>
          <w:p w14:paraId="31D7B50E" w14:textId="77777777" w:rsidR="00737230"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A-4-1-1</w:t>
            </w:r>
          </w:p>
        </w:tc>
        <w:tc>
          <w:tcPr>
            <w:tcW w:w="9072" w:type="dxa"/>
          </w:tcPr>
          <w:p w14:paraId="3B499E7F" w14:textId="77DB18A3" w:rsidR="004F7ACB" w:rsidRPr="006225E8" w:rsidRDefault="00737230"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細</w:t>
            </w:r>
            <w:r w:rsidRPr="006225E8">
              <w:rPr>
                <w:rFonts w:ascii="ＭＳ 明朝" w:eastAsia="ＭＳ 明朝" w:hAnsi="ＭＳ 明朝"/>
                <w:color w:val="000000" w:themeColor="text1"/>
                <w:sz w:val="21"/>
                <w:szCs w:val="21"/>
              </w:rPr>
              <w:t>菌、ウイルス、真菌</w:t>
            </w:r>
            <w:r w:rsidR="00E74CF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原虫の基本的な構造と性状を</w:t>
            </w:r>
            <w:r w:rsidR="009B3765" w:rsidRPr="006225E8">
              <w:rPr>
                <w:rFonts w:ascii="ＭＳ 明朝" w:eastAsia="ＭＳ 明朝" w:hAnsi="ＭＳ 明朝"/>
                <w:color w:val="000000" w:themeColor="text1"/>
                <w:sz w:val="21"/>
                <w:szCs w:val="21"/>
              </w:rPr>
              <w:t>理解している</w:t>
            </w:r>
            <w:r w:rsidRPr="006225E8">
              <w:rPr>
                <w:rFonts w:ascii="ＭＳ 明朝" w:eastAsia="ＭＳ 明朝" w:hAnsi="ＭＳ 明朝"/>
                <w:color w:val="000000" w:themeColor="text1"/>
                <w:sz w:val="21"/>
                <w:szCs w:val="21"/>
              </w:rPr>
              <w:t>。</w:t>
            </w:r>
          </w:p>
        </w:tc>
      </w:tr>
      <w:tr w:rsidR="004435A6" w:rsidRPr="006225E8" w14:paraId="7353F2CD" w14:textId="77777777" w:rsidTr="00B76114">
        <w:trPr>
          <w:trHeight w:val="255"/>
        </w:trPr>
        <w:tc>
          <w:tcPr>
            <w:tcW w:w="1134" w:type="dxa"/>
          </w:tcPr>
          <w:p w14:paraId="78B17E39"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A-4-1-2</w:t>
            </w:r>
          </w:p>
        </w:tc>
        <w:tc>
          <w:tcPr>
            <w:tcW w:w="9072" w:type="dxa"/>
          </w:tcPr>
          <w:p w14:paraId="4C444D3D" w14:textId="4425D1A6"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細菌、ウイルス、真菌</w:t>
            </w:r>
            <w:r w:rsidR="00E74CF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原虫のヒトに対する感染機構と病原性を理解している。</w:t>
            </w:r>
          </w:p>
        </w:tc>
      </w:tr>
      <w:tr w:rsidR="004435A6" w:rsidRPr="006225E8" w14:paraId="0C1D4311" w14:textId="77777777" w:rsidTr="00B76114">
        <w:trPr>
          <w:trHeight w:val="255"/>
        </w:trPr>
        <w:tc>
          <w:tcPr>
            <w:tcW w:w="1134" w:type="dxa"/>
          </w:tcPr>
          <w:p w14:paraId="769693E9"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A-4-1-3</w:t>
            </w:r>
          </w:p>
        </w:tc>
        <w:tc>
          <w:tcPr>
            <w:tcW w:w="9072" w:type="dxa"/>
          </w:tcPr>
          <w:p w14:paraId="09B55226" w14:textId="44F06689" w:rsidR="004F7ACB" w:rsidRPr="006225E8" w:rsidRDefault="004F7ACB"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themeColor="text1"/>
                <w:sz w:val="21"/>
                <w:szCs w:val="21"/>
              </w:rPr>
              <w:t>細菌、ウイルス、真菌</w:t>
            </w:r>
            <w:r w:rsidR="00E74CF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原虫による感染症の</w:t>
            </w:r>
            <w:r w:rsidRPr="006225E8">
              <w:rPr>
                <w:rFonts w:ascii="ＭＳ 明朝" w:eastAsia="ＭＳ 明朝" w:hAnsi="ＭＳ 明朝"/>
                <w:sz w:val="21"/>
                <w:szCs w:val="21"/>
              </w:rPr>
              <w:t>種類、予防、診断</w:t>
            </w:r>
            <w:r w:rsidR="00E74CFE"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治療を理解している。</w:t>
            </w:r>
          </w:p>
        </w:tc>
      </w:tr>
      <w:tr w:rsidR="004435A6" w:rsidRPr="006225E8" w14:paraId="1EBA1D8A" w14:textId="77777777" w:rsidTr="00B76114">
        <w:trPr>
          <w:trHeight w:val="255"/>
        </w:trPr>
        <w:tc>
          <w:tcPr>
            <w:tcW w:w="1134" w:type="dxa"/>
          </w:tcPr>
          <w:p w14:paraId="59A28CAF"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A-4-1-4</w:t>
            </w:r>
          </w:p>
        </w:tc>
        <w:tc>
          <w:tcPr>
            <w:tcW w:w="9072" w:type="dxa"/>
          </w:tcPr>
          <w:p w14:paraId="4BFC078A" w14:textId="559A679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新興･再興感染症</w:t>
            </w:r>
            <w:r w:rsidRPr="006225E8">
              <w:rPr>
                <w:rFonts w:ascii="ＭＳ 明朝" w:eastAsia="ＭＳ 明朝" w:hAnsi="ＭＳ 明朝"/>
                <w:color w:val="000000" w:themeColor="text1"/>
                <w:sz w:val="21"/>
                <w:szCs w:val="21"/>
              </w:rPr>
              <w:t>を</w:t>
            </w:r>
            <w:r w:rsidRPr="006225E8">
              <w:rPr>
                <w:rFonts w:ascii="ＭＳ 明朝" w:eastAsia="ＭＳ 明朝" w:hAnsi="ＭＳ 明朝"/>
                <w:sz w:val="21"/>
                <w:szCs w:val="21"/>
              </w:rPr>
              <w:t>理解している。</w:t>
            </w:r>
          </w:p>
        </w:tc>
      </w:tr>
      <w:tr w:rsidR="004435A6" w:rsidRPr="006225E8" w14:paraId="6EE54F0D" w14:textId="77777777" w:rsidTr="00B76114">
        <w:trPr>
          <w:trHeight w:val="255"/>
        </w:trPr>
        <w:tc>
          <w:tcPr>
            <w:tcW w:w="1134" w:type="dxa"/>
          </w:tcPr>
          <w:p w14:paraId="650BF9E4"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A-4-1-5</w:t>
            </w:r>
          </w:p>
        </w:tc>
        <w:tc>
          <w:tcPr>
            <w:tcW w:w="9072" w:type="dxa"/>
          </w:tcPr>
          <w:p w14:paraId="177E99F7"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常在微生物叢の性状とヒトに対する感染機構</w:t>
            </w:r>
            <w:r w:rsidRPr="006225E8">
              <w:rPr>
                <w:rFonts w:ascii="ＭＳ 明朝" w:eastAsia="ＭＳ 明朝" w:hAnsi="ＭＳ 明朝" w:hint="eastAsia"/>
                <w:color w:val="000000" w:themeColor="text1"/>
                <w:sz w:val="21"/>
                <w:szCs w:val="21"/>
              </w:rPr>
              <w:t>を</w:t>
            </w:r>
            <w:r w:rsidRPr="006225E8">
              <w:rPr>
                <w:rFonts w:ascii="ＭＳ 明朝" w:eastAsia="ＭＳ 明朝" w:hAnsi="ＭＳ 明朝"/>
                <w:sz w:val="21"/>
                <w:szCs w:val="21"/>
              </w:rPr>
              <w:t>理解している。</w:t>
            </w:r>
          </w:p>
        </w:tc>
      </w:tr>
      <w:tr w:rsidR="004435A6" w:rsidRPr="006225E8" w14:paraId="6D34086A" w14:textId="77777777" w:rsidTr="00B76114">
        <w:trPr>
          <w:trHeight w:val="255"/>
        </w:trPr>
        <w:tc>
          <w:tcPr>
            <w:tcW w:w="1134" w:type="dxa"/>
          </w:tcPr>
          <w:p w14:paraId="6E169A02"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A-4-1-6</w:t>
            </w:r>
          </w:p>
        </w:tc>
        <w:tc>
          <w:tcPr>
            <w:tcW w:w="9072" w:type="dxa"/>
          </w:tcPr>
          <w:p w14:paraId="741F3B54" w14:textId="1611C3F4"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感染症における化学療法の目的と原理、化学療法薬の作用機序を理解している。</w:t>
            </w:r>
          </w:p>
        </w:tc>
      </w:tr>
      <w:tr w:rsidR="004435A6" w:rsidRPr="006225E8" w14:paraId="5855A941" w14:textId="77777777" w:rsidTr="00B76114">
        <w:trPr>
          <w:trHeight w:val="255"/>
        </w:trPr>
        <w:tc>
          <w:tcPr>
            <w:tcW w:w="1134" w:type="dxa"/>
          </w:tcPr>
          <w:p w14:paraId="0033B0F0"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A-4-1-7</w:t>
            </w:r>
          </w:p>
        </w:tc>
        <w:tc>
          <w:tcPr>
            <w:tcW w:w="9072" w:type="dxa"/>
          </w:tcPr>
          <w:p w14:paraId="5A17A65A" w14:textId="42972C93"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細菌の薬剤耐性機序を理解している。</w:t>
            </w:r>
          </w:p>
        </w:tc>
      </w:tr>
      <w:tr w:rsidR="004435A6" w:rsidRPr="006225E8" w14:paraId="05E6A210" w14:textId="77777777" w:rsidTr="00B76114">
        <w:trPr>
          <w:trHeight w:val="255"/>
        </w:trPr>
        <w:tc>
          <w:tcPr>
            <w:tcW w:w="1134" w:type="dxa"/>
          </w:tcPr>
          <w:p w14:paraId="694B13AE"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A-4-1-8</w:t>
            </w:r>
          </w:p>
        </w:tc>
        <w:tc>
          <w:tcPr>
            <w:tcW w:w="9072" w:type="dxa"/>
          </w:tcPr>
          <w:p w14:paraId="003ED7BA" w14:textId="5CF65DF4"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滅菌と消毒の意義、方法</w:t>
            </w:r>
            <w:r w:rsidR="00E74CFE" w:rsidRPr="006225E8">
              <w:rPr>
                <w:rFonts w:ascii="ＭＳ 明朝" w:eastAsia="ＭＳ 明朝" w:hAnsi="ＭＳ 明朝" w:hint="eastAsia"/>
                <w:sz w:val="21"/>
                <w:szCs w:val="21"/>
              </w:rPr>
              <w:t>及び</w:t>
            </w:r>
            <w:r w:rsidRPr="006225E8">
              <w:rPr>
                <w:rFonts w:ascii="ＭＳ 明朝" w:eastAsia="ＭＳ 明朝" w:hAnsi="ＭＳ 明朝"/>
                <w:sz w:val="21"/>
                <w:szCs w:val="21"/>
              </w:rPr>
              <w:t>原理を理解している。</w:t>
            </w:r>
          </w:p>
        </w:tc>
      </w:tr>
      <w:tr w:rsidR="004435A6" w:rsidRPr="006225E8" w14:paraId="22013E9F" w14:textId="77777777" w:rsidTr="00B76114">
        <w:trPr>
          <w:trHeight w:val="255"/>
        </w:trPr>
        <w:tc>
          <w:tcPr>
            <w:tcW w:w="1134" w:type="dxa"/>
          </w:tcPr>
          <w:p w14:paraId="7BE3E8B9" w14:textId="77777777"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A-4-1-9</w:t>
            </w:r>
          </w:p>
        </w:tc>
        <w:tc>
          <w:tcPr>
            <w:tcW w:w="9072" w:type="dxa"/>
          </w:tcPr>
          <w:p w14:paraId="7163F029" w14:textId="03F384E9" w:rsidR="004F7ACB" w:rsidRPr="006225E8" w:rsidRDefault="004F7ACB"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院内感染でみられる感染機構</w:t>
            </w:r>
            <w:r w:rsidR="00E74CFE"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問題となる微生物を理解している。</w:t>
            </w:r>
          </w:p>
        </w:tc>
      </w:tr>
    </w:tbl>
    <w:p w14:paraId="24CC18A1" w14:textId="77777777" w:rsidR="00212A6A" w:rsidRPr="006225E8" w:rsidRDefault="00212A6A" w:rsidP="007730A4">
      <w:pPr>
        <w:tabs>
          <w:tab w:val="left" w:pos="8222"/>
        </w:tabs>
        <w:adjustRightInd w:val="0"/>
        <w:snapToGrid w:val="0"/>
        <w:ind w:left="547" w:hanging="405"/>
        <w:rPr>
          <w:rFonts w:ascii="ＭＳ 明朝" w:eastAsia="ＭＳ 明朝" w:hAnsi="ＭＳ 明朝"/>
          <w:sz w:val="21"/>
          <w:szCs w:val="21"/>
        </w:rPr>
      </w:pPr>
    </w:p>
    <w:p w14:paraId="5154E0E7" w14:textId="49C5F0DE" w:rsidR="005C0C50" w:rsidRPr="006225E8" w:rsidRDefault="005C0C50" w:rsidP="004F55B4">
      <w:pPr>
        <w:pStyle w:val="40"/>
        <w:spacing w:before="0"/>
        <w:ind w:left="586" w:hanging="444"/>
        <w:rPr>
          <w:rFonts w:ascii="ＭＳ 明朝" w:eastAsia="ＭＳ 明朝" w:hAnsi="ＭＳ 明朝"/>
          <w:sz w:val="21"/>
          <w:szCs w:val="21"/>
        </w:rPr>
      </w:pPr>
      <w:bookmarkStart w:id="68" w:name="_Toc120193990"/>
      <w:r w:rsidRPr="006225E8">
        <w:rPr>
          <w:rFonts w:ascii="ＭＳ 明朝" w:eastAsia="ＭＳ 明朝" w:hAnsi="ＭＳ 明朝"/>
          <w:sz w:val="21"/>
          <w:szCs w:val="21"/>
        </w:rPr>
        <w:t>A-</w:t>
      </w:r>
      <w:r>
        <w:rPr>
          <w:rFonts w:ascii="ＭＳ 明朝" w:eastAsia="ＭＳ 明朝" w:hAnsi="ＭＳ 明朝"/>
          <w:sz w:val="21"/>
          <w:szCs w:val="21"/>
        </w:rPr>
        <w:t>4</w:t>
      </w:r>
      <w:r w:rsidRPr="006225E8">
        <w:rPr>
          <w:rFonts w:ascii="ＭＳ 明朝" w:eastAsia="ＭＳ 明朝" w:hAnsi="ＭＳ 明朝" w:hint="eastAsia"/>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免疫</w:t>
      </w:r>
      <w:bookmarkEnd w:id="68"/>
    </w:p>
    <w:p w14:paraId="6B22DA26" w14:textId="73BCAE42" w:rsidR="00256C8E"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生体防御機構としての免疫反応、感染免疫、腫瘍免疫、アレルギー、免疫不全症・自己免疫疾患を理解する。</w:t>
      </w:r>
    </w:p>
    <w:p w14:paraId="3317C49D"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w:t>
      </w:r>
      <w:r w:rsidR="00FC1BF3" w:rsidRPr="006225E8">
        <w:rPr>
          <w:rFonts w:ascii="ＭＳ 明朝" w:eastAsia="ＭＳ 明朝" w:hAnsi="ＭＳ 明朝" w:hint="eastAsia"/>
          <w:sz w:val="21"/>
          <w:szCs w:val="21"/>
        </w:rPr>
        <w:t>目標：</w:t>
      </w:r>
    </w:p>
    <w:tbl>
      <w:tblPr>
        <w:tblW w:w="10065" w:type="dxa"/>
        <w:tblLook w:val="04A0" w:firstRow="1" w:lastRow="0" w:firstColumn="1" w:lastColumn="0" w:noHBand="0" w:noVBand="1"/>
      </w:tblPr>
      <w:tblGrid>
        <w:gridCol w:w="1134"/>
        <w:gridCol w:w="8931"/>
      </w:tblGrid>
      <w:tr w:rsidR="004435A6" w:rsidRPr="006225E8" w14:paraId="1F84FAAF" w14:textId="77777777" w:rsidTr="00BF2F92">
        <w:trPr>
          <w:trHeight w:val="255"/>
        </w:trPr>
        <w:tc>
          <w:tcPr>
            <w:tcW w:w="1134" w:type="dxa"/>
          </w:tcPr>
          <w:p w14:paraId="31DE889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A-4-2-1</w:t>
            </w:r>
          </w:p>
        </w:tc>
        <w:tc>
          <w:tcPr>
            <w:tcW w:w="8931" w:type="dxa"/>
          </w:tcPr>
          <w:p w14:paraId="412ABC42" w14:textId="28760E6B"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自然免疫を担当する細胞の種類と機能を理解している</w:t>
            </w:r>
            <w:r w:rsidRPr="006225E8">
              <w:rPr>
                <w:rFonts w:ascii="ＭＳ 明朝" w:eastAsia="ＭＳ 明朝" w:hAnsi="ＭＳ 明朝"/>
                <w:sz w:val="21"/>
                <w:szCs w:val="21"/>
              </w:rPr>
              <w:t>。</w:t>
            </w:r>
          </w:p>
        </w:tc>
      </w:tr>
      <w:tr w:rsidR="004435A6" w:rsidRPr="006225E8" w14:paraId="2C7D6BBA" w14:textId="77777777" w:rsidTr="00BF2F92">
        <w:trPr>
          <w:trHeight w:val="255"/>
        </w:trPr>
        <w:tc>
          <w:tcPr>
            <w:tcW w:w="1134" w:type="dxa"/>
          </w:tcPr>
          <w:p w14:paraId="4B91C2B9"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A-4-2-2</w:t>
            </w:r>
          </w:p>
        </w:tc>
        <w:tc>
          <w:tcPr>
            <w:tcW w:w="8931" w:type="dxa"/>
          </w:tcPr>
          <w:p w14:paraId="31E8010F" w14:textId="190BDFE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獲得免疫を担当する細胞の種類と機能を理解している。</w:t>
            </w:r>
          </w:p>
        </w:tc>
      </w:tr>
      <w:tr w:rsidR="004435A6" w:rsidRPr="006225E8" w14:paraId="5F002E74" w14:textId="77777777" w:rsidTr="00BF2F92">
        <w:trPr>
          <w:trHeight w:val="255"/>
        </w:trPr>
        <w:tc>
          <w:tcPr>
            <w:tcW w:w="1134" w:type="dxa"/>
          </w:tcPr>
          <w:p w14:paraId="629A78CA"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A-4-2-3</w:t>
            </w:r>
          </w:p>
        </w:tc>
        <w:tc>
          <w:tcPr>
            <w:tcW w:w="8931" w:type="dxa"/>
          </w:tcPr>
          <w:p w14:paraId="5B18BC64" w14:textId="77995271"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抗原提示機能を理解している。</w:t>
            </w:r>
          </w:p>
        </w:tc>
      </w:tr>
      <w:tr w:rsidR="004435A6" w:rsidRPr="006225E8" w14:paraId="1633DFB2" w14:textId="77777777" w:rsidTr="00BF2F92">
        <w:trPr>
          <w:trHeight w:val="255"/>
        </w:trPr>
        <w:tc>
          <w:tcPr>
            <w:tcW w:w="1134" w:type="dxa"/>
          </w:tcPr>
          <w:p w14:paraId="2503081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A-4-2-4</w:t>
            </w:r>
          </w:p>
        </w:tc>
        <w:tc>
          <w:tcPr>
            <w:tcW w:w="8931" w:type="dxa"/>
          </w:tcPr>
          <w:p w14:paraId="0059F5B5" w14:textId="4FFCBBBA"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粘膜免疫を理解している。</w:t>
            </w:r>
          </w:p>
        </w:tc>
      </w:tr>
      <w:tr w:rsidR="004435A6" w:rsidRPr="006225E8" w14:paraId="6E6296FE" w14:textId="77777777" w:rsidTr="00BF2F92">
        <w:trPr>
          <w:trHeight w:val="255"/>
        </w:trPr>
        <w:tc>
          <w:tcPr>
            <w:tcW w:w="1134" w:type="dxa"/>
          </w:tcPr>
          <w:p w14:paraId="5F197952"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A-4-2-5</w:t>
            </w:r>
          </w:p>
        </w:tc>
        <w:tc>
          <w:tcPr>
            <w:tcW w:w="8931" w:type="dxa"/>
          </w:tcPr>
          <w:p w14:paraId="6F5015D6" w14:textId="2DBAA005"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免疫寛容と移植免疫を理解している。</w:t>
            </w:r>
          </w:p>
        </w:tc>
      </w:tr>
      <w:tr w:rsidR="004435A6" w:rsidRPr="006225E8" w14:paraId="7DBCA258" w14:textId="77777777" w:rsidTr="00BF2F92">
        <w:trPr>
          <w:trHeight w:val="255"/>
        </w:trPr>
        <w:tc>
          <w:tcPr>
            <w:tcW w:w="1134" w:type="dxa"/>
          </w:tcPr>
          <w:p w14:paraId="57478FF9"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A-4-2-6</w:t>
            </w:r>
          </w:p>
        </w:tc>
        <w:tc>
          <w:tcPr>
            <w:tcW w:w="8931" w:type="dxa"/>
          </w:tcPr>
          <w:p w14:paraId="6F6B2D7A" w14:textId="0040F891" w:rsidR="007C410C" w:rsidRPr="006225E8" w:rsidRDefault="007C410C"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アレルギー性疾患、自己免疫疾患、免疫不全症の種類、発症機序</w:t>
            </w:r>
            <w:r w:rsidR="00534D1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病態を理解している。</w:t>
            </w:r>
          </w:p>
        </w:tc>
      </w:tr>
      <w:tr w:rsidR="004435A6" w:rsidRPr="006225E8" w14:paraId="1356391A" w14:textId="77777777" w:rsidTr="00BF2F92">
        <w:trPr>
          <w:trHeight w:val="255"/>
        </w:trPr>
        <w:tc>
          <w:tcPr>
            <w:tcW w:w="1134" w:type="dxa"/>
          </w:tcPr>
          <w:p w14:paraId="48AD0214"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A-4-2-</w:t>
            </w:r>
            <w:r w:rsidRPr="006225E8">
              <w:rPr>
                <w:rFonts w:ascii="ＭＳ 明朝" w:eastAsia="ＭＳ 明朝" w:hAnsi="ＭＳ 明朝"/>
                <w:sz w:val="21"/>
                <w:szCs w:val="21"/>
              </w:rPr>
              <w:t>7</w:t>
            </w:r>
          </w:p>
        </w:tc>
        <w:tc>
          <w:tcPr>
            <w:tcW w:w="8931" w:type="dxa"/>
          </w:tcPr>
          <w:p w14:paraId="303599B3" w14:textId="578C7704"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ワクチンの意義と種類、特徴、接種法</w:t>
            </w:r>
            <w:r w:rsidR="00534D1F"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副反応を理解している。</w:t>
            </w:r>
          </w:p>
        </w:tc>
      </w:tr>
    </w:tbl>
    <w:p w14:paraId="6DD96273" w14:textId="77777777" w:rsidR="00252C95" w:rsidRPr="006225E8" w:rsidRDefault="00252C95" w:rsidP="007730A4">
      <w:pPr>
        <w:tabs>
          <w:tab w:val="left" w:pos="8222"/>
        </w:tabs>
        <w:adjustRightInd w:val="0"/>
        <w:snapToGrid w:val="0"/>
        <w:ind w:left="547" w:hanging="405"/>
        <w:rPr>
          <w:rFonts w:ascii="ＭＳ 明朝" w:eastAsia="ＭＳ 明朝" w:hAnsi="ＭＳ 明朝"/>
          <w:sz w:val="21"/>
          <w:szCs w:val="21"/>
        </w:rPr>
      </w:pPr>
    </w:p>
    <w:p w14:paraId="47A2C4F9" w14:textId="571E9601" w:rsidR="009F0043" w:rsidRPr="00DC64CA" w:rsidRDefault="00DC64CA" w:rsidP="00DC64CA">
      <w:pPr>
        <w:pStyle w:val="30"/>
        <w:rPr>
          <w:rFonts w:ascii="ＭＳ 明朝" w:eastAsia="ＭＳ 明朝" w:hAnsi="ＭＳ 明朝"/>
        </w:rPr>
      </w:pPr>
      <w:bookmarkStart w:id="69" w:name="_Toc120193991"/>
      <w:r w:rsidRPr="006225E8">
        <w:rPr>
          <w:rStyle w:val="31"/>
          <w:smallCaps/>
        </w:rPr>
        <w:t>A-</w:t>
      </w:r>
      <w:r w:rsidR="56F53236" w:rsidRPr="006225E8">
        <w:rPr>
          <w:rStyle w:val="31"/>
        </w:rPr>
        <w:t>5　病因と病態</w:t>
      </w:r>
      <w:bookmarkEnd w:id="69"/>
    </w:p>
    <w:p w14:paraId="4A6B4D36" w14:textId="5A74292A"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疾患における形態的、機能的変化を学び、それらの病因</w:t>
      </w:r>
      <w:r w:rsidR="00534D1F" w:rsidRPr="006225E8">
        <w:rPr>
          <w:rFonts w:ascii="ＭＳ 明朝" w:eastAsia="ＭＳ 明朝" w:hAnsi="ＭＳ 明朝" w:hint="eastAsia"/>
          <w:sz w:val="21"/>
          <w:szCs w:val="21"/>
        </w:rPr>
        <w:t>及び</w:t>
      </w:r>
      <w:r w:rsidRPr="006225E8">
        <w:rPr>
          <w:rFonts w:ascii="ＭＳ 明朝" w:eastAsia="ＭＳ 明朝" w:hAnsi="ＭＳ 明朝"/>
          <w:sz w:val="21"/>
          <w:szCs w:val="21"/>
        </w:rPr>
        <w:t>病態を理解する。</w:t>
      </w:r>
    </w:p>
    <w:p w14:paraId="117DF8C5"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28BD637A" w14:textId="6DA256EB" w:rsidR="009F0043" w:rsidRPr="006225E8" w:rsidRDefault="005C0C50" w:rsidP="004F55B4">
      <w:pPr>
        <w:pStyle w:val="40"/>
        <w:spacing w:before="0"/>
        <w:ind w:left="586" w:hanging="444"/>
        <w:rPr>
          <w:rFonts w:ascii="ＭＳ 明朝" w:eastAsia="ＭＳ 明朝" w:hAnsi="ＭＳ 明朝"/>
          <w:sz w:val="21"/>
          <w:szCs w:val="21"/>
        </w:rPr>
      </w:pPr>
      <w:bookmarkStart w:id="70" w:name="_Toc120193992"/>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病因論と先天異常</w:t>
      </w:r>
      <w:bookmarkEnd w:id="70"/>
    </w:p>
    <w:p w14:paraId="049E04DC" w14:textId="4A5C808D"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病因論と先天異常を理解する。</w:t>
      </w:r>
    </w:p>
    <w:p w14:paraId="3D2D0E9D"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EE25B2D" w14:textId="77777777" w:rsidTr="00B67734">
        <w:trPr>
          <w:trHeight w:val="255"/>
        </w:trPr>
        <w:tc>
          <w:tcPr>
            <w:tcW w:w="1134" w:type="dxa"/>
          </w:tcPr>
          <w:p w14:paraId="04967AB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bookmarkStart w:id="71" w:name="_Hlk118125964"/>
            <w:r w:rsidRPr="006225E8">
              <w:rPr>
                <w:rFonts w:ascii="ＭＳ 明朝" w:eastAsia="ＭＳ 明朝" w:hAnsi="ＭＳ 明朝" w:hint="eastAsia"/>
                <w:sz w:val="21"/>
                <w:szCs w:val="21"/>
              </w:rPr>
              <w:t>A-5-1-1</w:t>
            </w:r>
          </w:p>
        </w:tc>
        <w:tc>
          <w:tcPr>
            <w:tcW w:w="8362" w:type="dxa"/>
          </w:tcPr>
          <w:p w14:paraId="1BEDDA74" w14:textId="3B7F68CB"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bookmarkStart w:id="72" w:name="_Hlk118125989"/>
            <w:r w:rsidRPr="006225E8">
              <w:rPr>
                <w:rFonts w:ascii="ＭＳ 明朝" w:eastAsia="ＭＳ 明朝" w:hAnsi="ＭＳ 明朝"/>
                <w:sz w:val="21"/>
                <w:szCs w:val="21"/>
              </w:rPr>
              <w:t>染色体、遺伝子</w:t>
            </w:r>
            <w:r w:rsidR="00534D1F" w:rsidRPr="006225E8">
              <w:rPr>
                <w:rFonts w:ascii="ＭＳ 明朝" w:eastAsia="ＭＳ 明朝" w:hAnsi="ＭＳ 明朝" w:hint="eastAsia"/>
                <w:sz w:val="21"/>
                <w:szCs w:val="21"/>
              </w:rPr>
              <w:t>及び</w:t>
            </w:r>
            <w:r w:rsidRPr="006225E8">
              <w:rPr>
                <w:rFonts w:ascii="ＭＳ 明朝" w:eastAsia="ＭＳ 明朝" w:hAnsi="ＭＳ 明朝"/>
                <w:sz w:val="21"/>
                <w:szCs w:val="21"/>
              </w:rPr>
              <w:t>発生の異常を理解している。</w:t>
            </w:r>
            <w:bookmarkEnd w:id="72"/>
          </w:p>
        </w:tc>
      </w:tr>
      <w:bookmarkEnd w:id="71"/>
      <w:tr w:rsidR="004435A6" w:rsidRPr="006225E8" w14:paraId="3493D69C" w14:textId="77777777" w:rsidTr="00B67734">
        <w:trPr>
          <w:trHeight w:val="255"/>
        </w:trPr>
        <w:tc>
          <w:tcPr>
            <w:tcW w:w="1134" w:type="dxa"/>
          </w:tcPr>
          <w:p w14:paraId="1CD08852"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A-5-1-2</w:t>
            </w:r>
          </w:p>
        </w:tc>
        <w:tc>
          <w:tcPr>
            <w:tcW w:w="8362" w:type="dxa"/>
          </w:tcPr>
          <w:p w14:paraId="070A6365" w14:textId="477FCF48"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環境と疾患の関係を理解している。</w:t>
            </w:r>
          </w:p>
        </w:tc>
      </w:tr>
    </w:tbl>
    <w:p w14:paraId="269CEC00" w14:textId="77777777" w:rsidR="00E05002" w:rsidRPr="006225E8" w:rsidRDefault="00E05002" w:rsidP="007730A4">
      <w:pPr>
        <w:ind w:left="586" w:hanging="444"/>
        <w:rPr>
          <w:rStyle w:val="41"/>
          <w:rFonts w:ascii="ＭＳ 明朝" w:eastAsia="ＭＳ 明朝" w:hAnsi="ＭＳ 明朝"/>
          <w:sz w:val="21"/>
          <w:szCs w:val="21"/>
        </w:rPr>
      </w:pPr>
    </w:p>
    <w:p w14:paraId="4CD0D388" w14:textId="68243F88" w:rsidR="005C0C50" w:rsidRPr="006225E8" w:rsidRDefault="005C0C50" w:rsidP="004F55B4">
      <w:pPr>
        <w:pStyle w:val="40"/>
        <w:spacing w:before="0"/>
        <w:ind w:left="586" w:hanging="444"/>
        <w:rPr>
          <w:rFonts w:ascii="ＭＳ 明朝" w:eastAsia="ＭＳ 明朝" w:hAnsi="ＭＳ 明朝"/>
          <w:sz w:val="21"/>
          <w:szCs w:val="21"/>
        </w:rPr>
      </w:pPr>
      <w:bookmarkStart w:id="73" w:name="_Toc120193993"/>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細胞傷害、組織傷害及び萎縮</w:t>
      </w:r>
      <w:bookmarkEnd w:id="73"/>
    </w:p>
    <w:p w14:paraId="135A4EFE" w14:textId="24722570"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細胞傷害、組織傷害</w:t>
      </w:r>
      <w:r w:rsidR="00534D1F" w:rsidRPr="006225E8">
        <w:rPr>
          <w:rFonts w:ascii="ＭＳ 明朝" w:eastAsia="ＭＳ 明朝" w:hAnsi="ＭＳ 明朝" w:hint="eastAsia"/>
          <w:sz w:val="21"/>
          <w:szCs w:val="21"/>
        </w:rPr>
        <w:t>及び</w:t>
      </w:r>
      <w:r w:rsidRPr="006225E8">
        <w:rPr>
          <w:rFonts w:ascii="ＭＳ 明朝" w:eastAsia="ＭＳ 明朝" w:hAnsi="ＭＳ 明朝"/>
          <w:sz w:val="21"/>
          <w:szCs w:val="21"/>
        </w:rPr>
        <w:t>萎縮の原因と形態的所見を理解する。</w:t>
      </w:r>
    </w:p>
    <w:p w14:paraId="0A951C73"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373003A7" w14:textId="77777777" w:rsidTr="00B67734">
        <w:trPr>
          <w:trHeight w:val="255"/>
        </w:trPr>
        <w:tc>
          <w:tcPr>
            <w:tcW w:w="1134" w:type="dxa"/>
          </w:tcPr>
          <w:p w14:paraId="157127C5"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A-5-2-1</w:t>
            </w:r>
          </w:p>
        </w:tc>
        <w:tc>
          <w:tcPr>
            <w:tcW w:w="8362" w:type="dxa"/>
          </w:tcPr>
          <w:p w14:paraId="310F68B0" w14:textId="546EA6ED"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細胞傷害と組織傷害を理解している。</w:t>
            </w:r>
          </w:p>
        </w:tc>
      </w:tr>
      <w:tr w:rsidR="004435A6" w:rsidRPr="006225E8" w14:paraId="08F9918F" w14:textId="77777777" w:rsidTr="00B67734">
        <w:trPr>
          <w:trHeight w:val="255"/>
        </w:trPr>
        <w:tc>
          <w:tcPr>
            <w:tcW w:w="1134" w:type="dxa"/>
          </w:tcPr>
          <w:p w14:paraId="4808DDBB"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A-5-2-2</w:t>
            </w:r>
          </w:p>
        </w:tc>
        <w:tc>
          <w:tcPr>
            <w:tcW w:w="8362" w:type="dxa"/>
          </w:tcPr>
          <w:p w14:paraId="172F3464" w14:textId="3406C02B"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変性と関連疾患の病態を理解している。</w:t>
            </w:r>
          </w:p>
        </w:tc>
      </w:tr>
      <w:tr w:rsidR="004435A6" w:rsidRPr="006225E8" w14:paraId="165EA88B" w14:textId="77777777" w:rsidTr="00B67734">
        <w:trPr>
          <w:trHeight w:val="255"/>
        </w:trPr>
        <w:tc>
          <w:tcPr>
            <w:tcW w:w="1134" w:type="dxa"/>
          </w:tcPr>
          <w:p w14:paraId="6951DB6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A-5-2-3</w:t>
            </w:r>
          </w:p>
        </w:tc>
        <w:tc>
          <w:tcPr>
            <w:tcW w:w="8362" w:type="dxa"/>
          </w:tcPr>
          <w:p w14:paraId="045A46E6" w14:textId="020704F2"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疾患における壊死とアポトーシスを理解している。</w:t>
            </w:r>
          </w:p>
        </w:tc>
      </w:tr>
      <w:tr w:rsidR="004435A6" w:rsidRPr="006225E8" w14:paraId="59E152BA" w14:textId="77777777" w:rsidTr="00B67734">
        <w:trPr>
          <w:trHeight w:val="255"/>
        </w:trPr>
        <w:tc>
          <w:tcPr>
            <w:tcW w:w="1134" w:type="dxa"/>
          </w:tcPr>
          <w:p w14:paraId="48749ECF"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A-5-2-4</w:t>
            </w:r>
          </w:p>
        </w:tc>
        <w:tc>
          <w:tcPr>
            <w:tcW w:w="8362" w:type="dxa"/>
          </w:tcPr>
          <w:p w14:paraId="3CFD3B86" w14:textId="01EEAE0B"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萎縮と仮性肥大を理解している。</w:t>
            </w:r>
          </w:p>
        </w:tc>
      </w:tr>
      <w:tr w:rsidR="004435A6" w:rsidRPr="006225E8" w14:paraId="1E55DA00" w14:textId="77777777" w:rsidTr="00B67734">
        <w:trPr>
          <w:trHeight w:val="255"/>
        </w:trPr>
        <w:tc>
          <w:tcPr>
            <w:tcW w:w="1134" w:type="dxa"/>
          </w:tcPr>
          <w:p w14:paraId="342F9B9D"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A-5-2-5</w:t>
            </w:r>
          </w:p>
        </w:tc>
        <w:tc>
          <w:tcPr>
            <w:tcW w:w="8362" w:type="dxa"/>
          </w:tcPr>
          <w:p w14:paraId="21719B0C" w14:textId="3C977A45"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代謝障害と関連疾患の病態を理解している。</w:t>
            </w:r>
          </w:p>
        </w:tc>
      </w:tr>
    </w:tbl>
    <w:p w14:paraId="5E990625"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2F8D929B" w14:textId="23ADBD17" w:rsidR="009F0043" w:rsidRPr="006225E8" w:rsidRDefault="005C0C50" w:rsidP="004F55B4">
      <w:pPr>
        <w:pStyle w:val="40"/>
        <w:spacing w:before="0"/>
        <w:ind w:left="586" w:hanging="444"/>
        <w:rPr>
          <w:rFonts w:ascii="ＭＳ 明朝" w:eastAsia="ＭＳ 明朝" w:hAnsi="ＭＳ 明朝"/>
          <w:sz w:val="21"/>
          <w:szCs w:val="21"/>
        </w:rPr>
      </w:pPr>
      <w:bookmarkStart w:id="74" w:name="_Toc120193994"/>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修復と再生</w:t>
      </w:r>
      <w:bookmarkEnd w:id="74"/>
    </w:p>
    <w:p w14:paraId="653E23FD" w14:textId="5DAD7452"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修復と再生の意義とこれらの形態的所見を理解する。</w:t>
      </w:r>
    </w:p>
    <w:p w14:paraId="1BF79F64"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32EDD481" w14:textId="77777777" w:rsidTr="00B67734">
        <w:trPr>
          <w:trHeight w:val="255"/>
        </w:trPr>
        <w:tc>
          <w:tcPr>
            <w:tcW w:w="1134" w:type="dxa"/>
          </w:tcPr>
          <w:p w14:paraId="05AA8A2F"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A-5-3-1</w:t>
            </w:r>
          </w:p>
        </w:tc>
        <w:tc>
          <w:tcPr>
            <w:tcW w:w="8362" w:type="dxa"/>
          </w:tcPr>
          <w:p w14:paraId="7A83F228" w14:textId="6B3B6F81"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修復と再生の機序と幹細胞の役割を理解している。</w:t>
            </w:r>
          </w:p>
        </w:tc>
      </w:tr>
      <w:tr w:rsidR="004435A6" w:rsidRPr="006225E8" w14:paraId="49637A6A" w14:textId="77777777" w:rsidTr="00B67734">
        <w:trPr>
          <w:trHeight w:val="255"/>
        </w:trPr>
        <w:tc>
          <w:tcPr>
            <w:tcW w:w="1134" w:type="dxa"/>
          </w:tcPr>
          <w:p w14:paraId="68FE28F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A-5-3-2</w:t>
            </w:r>
          </w:p>
        </w:tc>
        <w:tc>
          <w:tcPr>
            <w:tcW w:w="8362" w:type="dxa"/>
          </w:tcPr>
          <w:p w14:paraId="797645DF" w14:textId="220CF3C3"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肥大と過形成を理解している。</w:t>
            </w:r>
          </w:p>
        </w:tc>
      </w:tr>
      <w:tr w:rsidR="004435A6" w:rsidRPr="006225E8" w14:paraId="129D85B4" w14:textId="77777777" w:rsidTr="00B67734">
        <w:trPr>
          <w:trHeight w:val="255"/>
        </w:trPr>
        <w:tc>
          <w:tcPr>
            <w:tcW w:w="1134" w:type="dxa"/>
          </w:tcPr>
          <w:p w14:paraId="085C1ED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A-5-3-3</w:t>
            </w:r>
          </w:p>
        </w:tc>
        <w:tc>
          <w:tcPr>
            <w:tcW w:w="8362" w:type="dxa"/>
          </w:tcPr>
          <w:p w14:paraId="5117A18D" w14:textId="65F03809"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化生を理解している</w:t>
            </w:r>
            <w:r w:rsidRPr="006225E8">
              <w:rPr>
                <w:rFonts w:ascii="ＭＳ 明朝" w:eastAsia="ＭＳ 明朝" w:hAnsi="ＭＳ 明朝"/>
                <w:sz w:val="21"/>
                <w:szCs w:val="21"/>
              </w:rPr>
              <w:t>。</w:t>
            </w:r>
          </w:p>
        </w:tc>
      </w:tr>
      <w:tr w:rsidR="004435A6" w:rsidRPr="006225E8" w14:paraId="467E18D1" w14:textId="77777777" w:rsidTr="00B67734">
        <w:trPr>
          <w:trHeight w:val="255"/>
        </w:trPr>
        <w:tc>
          <w:tcPr>
            <w:tcW w:w="1134" w:type="dxa"/>
          </w:tcPr>
          <w:p w14:paraId="401EF7F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A-5-3-4</w:t>
            </w:r>
          </w:p>
        </w:tc>
        <w:tc>
          <w:tcPr>
            <w:tcW w:w="8362" w:type="dxa"/>
          </w:tcPr>
          <w:p w14:paraId="7F1AE989" w14:textId="4BA293F3"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創傷治癒の過程と関与する細胞を理解している。</w:t>
            </w:r>
          </w:p>
        </w:tc>
      </w:tr>
      <w:tr w:rsidR="004435A6" w:rsidRPr="006225E8" w14:paraId="6C5E31D9" w14:textId="77777777" w:rsidTr="00B67734">
        <w:trPr>
          <w:trHeight w:val="255"/>
        </w:trPr>
        <w:tc>
          <w:tcPr>
            <w:tcW w:w="1134" w:type="dxa"/>
          </w:tcPr>
          <w:p w14:paraId="6E8AE111"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A-5-3-5</w:t>
            </w:r>
          </w:p>
        </w:tc>
        <w:tc>
          <w:tcPr>
            <w:tcW w:w="8362" w:type="dxa"/>
          </w:tcPr>
          <w:p w14:paraId="60E92C87" w14:textId="3712B396"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器質化を理解している。</w:t>
            </w:r>
          </w:p>
        </w:tc>
      </w:tr>
    </w:tbl>
    <w:p w14:paraId="74AB46DE"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69CAA85C" w14:textId="2719BC47" w:rsidR="009F0043" w:rsidRPr="006225E8" w:rsidRDefault="005C0C50" w:rsidP="004F55B4">
      <w:pPr>
        <w:pStyle w:val="40"/>
        <w:spacing w:before="0"/>
        <w:ind w:left="586" w:hanging="444"/>
        <w:rPr>
          <w:rFonts w:ascii="ＭＳ 明朝" w:eastAsia="ＭＳ 明朝" w:hAnsi="ＭＳ 明朝"/>
          <w:sz w:val="21"/>
          <w:szCs w:val="21"/>
        </w:rPr>
      </w:pPr>
      <w:bookmarkStart w:id="75" w:name="_Toc120193995"/>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循環障害</w:t>
      </w:r>
      <w:bookmarkEnd w:id="75"/>
    </w:p>
    <w:p w14:paraId="1EA9B90D" w14:textId="58ED5EE6"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循環障害の</w:t>
      </w:r>
      <w:r w:rsidRPr="006225E8">
        <w:rPr>
          <w:rFonts w:ascii="ＭＳ 明朝" w:eastAsia="ＭＳ 明朝" w:hAnsi="ＭＳ 明朝" w:hint="eastAsia"/>
          <w:sz w:val="21"/>
          <w:szCs w:val="21"/>
        </w:rPr>
        <w:t>成因</w:t>
      </w:r>
      <w:r w:rsidRPr="006225E8">
        <w:rPr>
          <w:rFonts w:ascii="ＭＳ 明朝" w:eastAsia="ＭＳ 明朝" w:hAnsi="ＭＳ 明朝"/>
          <w:sz w:val="21"/>
          <w:szCs w:val="21"/>
        </w:rPr>
        <w:t>、形態</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その転帰を理解する。</w:t>
      </w:r>
    </w:p>
    <w:p w14:paraId="702CE337"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23EC12B" w14:textId="77777777" w:rsidTr="00B67734">
        <w:trPr>
          <w:trHeight w:val="255"/>
        </w:trPr>
        <w:tc>
          <w:tcPr>
            <w:tcW w:w="1134" w:type="dxa"/>
          </w:tcPr>
          <w:p w14:paraId="0515975E"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A-5-4-1</w:t>
            </w:r>
          </w:p>
        </w:tc>
        <w:tc>
          <w:tcPr>
            <w:tcW w:w="8362" w:type="dxa"/>
          </w:tcPr>
          <w:p w14:paraId="285C914B" w14:textId="7A62F14B"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虚血、充血</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うっ血の徴候、原因、転帰</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関連疾患を理解している。</w:t>
            </w:r>
          </w:p>
        </w:tc>
      </w:tr>
      <w:tr w:rsidR="004435A6" w:rsidRPr="006225E8" w14:paraId="101A1F21" w14:textId="77777777" w:rsidTr="00B67734">
        <w:trPr>
          <w:trHeight w:val="255"/>
        </w:trPr>
        <w:tc>
          <w:tcPr>
            <w:tcW w:w="1134" w:type="dxa"/>
          </w:tcPr>
          <w:p w14:paraId="3C8536B5"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A-5-4-2</w:t>
            </w:r>
          </w:p>
        </w:tc>
        <w:tc>
          <w:tcPr>
            <w:tcW w:w="8362" w:type="dxa"/>
          </w:tcPr>
          <w:p w14:paraId="5D909E6A" w14:textId="40CFC641"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出血の原因、種類</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転帰を理解している。</w:t>
            </w:r>
          </w:p>
        </w:tc>
      </w:tr>
      <w:tr w:rsidR="004435A6" w:rsidRPr="006225E8" w14:paraId="7F0EF69E" w14:textId="77777777" w:rsidTr="00B67734">
        <w:trPr>
          <w:trHeight w:val="255"/>
        </w:trPr>
        <w:tc>
          <w:tcPr>
            <w:tcW w:w="1134" w:type="dxa"/>
          </w:tcPr>
          <w:p w14:paraId="5528E790"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A-5-4-3</w:t>
            </w:r>
          </w:p>
        </w:tc>
        <w:tc>
          <w:tcPr>
            <w:tcW w:w="8362" w:type="dxa"/>
          </w:tcPr>
          <w:p w14:paraId="1D487075" w14:textId="4CDA1E29"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血栓と塞栓の形成機序、形態的特徴、転帰</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関連疾患を理解している。</w:t>
            </w:r>
          </w:p>
        </w:tc>
      </w:tr>
      <w:tr w:rsidR="004435A6" w:rsidRPr="006225E8" w14:paraId="12096C60" w14:textId="77777777" w:rsidTr="00B67734">
        <w:trPr>
          <w:trHeight w:val="255"/>
        </w:trPr>
        <w:tc>
          <w:tcPr>
            <w:tcW w:w="1134" w:type="dxa"/>
          </w:tcPr>
          <w:p w14:paraId="7C17FB7D"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A-5-4-4</w:t>
            </w:r>
          </w:p>
        </w:tc>
        <w:tc>
          <w:tcPr>
            <w:tcW w:w="8362" w:type="dxa"/>
          </w:tcPr>
          <w:p w14:paraId="3F17E06C" w14:textId="66C3E688"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梗塞の種類、形態的特徴、転帰</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関連疾患を理解している。</w:t>
            </w:r>
          </w:p>
        </w:tc>
      </w:tr>
      <w:tr w:rsidR="004435A6" w:rsidRPr="006225E8" w14:paraId="1A39E9E5" w14:textId="77777777" w:rsidTr="00B67734">
        <w:trPr>
          <w:trHeight w:val="255"/>
        </w:trPr>
        <w:tc>
          <w:tcPr>
            <w:tcW w:w="1134" w:type="dxa"/>
          </w:tcPr>
          <w:p w14:paraId="0E8F49E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A-5-4-5</w:t>
            </w:r>
          </w:p>
        </w:tc>
        <w:tc>
          <w:tcPr>
            <w:tcW w:w="8362" w:type="dxa"/>
          </w:tcPr>
          <w:p w14:paraId="2A1246FC" w14:textId="046FCEDE"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浮腫の原因と転帰を理解している。</w:t>
            </w:r>
          </w:p>
        </w:tc>
      </w:tr>
      <w:tr w:rsidR="004435A6" w:rsidRPr="006225E8" w14:paraId="768DC1E5" w14:textId="77777777" w:rsidTr="00B67734">
        <w:trPr>
          <w:trHeight w:val="255"/>
        </w:trPr>
        <w:tc>
          <w:tcPr>
            <w:tcW w:w="1134" w:type="dxa"/>
          </w:tcPr>
          <w:p w14:paraId="3ACEC072"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A-5-4-6</w:t>
            </w:r>
          </w:p>
        </w:tc>
        <w:tc>
          <w:tcPr>
            <w:tcW w:w="8362" w:type="dxa"/>
          </w:tcPr>
          <w:p w14:paraId="28B9AF7B" w14:textId="505FDDDC"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ショックの成因と種類を理解している。</w:t>
            </w:r>
          </w:p>
        </w:tc>
      </w:tr>
    </w:tbl>
    <w:p w14:paraId="37546195" w14:textId="77777777" w:rsidR="00D6444F" w:rsidRPr="006225E8" w:rsidRDefault="00D6444F" w:rsidP="007730A4">
      <w:pPr>
        <w:tabs>
          <w:tab w:val="left" w:pos="8222"/>
        </w:tabs>
        <w:adjustRightInd w:val="0"/>
        <w:snapToGrid w:val="0"/>
        <w:ind w:left="547" w:hanging="405"/>
        <w:rPr>
          <w:rFonts w:ascii="ＭＳ 明朝" w:eastAsia="ＭＳ 明朝" w:hAnsi="ＭＳ 明朝"/>
          <w:sz w:val="21"/>
          <w:szCs w:val="21"/>
        </w:rPr>
      </w:pPr>
    </w:p>
    <w:p w14:paraId="3B30607B" w14:textId="4E051C6E" w:rsidR="009F0043" w:rsidRPr="006225E8" w:rsidRDefault="005C0C50" w:rsidP="004F55B4">
      <w:pPr>
        <w:pStyle w:val="40"/>
        <w:spacing w:before="0"/>
        <w:ind w:left="586" w:hanging="444"/>
        <w:rPr>
          <w:rFonts w:ascii="ＭＳ 明朝" w:eastAsia="ＭＳ 明朝" w:hAnsi="ＭＳ 明朝"/>
          <w:sz w:val="21"/>
          <w:szCs w:val="21"/>
        </w:rPr>
      </w:pPr>
      <w:bookmarkStart w:id="76" w:name="_Toc120193996"/>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5</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炎症</w:t>
      </w:r>
      <w:bookmarkEnd w:id="76"/>
    </w:p>
    <w:p w14:paraId="49F20FDF" w14:textId="255E71B3" w:rsidR="009F0043" w:rsidRPr="006225E8" w:rsidRDefault="009F0043" w:rsidP="007730A4">
      <w:pPr>
        <w:tabs>
          <w:tab w:val="left" w:pos="822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炎症の概念、発症機序</w:t>
      </w:r>
      <w:r w:rsidR="00AC69C2" w:rsidRPr="006225E8">
        <w:rPr>
          <w:rFonts w:ascii="ＭＳ 明朝" w:eastAsia="ＭＳ 明朝" w:hAnsi="ＭＳ 明朝" w:hint="eastAsia"/>
          <w:sz w:val="21"/>
          <w:szCs w:val="21"/>
        </w:rPr>
        <w:t>及び</w:t>
      </w:r>
      <w:r w:rsidRPr="006225E8">
        <w:rPr>
          <w:rFonts w:ascii="ＭＳ 明朝" w:eastAsia="ＭＳ 明朝" w:hAnsi="ＭＳ 明朝"/>
          <w:sz w:val="21"/>
          <w:szCs w:val="21"/>
        </w:rPr>
        <w:t>形態的特徴を理解する。</w:t>
      </w:r>
    </w:p>
    <w:p w14:paraId="6657B8E6"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4C6085B2" w14:textId="77777777" w:rsidTr="00B67734">
        <w:trPr>
          <w:trHeight w:val="255"/>
        </w:trPr>
        <w:tc>
          <w:tcPr>
            <w:tcW w:w="1134" w:type="dxa"/>
          </w:tcPr>
          <w:p w14:paraId="4E5D360E"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A-5-5-1</w:t>
            </w:r>
          </w:p>
        </w:tc>
        <w:tc>
          <w:tcPr>
            <w:tcW w:w="8362" w:type="dxa"/>
          </w:tcPr>
          <w:p w14:paraId="68EFA381" w14:textId="352083C0"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炎症の定義と機序を理解している。</w:t>
            </w:r>
          </w:p>
        </w:tc>
      </w:tr>
      <w:tr w:rsidR="004435A6" w:rsidRPr="006225E8" w14:paraId="67299EB2" w14:textId="77777777" w:rsidTr="00B67734">
        <w:trPr>
          <w:trHeight w:val="255"/>
        </w:trPr>
        <w:tc>
          <w:tcPr>
            <w:tcW w:w="1134" w:type="dxa"/>
          </w:tcPr>
          <w:p w14:paraId="2DF5E4D7"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A-5-5-2</w:t>
            </w:r>
          </w:p>
        </w:tc>
        <w:tc>
          <w:tcPr>
            <w:tcW w:w="8362" w:type="dxa"/>
          </w:tcPr>
          <w:p w14:paraId="4D58EA84" w14:textId="184890FE"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炎症に関与する細胞の種類と機能を理解している。</w:t>
            </w:r>
          </w:p>
        </w:tc>
      </w:tr>
      <w:tr w:rsidR="004435A6" w:rsidRPr="006225E8" w14:paraId="05FFB8C8" w14:textId="77777777" w:rsidTr="00B67734">
        <w:trPr>
          <w:trHeight w:val="255"/>
        </w:trPr>
        <w:tc>
          <w:tcPr>
            <w:tcW w:w="1134" w:type="dxa"/>
          </w:tcPr>
          <w:p w14:paraId="42B9FD3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A-5-5-3</w:t>
            </w:r>
          </w:p>
        </w:tc>
        <w:tc>
          <w:tcPr>
            <w:tcW w:w="8362" w:type="dxa"/>
          </w:tcPr>
          <w:p w14:paraId="7433E5B1" w14:textId="32EF11E1"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滲出性炎の種類、形態的特徴</w:t>
            </w:r>
            <w:r w:rsidR="00261E22" w:rsidRPr="006225E8">
              <w:rPr>
                <w:rFonts w:ascii="ＭＳ 明朝" w:eastAsia="ＭＳ 明朝" w:hAnsi="ＭＳ 明朝" w:hint="eastAsia"/>
                <w:sz w:val="21"/>
                <w:szCs w:val="21"/>
              </w:rPr>
              <w:t>及び</w:t>
            </w:r>
            <w:r w:rsidRPr="006225E8">
              <w:rPr>
                <w:rFonts w:ascii="ＭＳ 明朝" w:eastAsia="ＭＳ 明朝" w:hAnsi="ＭＳ 明朝"/>
                <w:sz w:val="21"/>
                <w:szCs w:val="21"/>
              </w:rPr>
              <w:t>経時的変化を理解している。</w:t>
            </w:r>
          </w:p>
        </w:tc>
      </w:tr>
      <w:tr w:rsidR="004435A6" w:rsidRPr="006225E8" w14:paraId="3EECEC91" w14:textId="77777777" w:rsidTr="00B67734">
        <w:trPr>
          <w:trHeight w:val="255"/>
        </w:trPr>
        <w:tc>
          <w:tcPr>
            <w:tcW w:w="1134" w:type="dxa"/>
          </w:tcPr>
          <w:p w14:paraId="3E607F56"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A-5-5-4</w:t>
            </w:r>
          </w:p>
        </w:tc>
        <w:tc>
          <w:tcPr>
            <w:tcW w:w="8362" w:type="dxa"/>
          </w:tcPr>
          <w:p w14:paraId="1701E64E" w14:textId="188DA1A8"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肉芽腫性炎の種類、形態的特徴</w:t>
            </w:r>
            <w:r w:rsidR="00261E22" w:rsidRPr="006225E8">
              <w:rPr>
                <w:rFonts w:ascii="ＭＳ 明朝" w:eastAsia="ＭＳ 明朝" w:hAnsi="ＭＳ 明朝" w:hint="eastAsia"/>
                <w:sz w:val="21"/>
                <w:szCs w:val="21"/>
              </w:rPr>
              <w:t>及び</w:t>
            </w:r>
            <w:r w:rsidRPr="006225E8">
              <w:rPr>
                <w:rFonts w:ascii="ＭＳ 明朝" w:eastAsia="ＭＳ 明朝" w:hAnsi="ＭＳ 明朝"/>
                <w:sz w:val="21"/>
                <w:szCs w:val="21"/>
              </w:rPr>
              <w:t>経時的変化を理解している。</w:t>
            </w:r>
          </w:p>
        </w:tc>
      </w:tr>
      <w:tr w:rsidR="004435A6" w:rsidRPr="006225E8" w14:paraId="554A8678" w14:textId="77777777" w:rsidTr="00B67734">
        <w:trPr>
          <w:trHeight w:val="255"/>
        </w:trPr>
        <w:tc>
          <w:tcPr>
            <w:tcW w:w="1134" w:type="dxa"/>
          </w:tcPr>
          <w:p w14:paraId="223C534A"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A-5-5-5</w:t>
            </w:r>
          </w:p>
        </w:tc>
        <w:tc>
          <w:tcPr>
            <w:tcW w:w="8362" w:type="dxa"/>
          </w:tcPr>
          <w:p w14:paraId="7F5404D6" w14:textId="0C7F775C"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炎症の全身反応を理解している。</w:t>
            </w:r>
          </w:p>
        </w:tc>
      </w:tr>
    </w:tbl>
    <w:p w14:paraId="271585D5" w14:textId="77777777" w:rsidR="00E05002" w:rsidRPr="006225E8" w:rsidRDefault="00E05002" w:rsidP="007730A4">
      <w:pPr>
        <w:ind w:left="586" w:hanging="444"/>
        <w:rPr>
          <w:rStyle w:val="41"/>
          <w:rFonts w:ascii="ＭＳ 明朝" w:eastAsia="ＭＳ 明朝" w:hAnsi="ＭＳ 明朝"/>
          <w:sz w:val="21"/>
          <w:szCs w:val="21"/>
        </w:rPr>
      </w:pPr>
    </w:p>
    <w:p w14:paraId="7FBC06DB" w14:textId="4CFC7F60" w:rsidR="009F0043" w:rsidRPr="006225E8" w:rsidRDefault="005C0C50" w:rsidP="004F55B4">
      <w:pPr>
        <w:pStyle w:val="40"/>
        <w:spacing w:before="0"/>
        <w:ind w:left="586" w:hanging="444"/>
        <w:rPr>
          <w:rFonts w:ascii="ＭＳ 明朝" w:eastAsia="ＭＳ 明朝" w:hAnsi="ＭＳ 明朝"/>
          <w:sz w:val="21"/>
          <w:szCs w:val="21"/>
        </w:rPr>
      </w:pPr>
      <w:bookmarkStart w:id="77" w:name="_Toc120193997"/>
      <w:r w:rsidRPr="006225E8">
        <w:rPr>
          <w:rFonts w:ascii="ＭＳ 明朝" w:eastAsia="ＭＳ 明朝" w:hAnsi="ＭＳ 明朝"/>
          <w:sz w:val="21"/>
          <w:szCs w:val="21"/>
        </w:rPr>
        <w:t>A-</w:t>
      </w:r>
      <w:r>
        <w:rPr>
          <w:rFonts w:ascii="ＭＳ 明朝" w:eastAsia="ＭＳ 明朝" w:hAnsi="ＭＳ 明朝"/>
          <w:sz w:val="21"/>
          <w:szCs w:val="21"/>
        </w:rPr>
        <w:t>5</w:t>
      </w:r>
      <w:r w:rsidRPr="006225E8">
        <w:rPr>
          <w:rFonts w:ascii="ＭＳ 明朝" w:eastAsia="ＭＳ 明朝" w:hAnsi="ＭＳ 明朝" w:hint="eastAsia"/>
          <w:sz w:val="21"/>
          <w:szCs w:val="21"/>
        </w:rPr>
        <w:t>-</w:t>
      </w:r>
      <w:r>
        <w:rPr>
          <w:rFonts w:ascii="ＭＳ 明朝" w:eastAsia="ＭＳ 明朝" w:hAnsi="ＭＳ 明朝"/>
          <w:sz w:val="21"/>
          <w:szCs w:val="21"/>
        </w:rPr>
        <w:t>6</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腫瘍</w:t>
      </w:r>
      <w:bookmarkEnd w:id="77"/>
    </w:p>
    <w:p w14:paraId="6B5FEE86" w14:textId="333CB931" w:rsidR="009F0043" w:rsidRPr="006225E8" w:rsidRDefault="009F0043" w:rsidP="007730A4">
      <w:pPr>
        <w:tabs>
          <w:tab w:val="left" w:pos="822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腫瘍の病因と病態を理解する。</w:t>
      </w:r>
    </w:p>
    <w:p w14:paraId="5A4E8B55"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088CCD20" w14:textId="77777777" w:rsidTr="00B76114">
        <w:trPr>
          <w:trHeight w:val="255"/>
        </w:trPr>
        <w:tc>
          <w:tcPr>
            <w:tcW w:w="1134" w:type="dxa"/>
          </w:tcPr>
          <w:p w14:paraId="1244111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A-5-6-1</w:t>
            </w:r>
          </w:p>
        </w:tc>
        <w:tc>
          <w:tcPr>
            <w:tcW w:w="8931" w:type="dxa"/>
          </w:tcPr>
          <w:p w14:paraId="584FCD88" w14:textId="19FDD7EB"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腫瘍の</w:t>
            </w:r>
            <w:r w:rsidRPr="006225E8">
              <w:rPr>
                <w:rFonts w:ascii="ＭＳ 明朝" w:eastAsia="ＭＳ 明朝" w:hAnsi="ＭＳ 明朝"/>
                <w:color w:val="000000" w:themeColor="text1"/>
                <w:sz w:val="21"/>
                <w:szCs w:val="21"/>
              </w:rPr>
              <w:t>定義</w:t>
            </w:r>
            <w:r w:rsidRPr="006225E8">
              <w:rPr>
                <w:rFonts w:ascii="ＭＳ 明朝" w:eastAsia="ＭＳ 明朝" w:hAnsi="ＭＳ 明朝" w:hint="eastAsia"/>
                <w:color w:val="000000" w:themeColor="text1"/>
                <w:sz w:val="21"/>
                <w:szCs w:val="21"/>
              </w:rPr>
              <w:t>、病因</w:t>
            </w:r>
            <w:r w:rsidR="00261E22"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発生機序</w:t>
            </w:r>
            <w:r w:rsidRPr="006225E8">
              <w:rPr>
                <w:rFonts w:ascii="ＭＳ 明朝" w:eastAsia="ＭＳ 明朝" w:hAnsi="ＭＳ 明朝"/>
                <w:color w:val="000000" w:themeColor="text1"/>
                <w:sz w:val="21"/>
                <w:szCs w:val="21"/>
              </w:rPr>
              <w:t>を</w:t>
            </w:r>
            <w:r w:rsidRPr="006225E8">
              <w:rPr>
                <w:rFonts w:ascii="ＭＳ 明朝" w:eastAsia="ＭＳ 明朝" w:hAnsi="ＭＳ 明朝"/>
                <w:sz w:val="21"/>
                <w:szCs w:val="21"/>
              </w:rPr>
              <w:t>理解している。</w:t>
            </w:r>
          </w:p>
        </w:tc>
      </w:tr>
      <w:tr w:rsidR="004435A6" w:rsidRPr="006225E8" w14:paraId="38A2FC26" w14:textId="77777777" w:rsidTr="00B76114">
        <w:trPr>
          <w:trHeight w:val="255"/>
        </w:trPr>
        <w:tc>
          <w:tcPr>
            <w:tcW w:w="1134" w:type="dxa"/>
          </w:tcPr>
          <w:p w14:paraId="1CA5FBA0"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A-5-6-2</w:t>
            </w:r>
          </w:p>
        </w:tc>
        <w:tc>
          <w:tcPr>
            <w:tcW w:w="8931" w:type="dxa"/>
          </w:tcPr>
          <w:p w14:paraId="26B2E90A" w14:textId="6F86F5EE"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腫瘍の</w:t>
            </w:r>
            <w:r w:rsidRPr="006225E8">
              <w:rPr>
                <w:rFonts w:ascii="ＭＳ 明朝" w:eastAsia="ＭＳ 明朝" w:hAnsi="ＭＳ 明朝" w:hint="eastAsia"/>
                <w:sz w:val="21"/>
                <w:szCs w:val="21"/>
              </w:rPr>
              <w:t>増殖、浸潤、再発</w:t>
            </w:r>
            <w:r w:rsidR="00261E22"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転移</w:t>
            </w:r>
            <w:r w:rsidRPr="006225E8">
              <w:rPr>
                <w:rFonts w:ascii="ＭＳ 明朝" w:eastAsia="ＭＳ 明朝" w:hAnsi="ＭＳ 明朝"/>
                <w:sz w:val="21"/>
                <w:szCs w:val="21"/>
              </w:rPr>
              <w:t>を理解している。</w:t>
            </w:r>
          </w:p>
        </w:tc>
      </w:tr>
      <w:tr w:rsidR="004435A6" w:rsidRPr="006225E8" w14:paraId="4BA805AD" w14:textId="77777777" w:rsidTr="00B76114">
        <w:trPr>
          <w:trHeight w:val="255"/>
        </w:trPr>
        <w:tc>
          <w:tcPr>
            <w:tcW w:w="1134" w:type="dxa"/>
          </w:tcPr>
          <w:p w14:paraId="5FB01DA3"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A-5-6-3</w:t>
            </w:r>
          </w:p>
        </w:tc>
        <w:tc>
          <w:tcPr>
            <w:tcW w:w="8931" w:type="dxa"/>
          </w:tcPr>
          <w:p w14:paraId="026DDC45" w14:textId="23C710D1" w:rsidR="007C410C" w:rsidRPr="006225E8" w:rsidRDefault="007C410C"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細胞異型と構造異型、腫瘍の</w:t>
            </w:r>
            <w:r w:rsidRPr="006225E8">
              <w:rPr>
                <w:rFonts w:ascii="ＭＳ 明朝" w:eastAsia="ＭＳ 明朝" w:hAnsi="ＭＳ 明朝" w:hint="eastAsia"/>
                <w:sz w:val="21"/>
                <w:szCs w:val="21"/>
              </w:rPr>
              <w:t>組織学的分化度</w:t>
            </w:r>
            <w:r w:rsidR="00261E22"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用語</w:t>
            </w:r>
            <w:r w:rsidR="00C5472D"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前癌病変、上皮内癌、早期癌</w:t>
            </w:r>
            <w:r w:rsidR="00D43B9D" w:rsidRPr="006225E8">
              <w:rPr>
                <w:rFonts w:ascii="ＭＳ 明朝" w:eastAsia="ＭＳ 明朝" w:hAnsi="ＭＳ 明朝" w:hint="eastAsia"/>
                <w:color w:val="000000" w:themeColor="text1"/>
                <w:sz w:val="21"/>
                <w:szCs w:val="21"/>
              </w:rPr>
              <w:t>等</w:t>
            </w:r>
            <w:r w:rsidR="00E933D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を理解している。</w:t>
            </w:r>
          </w:p>
        </w:tc>
      </w:tr>
      <w:tr w:rsidR="004435A6" w:rsidRPr="006225E8" w14:paraId="5F4C6592" w14:textId="77777777" w:rsidTr="00B76114">
        <w:trPr>
          <w:trHeight w:val="255"/>
        </w:trPr>
        <w:tc>
          <w:tcPr>
            <w:tcW w:w="1134" w:type="dxa"/>
          </w:tcPr>
          <w:p w14:paraId="07EEAA0D"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A-5-6-4</w:t>
            </w:r>
          </w:p>
        </w:tc>
        <w:tc>
          <w:tcPr>
            <w:tcW w:w="8931" w:type="dxa"/>
          </w:tcPr>
          <w:p w14:paraId="69FE63ED" w14:textId="0371C562"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良性腫瘍と悪性腫瘍の</w:t>
            </w:r>
            <w:r w:rsidRPr="006225E8">
              <w:rPr>
                <w:rFonts w:ascii="ＭＳ 明朝" w:eastAsia="ＭＳ 明朝" w:hAnsi="ＭＳ 明朝" w:hint="eastAsia"/>
                <w:sz w:val="21"/>
                <w:szCs w:val="21"/>
              </w:rPr>
              <w:t>異同</w:t>
            </w:r>
            <w:r w:rsidRPr="006225E8">
              <w:rPr>
                <w:rFonts w:ascii="ＭＳ 明朝" w:eastAsia="ＭＳ 明朝" w:hAnsi="ＭＳ 明朝"/>
                <w:sz w:val="21"/>
                <w:szCs w:val="21"/>
              </w:rPr>
              <w:t>を理解している。</w:t>
            </w:r>
          </w:p>
        </w:tc>
      </w:tr>
      <w:tr w:rsidR="004435A6" w:rsidRPr="006225E8" w14:paraId="7303F14D" w14:textId="77777777" w:rsidTr="00B76114">
        <w:trPr>
          <w:trHeight w:val="255"/>
        </w:trPr>
        <w:tc>
          <w:tcPr>
            <w:tcW w:w="1134" w:type="dxa"/>
          </w:tcPr>
          <w:p w14:paraId="10E17027"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A-5-6-5</w:t>
            </w:r>
          </w:p>
        </w:tc>
        <w:tc>
          <w:tcPr>
            <w:tcW w:w="8931" w:type="dxa"/>
          </w:tcPr>
          <w:p w14:paraId="3398410A" w14:textId="3EADF979"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腫瘍の組織学的分類と特徴を理解している。</w:t>
            </w:r>
          </w:p>
        </w:tc>
      </w:tr>
      <w:tr w:rsidR="004435A6" w:rsidRPr="006225E8" w14:paraId="1BFBD5EC" w14:textId="77777777" w:rsidTr="00B76114">
        <w:trPr>
          <w:trHeight w:val="255"/>
        </w:trPr>
        <w:tc>
          <w:tcPr>
            <w:tcW w:w="1134" w:type="dxa"/>
          </w:tcPr>
          <w:p w14:paraId="794CFA8D"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A-5-6-6</w:t>
            </w:r>
          </w:p>
        </w:tc>
        <w:tc>
          <w:tcPr>
            <w:tcW w:w="8931" w:type="dxa"/>
          </w:tcPr>
          <w:p w14:paraId="1934DC80" w14:textId="33486BA1"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上皮性異形成を理解している。</w:t>
            </w:r>
          </w:p>
        </w:tc>
      </w:tr>
    </w:tbl>
    <w:p w14:paraId="6EA639B9" w14:textId="77777777" w:rsidR="005C0C50" w:rsidRDefault="005C0C50" w:rsidP="007730A4">
      <w:pPr>
        <w:pStyle w:val="30"/>
        <w:rPr>
          <w:rStyle w:val="31"/>
          <w:smallCaps/>
        </w:rPr>
      </w:pPr>
      <w:bookmarkStart w:id="78" w:name="_Toc604906283"/>
    </w:p>
    <w:p w14:paraId="6E48B092" w14:textId="2E5363B6" w:rsidR="00086E32" w:rsidRPr="006225E8" w:rsidRDefault="56F53236" w:rsidP="007730A4">
      <w:pPr>
        <w:pStyle w:val="30"/>
        <w:rPr>
          <w:rStyle w:val="31"/>
          <w:smallCaps/>
        </w:rPr>
      </w:pPr>
      <w:bookmarkStart w:id="79" w:name="_Toc120193998"/>
      <w:r w:rsidRPr="006225E8">
        <w:rPr>
          <w:rStyle w:val="31"/>
          <w:smallCaps/>
        </w:rPr>
        <w:t>A-6　生体と薬物</w:t>
      </w:r>
      <w:bookmarkEnd w:id="78"/>
      <w:bookmarkEnd w:id="79"/>
    </w:p>
    <w:p w14:paraId="75AAC6F9" w14:textId="13493199" w:rsidR="009910E6" w:rsidRPr="006225E8" w:rsidRDefault="00086E32" w:rsidP="007730A4">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9F0043" w:rsidRPr="006225E8">
        <w:rPr>
          <w:rFonts w:ascii="ＭＳ 明朝" w:eastAsia="ＭＳ 明朝" w:hAnsi="ＭＳ 明朝"/>
          <w:sz w:val="21"/>
          <w:szCs w:val="21"/>
        </w:rPr>
        <w:t>生体と薬物の相互作用について、個体</w:t>
      </w:r>
      <w:r w:rsidR="009F0043" w:rsidRPr="006225E8">
        <w:rPr>
          <w:rFonts w:ascii="ＭＳ 明朝" w:eastAsia="ＭＳ 明朝" w:hAnsi="ＭＳ 明朝" w:hint="eastAsia"/>
          <w:sz w:val="21"/>
          <w:szCs w:val="21"/>
        </w:rPr>
        <w:t>、</w:t>
      </w:r>
      <w:r w:rsidR="009F0043" w:rsidRPr="006225E8">
        <w:rPr>
          <w:rFonts w:ascii="ＭＳ 明朝" w:eastAsia="ＭＳ 明朝" w:hAnsi="ＭＳ 明朝"/>
          <w:sz w:val="21"/>
          <w:szCs w:val="21"/>
        </w:rPr>
        <w:t>細胞</w:t>
      </w:r>
      <w:r w:rsidR="009F0043" w:rsidRPr="006225E8">
        <w:rPr>
          <w:rFonts w:ascii="ＭＳ 明朝" w:eastAsia="ＭＳ 明朝" w:hAnsi="ＭＳ 明朝" w:hint="eastAsia"/>
          <w:sz w:val="21"/>
          <w:szCs w:val="21"/>
        </w:rPr>
        <w:t>、</w:t>
      </w:r>
      <w:r w:rsidR="009F0043" w:rsidRPr="006225E8">
        <w:rPr>
          <w:rFonts w:ascii="ＭＳ 明朝" w:eastAsia="ＭＳ 明朝" w:hAnsi="ＭＳ 明朝"/>
          <w:sz w:val="21"/>
          <w:szCs w:val="21"/>
        </w:rPr>
        <w:t>分子のレベルで理解し、有害事象に配慮した安全で</w:t>
      </w:r>
    </w:p>
    <w:p w14:paraId="33A03B10" w14:textId="77777777" w:rsidR="009F0043" w:rsidRPr="006225E8" w:rsidRDefault="009F0043"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的確な薬物療法を行うための基本的な考え方を</w:t>
      </w:r>
      <w:r w:rsidR="000D650A" w:rsidRPr="006225E8">
        <w:rPr>
          <w:rFonts w:ascii="ＭＳ 明朝" w:eastAsia="ＭＳ 明朝" w:hAnsi="ＭＳ 明朝" w:hint="eastAsia"/>
          <w:sz w:val="21"/>
          <w:szCs w:val="21"/>
        </w:rPr>
        <w:t>身に付ける</w:t>
      </w:r>
      <w:r w:rsidRPr="006225E8">
        <w:rPr>
          <w:rFonts w:ascii="ＭＳ 明朝" w:eastAsia="ＭＳ 明朝" w:hAnsi="ＭＳ 明朝" w:hint="eastAsia"/>
          <w:sz w:val="21"/>
          <w:szCs w:val="21"/>
        </w:rPr>
        <w:t>。</w:t>
      </w:r>
    </w:p>
    <w:p w14:paraId="2506B15A" w14:textId="77777777" w:rsidR="00E25055" w:rsidRPr="006225E8" w:rsidRDefault="00E25055" w:rsidP="007730A4">
      <w:pPr>
        <w:ind w:left="547" w:hanging="405"/>
        <w:rPr>
          <w:rFonts w:ascii="ＭＳ 明朝" w:eastAsia="ＭＳ 明朝" w:hAnsi="ＭＳ 明朝"/>
          <w:sz w:val="21"/>
          <w:szCs w:val="21"/>
        </w:rPr>
      </w:pPr>
    </w:p>
    <w:p w14:paraId="0CCE89B0" w14:textId="22487AFD" w:rsidR="009F0043" w:rsidRPr="006225E8" w:rsidRDefault="005C0C50" w:rsidP="004F55B4">
      <w:pPr>
        <w:pStyle w:val="40"/>
        <w:spacing w:before="0"/>
        <w:ind w:left="586" w:hanging="444"/>
        <w:rPr>
          <w:rFonts w:ascii="ＭＳ 明朝" w:eastAsia="ＭＳ 明朝" w:hAnsi="ＭＳ 明朝"/>
          <w:sz w:val="21"/>
          <w:szCs w:val="21"/>
        </w:rPr>
      </w:pPr>
      <w:bookmarkStart w:id="80" w:name="_Toc120193999"/>
      <w:r w:rsidRPr="006225E8">
        <w:rPr>
          <w:rFonts w:ascii="ＭＳ 明朝" w:eastAsia="ＭＳ 明朝" w:hAnsi="ＭＳ 明朝"/>
          <w:sz w:val="21"/>
          <w:szCs w:val="21"/>
        </w:rPr>
        <w:t>A-</w:t>
      </w:r>
      <w:r>
        <w:rPr>
          <w:rFonts w:ascii="ＭＳ 明朝" w:eastAsia="ＭＳ 明朝" w:hAnsi="ＭＳ 明朝"/>
          <w:sz w:val="21"/>
          <w:szCs w:val="21"/>
        </w:rPr>
        <w:t>6</w:t>
      </w:r>
      <w:r w:rsidRPr="006225E8">
        <w:rPr>
          <w:rFonts w:ascii="ＭＳ 明朝" w:eastAsia="ＭＳ 明朝" w:hAnsi="ＭＳ 明朝" w:hint="eastAsia"/>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薬物と医薬品</w:t>
      </w:r>
      <w:bookmarkEnd w:id="80"/>
    </w:p>
    <w:p w14:paraId="6A84DD0E" w14:textId="3B996C7C"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医薬品の</w:t>
      </w:r>
      <w:r w:rsidRPr="006225E8">
        <w:rPr>
          <w:rFonts w:ascii="ＭＳ 明朝" w:eastAsia="ＭＳ 明朝" w:hAnsi="ＭＳ 明朝"/>
          <w:color w:val="000000" w:themeColor="text1"/>
          <w:sz w:val="21"/>
          <w:szCs w:val="21"/>
        </w:rPr>
        <w:t>基本的事項</w:t>
      </w:r>
      <w:r w:rsidR="00261E2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分類</w:t>
      </w:r>
      <w:r w:rsidRPr="006225E8">
        <w:rPr>
          <w:rFonts w:ascii="ＭＳ 明朝" w:eastAsia="ＭＳ 明朝" w:hAnsi="ＭＳ 明朝" w:hint="eastAsia"/>
          <w:color w:val="000000" w:themeColor="text1"/>
          <w:sz w:val="21"/>
          <w:szCs w:val="21"/>
        </w:rPr>
        <w:t>、開発と評価</w:t>
      </w:r>
      <w:r w:rsidR="00261E2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を</w:t>
      </w:r>
      <w:r w:rsidRPr="006225E8">
        <w:rPr>
          <w:rFonts w:ascii="ＭＳ 明朝" w:eastAsia="ＭＳ 明朝" w:hAnsi="ＭＳ 明朝"/>
          <w:sz w:val="21"/>
          <w:szCs w:val="21"/>
        </w:rPr>
        <w:t>理解する。</w:t>
      </w:r>
    </w:p>
    <w:p w14:paraId="0621642A"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570FCC1D" w14:textId="77777777" w:rsidTr="00B67734">
        <w:trPr>
          <w:trHeight w:val="255"/>
        </w:trPr>
        <w:tc>
          <w:tcPr>
            <w:tcW w:w="1134" w:type="dxa"/>
          </w:tcPr>
          <w:p w14:paraId="4A0C5F52"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A-6-1-1</w:t>
            </w:r>
          </w:p>
        </w:tc>
        <w:tc>
          <w:tcPr>
            <w:tcW w:w="8362" w:type="dxa"/>
          </w:tcPr>
          <w:p w14:paraId="57B1B23E" w14:textId="7E42DCF0"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医薬品の分類</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毒薬、劇薬、麻薬、向精神薬、毒物、劇物を含む</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726A8555" w14:textId="77777777" w:rsidTr="00B67734">
        <w:trPr>
          <w:trHeight w:val="255"/>
        </w:trPr>
        <w:tc>
          <w:tcPr>
            <w:tcW w:w="1134" w:type="dxa"/>
          </w:tcPr>
          <w:p w14:paraId="14165B57"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A-6-1-2</w:t>
            </w:r>
          </w:p>
        </w:tc>
        <w:tc>
          <w:tcPr>
            <w:tcW w:w="8362" w:type="dxa"/>
          </w:tcPr>
          <w:p w14:paraId="38BAD42D" w14:textId="6622D155"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s="Arial"/>
                <w:color w:val="000000" w:themeColor="text1"/>
                <w:sz w:val="21"/>
                <w:szCs w:val="21"/>
              </w:rPr>
              <w:t>医薬品の開発プロセスと、臨床試験における医薬品の評価を理解している。</w:t>
            </w:r>
          </w:p>
        </w:tc>
      </w:tr>
    </w:tbl>
    <w:p w14:paraId="7B89F68D"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7A497C0F" w14:textId="5C65A9EA" w:rsidR="005C0C50" w:rsidRPr="006225E8" w:rsidRDefault="005C0C50" w:rsidP="004F55B4">
      <w:pPr>
        <w:pStyle w:val="40"/>
        <w:spacing w:before="0"/>
        <w:ind w:left="586" w:hanging="444"/>
        <w:rPr>
          <w:rFonts w:ascii="ＭＳ 明朝" w:eastAsia="ＭＳ 明朝" w:hAnsi="ＭＳ 明朝"/>
          <w:sz w:val="21"/>
          <w:szCs w:val="21"/>
        </w:rPr>
      </w:pPr>
      <w:bookmarkStart w:id="81" w:name="_Toc120194000"/>
      <w:r w:rsidRPr="006225E8">
        <w:rPr>
          <w:rFonts w:ascii="ＭＳ 明朝" w:eastAsia="ＭＳ 明朝" w:hAnsi="ＭＳ 明朝"/>
          <w:sz w:val="21"/>
          <w:szCs w:val="21"/>
        </w:rPr>
        <w:t>A-</w:t>
      </w:r>
      <w:r>
        <w:rPr>
          <w:rFonts w:ascii="ＭＳ 明朝" w:eastAsia="ＭＳ 明朝" w:hAnsi="ＭＳ 明朝"/>
          <w:sz w:val="21"/>
          <w:szCs w:val="21"/>
        </w:rPr>
        <w:t>6</w:t>
      </w:r>
      <w:r w:rsidRPr="006225E8">
        <w:rPr>
          <w:rFonts w:ascii="ＭＳ 明朝" w:eastAsia="ＭＳ 明朝" w:hAnsi="ＭＳ 明朝" w:hint="eastAsia"/>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薬理作用の基本</w:t>
      </w:r>
      <w:bookmarkEnd w:id="81"/>
    </w:p>
    <w:p w14:paraId="69EF1AA3" w14:textId="1C26EF00"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薬物</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和漢薬を含む</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の作用に関する基本的事項を理解する。</w:t>
      </w:r>
    </w:p>
    <w:p w14:paraId="14DDD42E"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4F883246" w14:textId="77777777" w:rsidTr="00251B73">
        <w:trPr>
          <w:trHeight w:val="255"/>
        </w:trPr>
        <w:tc>
          <w:tcPr>
            <w:tcW w:w="1134" w:type="dxa"/>
          </w:tcPr>
          <w:p w14:paraId="1D21B0F2"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A-6-2-1</w:t>
            </w:r>
          </w:p>
        </w:tc>
        <w:tc>
          <w:tcPr>
            <w:tcW w:w="9072" w:type="dxa"/>
          </w:tcPr>
          <w:p w14:paraId="308DEB4A" w14:textId="43345B16" w:rsidR="007C410C" w:rsidRPr="006225E8" w:rsidRDefault="007C410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薬物療法の種類や薬理作用の基本形式と分類を理解している。</w:t>
            </w:r>
          </w:p>
        </w:tc>
      </w:tr>
      <w:tr w:rsidR="004435A6" w:rsidRPr="006225E8" w14:paraId="33733287" w14:textId="77777777" w:rsidTr="00251B73">
        <w:trPr>
          <w:trHeight w:val="255"/>
        </w:trPr>
        <w:tc>
          <w:tcPr>
            <w:tcW w:w="1134" w:type="dxa"/>
          </w:tcPr>
          <w:p w14:paraId="36FD90B4"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A-6-2-2</w:t>
            </w:r>
          </w:p>
        </w:tc>
        <w:tc>
          <w:tcPr>
            <w:tcW w:w="9072" w:type="dxa"/>
          </w:tcPr>
          <w:p w14:paraId="38A52B19" w14:textId="4A97361B"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薬物作用とその作用機序を理解している。</w:t>
            </w:r>
          </w:p>
        </w:tc>
      </w:tr>
      <w:tr w:rsidR="004435A6" w:rsidRPr="006225E8" w14:paraId="152B249D" w14:textId="77777777" w:rsidTr="00251B73">
        <w:trPr>
          <w:trHeight w:val="255"/>
        </w:trPr>
        <w:tc>
          <w:tcPr>
            <w:tcW w:w="1134" w:type="dxa"/>
          </w:tcPr>
          <w:p w14:paraId="656633B7"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A-6-2-3</w:t>
            </w:r>
          </w:p>
        </w:tc>
        <w:tc>
          <w:tcPr>
            <w:tcW w:w="9072" w:type="dxa"/>
          </w:tcPr>
          <w:p w14:paraId="1CDAE90C" w14:textId="26037EDB"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薬理作用を規定する要因を理解している。</w:t>
            </w:r>
          </w:p>
        </w:tc>
      </w:tr>
      <w:tr w:rsidR="004435A6" w:rsidRPr="006225E8" w14:paraId="4F49332C" w14:textId="77777777" w:rsidTr="00251B73">
        <w:trPr>
          <w:trHeight w:val="255"/>
        </w:trPr>
        <w:tc>
          <w:tcPr>
            <w:tcW w:w="1134" w:type="dxa"/>
          </w:tcPr>
          <w:p w14:paraId="332857CE"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A-6-2-4</w:t>
            </w:r>
          </w:p>
        </w:tc>
        <w:tc>
          <w:tcPr>
            <w:tcW w:w="9072" w:type="dxa"/>
          </w:tcPr>
          <w:p w14:paraId="2DBD393A" w14:textId="2C07FF35"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薬物の用量反応曲線を描き、有効量</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中毒量</w:t>
            </w:r>
            <w:r w:rsidR="00261E22"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致死量の関係と治療係数を理解している。</w:t>
            </w:r>
          </w:p>
        </w:tc>
      </w:tr>
      <w:tr w:rsidR="004435A6" w:rsidRPr="006225E8" w14:paraId="04E740AF" w14:textId="77777777" w:rsidTr="00251B73">
        <w:trPr>
          <w:trHeight w:val="255"/>
        </w:trPr>
        <w:tc>
          <w:tcPr>
            <w:tcW w:w="1134" w:type="dxa"/>
          </w:tcPr>
          <w:p w14:paraId="463CF54D" w14:textId="77777777"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A-6-2-5</w:t>
            </w:r>
          </w:p>
        </w:tc>
        <w:tc>
          <w:tcPr>
            <w:tcW w:w="9072" w:type="dxa"/>
          </w:tcPr>
          <w:p w14:paraId="2B9B6E67" w14:textId="18D46D91" w:rsidR="007C410C" w:rsidRPr="006225E8" w:rsidRDefault="007C410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薬力学的相互作用</w:t>
            </w:r>
            <w:r w:rsidR="00261E2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協力作用、拮抗作用、</w:t>
            </w:r>
            <w:r w:rsidRPr="006225E8">
              <w:rPr>
                <w:rFonts w:ascii="ＭＳ 明朝" w:eastAsia="ＭＳ 明朝" w:hAnsi="ＭＳ 明朝" w:hint="eastAsia"/>
                <w:color w:val="000000" w:themeColor="text1"/>
                <w:sz w:val="21"/>
                <w:szCs w:val="21"/>
              </w:rPr>
              <w:t>作動</w:t>
            </w:r>
            <w:r w:rsidRPr="006225E8">
              <w:rPr>
                <w:rFonts w:ascii="ＭＳ 明朝" w:eastAsia="ＭＳ 明朝" w:hAnsi="ＭＳ 明朝"/>
                <w:color w:val="000000" w:themeColor="text1"/>
                <w:sz w:val="21"/>
                <w:szCs w:val="21"/>
              </w:rPr>
              <w:t>薬、拮抗薬</w:t>
            </w:r>
            <w:r w:rsidR="00261E2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について理解している。</w:t>
            </w:r>
          </w:p>
        </w:tc>
      </w:tr>
    </w:tbl>
    <w:p w14:paraId="36A93631" w14:textId="77777777" w:rsidR="009C4964" w:rsidRPr="006225E8" w:rsidRDefault="009C4964" w:rsidP="007730A4">
      <w:pPr>
        <w:tabs>
          <w:tab w:val="left" w:pos="8222"/>
        </w:tabs>
        <w:adjustRightInd w:val="0"/>
        <w:snapToGrid w:val="0"/>
        <w:ind w:left="547" w:hanging="405"/>
        <w:rPr>
          <w:rFonts w:ascii="ＭＳ 明朝" w:eastAsia="ＭＳ 明朝" w:hAnsi="ＭＳ 明朝"/>
          <w:sz w:val="21"/>
          <w:szCs w:val="21"/>
        </w:rPr>
      </w:pPr>
    </w:p>
    <w:p w14:paraId="433C40E6" w14:textId="2692D1DD" w:rsidR="005C0C50" w:rsidRPr="006225E8" w:rsidRDefault="005C0C50" w:rsidP="004F55B4">
      <w:pPr>
        <w:pStyle w:val="40"/>
        <w:spacing w:before="0"/>
        <w:ind w:left="586" w:hanging="444"/>
        <w:rPr>
          <w:rFonts w:ascii="ＭＳ 明朝" w:eastAsia="ＭＳ 明朝" w:hAnsi="ＭＳ 明朝"/>
          <w:sz w:val="21"/>
          <w:szCs w:val="21"/>
        </w:rPr>
      </w:pPr>
      <w:bookmarkStart w:id="82" w:name="_Toc120194001"/>
      <w:r w:rsidRPr="006225E8">
        <w:rPr>
          <w:rFonts w:ascii="ＭＳ 明朝" w:eastAsia="ＭＳ 明朝" w:hAnsi="ＭＳ 明朝"/>
          <w:sz w:val="21"/>
          <w:szCs w:val="21"/>
        </w:rPr>
        <w:t>A-</w:t>
      </w:r>
      <w:r>
        <w:rPr>
          <w:rFonts w:ascii="ＭＳ 明朝" w:eastAsia="ＭＳ 明朝" w:hAnsi="ＭＳ 明朝"/>
          <w:sz w:val="21"/>
          <w:szCs w:val="21"/>
        </w:rPr>
        <w:t>6</w:t>
      </w:r>
      <w:r w:rsidRPr="006225E8">
        <w:rPr>
          <w:rFonts w:ascii="ＭＳ 明朝" w:eastAsia="ＭＳ 明朝" w:hAnsi="ＭＳ 明朝" w:hint="eastAsia"/>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薬物の投与方法と体内動態</w:t>
      </w:r>
      <w:bookmarkEnd w:id="82"/>
    </w:p>
    <w:p w14:paraId="122CFBBF" w14:textId="77777777" w:rsidR="009F0043" w:rsidRPr="006225E8" w:rsidRDefault="009F0043" w:rsidP="007730A4">
      <w:pPr>
        <w:tabs>
          <w:tab w:val="left" w:pos="8789"/>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投与された薬物の生体内運命を理解する。</w:t>
      </w:r>
    </w:p>
    <w:p w14:paraId="62C27D97"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6297915B" w14:textId="77777777" w:rsidTr="00BF2F92">
        <w:trPr>
          <w:trHeight w:val="255"/>
        </w:trPr>
        <w:tc>
          <w:tcPr>
            <w:tcW w:w="1134" w:type="dxa"/>
          </w:tcPr>
          <w:p w14:paraId="5A58F454"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bookmarkStart w:id="83" w:name="_Hlk106970164"/>
            <w:r w:rsidRPr="006225E8">
              <w:rPr>
                <w:rFonts w:ascii="ＭＳ 明朝" w:eastAsia="ＭＳ 明朝" w:hAnsi="ＭＳ 明朝" w:hint="eastAsia"/>
                <w:sz w:val="21"/>
                <w:szCs w:val="21"/>
              </w:rPr>
              <w:t>A-6-3-1</w:t>
            </w:r>
          </w:p>
        </w:tc>
        <w:tc>
          <w:tcPr>
            <w:tcW w:w="9072" w:type="dxa"/>
          </w:tcPr>
          <w:p w14:paraId="21A218A1" w14:textId="77777777"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薬物の投与方法の種類と特徴を理解している。</w:t>
            </w:r>
          </w:p>
        </w:tc>
      </w:tr>
      <w:bookmarkEnd w:id="83"/>
      <w:tr w:rsidR="004435A6" w:rsidRPr="006225E8" w14:paraId="06877E1A" w14:textId="77777777" w:rsidTr="00BF2F92">
        <w:trPr>
          <w:trHeight w:val="255"/>
        </w:trPr>
        <w:tc>
          <w:tcPr>
            <w:tcW w:w="1134" w:type="dxa"/>
          </w:tcPr>
          <w:p w14:paraId="6BB04B17"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A-6-3-2</w:t>
            </w:r>
          </w:p>
        </w:tc>
        <w:tc>
          <w:tcPr>
            <w:tcW w:w="9072" w:type="dxa"/>
          </w:tcPr>
          <w:p w14:paraId="653D94EF" w14:textId="1ACFA80C"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薬物動態</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吸収、分布、代謝、排泄</w:t>
            </w:r>
            <w:r w:rsidR="00261E22" w:rsidRPr="006225E8">
              <w:rPr>
                <w:rFonts w:ascii="ＭＳ 明朝" w:eastAsia="ＭＳ 明朝" w:hAnsi="ＭＳ 明朝" w:hint="eastAsia"/>
                <w:sz w:val="21"/>
                <w:szCs w:val="21"/>
              </w:rPr>
              <w:t>)</w:t>
            </w:r>
            <w:r w:rsidRPr="006225E8">
              <w:rPr>
                <w:rFonts w:ascii="ＭＳ 明朝" w:eastAsia="ＭＳ 明朝" w:hAnsi="ＭＳ 明朝"/>
                <w:sz w:val="21"/>
                <w:szCs w:val="21"/>
              </w:rPr>
              <w:t>について理解している。</w:t>
            </w:r>
          </w:p>
        </w:tc>
      </w:tr>
      <w:tr w:rsidR="004435A6" w:rsidRPr="006225E8" w14:paraId="1ACDBEB1" w14:textId="77777777" w:rsidTr="00BF2F92">
        <w:trPr>
          <w:trHeight w:val="255"/>
        </w:trPr>
        <w:tc>
          <w:tcPr>
            <w:tcW w:w="1134" w:type="dxa"/>
          </w:tcPr>
          <w:p w14:paraId="16FD66CB"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A-6-3-3</w:t>
            </w:r>
          </w:p>
        </w:tc>
        <w:tc>
          <w:tcPr>
            <w:tcW w:w="9072" w:type="dxa"/>
          </w:tcPr>
          <w:p w14:paraId="125D27D5" w14:textId="2B6EA1B0" w:rsidR="000224B6" w:rsidRPr="006225E8" w:rsidRDefault="000224B6"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年齢、妊娠、病態、併用薬物、遺伝的素因が影響する薬物動態の特徴を理解している。</w:t>
            </w:r>
          </w:p>
        </w:tc>
      </w:tr>
    </w:tbl>
    <w:p w14:paraId="62195B80" w14:textId="77777777" w:rsidR="00E05002" w:rsidRPr="006225E8" w:rsidRDefault="00E05002" w:rsidP="007730A4">
      <w:pPr>
        <w:ind w:left="586" w:hanging="444"/>
        <w:rPr>
          <w:rStyle w:val="41"/>
          <w:rFonts w:ascii="ＭＳ 明朝" w:eastAsia="ＭＳ 明朝" w:hAnsi="ＭＳ 明朝"/>
          <w:sz w:val="21"/>
          <w:szCs w:val="21"/>
        </w:rPr>
      </w:pPr>
    </w:p>
    <w:p w14:paraId="73A13C95" w14:textId="6477C7CB" w:rsidR="005C0C50" w:rsidRPr="006225E8" w:rsidRDefault="005C0C50" w:rsidP="004F55B4">
      <w:pPr>
        <w:pStyle w:val="40"/>
        <w:spacing w:before="0"/>
        <w:ind w:left="586" w:hanging="444"/>
        <w:rPr>
          <w:rFonts w:ascii="ＭＳ 明朝" w:eastAsia="ＭＳ 明朝" w:hAnsi="ＭＳ 明朝"/>
          <w:sz w:val="21"/>
          <w:szCs w:val="21"/>
        </w:rPr>
      </w:pPr>
      <w:bookmarkStart w:id="84" w:name="_Toc120194002"/>
      <w:r w:rsidRPr="006225E8">
        <w:rPr>
          <w:rFonts w:ascii="ＭＳ 明朝" w:eastAsia="ＭＳ 明朝" w:hAnsi="ＭＳ 明朝"/>
          <w:sz w:val="21"/>
          <w:szCs w:val="21"/>
        </w:rPr>
        <w:t>A-</w:t>
      </w:r>
      <w:r>
        <w:rPr>
          <w:rFonts w:ascii="ＭＳ 明朝" w:eastAsia="ＭＳ 明朝" w:hAnsi="ＭＳ 明朝"/>
          <w:sz w:val="21"/>
          <w:szCs w:val="21"/>
        </w:rPr>
        <w:t>6</w:t>
      </w:r>
      <w:r w:rsidRPr="006225E8">
        <w:rPr>
          <w:rFonts w:ascii="ＭＳ 明朝" w:eastAsia="ＭＳ 明朝" w:hAnsi="ＭＳ 明朝" w:hint="eastAsia"/>
          <w:sz w:val="21"/>
          <w:szCs w:val="21"/>
        </w:rPr>
        <w:t>-</w:t>
      </w:r>
      <w:r w:rsidR="00366171">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5C0C50">
        <w:rPr>
          <w:rFonts w:ascii="ＭＳ 明朝" w:eastAsia="ＭＳ 明朝" w:hAnsi="ＭＳ 明朝" w:hint="eastAsia"/>
          <w:sz w:val="21"/>
          <w:szCs w:val="21"/>
        </w:rPr>
        <w:t>薬物の副作用と有害事象を考慮した薬物治療の基本原理</w:t>
      </w:r>
      <w:bookmarkEnd w:id="84"/>
    </w:p>
    <w:p w14:paraId="59FB96AA" w14:textId="28FBC4F4" w:rsidR="009F0043" w:rsidRPr="006225E8" w:rsidRDefault="009F0043" w:rsidP="007730A4">
      <w:pPr>
        <w:tabs>
          <w:tab w:val="left" w:pos="8222"/>
        </w:tabs>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薬物</w:t>
      </w:r>
      <w:r w:rsidR="0017384A" w:rsidRPr="006225E8">
        <w:rPr>
          <w:rFonts w:ascii="ＭＳ 明朝" w:eastAsia="ＭＳ 明朝" w:hAnsi="ＭＳ 明朝" w:hint="eastAsia"/>
          <w:sz w:val="21"/>
          <w:szCs w:val="21"/>
        </w:rPr>
        <w:t>(</w:t>
      </w:r>
      <w:r w:rsidRPr="006225E8">
        <w:rPr>
          <w:rFonts w:ascii="ＭＳ 明朝" w:eastAsia="ＭＳ 明朝" w:hAnsi="ＭＳ 明朝"/>
          <w:sz w:val="21"/>
          <w:szCs w:val="21"/>
        </w:rPr>
        <w:t>和漢薬を含む</w:t>
      </w:r>
      <w:r w:rsidR="0017384A" w:rsidRPr="006225E8">
        <w:rPr>
          <w:rFonts w:ascii="ＭＳ 明朝" w:eastAsia="ＭＳ 明朝" w:hAnsi="ＭＳ 明朝" w:hint="eastAsia"/>
          <w:sz w:val="21"/>
          <w:szCs w:val="21"/>
        </w:rPr>
        <w:t>)</w:t>
      </w:r>
      <w:r w:rsidRPr="006225E8">
        <w:rPr>
          <w:rFonts w:ascii="ＭＳ 明朝" w:eastAsia="ＭＳ 明朝" w:hAnsi="ＭＳ 明朝"/>
          <w:sz w:val="21"/>
          <w:szCs w:val="21"/>
        </w:rPr>
        <w:t>の副作用・有害事象の種類</w:t>
      </w:r>
      <w:r w:rsidR="0017384A"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連用</w:t>
      </w:r>
      <w:r w:rsidRPr="006225E8">
        <w:rPr>
          <w:rFonts w:ascii="ＭＳ 明朝" w:eastAsia="ＭＳ 明朝" w:hAnsi="ＭＳ 明朝" w:hint="eastAsia"/>
          <w:color w:val="000000" w:themeColor="text1"/>
          <w:sz w:val="21"/>
          <w:szCs w:val="21"/>
        </w:rPr>
        <w:t>と</w:t>
      </w:r>
      <w:r w:rsidRPr="006225E8">
        <w:rPr>
          <w:rFonts w:ascii="ＭＳ 明朝" w:eastAsia="ＭＳ 明朝" w:hAnsi="ＭＳ 明朝"/>
          <w:color w:val="000000" w:themeColor="text1"/>
          <w:sz w:val="21"/>
          <w:szCs w:val="21"/>
        </w:rPr>
        <w:t>併用の影響を考慮した薬物治療の</w:t>
      </w:r>
      <w:r w:rsidRPr="006225E8">
        <w:rPr>
          <w:rFonts w:ascii="ＭＳ 明朝" w:eastAsia="ＭＳ 明朝" w:hAnsi="ＭＳ 明朝"/>
          <w:sz w:val="21"/>
          <w:szCs w:val="21"/>
        </w:rPr>
        <w:t>基本的事項を理解する。</w:t>
      </w:r>
    </w:p>
    <w:p w14:paraId="23CFDD84"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1CEDA857" w14:textId="77777777" w:rsidTr="00BF2F92">
        <w:trPr>
          <w:trHeight w:val="255"/>
        </w:trPr>
        <w:tc>
          <w:tcPr>
            <w:tcW w:w="1134" w:type="dxa"/>
          </w:tcPr>
          <w:p w14:paraId="7871CEB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A-6-4-1</w:t>
            </w:r>
          </w:p>
        </w:tc>
        <w:tc>
          <w:tcPr>
            <w:tcW w:w="9072" w:type="dxa"/>
          </w:tcPr>
          <w:p w14:paraId="41134FEA" w14:textId="77777777"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薬物の一般的副作用と有害事象を理解している。</w:t>
            </w:r>
          </w:p>
        </w:tc>
      </w:tr>
      <w:tr w:rsidR="004435A6" w:rsidRPr="006225E8" w14:paraId="1DB9B53A" w14:textId="77777777" w:rsidTr="00BF2F92">
        <w:trPr>
          <w:trHeight w:val="255"/>
        </w:trPr>
        <w:tc>
          <w:tcPr>
            <w:tcW w:w="1134" w:type="dxa"/>
          </w:tcPr>
          <w:p w14:paraId="645FCD6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A-6-4-2</w:t>
            </w:r>
          </w:p>
        </w:tc>
        <w:tc>
          <w:tcPr>
            <w:tcW w:w="9072" w:type="dxa"/>
          </w:tcPr>
          <w:p w14:paraId="4A5799F2" w14:textId="251E49B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薬物の口腔</w:t>
            </w:r>
            <w:r w:rsidR="0017384A" w:rsidRPr="006225E8">
              <w:rPr>
                <w:rFonts w:ascii="ＭＳ 明朝" w:eastAsia="ＭＳ 明朝" w:hAnsi="ＭＳ 明朝" w:hint="eastAsia"/>
                <w:sz w:val="21"/>
                <w:szCs w:val="21"/>
              </w:rPr>
              <w:t>及び</w:t>
            </w:r>
            <w:r w:rsidRPr="006225E8">
              <w:rPr>
                <w:rFonts w:ascii="ＭＳ 明朝" w:eastAsia="ＭＳ 明朝" w:hAnsi="ＭＳ 明朝"/>
                <w:sz w:val="21"/>
                <w:szCs w:val="21"/>
              </w:rPr>
              <w:t>顎顔面領域における副作用と有害事象を理解している。</w:t>
            </w:r>
          </w:p>
        </w:tc>
      </w:tr>
      <w:tr w:rsidR="004435A6" w:rsidRPr="006225E8" w14:paraId="4C5DD836" w14:textId="77777777" w:rsidTr="00BF2F92">
        <w:trPr>
          <w:trHeight w:val="255"/>
        </w:trPr>
        <w:tc>
          <w:tcPr>
            <w:tcW w:w="1134" w:type="dxa"/>
          </w:tcPr>
          <w:p w14:paraId="786A4384"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A-6-4-3</w:t>
            </w:r>
          </w:p>
        </w:tc>
        <w:tc>
          <w:tcPr>
            <w:tcW w:w="9072" w:type="dxa"/>
          </w:tcPr>
          <w:p w14:paraId="1FAD09CE" w14:textId="29755551"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薬物の連用の影響</w:t>
            </w:r>
            <w:r w:rsidR="00A228D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耐性、蓄積</w:t>
            </w:r>
            <w:r w:rsidR="0017384A"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薬物依存</w:t>
            </w:r>
            <w:r w:rsidR="00A228D2"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を理解している。</w:t>
            </w:r>
          </w:p>
        </w:tc>
      </w:tr>
      <w:tr w:rsidR="004435A6" w:rsidRPr="006225E8" w14:paraId="02BCB29A" w14:textId="77777777" w:rsidTr="00BF2F92">
        <w:trPr>
          <w:trHeight w:val="255"/>
        </w:trPr>
        <w:tc>
          <w:tcPr>
            <w:tcW w:w="1134" w:type="dxa"/>
          </w:tcPr>
          <w:p w14:paraId="473C682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A-6-4-4</w:t>
            </w:r>
          </w:p>
        </w:tc>
        <w:tc>
          <w:tcPr>
            <w:tcW w:w="9072" w:type="dxa"/>
          </w:tcPr>
          <w:p w14:paraId="7375A15F" w14:textId="1556C518"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薬物動態学的相互作用を理解している。</w:t>
            </w:r>
          </w:p>
        </w:tc>
      </w:tr>
      <w:tr w:rsidR="004435A6" w:rsidRPr="006225E8" w14:paraId="13431A58" w14:textId="77777777" w:rsidTr="00BF2F92">
        <w:trPr>
          <w:trHeight w:val="255"/>
        </w:trPr>
        <w:tc>
          <w:tcPr>
            <w:tcW w:w="1134" w:type="dxa"/>
          </w:tcPr>
          <w:p w14:paraId="1C1C5F7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A-6-4-5</w:t>
            </w:r>
          </w:p>
        </w:tc>
        <w:tc>
          <w:tcPr>
            <w:tcW w:w="9072" w:type="dxa"/>
          </w:tcPr>
          <w:p w14:paraId="417727EA" w14:textId="3CD3D3D4" w:rsidR="000224B6" w:rsidRPr="006225E8" w:rsidRDefault="000224B6"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color w:val="000000" w:themeColor="text1"/>
                <w:sz w:val="21"/>
                <w:szCs w:val="21"/>
              </w:rPr>
              <w:t>主な薬物</w:t>
            </w:r>
            <w:r w:rsidRPr="006225E8">
              <w:rPr>
                <w:rFonts w:ascii="ＭＳ 明朝" w:eastAsia="ＭＳ 明朝" w:hAnsi="ＭＳ 明朝" w:hint="eastAsia"/>
                <w:color w:val="000000" w:themeColor="text1"/>
                <w:sz w:val="21"/>
                <w:szCs w:val="21"/>
              </w:rPr>
              <w:t>について、薬物動態の特徴や有害事象</w:t>
            </w:r>
            <w:r w:rsidRPr="006225E8">
              <w:rPr>
                <w:rFonts w:ascii="ＭＳ 明朝" w:eastAsia="ＭＳ 明朝" w:hAnsi="ＭＳ 明朝"/>
                <w:color w:val="000000" w:themeColor="text1"/>
                <w:sz w:val="21"/>
                <w:szCs w:val="21"/>
              </w:rPr>
              <w:t>を考慮し</w:t>
            </w:r>
            <w:r w:rsidRPr="006225E8">
              <w:rPr>
                <w:rFonts w:ascii="ＭＳ 明朝" w:eastAsia="ＭＳ 明朝" w:hAnsi="ＭＳ 明朝" w:hint="eastAsia"/>
                <w:color w:val="000000" w:themeColor="text1"/>
                <w:sz w:val="21"/>
                <w:szCs w:val="21"/>
              </w:rPr>
              <w:t>て投与時</w:t>
            </w:r>
            <w:r w:rsidRPr="006225E8">
              <w:rPr>
                <w:rFonts w:ascii="ＭＳ 明朝" w:eastAsia="ＭＳ 明朝" w:hAnsi="ＭＳ 明朝"/>
                <w:color w:val="000000" w:themeColor="text1"/>
                <w:sz w:val="21"/>
                <w:szCs w:val="21"/>
              </w:rPr>
              <w:t>の注意事項を理解している。</w:t>
            </w:r>
          </w:p>
        </w:tc>
      </w:tr>
      <w:tr w:rsidR="004435A6" w:rsidRPr="006225E8" w14:paraId="134BFD02" w14:textId="77777777" w:rsidTr="00BF2F92">
        <w:trPr>
          <w:trHeight w:val="255"/>
        </w:trPr>
        <w:tc>
          <w:tcPr>
            <w:tcW w:w="1134" w:type="dxa"/>
          </w:tcPr>
          <w:p w14:paraId="10566FB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A-6-4-6</w:t>
            </w:r>
          </w:p>
        </w:tc>
        <w:tc>
          <w:tcPr>
            <w:tcW w:w="9072" w:type="dxa"/>
          </w:tcPr>
          <w:p w14:paraId="5F09BAB1" w14:textId="1712743C"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薬剤耐性(AMR)に配慮した適切な抗菌薬使用を理解している。</w:t>
            </w:r>
          </w:p>
        </w:tc>
      </w:tr>
    </w:tbl>
    <w:p w14:paraId="6FE31C03" w14:textId="4F3895EE" w:rsidR="007B711B" w:rsidRPr="007B711B" w:rsidRDefault="007B711B" w:rsidP="007B711B">
      <w:pPr>
        <w:pStyle w:val="20"/>
      </w:pPr>
      <w:bookmarkStart w:id="85" w:name="_Toc120194003"/>
      <w:r>
        <w:t>B</w:t>
      </w:r>
      <w:r w:rsidRPr="006225E8">
        <w:t xml:space="preserve">　</w:t>
      </w:r>
      <w:r w:rsidRPr="007B711B">
        <w:rPr>
          <w:rFonts w:hint="eastAsia"/>
        </w:rPr>
        <w:t>歯科材料と歯科医療機器</w:t>
      </w:r>
      <w:bookmarkEnd w:id="85"/>
    </w:p>
    <w:p w14:paraId="2DBA83B5" w14:textId="77777777" w:rsidR="00A6543F" w:rsidRPr="006225E8" w:rsidRDefault="009F0043" w:rsidP="007730A4">
      <w:pPr>
        <w:adjustRightInd w:val="0"/>
        <w:snapToGrid w:val="0"/>
        <w:ind w:left="142" w:firstLineChars="50" w:firstLine="1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歯科用材料と歯科用機器</w:t>
      </w:r>
      <w:r w:rsidRPr="006225E8">
        <w:rPr>
          <w:rFonts w:ascii="ＭＳ 明朝" w:eastAsia="ＭＳ 明朝" w:hAnsi="ＭＳ 明朝"/>
          <w:color w:val="000000" w:themeColor="text1"/>
          <w:sz w:val="21"/>
          <w:szCs w:val="21"/>
        </w:rPr>
        <w:t>に必要な</w:t>
      </w:r>
      <w:r w:rsidRPr="006225E8">
        <w:rPr>
          <w:rFonts w:ascii="ＭＳ 明朝" w:eastAsia="ＭＳ 明朝" w:hAnsi="ＭＳ 明朝" w:hint="eastAsia"/>
          <w:color w:val="000000" w:themeColor="text1"/>
          <w:sz w:val="21"/>
          <w:szCs w:val="21"/>
        </w:rPr>
        <w:t>知識</w:t>
      </w:r>
      <w:r w:rsidRPr="006225E8">
        <w:rPr>
          <w:rFonts w:ascii="ＭＳ 明朝" w:eastAsia="ＭＳ 明朝" w:hAnsi="ＭＳ 明朝"/>
          <w:color w:val="000000" w:themeColor="text1"/>
          <w:sz w:val="21"/>
          <w:szCs w:val="21"/>
        </w:rPr>
        <w:t>を</w:t>
      </w:r>
      <w:r w:rsidRPr="006225E8">
        <w:rPr>
          <w:rFonts w:ascii="ＭＳ 明朝" w:eastAsia="ＭＳ 明朝" w:hAnsi="ＭＳ 明朝" w:hint="eastAsia"/>
          <w:color w:val="000000" w:themeColor="text1"/>
          <w:sz w:val="21"/>
          <w:szCs w:val="21"/>
        </w:rPr>
        <w:t>修得</w:t>
      </w:r>
      <w:r w:rsidRPr="006225E8">
        <w:rPr>
          <w:rFonts w:ascii="ＭＳ 明朝" w:eastAsia="ＭＳ 明朝" w:hAnsi="ＭＳ 明朝"/>
          <w:color w:val="000000" w:themeColor="text1"/>
          <w:sz w:val="21"/>
          <w:szCs w:val="21"/>
        </w:rPr>
        <w:t>し、医療の提供や発展に必要な考え方を身に</w:t>
      </w:r>
      <w:r w:rsidRPr="006225E8">
        <w:rPr>
          <w:rFonts w:ascii="ＭＳ 明朝" w:eastAsia="ＭＳ 明朝" w:hAnsi="ＭＳ 明朝" w:hint="eastAsia"/>
          <w:color w:val="000000" w:themeColor="text1"/>
          <w:sz w:val="21"/>
          <w:szCs w:val="21"/>
        </w:rPr>
        <w:t>付ける</w:t>
      </w:r>
      <w:r w:rsidRPr="006225E8">
        <w:rPr>
          <w:rFonts w:ascii="ＭＳ 明朝" w:eastAsia="ＭＳ 明朝" w:hAnsi="ＭＳ 明朝"/>
          <w:color w:val="000000" w:themeColor="text1"/>
          <w:sz w:val="21"/>
          <w:szCs w:val="21"/>
        </w:rPr>
        <w:t>。</w:t>
      </w:r>
    </w:p>
    <w:p w14:paraId="675B7697" w14:textId="77777777" w:rsidR="009D7CA4" w:rsidRPr="006225E8" w:rsidRDefault="009D7CA4" w:rsidP="007730A4">
      <w:pPr>
        <w:adjustRightInd w:val="0"/>
        <w:snapToGrid w:val="0"/>
        <w:ind w:left="142" w:firstLineChars="50" w:firstLine="105"/>
        <w:rPr>
          <w:rFonts w:ascii="ＭＳ 明朝" w:eastAsia="ＭＳ 明朝" w:hAnsi="ＭＳ 明朝"/>
          <w:color w:val="000000" w:themeColor="text1"/>
          <w:sz w:val="21"/>
          <w:szCs w:val="21"/>
        </w:rPr>
      </w:pPr>
    </w:p>
    <w:p w14:paraId="4969C237" w14:textId="37DE609D" w:rsidR="002631F4" w:rsidRPr="002631F4" w:rsidRDefault="002631F4" w:rsidP="002631F4">
      <w:pPr>
        <w:pStyle w:val="30"/>
        <w:rPr>
          <w:rFonts w:ascii="ＭＳ 明朝" w:eastAsia="ＭＳ 明朝" w:hAnsi="ＭＳ 明朝"/>
        </w:rPr>
      </w:pPr>
      <w:bookmarkStart w:id="86" w:name="_Toc120194004"/>
      <w:r>
        <w:rPr>
          <w:rStyle w:val="31"/>
          <w:smallCaps/>
        </w:rPr>
        <w:t>B</w:t>
      </w:r>
      <w:r w:rsidRPr="006225E8">
        <w:rPr>
          <w:rStyle w:val="31"/>
          <w:smallCaps/>
        </w:rPr>
        <w:t>-</w:t>
      </w:r>
      <w:r>
        <w:rPr>
          <w:rStyle w:val="31"/>
          <w:smallCaps/>
        </w:rPr>
        <w:t>1</w:t>
      </w:r>
      <w:r w:rsidRPr="006225E8">
        <w:rPr>
          <w:rStyle w:val="31"/>
          <w:smallCaps/>
        </w:rPr>
        <w:t xml:space="preserve">　</w:t>
      </w:r>
      <w:r w:rsidRPr="002631F4">
        <w:rPr>
          <w:rStyle w:val="31"/>
          <w:rFonts w:hint="eastAsia"/>
          <w:smallCaps/>
        </w:rPr>
        <w:t>材料の基本物性</w:t>
      </w:r>
      <w:bookmarkEnd w:id="86"/>
    </w:p>
    <w:p w14:paraId="766FC428" w14:textId="3A01D965" w:rsidR="009F0043" w:rsidRPr="006225E8" w:rsidRDefault="009F0043" w:rsidP="007730A4">
      <w:pPr>
        <w:pStyle w:val="ac"/>
        <w:tabs>
          <w:tab w:val="left" w:pos="8720"/>
        </w:tabs>
        <w:adjustRightInd w:val="0"/>
        <w:snapToGrid w:val="0"/>
        <w:ind w:leftChars="-2" w:left="-4" w:firstLineChars="52" w:firstLine="109"/>
        <w:contextualSpacing w:val="0"/>
        <w:rPr>
          <w:rFonts w:ascii="ＭＳ 明朝" w:eastAsia="ＭＳ 明朝" w:hAnsi="ＭＳ 明朝"/>
          <w:sz w:val="21"/>
          <w:szCs w:val="21"/>
        </w:rPr>
      </w:pPr>
      <w:r w:rsidRPr="006225E8">
        <w:rPr>
          <w:rFonts w:ascii="ＭＳ 明朝" w:eastAsia="ＭＳ 明朝" w:hAnsi="ＭＳ 明朝"/>
          <w:sz w:val="21"/>
          <w:szCs w:val="21"/>
        </w:rPr>
        <w:t>材料の物理的</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光学的、機械的性質を</w:t>
      </w:r>
      <w:r w:rsidRPr="006225E8">
        <w:rPr>
          <w:rFonts w:ascii="ＭＳ 明朝" w:eastAsia="ＭＳ 明朝" w:hAnsi="ＭＳ 明朝"/>
          <w:color w:val="000000" w:themeColor="text1"/>
          <w:sz w:val="21"/>
          <w:szCs w:val="21"/>
        </w:rPr>
        <w:t>含む</w:t>
      </w:r>
      <w:r w:rsidR="00D6770F"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化学的</w:t>
      </w:r>
      <w:r w:rsidRPr="006225E8">
        <w:rPr>
          <w:rFonts w:ascii="ＭＳ 明朝" w:eastAsia="ＭＳ 明朝" w:hAnsi="ＭＳ 明朝" w:hint="eastAsia"/>
          <w:color w:val="000000" w:themeColor="text1"/>
          <w:sz w:val="21"/>
          <w:szCs w:val="21"/>
        </w:rPr>
        <w:t>、生物</w:t>
      </w:r>
      <w:r w:rsidRPr="006225E8">
        <w:rPr>
          <w:rFonts w:ascii="ＭＳ 明朝" w:eastAsia="ＭＳ 明朝" w:hAnsi="ＭＳ 明朝" w:hint="eastAsia"/>
          <w:sz w:val="21"/>
          <w:szCs w:val="21"/>
        </w:rPr>
        <w:t>学的性</w:t>
      </w:r>
      <w:r w:rsidRPr="006225E8">
        <w:rPr>
          <w:rFonts w:ascii="ＭＳ 明朝" w:eastAsia="ＭＳ 明朝" w:hAnsi="ＭＳ 明朝" w:hint="eastAsia"/>
          <w:color w:val="000000" w:themeColor="text1"/>
          <w:sz w:val="21"/>
          <w:szCs w:val="21"/>
        </w:rPr>
        <w:t>質</w:t>
      </w:r>
      <w:r w:rsidR="00D6770F"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生体活性、安</w:t>
      </w:r>
      <w:r w:rsidRPr="006225E8">
        <w:rPr>
          <w:rFonts w:ascii="ＭＳ 明朝" w:eastAsia="ＭＳ 明朝" w:hAnsi="ＭＳ 明朝" w:hint="eastAsia"/>
          <w:sz w:val="21"/>
          <w:szCs w:val="21"/>
        </w:rPr>
        <w:t>全性</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について理解する。</w:t>
      </w:r>
    </w:p>
    <w:p w14:paraId="38C51836"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15D9B63" w14:textId="77777777" w:rsidTr="001E2C7D">
        <w:trPr>
          <w:trHeight w:val="255"/>
        </w:trPr>
        <w:tc>
          <w:tcPr>
            <w:tcW w:w="1134" w:type="dxa"/>
          </w:tcPr>
          <w:p w14:paraId="7C3E95D2"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B-1-1</w:t>
            </w:r>
          </w:p>
        </w:tc>
        <w:tc>
          <w:tcPr>
            <w:tcW w:w="8362" w:type="dxa"/>
          </w:tcPr>
          <w:p w14:paraId="0806A110" w14:textId="4AC92E97"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材料</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生体組織を含む</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の物理的</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光学的、機械的性質を含む</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性質を理解している。</w:t>
            </w:r>
          </w:p>
        </w:tc>
      </w:tr>
      <w:tr w:rsidR="004435A6" w:rsidRPr="006225E8" w14:paraId="31AE5473" w14:textId="77777777" w:rsidTr="001E2C7D">
        <w:trPr>
          <w:trHeight w:val="255"/>
        </w:trPr>
        <w:tc>
          <w:tcPr>
            <w:tcW w:w="1134" w:type="dxa"/>
          </w:tcPr>
          <w:p w14:paraId="7F1EDDC2"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B-1-2</w:t>
            </w:r>
          </w:p>
        </w:tc>
        <w:tc>
          <w:tcPr>
            <w:tcW w:w="8362" w:type="dxa"/>
          </w:tcPr>
          <w:p w14:paraId="5E2E4F8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材料の</w:t>
            </w:r>
            <w:r w:rsidRPr="006225E8">
              <w:rPr>
                <w:rFonts w:ascii="ＭＳ 明朝" w:eastAsia="ＭＳ 明朝" w:hAnsi="ＭＳ 明朝" w:hint="eastAsia"/>
                <w:sz w:val="21"/>
                <w:szCs w:val="21"/>
              </w:rPr>
              <w:t>化学的</w:t>
            </w:r>
            <w:r w:rsidRPr="006225E8">
              <w:rPr>
                <w:rFonts w:ascii="ＭＳ 明朝" w:eastAsia="ＭＳ 明朝" w:hAnsi="ＭＳ 明朝"/>
                <w:sz w:val="21"/>
                <w:szCs w:val="21"/>
              </w:rPr>
              <w:t>性質を理解している。</w:t>
            </w:r>
          </w:p>
        </w:tc>
      </w:tr>
      <w:tr w:rsidR="004435A6" w:rsidRPr="006225E8" w14:paraId="153C6F68" w14:textId="77777777" w:rsidTr="001E2C7D">
        <w:trPr>
          <w:trHeight w:val="255"/>
        </w:trPr>
        <w:tc>
          <w:tcPr>
            <w:tcW w:w="1134" w:type="dxa"/>
          </w:tcPr>
          <w:p w14:paraId="07EA8829"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B-1-3</w:t>
            </w:r>
          </w:p>
        </w:tc>
        <w:tc>
          <w:tcPr>
            <w:tcW w:w="8362" w:type="dxa"/>
          </w:tcPr>
          <w:p w14:paraId="4B765234" w14:textId="73FDC8FC"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材料の生物学的性質</w:t>
            </w:r>
            <w:r w:rsidR="00D6770F" w:rsidRPr="006225E8">
              <w:rPr>
                <w:rFonts w:ascii="ＭＳ 明朝" w:eastAsia="ＭＳ 明朝" w:hAnsi="ＭＳ 明朝" w:hint="eastAsia"/>
                <w:sz w:val="21"/>
                <w:szCs w:val="21"/>
              </w:rPr>
              <w:t>(</w:t>
            </w:r>
            <w:r w:rsidRPr="006225E8">
              <w:rPr>
                <w:rFonts w:ascii="ＭＳ 明朝" w:eastAsia="ＭＳ 明朝" w:hAnsi="ＭＳ 明朝" w:hint="eastAsia"/>
                <w:color w:val="000000" w:themeColor="text1"/>
                <w:sz w:val="21"/>
                <w:szCs w:val="21"/>
              </w:rPr>
              <w:t>生体活性、</w:t>
            </w:r>
            <w:r w:rsidRPr="006225E8">
              <w:rPr>
                <w:rFonts w:ascii="ＭＳ 明朝" w:eastAsia="ＭＳ 明朝" w:hAnsi="ＭＳ 明朝"/>
                <w:sz w:val="21"/>
                <w:szCs w:val="21"/>
              </w:rPr>
              <w:t>安全性</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bl>
    <w:p w14:paraId="4A8AAC71" w14:textId="77777777" w:rsidR="00A6543F" w:rsidRPr="006225E8" w:rsidRDefault="00A6543F" w:rsidP="007730A4">
      <w:pPr>
        <w:tabs>
          <w:tab w:val="left" w:pos="8222"/>
        </w:tabs>
        <w:adjustRightInd w:val="0"/>
        <w:snapToGrid w:val="0"/>
        <w:ind w:left="547" w:hanging="405"/>
        <w:rPr>
          <w:rFonts w:ascii="ＭＳ 明朝" w:eastAsia="ＭＳ 明朝" w:hAnsi="ＭＳ 明朝"/>
          <w:sz w:val="21"/>
          <w:szCs w:val="21"/>
        </w:rPr>
      </w:pPr>
    </w:p>
    <w:p w14:paraId="11D163CB" w14:textId="12A20E81" w:rsidR="00132567" w:rsidRPr="002631F4" w:rsidRDefault="00132567" w:rsidP="00132567">
      <w:pPr>
        <w:pStyle w:val="30"/>
        <w:rPr>
          <w:rFonts w:ascii="ＭＳ 明朝" w:eastAsia="ＭＳ 明朝" w:hAnsi="ＭＳ 明朝"/>
        </w:rPr>
      </w:pPr>
      <w:bookmarkStart w:id="87" w:name="_Toc120194005"/>
      <w:r>
        <w:rPr>
          <w:rStyle w:val="31"/>
          <w:smallCaps/>
        </w:rPr>
        <w:t>B</w:t>
      </w:r>
      <w:r w:rsidRPr="006225E8">
        <w:rPr>
          <w:rStyle w:val="31"/>
          <w:smallCaps/>
        </w:rPr>
        <w:t>-</w:t>
      </w:r>
      <w:r>
        <w:rPr>
          <w:rStyle w:val="31"/>
          <w:smallCaps/>
        </w:rPr>
        <w:t>2</w:t>
      </w:r>
      <w:r w:rsidRPr="006225E8">
        <w:rPr>
          <w:rStyle w:val="31"/>
          <w:smallCaps/>
        </w:rPr>
        <w:t xml:space="preserve">　</w:t>
      </w:r>
      <w:r w:rsidRPr="00132567">
        <w:rPr>
          <w:rStyle w:val="31"/>
          <w:rFonts w:hint="eastAsia"/>
          <w:smallCaps/>
        </w:rPr>
        <w:t>歯科材料</w:t>
      </w:r>
      <w:bookmarkEnd w:id="87"/>
    </w:p>
    <w:p w14:paraId="1CAD4F14" w14:textId="22C8CC9F" w:rsidR="009F0043" w:rsidRPr="006225E8" w:rsidRDefault="009F0043" w:rsidP="007730A4">
      <w:pPr>
        <w:pStyle w:val="ac"/>
        <w:tabs>
          <w:tab w:val="left" w:pos="8720"/>
        </w:tabs>
        <w:adjustRightInd w:val="0"/>
        <w:snapToGrid w:val="0"/>
        <w:ind w:leftChars="-2" w:left="-4" w:firstLineChars="52" w:firstLine="109"/>
        <w:contextualSpacing w:val="0"/>
        <w:rPr>
          <w:rFonts w:ascii="ＭＳ 明朝" w:eastAsia="ＭＳ 明朝" w:hAnsi="ＭＳ 明朝"/>
          <w:sz w:val="21"/>
          <w:szCs w:val="21"/>
        </w:rPr>
      </w:pPr>
      <w:r w:rsidRPr="006225E8">
        <w:rPr>
          <w:rFonts w:ascii="ＭＳ 明朝" w:eastAsia="ＭＳ 明朝" w:hAnsi="ＭＳ 明朝"/>
          <w:sz w:val="21"/>
          <w:szCs w:val="21"/>
        </w:rPr>
        <w:t>歯科医療や歯科技工に用いられる歯科用材料の種類、成分</w:t>
      </w:r>
      <w:r w:rsidRPr="006225E8">
        <w:rPr>
          <w:rFonts w:ascii="ＭＳ 明朝" w:eastAsia="ＭＳ 明朝" w:hAnsi="ＭＳ 明朝"/>
          <w:color w:val="000000" w:themeColor="text1"/>
          <w:sz w:val="21"/>
          <w:szCs w:val="21"/>
        </w:rPr>
        <w:t>、特性、用途</w:t>
      </w:r>
      <w:r w:rsidR="00D6770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sz w:val="21"/>
          <w:szCs w:val="21"/>
        </w:rPr>
        <w:t>操作方法について理解する。</w:t>
      </w:r>
    </w:p>
    <w:p w14:paraId="3FBF84B0"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321E0C0E" w14:textId="77777777" w:rsidTr="00251B73">
        <w:trPr>
          <w:trHeight w:val="255"/>
        </w:trPr>
        <w:tc>
          <w:tcPr>
            <w:tcW w:w="1134" w:type="dxa"/>
          </w:tcPr>
          <w:p w14:paraId="31522649"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B-2-1</w:t>
            </w:r>
          </w:p>
        </w:tc>
        <w:tc>
          <w:tcPr>
            <w:tcW w:w="8931" w:type="dxa"/>
          </w:tcPr>
          <w:p w14:paraId="379389E6" w14:textId="6A146ED2"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成形修復・歯冠修復用材料の種類、成分、特性、用途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r w:rsidR="004435A6" w:rsidRPr="006225E8" w14:paraId="3C5E5797" w14:textId="77777777" w:rsidTr="00251B73">
        <w:trPr>
          <w:trHeight w:val="255"/>
        </w:trPr>
        <w:tc>
          <w:tcPr>
            <w:tcW w:w="1134" w:type="dxa"/>
          </w:tcPr>
          <w:p w14:paraId="45C1443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B-2-2</w:t>
            </w:r>
          </w:p>
        </w:tc>
        <w:tc>
          <w:tcPr>
            <w:tcW w:w="8931" w:type="dxa"/>
          </w:tcPr>
          <w:p w14:paraId="22629E44" w14:textId="2CEC511F"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義歯用材料の種類、成分、特性、用途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r w:rsidR="004435A6" w:rsidRPr="006225E8" w14:paraId="483EB2CB" w14:textId="77777777" w:rsidTr="00251B73">
        <w:trPr>
          <w:trHeight w:val="255"/>
        </w:trPr>
        <w:tc>
          <w:tcPr>
            <w:tcW w:w="1134" w:type="dxa"/>
          </w:tcPr>
          <w:p w14:paraId="0A53213D"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B-2-3</w:t>
            </w:r>
          </w:p>
        </w:tc>
        <w:tc>
          <w:tcPr>
            <w:tcW w:w="8931" w:type="dxa"/>
          </w:tcPr>
          <w:p w14:paraId="322ECB6C" w14:textId="00F0DC25"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接着用材料の種類、成分、特性、用途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r w:rsidR="004435A6" w:rsidRPr="006225E8" w14:paraId="6EB60262" w14:textId="77777777" w:rsidTr="00251B73">
        <w:trPr>
          <w:trHeight w:val="255"/>
        </w:trPr>
        <w:tc>
          <w:tcPr>
            <w:tcW w:w="1134" w:type="dxa"/>
          </w:tcPr>
          <w:p w14:paraId="285DF74E"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B-2-4</w:t>
            </w:r>
          </w:p>
        </w:tc>
        <w:tc>
          <w:tcPr>
            <w:tcW w:w="8931" w:type="dxa"/>
          </w:tcPr>
          <w:p w14:paraId="37E531D8" w14:textId="333A2EAA"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歯科矯正用材料の種類、成分、特性、用途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r w:rsidR="004435A6" w:rsidRPr="006225E8" w14:paraId="4760B61B" w14:textId="77777777" w:rsidTr="00251B73">
        <w:trPr>
          <w:trHeight w:val="255"/>
        </w:trPr>
        <w:tc>
          <w:tcPr>
            <w:tcW w:w="1134" w:type="dxa"/>
          </w:tcPr>
          <w:p w14:paraId="57865E6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B-2-5</w:t>
            </w:r>
          </w:p>
        </w:tc>
        <w:tc>
          <w:tcPr>
            <w:tcW w:w="8931" w:type="dxa"/>
          </w:tcPr>
          <w:p w14:paraId="58E0E93D" w14:textId="5A1D0494"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歯内療法用材料の種類、成分、特性、用途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r w:rsidR="004435A6" w:rsidRPr="006225E8" w14:paraId="5C6C4E4E" w14:textId="77777777" w:rsidTr="00251B73">
        <w:trPr>
          <w:trHeight w:val="255"/>
        </w:trPr>
        <w:tc>
          <w:tcPr>
            <w:tcW w:w="1134" w:type="dxa"/>
          </w:tcPr>
          <w:p w14:paraId="643707B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B-2-6</w:t>
            </w:r>
          </w:p>
        </w:tc>
        <w:tc>
          <w:tcPr>
            <w:tcW w:w="8931" w:type="dxa"/>
          </w:tcPr>
          <w:p w14:paraId="2E2F01FF" w14:textId="52299083" w:rsidR="000224B6" w:rsidRPr="006225E8" w:rsidRDefault="000224B6" w:rsidP="007730A4">
            <w:pPr>
              <w:tabs>
                <w:tab w:val="left" w:pos="8222"/>
              </w:tabs>
              <w:adjustRightInd w:val="0"/>
              <w:snapToGrid w:val="0"/>
              <w:ind w:leftChars="50" w:left="176" w:hangingChars="36" w:hanging="76"/>
              <w:rPr>
                <w:rFonts w:ascii="ＭＳ 明朝" w:eastAsia="ＭＳ 明朝" w:hAnsi="ＭＳ 明朝"/>
                <w:sz w:val="21"/>
                <w:szCs w:val="21"/>
              </w:rPr>
            </w:pPr>
            <w:r w:rsidRPr="006225E8">
              <w:rPr>
                <w:rFonts w:ascii="ＭＳ 明朝" w:eastAsia="ＭＳ 明朝" w:hAnsi="ＭＳ 明朝" w:hint="eastAsia"/>
                <w:sz w:val="21"/>
                <w:szCs w:val="21"/>
              </w:rPr>
              <w:t>口腔インプラント</w:t>
            </w:r>
            <w:r w:rsidRPr="006225E8">
              <w:rPr>
                <w:rFonts w:ascii="ＭＳ 明朝" w:eastAsia="ＭＳ 明朝" w:hAnsi="ＭＳ 明朝"/>
                <w:sz w:val="21"/>
                <w:szCs w:val="21"/>
              </w:rPr>
              <w:t>、口腔外科、歯周治療用材料の種類、成分、特性、用途</w:t>
            </w:r>
            <w:r w:rsidR="00D6770F" w:rsidRPr="006225E8">
              <w:rPr>
                <w:rFonts w:ascii="ＭＳ 明朝" w:eastAsia="ＭＳ 明朝" w:hAnsi="ＭＳ 明朝" w:hint="eastAsia"/>
                <w:sz w:val="21"/>
                <w:szCs w:val="21"/>
              </w:rPr>
              <w:t>及び</w:t>
            </w:r>
            <w:r w:rsidRPr="006225E8">
              <w:rPr>
                <w:rFonts w:ascii="ＭＳ 明朝" w:eastAsia="ＭＳ 明朝" w:hAnsi="ＭＳ 明朝"/>
                <w:sz w:val="21"/>
                <w:szCs w:val="21"/>
              </w:rPr>
              <w:t>操作方法を理解している。</w:t>
            </w:r>
          </w:p>
        </w:tc>
      </w:tr>
    </w:tbl>
    <w:p w14:paraId="4204E8CB"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p>
    <w:p w14:paraId="6B7026D9" w14:textId="36C08E5C" w:rsidR="00132567" w:rsidRPr="00132567" w:rsidRDefault="00132567" w:rsidP="00132567">
      <w:pPr>
        <w:pStyle w:val="30"/>
        <w:rPr>
          <w:rFonts w:ascii="ＭＳ 明朝" w:eastAsia="ＭＳ 明朝" w:hAnsi="ＭＳ 明朝"/>
        </w:rPr>
      </w:pPr>
      <w:bookmarkStart w:id="88" w:name="_Toc120194006"/>
      <w:r>
        <w:rPr>
          <w:rStyle w:val="31"/>
          <w:smallCaps/>
        </w:rPr>
        <w:t>B</w:t>
      </w:r>
      <w:r w:rsidRPr="006225E8">
        <w:rPr>
          <w:rStyle w:val="31"/>
          <w:smallCaps/>
        </w:rPr>
        <w:t>-</w:t>
      </w:r>
      <w:r>
        <w:rPr>
          <w:rStyle w:val="31"/>
          <w:smallCaps/>
        </w:rPr>
        <w:t>3</w:t>
      </w:r>
      <w:r w:rsidRPr="006225E8">
        <w:rPr>
          <w:rStyle w:val="31"/>
          <w:smallCaps/>
        </w:rPr>
        <w:t xml:space="preserve">　</w:t>
      </w:r>
      <w:r w:rsidRPr="00132567">
        <w:rPr>
          <w:rStyle w:val="31"/>
          <w:rFonts w:hint="eastAsia"/>
          <w:smallCaps/>
        </w:rPr>
        <w:t>歯科医療機器</w:t>
      </w:r>
      <w:bookmarkEnd w:id="88"/>
    </w:p>
    <w:p w14:paraId="715E5AA1" w14:textId="236813E0" w:rsidR="009F0043" w:rsidRPr="006225E8" w:rsidRDefault="009F0043" w:rsidP="007730A4">
      <w:pPr>
        <w:pStyle w:val="ac"/>
        <w:tabs>
          <w:tab w:val="left" w:pos="8615"/>
        </w:tabs>
        <w:adjustRightInd w:val="0"/>
        <w:snapToGrid w:val="0"/>
        <w:ind w:leftChars="-2" w:left="-4" w:firstLineChars="50" w:firstLine="105"/>
        <w:contextualSpacing w:val="0"/>
        <w:rPr>
          <w:rFonts w:ascii="ＭＳ 明朝" w:eastAsia="ＭＳ 明朝" w:hAnsi="ＭＳ 明朝"/>
          <w:sz w:val="21"/>
          <w:szCs w:val="21"/>
        </w:rPr>
      </w:pPr>
      <w:r w:rsidRPr="006225E8">
        <w:rPr>
          <w:rFonts w:ascii="ＭＳ 明朝" w:eastAsia="ＭＳ 明朝" w:hAnsi="ＭＳ 明朝"/>
          <w:sz w:val="21"/>
          <w:szCs w:val="21"/>
        </w:rPr>
        <w:t>歯科医療や歯科技工に用いられる</w:t>
      </w:r>
      <w:r w:rsidRPr="006225E8">
        <w:rPr>
          <w:rFonts w:ascii="ＭＳ 明朝" w:eastAsia="ＭＳ 明朝" w:hAnsi="ＭＳ 明朝" w:hint="eastAsia"/>
          <w:sz w:val="21"/>
          <w:szCs w:val="21"/>
        </w:rPr>
        <w:t>成形、加工技</w:t>
      </w:r>
      <w:r w:rsidRPr="006225E8">
        <w:rPr>
          <w:rFonts w:ascii="ＭＳ 明朝" w:eastAsia="ＭＳ 明朝" w:hAnsi="ＭＳ 明朝" w:hint="eastAsia"/>
          <w:color w:val="000000" w:themeColor="text1"/>
          <w:sz w:val="21"/>
          <w:szCs w:val="21"/>
        </w:rPr>
        <w:t>術</w:t>
      </w:r>
      <w:r w:rsidR="00D6770F" w:rsidRPr="006225E8">
        <w:rPr>
          <w:rFonts w:ascii="ＭＳ 明朝" w:eastAsia="ＭＳ 明朝" w:hAnsi="ＭＳ 明朝" w:hint="eastAsia"/>
          <w:color w:val="000000" w:themeColor="text1"/>
          <w:sz w:val="21"/>
          <w:szCs w:val="21"/>
        </w:rPr>
        <w:t>並びに</w:t>
      </w:r>
      <w:r w:rsidRPr="006225E8">
        <w:rPr>
          <w:rFonts w:ascii="ＭＳ 明朝" w:eastAsia="ＭＳ 明朝" w:hAnsi="ＭＳ 明朝" w:hint="eastAsia"/>
          <w:color w:val="000000" w:themeColor="text1"/>
          <w:sz w:val="21"/>
          <w:szCs w:val="21"/>
        </w:rPr>
        <w:t>歯科用機器の構成、原理、特性</w:t>
      </w:r>
      <w:r w:rsidR="00D6770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使用方法</w:t>
      </w:r>
      <w:r w:rsidRPr="006225E8">
        <w:rPr>
          <w:rFonts w:ascii="ＭＳ 明朝" w:eastAsia="ＭＳ 明朝" w:hAnsi="ＭＳ 明朝"/>
          <w:sz w:val="21"/>
          <w:szCs w:val="21"/>
        </w:rPr>
        <w:t>について理解する。</w:t>
      </w:r>
    </w:p>
    <w:p w14:paraId="4BC7CBCC" w14:textId="77777777" w:rsidR="009F0043" w:rsidRPr="006225E8" w:rsidRDefault="009F0043"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206B384C" w14:textId="77777777" w:rsidTr="00251B73">
        <w:trPr>
          <w:trHeight w:val="255"/>
        </w:trPr>
        <w:tc>
          <w:tcPr>
            <w:tcW w:w="1134" w:type="dxa"/>
          </w:tcPr>
          <w:p w14:paraId="4AE22DF2"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B-3-1</w:t>
            </w:r>
          </w:p>
        </w:tc>
        <w:tc>
          <w:tcPr>
            <w:tcW w:w="8931" w:type="dxa"/>
          </w:tcPr>
          <w:p w14:paraId="620978C6" w14:textId="61CB91D0"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歯科用材料の成形、加工</w:t>
            </w:r>
            <w:r w:rsidR="00D6770F"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切削、焼結、重合、鋳造、溶着</w:t>
            </w:r>
            <w:r w:rsidR="00DC40F1" w:rsidRPr="006225E8">
              <w:rPr>
                <w:rFonts w:ascii="ＭＳ 明朝" w:eastAsia="ＭＳ 明朝" w:hAnsi="ＭＳ 明朝" w:hint="eastAsia"/>
                <w:sz w:val="21"/>
                <w:szCs w:val="21"/>
              </w:rPr>
              <w:t>等</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の原理を理解している。</w:t>
            </w:r>
          </w:p>
        </w:tc>
      </w:tr>
      <w:tr w:rsidR="004435A6" w:rsidRPr="006225E8" w14:paraId="7C6CA039" w14:textId="77777777" w:rsidTr="00251B73">
        <w:trPr>
          <w:trHeight w:val="255"/>
        </w:trPr>
        <w:tc>
          <w:tcPr>
            <w:tcW w:w="1134" w:type="dxa"/>
          </w:tcPr>
          <w:p w14:paraId="4C5B727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B-3-2</w:t>
            </w:r>
          </w:p>
        </w:tc>
        <w:tc>
          <w:tcPr>
            <w:tcW w:w="8931" w:type="dxa"/>
          </w:tcPr>
          <w:p w14:paraId="6B42CAD8" w14:textId="51826E5C"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歯科用機</w:t>
            </w:r>
            <w:r w:rsidRPr="006225E8">
              <w:rPr>
                <w:rFonts w:ascii="ＭＳ 明朝" w:eastAsia="ＭＳ 明朝" w:hAnsi="ＭＳ 明朝"/>
                <w:color w:val="000000" w:themeColor="text1"/>
                <w:sz w:val="21"/>
                <w:szCs w:val="21"/>
              </w:rPr>
              <w:t>器の</w:t>
            </w:r>
            <w:r w:rsidRPr="006225E8">
              <w:rPr>
                <w:rFonts w:ascii="ＭＳ 明朝" w:eastAsia="ＭＳ 明朝" w:hAnsi="ＭＳ 明朝" w:hint="eastAsia"/>
                <w:color w:val="000000" w:themeColor="text1"/>
                <w:sz w:val="21"/>
                <w:szCs w:val="21"/>
              </w:rPr>
              <w:t>種類、構成、原理、特性</w:t>
            </w:r>
            <w:r w:rsidR="00D6770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hint="eastAsia"/>
                <w:color w:val="000000" w:themeColor="text1"/>
                <w:sz w:val="21"/>
                <w:szCs w:val="21"/>
              </w:rPr>
              <w:t>使</w:t>
            </w:r>
            <w:r w:rsidRPr="006225E8">
              <w:rPr>
                <w:rFonts w:ascii="ＭＳ 明朝" w:eastAsia="ＭＳ 明朝" w:hAnsi="ＭＳ 明朝" w:hint="eastAsia"/>
                <w:sz w:val="21"/>
                <w:szCs w:val="21"/>
              </w:rPr>
              <w:t>用方法</w:t>
            </w:r>
            <w:r w:rsidRPr="006225E8">
              <w:rPr>
                <w:rFonts w:ascii="ＭＳ 明朝" w:eastAsia="ＭＳ 明朝" w:hAnsi="ＭＳ 明朝"/>
                <w:sz w:val="21"/>
                <w:szCs w:val="21"/>
              </w:rPr>
              <w:t>を理解している。</w:t>
            </w:r>
          </w:p>
        </w:tc>
      </w:tr>
      <w:tr w:rsidR="004435A6" w:rsidRPr="006225E8" w14:paraId="61136AE3" w14:textId="77777777" w:rsidTr="00251B73">
        <w:trPr>
          <w:trHeight w:val="255"/>
        </w:trPr>
        <w:tc>
          <w:tcPr>
            <w:tcW w:w="1134" w:type="dxa"/>
          </w:tcPr>
          <w:p w14:paraId="6E4BB04D"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B-3-3</w:t>
            </w:r>
          </w:p>
        </w:tc>
        <w:tc>
          <w:tcPr>
            <w:tcW w:w="8931" w:type="dxa"/>
          </w:tcPr>
          <w:p w14:paraId="68B77514" w14:textId="6ACF4A0B"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歯科用検査装</w:t>
            </w:r>
            <w:r w:rsidRPr="006225E8">
              <w:rPr>
                <w:rFonts w:ascii="ＭＳ 明朝" w:eastAsia="ＭＳ 明朝" w:hAnsi="ＭＳ 明朝"/>
                <w:color w:val="000000" w:themeColor="text1"/>
                <w:sz w:val="21"/>
                <w:szCs w:val="21"/>
              </w:rPr>
              <w:t>置</w:t>
            </w:r>
            <w:r w:rsidRPr="006225E8">
              <w:rPr>
                <w:rFonts w:ascii="ＭＳ 明朝" w:eastAsia="ＭＳ 明朝" w:hAnsi="ＭＳ 明朝" w:hint="eastAsia"/>
                <w:color w:val="000000" w:themeColor="text1"/>
                <w:sz w:val="21"/>
                <w:szCs w:val="21"/>
              </w:rPr>
              <w:t>の種類</w:t>
            </w:r>
            <w:r w:rsidRPr="006225E8">
              <w:rPr>
                <w:rFonts w:ascii="ＭＳ 明朝" w:eastAsia="ＭＳ 明朝" w:hAnsi="ＭＳ 明朝"/>
                <w:color w:val="000000" w:themeColor="text1"/>
                <w:sz w:val="21"/>
                <w:szCs w:val="21"/>
              </w:rPr>
              <w:t>、構成、原理、特性</w:t>
            </w:r>
            <w:r w:rsidR="00D6770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使</w:t>
            </w:r>
            <w:r w:rsidRPr="006225E8">
              <w:rPr>
                <w:rFonts w:ascii="ＭＳ 明朝" w:eastAsia="ＭＳ 明朝" w:hAnsi="ＭＳ 明朝"/>
                <w:sz w:val="21"/>
                <w:szCs w:val="21"/>
              </w:rPr>
              <w:t>用方法を理解している。</w:t>
            </w:r>
          </w:p>
        </w:tc>
      </w:tr>
      <w:tr w:rsidR="004435A6" w:rsidRPr="006225E8" w14:paraId="44FA438C" w14:textId="77777777" w:rsidTr="00251B73">
        <w:trPr>
          <w:trHeight w:val="255"/>
        </w:trPr>
        <w:tc>
          <w:tcPr>
            <w:tcW w:w="1134" w:type="dxa"/>
          </w:tcPr>
          <w:p w14:paraId="40F87283"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B-3-4</w:t>
            </w:r>
          </w:p>
        </w:tc>
        <w:tc>
          <w:tcPr>
            <w:tcW w:w="8931" w:type="dxa"/>
          </w:tcPr>
          <w:p w14:paraId="164DE296" w14:textId="4D30EF7B"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成形・加工用機器</w:t>
            </w:r>
            <w:r w:rsidR="00D6770F" w:rsidRPr="006225E8">
              <w:rPr>
                <w:rFonts w:ascii="ＭＳ 明朝" w:eastAsia="ＭＳ 明朝" w:hAnsi="ＭＳ 明朝" w:hint="eastAsia"/>
                <w:sz w:val="21"/>
                <w:szCs w:val="21"/>
              </w:rPr>
              <w:t>(</w:t>
            </w:r>
            <w:r w:rsidRPr="006225E8">
              <w:rPr>
                <w:rFonts w:ascii="ＭＳ 明朝" w:eastAsia="ＭＳ 明朝" w:hAnsi="ＭＳ 明朝"/>
                <w:sz w:val="21"/>
                <w:szCs w:val="21"/>
              </w:rPr>
              <w:t>デジタル成形加工を含</w:t>
            </w:r>
            <w:r w:rsidRPr="006225E8">
              <w:rPr>
                <w:rFonts w:ascii="ＭＳ 明朝" w:eastAsia="ＭＳ 明朝" w:hAnsi="ＭＳ 明朝"/>
                <w:color w:val="000000" w:themeColor="text1"/>
                <w:sz w:val="21"/>
                <w:szCs w:val="21"/>
              </w:rPr>
              <w:t>む</w:t>
            </w:r>
            <w:r w:rsidR="00D6770F"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の</w:t>
            </w:r>
            <w:r w:rsidRPr="006225E8">
              <w:rPr>
                <w:rFonts w:ascii="ＭＳ 明朝" w:eastAsia="ＭＳ 明朝" w:hAnsi="ＭＳ 明朝" w:hint="eastAsia"/>
                <w:color w:val="000000" w:themeColor="text1"/>
                <w:sz w:val="21"/>
                <w:szCs w:val="21"/>
              </w:rPr>
              <w:t>種類</w:t>
            </w:r>
            <w:r w:rsidRPr="006225E8">
              <w:rPr>
                <w:rFonts w:ascii="ＭＳ 明朝" w:eastAsia="ＭＳ 明朝" w:hAnsi="ＭＳ 明朝"/>
                <w:color w:val="000000" w:themeColor="text1"/>
                <w:sz w:val="21"/>
                <w:szCs w:val="21"/>
              </w:rPr>
              <w:t>、構成、原理、特性</w:t>
            </w:r>
            <w:r w:rsidR="00D6770F" w:rsidRPr="006225E8">
              <w:rPr>
                <w:rFonts w:ascii="ＭＳ 明朝" w:eastAsia="ＭＳ 明朝" w:hAnsi="ＭＳ 明朝" w:hint="eastAsia"/>
                <w:color w:val="000000" w:themeColor="text1"/>
                <w:sz w:val="21"/>
                <w:szCs w:val="21"/>
              </w:rPr>
              <w:t>及び</w:t>
            </w:r>
            <w:r w:rsidRPr="006225E8">
              <w:rPr>
                <w:rFonts w:ascii="ＭＳ 明朝" w:eastAsia="ＭＳ 明朝" w:hAnsi="ＭＳ 明朝"/>
                <w:color w:val="000000" w:themeColor="text1"/>
                <w:sz w:val="21"/>
                <w:szCs w:val="21"/>
              </w:rPr>
              <w:t>使用</w:t>
            </w:r>
            <w:r w:rsidRPr="006225E8">
              <w:rPr>
                <w:rFonts w:ascii="ＭＳ 明朝" w:eastAsia="ＭＳ 明朝" w:hAnsi="ＭＳ 明朝"/>
                <w:sz w:val="21"/>
                <w:szCs w:val="21"/>
              </w:rPr>
              <w:t>方法を理解している。</w:t>
            </w:r>
          </w:p>
        </w:tc>
      </w:tr>
    </w:tbl>
    <w:p w14:paraId="4FFE2E65" w14:textId="77777777" w:rsidR="00F735CC" w:rsidRPr="006225E8" w:rsidRDefault="00F735CC" w:rsidP="007730A4">
      <w:pPr>
        <w:adjustRightInd w:val="0"/>
        <w:snapToGrid w:val="0"/>
        <w:ind w:left="547" w:hanging="405"/>
        <w:rPr>
          <w:rFonts w:ascii="ＭＳ 明朝" w:eastAsia="ＭＳ 明朝" w:hAnsi="ＭＳ 明朝"/>
          <w:sz w:val="21"/>
          <w:szCs w:val="21"/>
        </w:rPr>
      </w:pPr>
    </w:p>
    <w:p w14:paraId="6546BF0B" w14:textId="77777777" w:rsidR="00783EE6" w:rsidRPr="006225E8" w:rsidRDefault="00783EE6" w:rsidP="007730A4">
      <w:pPr>
        <w:ind w:left="567" w:hanging="425"/>
        <w:rPr>
          <w:rStyle w:val="21"/>
          <w:rFonts w:ascii="ＭＳ 明朝" w:eastAsia="ＭＳ 明朝" w:hAnsi="ＭＳ 明朝"/>
        </w:rPr>
      </w:pPr>
      <w:r w:rsidRPr="006225E8">
        <w:rPr>
          <w:rStyle w:val="21"/>
          <w:rFonts w:ascii="ＭＳ 明朝" w:eastAsia="ＭＳ 明朝" w:hAnsi="ＭＳ 明朝"/>
        </w:rPr>
        <w:br w:type="page"/>
      </w:r>
    </w:p>
    <w:p w14:paraId="661BE77B" w14:textId="2AC6AF7F" w:rsidR="00D64BCB" w:rsidRPr="006225E8" w:rsidRDefault="00822A3D" w:rsidP="00822A3D">
      <w:pPr>
        <w:pStyle w:val="20"/>
        <w:rPr>
          <w:rStyle w:val="21"/>
        </w:rPr>
      </w:pPr>
      <w:bookmarkStart w:id="89" w:name="_Toc120194007"/>
      <w:r>
        <w:t>C</w:t>
      </w:r>
      <w:r w:rsidRPr="006225E8">
        <w:t xml:space="preserve">　</w:t>
      </w:r>
      <w:r w:rsidR="56F53236" w:rsidRPr="006225E8">
        <w:rPr>
          <w:rStyle w:val="21"/>
        </w:rPr>
        <w:t>社会と歯学</w:t>
      </w:r>
      <w:bookmarkEnd w:id="89"/>
    </w:p>
    <w:p w14:paraId="578C3565" w14:textId="6DD2A1F4" w:rsidR="00D64BCB" w:rsidRPr="006225E8" w:rsidRDefault="00D64BCB" w:rsidP="007730A4">
      <w:pPr>
        <w:adjustRightInd w:val="0"/>
        <w:snapToGrid w:val="0"/>
        <w:ind w:left="142" w:firstLineChars="100" w:firstLine="210"/>
        <w:contextualSpacing/>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適正な歯科医療を提供するために、歯科医師に求められる倫理的、法的、社会的知識と態度を身に付ける。</w:t>
      </w:r>
    </w:p>
    <w:p w14:paraId="38E94A1E" w14:textId="77777777" w:rsidR="00D64BCB" w:rsidRPr="006225E8" w:rsidRDefault="00D64BCB" w:rsidP="007730A4">
      <w:pPr>
        <w:adjustRightInd w:val="0"/>
        <w:snapToGrid w:val="0"/>
        <w:ind w:left="567" w:hanging="425"/>
        <w:rPr>
          <w:rStyle w:val="21"/>
          <w:rFonts w:ascii="ＭＳ 明朝" w:eastAsia="ＭＳ 明朝" w:hAnsi="ＭＳ 明朝"/>
        </w:rPr>
      </w:pPr>
    </w:p>
    <w:p w14:paraId="68CD4659" w14:textId="4CCD00CB" w:rsidR="005E1A9E" w:rsidRPr="006225E8" w:rsidRDefault="56F53236" w:rsidP="007730A4">
      <w:pPr>
        <w:pStyle w:val="30"/>
      </w:pPr>
      <w:bookmarkStart w:id="90" w:name="_Toc1905708007"/>
      <w:bookmarkStart w:id="91" w:name="_Toc120194008"/>
      <w:r w:rsidRPr="006225E8">
        <w:t>C-1　医の倫理、生命倫理と患者中心の歯科医療</w:t>
      </w:r>
      <w:bookmarkEnd w:id="90"/>
      <w:bookmarkEnd w:id="91"/>
    </w:p>
    <w:p w14:paraId="2610C24A" w14:textId="0D618DE8"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患者中心の歯科医療を提供するために、プロフェッショナリズムを身に付ける。</w:t>
      </w:r>
    </w:p>
    <w:p w14:paraId="6BFA5152" w14:textId="728DBCBE" w:rsidR="005E1A9E" w:rsidRPr="006225E8" w:rsidRDefault="56F53236" w:rsidP="007730A4">
      <w:pPr>
        <w:pStyle w:val="40"/>
        <w:adjustRightInd w:val="0"/>
        <w:snapToGrid w:val="0"/>
        <w:ind w:left="586" w:hanging="444"/>
        <w:rPr>
          <w:rFonts w:ascii="ＭＳ 明朝" w:eastAsia="ＭＳ 明朝" w:hAnsi="ＭＳ 明朝"/>
          <w:sz w:val="21"/>
          <w:szCs w:val="21"/>
        </w:rPr>
      </w:pPr>
      <w:bookmarkStart w:id="92" w:name="_Toc1045969385"/>
      <w:bookmarkStart w:id="93" w:name="_Toc120194009"/>
      <w:r w:rsidRPr="006225E8">
        <w:rPr>
          <w:rFonts w:ascii="ＭＳ 明朝" w:eastAsia="ＭＳ 明朝" w:hAnsi="ＭＳ 明朝"/>
          <w:sz w:val="21"/>
          <w:szCs w:val="21"/>
        </w:rPr>
        <w:t>C-1-1</w:t>
      </w:r>
      <w:r w:rsidR="00B259C2"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医の倫理と患者中心の視点</w:t>
      </w:r>
      <w:bookmarkEnd w:id="92"/>
      <w:bookmarkEnd w:id="93"/>
    </w:p>
    <w:p w14:paraId="7D0E98B8" w14:textId="77777777"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患者の主体的治療参加を促すために、患者の安全を最優先して常に患者中心の立場に立つとともに、遵守すべき生命科学・医学系研究における倫理に関する知識と態度を身に付ける。</w:t>
      </w:r>
    </w:p>
    <w:p w14:paraId="3405B445"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4F76BF15" w14:textId="77777777" w:rsidTr="00E77A7B">
        <w:trPr>
          <w:trHeight w:val="255"/>
        </w:trPr>
        <w:tc>
          <w:tcPr>
            <w:tcW w:w="1134" w:type="dxa"/>
          </w:tcPr>
          <w:p w14:paraId="59E1846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C-1-1-1</w:t>
            </w:r>
          </w:p>
        </w:tc>
        <w:tc>
          <w:tcPr>
            <w:tcW w:w="9072" w:type="dxa"/>
          </w:tcPr>
          <w:p w14:paraId="3BA1F668" w14:textId="6D4CC53B" w:rsidR="000224B6" w:rsidRPr="006225E8" w:rsidRDefault="000224B6"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医の倫理と生命倫理、患者の権利に関する規範</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国際規範の歴史的経緯と諸問題を理解している。</w:t>
            </w:r>
          </w:p>
        </w:tc>
      </w:tr>
      <w:tr w:rsidR="004435A6" w:rsidRPr="006225E8" w14:paraId="225BB05F" w14:textId="77777777" w:rsidTr="00E77A7B">
        <w:trPr>
          <w:trHeight w:val="255"/>
        </w:trPr>
        <w:tc>
          <w:tcPr>
            <w:tcW w:w="1134" w:type="dxa"/>
          </w:tcPr>
          <w:p w14:paraId="198D7787"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C-1-1-2</w:t>
            </w:r>
          </w:p>
        </w:tc>
        <w:tc>
          <w:tcPr>
            <w:tcW w:w="9072" w:type="dxa"/>
          </w:tcPr>
          <w:p w14:paraId="632F22EC" w14:textId="35376D22"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臨床</w:t>
            </w:r>
            <w:r w:rsidR="00701148"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生と死に関わる問題を含む</w:t>
            </w:r>
            <w:r w:rsidR="00701148"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に関する倫理的問題を理解している。</w:t>
            </w:r>
          </w:p>
        </w:tc>
      </w:tr>
      <w:tr w:rsidR="004435A6" w:rsidRPr="006225E8" w14:paraId="375FAECF" w14:textId="77777777" w:rsidTr="00E77A7B">
        <w:trPr>
          <w:trHeight w:val="255"/>
        </w:trPr>
        <w:tc>
          <w:tcPr>
            <w:tcW w:w="1134" w:type="dxa"/>
          </w:tcPr>
          <w:p w14:paraId="3289F0E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C-1-1-3</w:t>
            </w:r>
          </w:p>
        </w:tc>
        <w:tc>
          <w:tcPr>
            <w:tcW w:w="9072" w:type="dxa"/>
          </w:tcPr>
          <w:p w14:paraId="70EC615A" w14:textId="2A627F34"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患者の自己決定権と患者が自己決定できない場合の対応を理解している。</w:t>
            </w:r>
          </w:p>
        </w:tc>
      </w:tr>
      <w:tr w:rsidR="004435A6" w:rsidRPr="006225E8" w14:paraId="3B019920" w14:textId="77777777" w:rsidTr="00E77A7B">
        <w:trPr>
          <w:trHeight w:val="255"/>
        </w:trPr>
        <w:tc>
          <w:tcPr>
            <w:tcW w:w="1134" w:type="dxa"/>
          </w:tcPr>
          <w:p w14:paraId="6CC21170"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C-1-1-4</w:t>
            </w:r>
          </w:p>
        </w:tc>
        <w:tc>
          <w:tcPr>
            <w:tcW w:w="9072" w:type="dxa"/>
          </w:tcPr>
          <w:p w14:paraId="6C23F883" w14:textId="1FB6BD2B"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インフォームド・コンセント</w:t>
            </w:r>
            <w:r w:rsidRPr="006225E8">
              <w:rPr>
                <w:rFonts w:ascii="ＭＳ 明朝" w:eastAsia="ＭＳ 明朝" w:hAnsi="ＭＳ 明朝"/>
                <w:color w:val="000000"/>
                <w:sz w:val="21"/>
                <w:szCs w:val="21"/>
              </w:rPr>
              <w:t>の意義、重要性</w:t>
            </w:r>
            <w:r w:rsidR="00701148"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必要な説明事項を</w:t>
            </w:r>
            <w:r w:rsidRPr="006225E8">
              <w:rPr>
                <w:rFonts w:ascii="ＭＳ 明朝" w:eastAsia="ＭＳ 明朝" w:hAnsi="ＭＳ 明朝" w:hint="eastAsia"/>
                <w:color w:val="000000"/>
                <w:sz w:val="21"/>
                <w:szCs w:val="21"/>
              </w:rPr>
              <w:t>理解している</w:t>
            </w:r>
            <w:r w:rsidRPr="006225E8">
              <w:rPr>
                <w:rFonts w:ascii="ＭＳ 明朝" w:eastAsia="ＭＳ 明朝" w:hAnsi="ＭＳ 明朝"/>
                <w:color w:val="000000"/>
                <w:sz w:val="21"/>
                <w:szCs w:val="21"/>
              </w:rPr>
              <w:t>。</w:t>
            </w:r>
          </w:p>
        </w:tc>
      </w:tr>
      <w:tr w:rsidR="004435A6" w:rsidRPr="006225E8" w14:paraId="4CFB460D" w14:textId="77777777" w:rsidTr="00E77A7B">
        <w:trPr>
          <w:trHeight w:val="255"/>
        </w:trPr>
        <w:tc>
          <w:tcPr>
            <w:tcW w:w="1134" w:type="dxa"/>
          </w:tcPr>
          <w:p w14:paraId="475C2AE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C-1-1-5</w:t>
            </w:r>
          </w:p>
        </w:tc>
        <w:tc>
          <w:tcPr>
            <w:tcW w:w="9072" w:type="dxa"/>
          </w:tcPr>
          <w:p w14:paraId="35E5D3CE" w14:textId="4083D4D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医学研究に関する倫理的問題</w:t>
            </w:r>
            <w:r w:rsidRPr="006225E8">
              <w:rPr>
                <w:rFonts w:ascii="ＭＳ 明朝" w:eastAsia="ＭＳ 明朝" w:hAnsi="ＭＳ 明朝" w:cs="ＭＳ 明朝" w:hint="eastAsia"/>
                <w:color w:val="000000"/>
                <w:sz w:val="21"/>
                <w:szCs w:val="21"/>
              </w:rPr>
              <w:t>を</w:t>
            </w:r>
            <w:r w:rsidRPr="006225E8">
              <w:rPr>
                <w:rFonts w:ascii="ＭＳ 明朝" w:eastAsia="ＭＳ 明朝" w:hAnsi="ＭＳ 明朝"/>
                <w:color w:val="000000"/>
                <w:sz w:val="21"/>
                <w:szCs w:val="21"/>
              </w:rPr>
              <w:t>理解している</w:t>
            </w:r>
            <w:r w:rsidRPr="006225E8">
              <w:rPr>
                <w:rFonts w:ascii="ＭＳ 明朝" w:eastAsia="ＭＳ 明朝" w:hAnsi="ＭＳ 明朝" w:hint="eastAsia"/>
                <w:color w:val="000000"/>
                <w:sz w:val="21"/>
                <w:szCs w:val="21"/>
              </w:rPr>
              <w:t>。</w:t>
            </w:r>
          </w:p>
        </w:tc>
      </w:tr>
      <w:tr w:rsidR="004435A6" w:rsidRPr="006225E8" w14:paraId="49791CA2" w14:textId="77777777" w:rsidTr="00E77A7B">
        <w:trPr>
          <w:trHeight w:val="255"/>
        </w:trPr>
        <w:tc>
          <w:tcPr>
            <w:tcW w:w="1134" w:type="dxa"/>
          </w:tcPr>
          <w:p w14:paraId="5EBB2DB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C-1-1-6</w:t>
            </w:r>
          </w:p>
        </w:tc>
        <w:tc>
          <w:tcPr>
            <w:tcW w:w="9072" w:type="dxa"/>
          </w:tcPr>
          <w:p w14:paraId="4DD6EE19"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研究を医学</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医療の発展や患者の利益の増進を目的として行うよう配慮できる。</w:t>
            </w:r>
          </w:p>
        </w:tc>
      </w:tr>
    </w:tbl>
    <w:p w14:paraId="464C4DBD" w14:textId="77777777" w:rsidR="00F13961" w:rsidRPr="006225E8" w:rsidRDefault="00F13961" w:rsidP="007730A4">
      <w:pPr>
        <w:adjustRightInd w:val="0"/>
        <w:snapToGrid w:val="0"/>
        <w:ind w:left="547" w:hanging="405"/>
        <w:rPr>
          <w:rFonts w:ascii="ＭＳ 明朝" w:eastAsia="ＭＳ 明朝" w:hAnsi="ＭＳ 明朝"/>
          <w:sz w:val="21"/>
          <w:szCs w:val="21"/>
        </w:rPr>
      </w:pPr>
    </w:p>
    <w:p w14:paraId="784F3229" w14:textId="1C891B1E"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94" w:name="_Toc475569623"/>
      <w:bookmarkStart w:id="95" w:name="_Toc120194010"/>
      <w:r w:rsidRPr="006225E8">
        <w:rPr>
          <w:rFonts w:ascii="ＭＳ 明朝" w:eastAsia="ＭＳ 明朝" w:hAnsi="ＭＳ 明朝"/>
          <w:sz w:val="21"/>
          <w:szCs w:val="21"/>
        </w:rPr>
        <w:t>C-1-2　歯科医師としての責務と裁量権</w:t>
      </w:r>
      <w:bookmarkEnd w:id="94"/>
      <w:bookmarkEnd w:id="95"/>
    </w:p>
    <w:p w14:paraId="11443B52" w14:textId="2D5887C0"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豊かな人間性と生命の尊厳についての深い</w:t>
      </w:r>
      <w:r w:rsidR="000D650A" w:rsidRPr="006225E8">
        <w:rPr>
          <w:rFonts w:ascii="ＭＳ 明朝" w:eastAsia="ＭＳ 明朝" w:hAnsi="ＭＳ 明朝"/>
          <w:sz w:val="21"/>
          <w:szCs w:val="21"/>
        </w:rPr>
        <w:t>自覚</w:t>
      </w:r>
      <w:r w:rsidRPr="006225E8">
        <w:rPr>
          <w:rFonts w:ascii="ＭＳ 明朝" w:eastAsia="ＭＳ 明朝" w:hAnsi="ＭＳ 明朝"/>
          <w:sz w:val="21"/>
          <w:szCs w:val="21"/>
        </w:rPr>
        <w:t>を有し、人の命と健康を守る歯科医師としての義務と責任を自覚する。</w:t>
      </w:r>
    </w:p>
    <w:p w14:paraId="01A465FA"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29FA3366" w14:textId="77777777" w:rsidTr="00BC177D">
        <w:trPr>
          <w:trHeight w:val="255"/>
        </w:trPr>
        <w:tc>
          <w:tcPr>
            <w:tcW w:w="1134" w:type="dxa"/>
          </w:tcPr>
          <w:p w14:paraId="1AE8C93E"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C-1-2-1</w:t>
            </w:r>
          </w:p>
        </w:tc>
        <w:tc>
          <w:tcPr>
            <w:tcW w:w="8931" w:type="dxa"/>
          </w:tcPr>
          <w:p w14:paraId="6F7D0373" w14:textId="546F0696" w:rsidR="000224B6" w:rsidRPr="006225E8" w:rsidRDefault="00625C5B" w:rsidP="007730A4">
            <w:pPr>
              <w:tabs>
                <w:tab w:val="left" w:pos="8222"/>
              </w:tabs>
              <w:adjustRightInd w:val="0"/>
              <w:snapToGrid w:val="0"/>
              <w:ind w:left="547" w:hanging="405"/>
              <w:rPr>
                <w:rFonts w:ascii="ＭＳ 明朝" w:eastAsia="ＭＳ 明朝" w:hAnsi="ＭＳ 明朝"/>
                <w:color w:val="000000" w:themeColor="text1"/>
                <w:sz w:val="21"/>
                <w:szCs w:val="21"/>
              </w:rPr>
            </w:pPr>
            <w:sdt>
              <w:sdtPr>
                <w:rPr>
                  <w:rFonts w:ascii="ＭＳ 明朝" w:eastAsia="ＭＳ 明朝" w:hAnsi="ＭＳ 明朝"/>
                  <w:sz w:val="21"/>
                  <w:szCs w:val="21"/>
                </w:rPr>
                <w:tag w:val="goog_rdk_35"/>
                <w:id w:val="747465310"/>
              </w:sdtPr>
              <w:sdtEndPr/>
              <w:sdtContent/>
            </w:sdt>
            <w:r w:rsidR="000224B6" w:rsidRPr="006225E8">
              <w:rPr>
                <w:rFonts w:ascii="ＭＳ 明朝" w:eastAsia="ＭＳ 明朝" w:hAnsi="ＭＳ 明朝"/>
                <w:color w:val="000000"/>
                <w:sz w:val="21"/>
                <w:szCs w:val="21"/>
              </w:rPr>
              <w:t>歯科医師のプロフェッショナリズムを理解している。</w:t>
            </w:r>
          </w:p>
        </w:tc>
      </w:tr>
      <w:tr w:rsidR="004435A6" w:rsidRPr="006225E8" w14:paraId="6AC31A21" w14:textId="77777777" w:rsidTr="00BC177D">
        <w:trPr>
          <w:trHeight w:val="255"/>
        </w:trPr>
        <w:tc>
          <w:tcPr>
            <w:tcW w:w="1134" w:type="dxa"/>
          </w:tcPr>
          <w:p w14:paraId="7E929F6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C-1-2-2</w:t>
            </w:r>
          </w:p>
        </w:tc>
        <w:tc>
          <w:tcPr>
            <w:tcW w:w="8931" w:type="dxa"/>
          </w:tcPr>
          <w:p w14:paraId="59FA19F8"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コンプライアンスを遵守する。</w:t>
            </w:r>
          </w:p>
        </w:tc>
      </w:tr>
      <w:tr w:rsidR="004435A6" w:rsidRPr="006225E8" w14:paraId="4D397383" w14:textId="77777777" w:rsidTr="00BC177D">
        <w:trPr>
          <w:trHeight w:val="255"/>
        </w:trPr>
        <w:tc>
          <w:tcPr>
            <w:tcW w:w="1134" w:type="dxa"/>
          </w:tcPr>
          <w:p w14:paraId="59CE586D"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C-1-2-3</w:t>
            </w:r>
          </w:p>
        </w:tc>
        <w:tc>
          <w:tcPr>
            <w:tcW w:w="8931" w:type="dxa"/>
          </w:tcPr>
          <w:p w14:paraId="5C2331C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患者との信頼関係構築の重要性を理解している。</w:t>
            </w:r>
          </w:p>
        </w:tc>
      </w:tr>
      <w:tr w:rsidR="004435A6" w:rsidRPr="006225E8" w14:paraId="3699AA0F" w14:textId="77777777" w:rsidTr="00BC177D">
        <w:trPr>
          <w:trHeight w:val="255"/>
        </w:trPr>
        <w:tc>
          <w:tcPr>
            <w:tcW w:w="1134" w:type="dxa"/>
          </w:tcPr>
          <w:p w14:paraId="301148B9"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C-1-2-4</w:t>
            </w:r>
          </w:p>
        </w:tc>
        <w:tc>
          <w:tcPr>
            <w:tcW w:w="8931" w:type="dxa"/>
          </w:tcPr>
          <w:p w14:paraId="221FBCC6" w14:textId="17B313DB"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医療サービスの特殊性</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情報の非対称性</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医療の不確実性</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や治療の限界を理解している。</w:t>
            </w:r>
          </w:p>
        </w:tc>
      </w:tr>
      <w:tr w:rsidR="004435A6" w:rsidRPr="006225E8" w14:paraId="607130FB" w14:textId="77777777" w:rsidTr="00BC177D">
        <w:trPr>
          <w:trHeight w:val="255"/>
        </w:trPr>
        <w:tc>
          <w:tcPr>
            <w:tcW w:w="1134" w:type="dxa"/>
          </w:tcPr>
          <w:p w14:paraId="401DC8C8"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C-1-2-5</w:t>
            </w:r>
          </w:p>
        </w:tc>
        <w:tc>
          <w:tcPr>
            <w:tcW w:w="8931" w:type="dxa"/>
          </w:tcPr>
          <w:p w14:paraId="51AC777F" w14:textId="7539D8A4"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歯科医師に課せられた法的責任と社会的責任</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刑事責任、民事責任、</w:t>
            </w:r>
            <w:sdt>
              <w:sdtPr>
                <w:rPr>
                  <w:rFonts w:ascii="ＭＳ 明朝" w:eastAsia="ＭＳ 明朝" w:hAnsi="ＭＳ 明朝"/>
                  <w:sz w:val="21"/>
                  <w:szCs w:val="21"/>
                </w:rPr>
                <w:tag w:val="goog_rdk_39"/>
                <w:id w:val="-545759962"/>
              </w:sdtPr>
              <w:sdtEndPr/>
              <w:sdtContent/>
            </w:sdt>
            <w:sdt>
              <w:sdtPr>
                <w:rPr>
                  <w:rFonts w:ascii="ＭＳ 明朝" w:eastAsia="ＭＳ 明朝" w:hAnsi="ＭＳ 明朝"/>
                  <w:sz w:val="21"/>
                  <w:szCs w:val="21"/>
                </w:rPr>
                <w:tag w:val="goog_rdk_40"/>
                <w:id w:val="-864744046"/>
              </w:sdtPr>
              <w:sdtEndPr/>
              <w:sdtContent/>
            </w:sdt>
            <w:sdt>
              <w:sdtPr>
                <w:rPr>
                  <w:rFonts w:ascii="ＭＳ 明朝" w:eastAsia="ＭＳ 明朝" w:hAnsi="ＭＳ 明朝"/>
                  <w:sz w:val="21"/>
                  <w:szCs w:val="21"/>
                </w:rPr>
                <w:tag w:val="goog_rdk_41"/>
                <w:id w:val="-489090745"/>
              </w:sdtPr>
              <w:sdtEndPr/>
              <w:sdtContent/>
            </w:sdt>
            <w:r w:rsidRPr="006225E8">
              <w:rPr>
                <w:rFonts w:ascii="ＭＳ 明朝" w:eastAsia="ＭＳ 明朝" w:hAnsi="ＭＳ 明朝"/>
                <w:color w:val="000000"/>
                <w:sz w:val="21"/>
                <w:szCs w:val="21"/>
              </w:rPr>
              <w:t>歯科医師法</w:t>
            </w:r>
            <w:r w:rsidRPr="006225E8">
              <w:rPr>
                <w:rFonts w:ascii="ＭＳ 明朝" w:eastAsia="ＭＳ 明朝" w:hAnsi="ＭＳ 明朝"/>
                <w:sz w:val="21"/>
                <w:szCs w:val="21"/>
              </w:rPr>
              <w:t>と</w:t>
            </w:r>
            <w:r w:rsidRPr="006225E8">
              <w:rPr>
                <w:rFonts w:ascii="ＭＳ 明朝" w:eastAsia="ＭＳ 明朝" w:hAnsi="ＭＳ 明朝"/>
                <w:color w:val="000000"/>
                <w:sz w:val="21"/>
                <w:szCs w:val="21"/>
              </w:rPr>
              <w:t>健康保険法に基づく行政処分</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bl>
    <w:p w14:paraId="7170F1F6"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14FF4FF9" w14:textId="4738FE85"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96" w:name="_Toc2126281586"/>
      <w:bookmarkStart w:id="97" w:name="_Toc120194011"/>
      <w:r w:rsidRPr="006225E8">
        <w:rPr>
          <w:rFonts w:ascii="ＭＳ 明朝" w:eastAsia="ＭＳ 明朝" w:hAnsi="ＭＳ 明朝"/>
          <w:sz w:val="21"/>
          <w:szCs w:val="21"/>
        </w:rPr>
        <w:t>C-1-3　チーム医療</w:t>
      </w:r>
      <w:bookmarkEnd w:id="96"/>
      <w:bookmarkEnd w:id="97"/>
    </w:p>
    <w:p w14:paraId="21ABC2A0" w14:textId="266FFD79"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患者中心のチーム医療の重要性を理解し、他の医療従事者との</w:t>
      </w:r>
      <w:sdt>
        <w:sdtPr>
          <w:rPr>
            <w:rFonts w:ascii="ＭＳ 明朝" w:eastAsia="ＭＳ 明朝" w:hAnsi="ＭＳ 明朝"/>
            <w:sz w:val="21"/>
            <w:szCs w:val="21"/>
          </w:rPr>
          <w:tag w:val="goog_rdk_42"/>
          <w:id w:val="-315414143"/>
        </w:sdtPr>
        <w:sdtEndPr/>
        <w:sdtContent/>
      </w:sdt>
      <w:sdt>
        <w:sdtPr>
          <w:rPr>
            <w:rFonts w:ascii="ＭＳ 明朝" w:eastAsia="ＭＳ 明朝" w:hAnsi="ＭＳ 明朝"/>
            <w:sz w:val="21"/>
            <w:szCs w:val="21"/>
          </w:rPr>
          <w:tag w:val="goog_rdk_43"/>
          <w:id w:val="-2081356899"/>
        </w:sdtPr>
        <w:sdtEndPr/>
        <w:sdtContent/>
      </w:sdt>
      <w:sdt>
        <w:sdtPr>
          <w:rPr>
            <w:rFonts w:ascii="ＭＳ 明朝" w:eastAsia="ＭＳ 明朝" w:hAnsi="ＭＳ 明朝"/>
            <w:sz w:val="21"/>
            <w:szCs w:val="21"/>
          </w:rPr>
          <w:tag w:val="goog_rdk_44"/>
          <w:id w:val="-502581034"/>
        </w:sdtPr>
        <w:sdtEndPr/>
        <w:sdtContent/>
      </w:sdt>
      <w:r w:rsidRPr="006225E8">
        <w:rPr>
          <w:rFonts w:ascii="ＭＳ 明朝" w:eastAsia="ＭＳ 明朝" w:hAnsi="ＭＳ 明朝"/>
          <w:sz w:val="21"/>
          <w:szCs w:val="21"/>
        </w:rPr>
        <w:t>連携を身に付ける。</w:t>
      </w:r>
    </w:p>
    <w:p w14:paraId="55562C52"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7B820E61" w14:textId="77777777" w:rsidTr="00BC177D">
        <w:trPr>
          <w:trHeight w:val="255"/>
        </w:trPr>
        <w:tc>
          <w:tcPr>
            <w:tcW w:w="1134" w:type="dxa"/>
          </w:tcPr>
          <w:p w14:paraId="65EF2878"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C-1-3-1</w:t>
            </w:r>
          </w:p>
        </w:tc>
        <w:tc>
          <w:tcPr>
            <w:tcW w:w="9072" w:type="dxa"/>
          </w:tcPr>
          <w:p w14:paraId="22F065E7" w14:textId="7089005E"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患者中心のチーム医療の意義を理解している。</w:t>
            </w:r>
          </w:p>
        </w:tc>
      </w:tr>
      <w:tr w:rsidR="004435A6" w:rsidRPr="006225E8" w14:paraId="168D0FC2" w14:textId="77777777" w:rsidTr="00814A13">
        <w:trPr>
          <w:trHeight w:val="255"/>
        </w:trPr>
        <w:tc>
          <w:tcPr>
            <w:tcW w:w="1134" w:type="dxa"/>
          </w:tcPr>
          <w:p w14:paraId="476E99A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C-1-3-2</w:t>
            </w:r>
          </w:p>
        </w:tc>
        <w:tc>
          <w:tcPr>
            <w:tcW w:w="9072" w:type="dxa"/>
          </w:tcPr>
          <w:p w14:paraId="790A2DD4" w14:textId="32625041" w:rsidR="000224B6" w:rsidRPr="006225E8" w:rsidRDefault="000224B6" w:rsidP="007730A4">
            <w:pPr>
              <w:tabs>
                <w:tab w:val="left" w:pos="8222"/>
              </w:tabs>
              <w:adjustRightInd w:val="0"/>
              <w:snapToGrid w:val="0"/>
              <w:ind w:left="173" w:rightChars="-52" w:right="-104"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医療チームや各構成員</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歯科医師、医師、薬剤師、看護師、歯科衛生士、歯科技工士、言語聴覚士、臨床検査技師、診療放射線技師</w:t>
            </w:r>
            <w:r w:rsidR="00BC177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その他の医療職</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の役割分担と連携</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責任体制を理解している。</w:t>
            </w:r>
          </w:p>
        </w:tc>
      </w:tr>
      <w:tr w:rsidR="004435A6" w:rsidRPr="006225E8" w14:paraId="6EB6EF57" w14:textId="77777777" w:rsidTr="00814A13">
        <w:trPr>
          <w:trHeight w:val="255"/>
        </w:trPr>
        <w:tc>
          <w:tcPr>
            <w:tcW w:w="1134" w:type="dxa"/>
          </w:tcPr>
          <w:p w14:paraId="3CA25520" w14:textId="77777777" w:rsidR="00BC177D" w:rsidRPr="006225E8" w:rsidRDefault="00BC177D"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C-1-3-3</w:t>
            </w:r>
          </w:p>
        </w:tc>
        <w:tc>
          <w:tcPr>
            <w:tcW w:w="9072" w:type="dxa"/>
          </w:tcPr>
          <w:p w14:paraId="3AA889B0" w14:textId="1A51BFB9" w:rsidR="00BC177D" w:rsidRPr="006225E8" w:rsidRDefault="007D4A19"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医療、</w:t>
            </w:r>
            <w:r w:rsidRPr="006225E8">
              <w:rPr>
                <w:rFonts w:ascii="ＭＳ 明朝" w:eastAsia="ＭＳ 明朝" w:hAnsi="ＭＳ 明朝"/>
                <w:sz w:val="21"/>
                <w:szCs w:val="21"/>
              </w:rPr>
              <w:t>保健</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福祉</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介護</w:t>
            </w:r>
            <w:r w:rsidR="00BC177D" w:rsidRPr="006225E8">
              <w:rPr>
                <w:rStyle w:val="affd"/>
                <w:color w:val="000000" w:themeColor="text1"/>
                <w:sz w:val="21"/>
                <w:szCs w:val="21"/>
              </w:rPr>
              <w:t>における多職種連携と歯科医師の役割を理解している。</w:t>
            </w:r>
          </w:p>
        </w:tc>
      </w:tr>
      <w:tr w:rsidR="004435A6" w:rsidRPr="006225E8" w14:paraId="216823CB" w14:textId="77777777" w:rsidTr="00814A13">
        <w:trPr>
          <w:trHeight w:val="255"/>
        </w:trPr>
        <w:tc>
          <w:tcPr>
            <w:tcW w:w="1134" w:type="dxa"/>
          </w:tcPr>
          <w:p w14:paraId="7B08C49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C-1-3-4</w:t>
            </w:r>
          </w:p>
        </w:tc>
        <w:tc>
          <w:tcPr>
            <w:tcW w:w="9072" w:type="dxa"/>
          </w:tcPr>
          <w:p w14:paraId="1A6B4CA5" w14:textId="4D34EB1B" w:rsidR="000224B6" w:rsidRPr="006225E8" w:rsidRDefault="00625C5B" w:rsidP="007730A4">
            <w:pPr>
              <w:tabs>
                <w:tab w:val="left" w:pos="8222"/>
              </w:tabs>
              <w:adjustRightInd w:val="0"/>
              <w:snapToGrid w:val="0"/>
              <w:ind w:left="173" w:hangingChars="15" w:hanging="31"/>
              <w:rPr>
                <w:rFonts w:ascii="ＭＳ 明朝" w:eastAsia="ＭＳ 明朝" w:hAnsi="ＭＳ 明朝"/>
                <w:sz w:val="21"/>
                <w:szCs w:val="21"/>
              </w:rPr>
            </w:pPr>
            <w:sdt>
              <w:sdtPr>
                <w:rPr>
                  <w:rFonts w:ascii="ＭＳ 明朝" w:eastAsia="ＭＳ 明朝" w:hAnsi="ＭＳ 明朝"/>
                  <w:sz w:val="21"/>
                  <w:szCs w:val="21"/>
                </w:rPr>
                <w:tag w:val="goog_rdk_46"/>
                <w:id w:val="1637451062"/>
              </w:sdtPr>
              <w:sdtEndPr/>
              <w:sdtContent/>
            </w:sdt>
            <w:sdt>
              <w:sdtPr>
                <w:rPr>
                  <w:rFonts w:ascii="ＭＳ 明朝" w:eastAsia="ＭＳ 明朝" w:hAnsi="ＭＳ 明朝"/>
                  <w:sz w:val="21"/>
                  <w:szCs w:val="21"/>
                </w:rPr>
                <w:tag w:val="goog_rdk_47"/>
                <w:id w:val="-1252884173"/>
              </w:sdtPr>
              <w:sdtEndPr/>
              <w:sdtContent/>
            </w:sdt>
            <w:r w:rsidR="000224B6" w:rsidRPr="006225E8">
              <w:rPr>
                <w:rFonts w:ascii="ＭＳ 明朝" w:eastAsia="ＭＳ 明朝" w:hAnsi="ＭＳ 明朝"/>
                <w:color w:val="000000"/>
                <w:sz w:val="21"/>
                <w:szCs w:val="21"/>
              </w:rPr>
              <w:t>医療</w:t>
            </w:r>
            <w:r w:rsidR="000224B6" w:rsidRPr="006225E8">
              <w:rPr>
                <w:rFonts w:ascii="ＭＳ 明朝" w:eastAsia="ＭＳ 明朝" w:hAnsi="ＭＳ 明朝"/>
                <w:sz w:val="21"/>
                <w:szCs w:val="21"/>
              </w:rPr>
              <w:t>や</w:t>
            </w:r>
            <w:r w:rsidR="000224B6" w:rsidRPr="006225E8">
              <w:rPr>
                <w:rFonts w:ascii="ＭＳ 明朝" w:eastAsia="ＭＳ 明朝" w:hAnsi="ＭＳ 明朝"/>
                <w:color w:val="000000"/>
                <w:sz w:val="21"/>
                <w:szCs w:val="21"/>
              </w:rPr>
              <w:t>介護をはじめとする他職種</w:t>
            </w:r>
            <w:r w:rsidR="000224B6" w:rsidRPr="006225E8">
              <w:rPr>
                <w:rFonts w:ascii="ＭＳ 明朝" w:eastAsia="ＭＳ 明朝" w:hAnsi="ＭＳ 明朝"/>
                <w:sz w:val="21"/>
                <w:szCs w:val="21"/>
              </w:rPr>
              <w:t>、</w:t>
            </w:r>
            <w:r w:rsidR="000224B6" w:rsidRPr="006225E8">
              <w:rPr>
                <w:rFonts w:ascii="ＭＳ 明朝" w:eastAsia="ＭＳ 明朝" w:hAnsi="ＭＳ 明朝"/>
                <w:color w:val="000000"/>
                <w:sz w:val="21"/>
                <w:szCs w:val="21"/>
              </w:rPr>
              <w:t>他業種や他の医療機関との連携を行うための</w:t>
            </w:r>
            <w:r w:rsidR="000224B6" w:rsidRPr="006225E8">
              <w:rPr>
                <w:rFonts w:ascii="ＭＳ 明朝" w:eastAsia="ＭＳ 明朝" w:hAnsi="ＭＳ 明朝"/>
                <w:sz w:val="21"/>
                <w:szCs w:val="21"/>
              </w:rPr>
              <w:t>手続きと</w:t>
            </w:r>
            <w:r w:rsidR="000224B6" w:rsidRPr="006225E8">
              <w:rPr>
                <w:rFonts w:ascii="ＭＳ 明朝" w:eastAsia="ＭＳ 明朝" w:hAnsi="ＭＳ 明朝"/>
                <w:color w:val="000000"/>
                <w:sz w:val="21"/>
                <w:szCs w:val="21"/>
              </w:rPr>
              <w:t>コミュニケーション</w:t>
            </w:r>
            <w:r w:rsidR="00193894" w:rsidRPr="006225E8">
              <w:rPr>
                <w:rFonts w:ascii="ＭＳ 明朝" w:eastAsia="ＭＳ 明朝" w:hAnsi="ＭＳ 明朝" w:hint="eastAsia"/>
                <w:color w:val="000000"/>
                <w:sz w:val="21"/>
                <w:szCs w:val="21"/>
              </w:rPr>
              <w:t>(</w:t>
            </w:r>
            <w:r w:rsidR="000224B6" w:rsidRPr="006225E8">
              <w:rPr>
                <w:rFonts w:ascii="ＭＳ 明朝" w:eastAsia="ＭＳ 明朝" w:hAnsi="ＭＳ 明朝"/>
                <w:color w:val="000000"/>
                <w:sz w:val="21"/>
                <w:szCs w:val="21"/>
              </w:rPr>
              <w:t>適切な略語</w:t>
            </w:r>
            <w:r w:rsidR="00644978" w:rsidRPr="006225E8">
              <w:rPr>
                <w:rFonts w:ascii="ＭＳ 明朝" w:eastAsia="ＭＳ 明朝" w:hAnsi="ＭＳ 明朝"/>
                <w:color w:val="000000"/>
                <w:sz w:val="21"/>
                <w:szCs w:val="21"/>
              </w:rPr>
              <w:t>など</w:t>
            </w:r>
            <w:r w:rsidR="000224B6" w:rsidRPr="006225E8">
              <w:rPr>
                <w:rFonts w:ascii="ＭＳ 明朝" w:eastAsia="ＭＳ 明朝" w:hAnsi="ＭＳ 明朝"/>
                <w:color w:val="000000"/>
                <w:sz w:val="21"/>
                <w:szCs w:val="21"/>
              </w:rPr>
              <w:t>を含む</w:t>
            </w:r>
            <w:r w:rsidR="00193894" w:rsidRPr="006225E8">
              <w:rPr>
                <w:rFonts w:ascii="ＭＳ 明朝" w:eastAsia="ＭＳ 明朝" w:hAnsi="ＭＳ 明朝" w:hint="eastAsia"/>
                <w:color w:val="000000"/>
                <w:sz w:val="21"/>
                <w:szCs w:val="21"/>
              </w:rPr>
              <w:t>)</w:t>
            </w:r>
            <w:r w:rsidR="000224B6" w:rsidRPr="006225E8">
              <w:rPr>
                <w:rFonts w:ascii="ＭＳ 明朝" w:eastAsia="ＭＳ 明朝" w:hAnsi="ＭＳ 明朝"/>
                <w:color w:val="000000"/>
                <w:sz w:val="21"/>
                <w:szCs w:val="21"/>
              </w:rPr>
              <w:t>を理解している。</w:t>
            </w:r>
          </w:p>
        </w:tc>
      </w:tr>
      <w:tr w:rsidR="004435A6" w:rsidRPr="006225E8" w14:paraId="14B04A11" w14:textId="77777777" w:rsidTr="00814A13">
        <w:trPr>
          <w:trHeight w:val="255"/>
        </w:trPr>
        <w:tc>
          <w:tcPr>
            <w:tcW w:w="1134" w:type="dxa"/>
          </w:tcPr>
          <w:p w14:paraId="3331F20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C-1-3-5</w:t>
            </w:r>
          </w:p>
        </w:tc>
        <w:tc>
          <w:tcPr>
            <w:tcW w:w="9072" w:type="dxa"/>
          </w:tcPr>
          <w:p w14:paraId="1E1E8A67" w14:textId="14FBC49B" w:rsidR="000224B6" w:rsidRPr="006225E8" w:rsidRDefault="00625C5B" w:rsidP="007730A4">
            <w:pPr>
              <w:tabs>
                <w:tab w:val="left" w:pos="8222"/>
              </w:tabs>
              <w:adjustRightInd w:val="0"/>
              <w:snapToGrid w:val="0"/>
              <w:ind w:left="547" w:hanging="405"/>
              <w:rPr>
                <w:rFonts w:ascii="ＭＳ 明朝" w:eastAsia="ＭＳ 明朝" w:hAnsi="ＭＳ 明朝"/>
                <w:color w:val="000000"/>
                <w:sz w:val="21"/>
                <w:szCs w:val="21"/>
              </w:rPr>
            </w:pPr>
            <w:sdt>
              <w:sdtPr>
                <w:rPr>
                  <w:rFonts w:ascii="ＭＳ 明朝" w:eastAsia="ＭＳ 明朝" w:hAnsi="ＭＳ 明朝"/>
                  <w:sz w:val="21"/>
                  <w:szCs w:val="21"/>
                </w:rPr>
                <w:tag w:val="goog_rdk_52"/>
                <w:id w:val="-426880802"/>
              </w:sdtPr>
              <w:sdtEndPr/>
              <w:sdtContent/>
            </w:sdt>
            <w:sdt>
              <w:sdtPr>
                <w:rPr>
                  <w:rFonts w:ascii="ＭＳ 明朝" w:eastAsia="ＭＳ 明朝" w:hAnsi="ＭＳ 明朝"/>
                  <w:sz w:val="21"/>
                  <w:szCs w:val="21"/>
                </w:rPr>
                <w:tag w:val="goog_rdk_53"/>
                <w:id w:val="-1496340116"/>
              </w:sdtPr>
              <w:sdtEndPr/>
              <w:sdtContent/>
            </w:sdt>
            <w:r w:rsidR="000224B6" w:rsidRPr="006225E8">
              <w:rPr>
                <w:rFonts w:ascii="ＭＳ 明朝" w:eastAsia="ＭＳ 明朝" w:hAnsi="ＭＳ 明朝"/>
                <w:color w:val="000000"/>
                <w:sz w:val="21"/>
                <w:szCs w:val="21"/>
              </w:rPr>
              <w:t>患者情報の守秘と患者</w:t>
            </w:r>
            <w:r w:rsidR="00DC40F1" w:rsidRPr="006225E8">
              <w:rPr>
                <w:rFonts w:ascii="ＭＳ 明朝" w:eastAsia="ＭＳ 明朝" w:hAnsi="ＭＳ 明朝" w:hint="eastAsia"/>
                <w:color w:val="000000"/>
                <w:sz w:val="21"/>
                <w:szCs w:val="21"/>
              </w:rPr>
              <w:t>等</w:t>
            </w:r>
            <w:r w:rsidR="000224B6" w:rsidRPr="006225E8">
              <w:rPr>
                <w:rFonts w:ascii="ＭＳ 明朝" w:eastAsia="ＭＳ 明朝" w:hAnsi="ＭＳ 明朝"/>
                <w:color w:val="000000"/>
                <w:sz w:val="21"/>
                <w:szCs w:val="21"/>
              </w:rPr>
              <w:t>への情報提供の重要性</w:t>
            </w:r>
            <w:r w:rsidR="000224B6" w:rsidRPr="006225E8">
              <w:rPr>
                <w:rFonts w:ascii="ＭＳ 明朝" w:eastAsia="ＭＳ 明朝" w:hAnsi="ＭＳ 明朝"/>
                <w:sz w:val="21"/>
                <w:szCs w:val="21"/>
              </w:rPr>
              <w:t>と</w:t>
            </w:r>
            <w:r w:rsidR="000224B6" w:rsidRPr="006225E8">
              <w:rPr>
                <w:rFonts w:ascii="ＭＳ 明朝" w:eastAsia="ＭＳ 明朝" w:hAnsi="ＭＳ 明朝"/>
                <w:color w:val="000000"/>
                <w:sz w:val="21"/>
                <w:szCs w:val="21"/>
              </w:rPr>
              <w:t>説明責任を理解している。</w:t>
            </w:r>
          </w:p>
        </w:tc>
      </w:tr>
      <w:tr w:rsidR="004435A6" w:rsidRPr="006225E8" w14:paraId="406EBD1E" w14:textId="77777777" w:rsidTr="00814A13">
        <w:trPr>
          <w:trHeight w:val="255"/>
        </w:trPr>
        <w:tc>
          <w:tcPr>
            <w:tcW w:w="1134" w:type="dxa"/>
          </w:tcPr>
          <w:p w14:paraId="4A162DF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C-1-3-6</w:t>
            </w:r>
          </w:p>
        </w:tc>
        <w:tc>
          <w:tcPr>
            <w:tcW w:w="9072" w:type="dxa"/>
          </w:tcPr>
          <w:p w14:paraId="58B536E6" w14:textId="32CDAC3C" w:rsidR="00776C83" w:rsidRDefault="000224B6" w:rsidP="007730A4">
            <w:pPr>
              <w:tabs>
                <w:tab w:val="left" w:pos="8222"/>
              </w:tabs>
              <w:adjustRightInd w:val="0"/>
              <w:snapToGrid w:val="0"/>
              <w:ind w:left="173" w:hangingChars="15" w:hanging="31"/>
              <w:rPr>
                <w:rFonts w:ascii="ＭＳ 明朝" w:eastAsia="ＭＳ 明朝" w:hAnsi="ＭＳ 明朝"/>
                <w:color w:val="000000"/>
                <w:sz w:val="21"/>
                <w:szCs w:val="21"/>
              </w:rPr>
            </w:pPr>
            <w:r w:rsidRPr="006225E8">
              <w:rPr>
                <w:rFonts w:ascii="ＭＳ 明朝" w:eastAsia="ＭＳ 明朝" w:hAnsi="ＭＳ 明朝"/>
                <w:color w:val="000000"/>
                <w:sz w:val="21"/>
                <w:szCs w:val="21"/>
              </w:rPr>
              <w:t>人生の最終段階における歯科の関わり</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看取り、グリーフケアを含む</w:t>
            </w:r>
            <w:r w:rsidR="00193894"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と本人の意思決定</w:t>
            </w:r>
            <w:r w:rsidRPr="006225E8">
              <w:rPr>
                <w:rFonts w:ascii="ＭＳ 明朝" w:eastAsia="ＭＳ 明朝" w:hAnsi="ＭＳ 明朝"/>
                <w:sz w:val="21"/>
                <w:szCs w:val="21"/>
              </w:rPr>
              <w:t>、意思</w:t>
            </w:r>
            <w:r w:rsidRPr="006225E8">
              <w:rPr>
                <w:rFonts w:ascii="ＭＳ 明朝" w:eastAsia="ＭＳ 明朝" w:hAnsi="ＭＳ 明朝"/>
                <w:color w:val="000000"/>
                <w:sz w:val="21"/>
                <w:szCs w:val="21"/>
              </w:rPr>
              <w:t>表示を理解している。</w:t>
            </w:r>
          </w:p>
          <w:p w14:paraId="5BC21A10" w14:textId="4EEF985E" w:rsidR="004F55B4" w:rsidRPr="006225E8" w:rsidRDefault="004F55B4" w:rsidP="007730A4">
            <w:pPr>
              <w:tabs>
                <w:tab w:val="left" w:pos="8222"/>
              </w:tabs>
              <w:adjustRightInd w:val="0"/>
              <w:snapToGrid w:val="0"/>
              <w:ind w:left="173" w:hangingChars="15" w:hanging="31"/>
              <w:rPr>
                <w:rFonts w:ascii="ＭＳ 明朝" w:eastAsia="ＭＳ 明朝" w:hAnsi="ＭＳ 明朝"/>
                <w:sz w:val="21"/>
                <w:szCs w:val="21"/>
              </w:rPr>
            </w:pPr>
          </w:p>
        </w:tc>
      </w:tr>
    </w:tbl>
    <w:p w14:paraId="0B5A5BD8" w14:textId="175545B4" w:rsidR="00814A13" w:rsidRPr="006225E8" w:rsidRDefault="00814A13" w:rsidP="00814A13">
      <w:pPr>
        <w:pStyle w:val="30"/>
      </w:pPr>
      <w:bookmarkStart w:id="98" w:name="_Toc120194012"/>
      <w:r w:rsidRPr="006225E8">
        <w:t>C-</w:t>
      </w:r>
      <w:r>
        <w:t>2</w:t>
      </w:r>
      <w:r w:rsidRPr="006225E8">
        <w:t xml:space="preserve">　</w:t>
      </w:r>
      <w:r w:rsidRPr="006225E8">
        <w:rPr>
          <w:rStyle w:val="31"/>
        </w:rPr>
        <w:t>探求と解決能力</w:t>
      </w:r>
      <w:bookmarkEnd w:id="98"/>
    </w:p>
    <w:p w14:paraId="4C621B09" w14:textId="1D069F32" w:rsidR="001611BA"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発展し続ける歯科医学の中で必要な知識を身に付け、</w:t>
      </w:r>
      <w:r w:rsidRPr="006225E8">
        <w:rPr>
          <w:rFonts w:ascii="ＭＳ 明朝" w:eastAsia="ＭＳ 明朝" w:hAnsi="ＭＳ 明朝" w:hint="eastAsia"/>
          <w:sz w:val="21"/>
          <w:szCs w:val="21"/>
        </w:rPr>
        <w:t>疫学と</w:t>
      </w:r>
      <w:r w:rsidRPr="006225E8">
        <w:rPr>
          <w:rFonts w:ascii="ＭＳ 明朝" w:eastAsia="ＭＳ 明朝" w:hAnsi="ＭＳ 明朝"/>
          <w:sz w:val="21"/>
          <w:szCs w:val="21"/>
        </w:rPr>
        <w:t>根拠に基づいた医療</w:t>
      </w:r>
      <w:r w:rsidR="00193894" w:rsidRPr="006225E8">
        <w:rPr>
          <w:rFonts w:ascii="ＭＳ 明朝" w:eastAsia="ＭＳ 明朝" w:hAnsi="ＭＳ 明朝"/>
          <w:sz w:val="21"/>
          <w:szCs w:val="21"/>
        </w:rPr>
        <w:t>(</w:t>
      </w:r>
      <w:r w:rsidRPr="006225E8">
        <w:rPr>
          <w:rFonts w:ascii="ＭＳ 明朝" w:eastAsia="ＭＳ 明朝" w:hAnsi="ＭＳ 明朝"/>
          <w:sz w:val="21"/>
          <w:szCs w:val="21"/>
        </w:rPr>
        <w:t>EBM</w:t>
      </w:r>
      <w:r w:rsidR="00193894" w:rsidRPr="006225E8">
        <w:rPr>
          <w:rFonts w:ascii="ＭＳ 明朝" w:eastAsia="ＭＳ 明朝" w:hAnsi="ＭＳ 明朝"/>
          <w:sz w:val="21"/>
          <w:szCs w:val="21"/>
        </w:rPr>
        <w:t>)</w:t>
      </w:r>
      <w:r w:rsidRPr="006225E8">
        <w:rPr>
          <w:rFonts w:ascii="ＭＳ 明朝" w:eastAsia="ＭＳ 明朝" w:hAnsi="ＭＳ 明朝"/>
          <w:sz w:val="21"/>
          <w:szCs w:val="21"/>
        </w:rPr>
        <w:t>を基盤に、</w:t>
      </w:r>
      <w:sdt>
        <w:sdtPr>
          <w:rPr>
            <w:rFonts w:ascii="ＭＳ 明朝" w:eastAsia="ＭＳ 明朝" w:hAnsi="ＭＳ 明朝"/>
            <w:sz w:val="21"/>
            <w:szCs w:val="21"/>
          </w:rPr>
          <w:tag w:val="goog_rdk_59"/>
          <w:id w:val="312609415"/>
        </w:sdtPr>
        <w:sdtEndPr/>
        <w:sdtContent/>
      </w:sdt>
      <w:sdt>
        <w:sdtPr>
          <w:rPr>
            <w:rFonts w:ascii="ＭＳ 明朝" w:eastAsia="ＭＳ 明朝" w:hAnsi="ＭＳ 明朝"/>
            <w:sz w:val="21"/>
            <w:szCs w:val="21"/>
          </w:rPr>
          <w:tag w:val="goog_rdk_60"/>
          <w:id w:val="561148073"/>
        </w:sdtPr>
        <w:sdtEndPr/>
        <w:sdtContent/>
      </w:sdt>
      <w:sdt>
        <w:sdtPr>
          <w:rPr>
            <w:rFonts w:ascii="ＭＳ 明朝" w:eastAsia="ＭＳ 明朝" w:hAnsi="ＭＳ 明朝"/>
            <w:sz w:val="21"/>
            <w:szCs w:val="21"/>
          </w:rPr>
          <w:tag w:val="goog_rdk_61"/>
          <w:id w:val="1319072242"/>
        </w:sdtPr>
        <w:sdtEndPr/>
        <w:sdtContent/>
      </w:sdt>
      <w:sdt>
        <w:sdtPr>
          <w:rPr>
            <w:rFonts w:ascii="ＭＳ 明朝" w:eastAsia="ＭＳ 明朝" w:hAnsi="ＭＳ 明朝"/>
            <w:sz w:val="21"/>
            <w:szCs w:val="21"/>
          </w:rPr>
          <w:tag w:val="goog_rdk_62"/>
          <w:id w:val="-1560317866"/>
        </w:sdtPr>
        <w:sdtEndPr/>
        <w:sdtContent/>
      </w:sdt>
      <w:r w:rsidRPr="006225E8">
        <w:rPr>
          <w:rFonts w:ascii="ＭＳ 明朝" w:eastAsia="ＭＳ 明朝" w:hAnsi="ＭＳ 明朝"/>
          <w:sz w:val="21"/>
          <w:szCs w:val="21"/>
        </w:rPr>
        <w:t>広い症候、病態、疾患に対応する。</w:t>
      </w:r>
    </w:p>
    <w:p w14:paraId="1679E114"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75EE4354" w14:textId="77777777" w:rsidTr="00736907">
        <w:trPr>
          <w:trHeight w:val="255"/>
        </w:trPr>
        <w:tc>
          <w:tcPr>
            <w:tcW w:w="1134" w:type="dxa"/>
          </w:tcPr>
          <w:p w14:paraId="5CBC8997"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C-2-1</w:t>
            </w:r>
          </w:p>
        </w:tc>
        <w:tc>
          <w:tcPr>
            <w:tcW w:w="8931" w:type="dxa"/>
          </w:tcPr>
          <w:p w14:paraId="47F75114" w14:textId="410ED456" w:rsidR="000224B6" w:rsidRPr="006225E8" w:rsidRDefault="000224B6" w:rsidP="007730A4">
            <w:pPr>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講義、国内外の教科書</w:t>
            </w:r>
            <w:r w:rsidRPr="006225E8">
              <w:rPr>
                <w:rFonts w:ascii="ＭＳ 明朝" w:eastAsia="ＭＳ 明朝" w:hAnsi="ＭＳ 明朝"/>
                <w:sz w:val="21"/>
                <w:szCs w:val="21"/>
              </w:rPr>
              <w:t>や</w:t>
            </w:r>
            <w:sdt>
              <w:sdtPr>
                <w:rPr>
                  <w:rFonts w:ascii="ＭＳ 明朝" w:eastAsia="ＭＳ 明朝" w:hAnsi="ＭＳ 明朝"/>
                  <w:sz w:val="21"/>
                  <w:szCs w:val="21"/>
                </w:rPr>
                <w:tag w:val="goog_rdk_63"/>
                <w:id w:val="1143309623"/>
              </w:sdtPr>
              <w:sdtEndPr/>
              <w:sdtContent/>
            </w:sdt>
            <w:sdt>
              <w:sdtPr>
                <w:rPr>
                  <w:rFonts w:ascii="ＭＳ 明朝" w:eastAsia="ＭＳ 明朝" w:hAnsi="ＭＳ 明朝"/>
                  <w:sz w:val="21"/>
                  <w:szCs w:val="21"/>
                </w:rPr>
                <w:tag w:val="goog_rdk_64"/>
                <w:id w:val="-160628923"/>
              </w:sdtPr>
              <w:sdtEndPr/>
              <w:sdtContent/>
            </w:sdt>
            <w:r w:rsidRPr="006225E8">
              <w:rPr>
                <w:rFonts w:ascii="ＭＳ 明朝" w:eastAsia="ＭＳ 明朝" w:hAnsi="ＭＳ 明朝" w:hint="eastAsia"/>
                <w:color w:val="000000"/>
                <w:sz w:val="21"/>
                <w:szCs w:val="21"/>
              </w:rPr>
              <w:t>文献</w:t>
            </w:r>
            <w:r w:rsidRPr="006225E8">
              <w:rPr>
                <w:rFonts w:ascii="ＭＳ 明朝" w:eastAsia="ＭＳ 明朝" w:hAnsi="ＭＳ 明朝"/>
                <w:color w:val="000000"/>
                <w:sz w:val="21"/>
                <w:szCs w:val="21"/>
              </w:rPr>
              <w:t>、検索情報</w:t>
            </w:r>
            <w:r w:rsidR="00A33B87"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の内容について、重要事項や問題点を抽出</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統合し、客観的</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批判的に整理して自分の考えを分かりやすく表現できる。</w:t>
            </w:r>
          </w:p>
        </w:tc>
      </w:tr>
      <w:tr w:rsidR="004435A6" w:rsidRPr="006225E8" w14:paraId="5CD5FA7F" w14:textId="77777777" w:rsidTr="00736907">
        <w:trPr>
          <w:trHeight w:val="255"/>
        </w:trPr>
        <w:tc>
          <w:tcPr>
            <w:tcW w:w="1134" w:type="dxa"/>
          </w:tcPr>
          <w:p w14:paraId="5099F044"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C-2-2</w:t>
            </w:r>
          </w:p>
        </w:tc>
        <w:tc>
          <w:tcPr>
            <w:tcW w:w="8931" w:type="dxa"/>
          </w:tcPr>
          <w:p w14:paraId="3CA33932" w14:textId="7EF471D4"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科学的情報を入手</w:t>
            </w:r>
            <w:r w:rsidRPr="006225E8">
              <w:rPr>
                <w:rFonts w:ascii="ＭＳ 明朝" w:eastAsia="ＭＳ 明朝" w:hAnsi="ＭＳ 明朝"/>
                <w:sz w:val="21"/>
                <w:szCs w:val="21"/>
              </w:rPr>
              <w:t>し</w:t>
            </w:r>
            <w:r w:rsidRPr="006225E8">
              <w:rPr>
                <w:rFonts w:ascii="ＭＳ 明朝" w:eastAsia="ＭＳ 明朝" w:hAnsi="ＭＳ 明朝"/>
                <w:color w:val="000000"/>
                <w:sz w:val="21"/>
                <w:szCs w:val="21"/>
              </w:rPr>
              <w:t>選別するために必要な</w:t>
            </w:r>
            <w:sdt>
              <w:sdtPr>
                <w:rPr>
                  <w:rFonts w:ascii="ＭＳ 明朝" w:eastAsia="ＭＳ 明朝" w:hAnsi="ＭＳ 明朝"/>
                  <w:sz w:val="21"/>
                  <w:szCs w:val="21"/>
                </w:rPr>
                <w:tag w:val="goog_rdk_66"/>
                <w:id w:val="2083867314"/>
              </w:sdtPr>
              <w:sdtEndPr/>
              <w:sdtContent/>
            </w:sdt>
            <w:sdt>
              <w:sdtPr>
                <w:rPr>
                  <w:rFonts w:ascii="ＭＳ 明朝" w:eastAsia="ＭＳ 明朝" w:hAnsi="ＭＳ 明朝"/>
                  <w:sz w:val="21"/>
                  <w:szCs w:val="21"/>
                </w:rPr>
                <w:tag w:val="goog_rdk_67"/>
                <w:id w:val="-381559731"/>
              </w:sdtPr>
              <w:sdtEndPr/>
              <w:sdtContent/>
            </w:sdt>
            <w:sdt>
              <w:sdtPr>
                <w:rPr>
                  <w:rFonts w:ascii="ＭＳ 明朝" w:eastAsia="ＭＳ 明朝" w:hAnsi="ＭＳ 明朝"/>
                  <w:sz w:val="21"/>
                  <w:szCs w:val="21"/>
                </w:rPr>
                <w:tag w:val="goog_rdk_68"/>
                <w:id w:val="-820661164"/>
              </w:sdtPr>
              <w:sdtEndPr/>
              <w:sdtContent/>
            </w:sdt>
            <w:sdt>
              <w:sdtPr>
                <w:rPr>
                  <w:rFonts w:ascii="ＭＳ 明朝" w:eastAsia="ＭＳ 明朝" w:hAnsi="ＭＳ 明朝"/>
                  <w:sz w:val="21"/>
                  <w:szCs w:val="21"/>
                </w:rPr>
                <w:tag w:val="goog_rdk_69"/>
                <w:id w:val="1886916027"/>
              </w:sdtPr>
              <w:sdtEndPr/>
              <w:sdtContent/>
            </w:sdt>
            <w:sdt>
              <w:sdtPr>
                <w:rPr>
                  <w:rFonts w:ascii="ＭＳ 明朝" w:eastAsia="ＭＳ 明朝" w:hAnsi="ＭＳ 明朝"/>
                  <w:sz w:val="21"/>
                  <w:szCs w:val="21"/>
                </w:rPr>
                <w:tag w:val="goog_rdk_70"/>
                <w:id w:val="379215340"/>
              </w:sdtPr>
              <w:sdtEndPr/>
              <w:sdtContent/>
            </w:sdt>
            <w:sdt>
              <w:sdtPr>
                <w:rPr>
                  <w:rFonts w:ascii="ＭＳ 明朝" w:eastAsia="ＭＳ 明朝" w:hAnsi="ＭＳ 明朝"/>
                  <w:sz w:val="21"/>
                  <w:szCs w:val="21"/>
                </w:rPr>
                <w:tag w:val="goog_rdk_71"/>
                <w:id w:val="-2085055042"/>
              </w:sdtPr>
              <w:sdtEndPr/>
              <w:sdtContent/>
            </w:sdt>
            <w:sdt>
              <w:sdtPr>
                <w:rPr>
                  <w:rFonts w:ascii="ＭＳ 明朝" w:eastAsia="ＭＳ 明朝" w:hAnsi="ＭＳ 明朝"/>
                  <w:sz w:val="21"/>
                  <w:szCs w:val="21"/>
                </w:rPr>
                <w:tag w:val="goog_rdk_72"/>
                <w:id w:val="-161010288"/>
              </w:sdtPr>
              <w:sdtEndPr/>
              <w:sdtContent/>
            </w:sdt>
            <w:r w:rsidRPr="006225E8">
              <w:rPr>
                <w:rFonts w:ascii="ＭＳ 明朝" w:eastAsia="ＭＳ 明朝" w:hAnsi="ＭＳ 明朝"/>
                <w:color w:val="000000"/>
                <w:sz w:val="21"/>
                <w:szCs w:val="21"/>
              </w:rPr>
              <w:t>英語力を身につけることができる。</w:t>
            </w:r>
          </w:p>
        </w:tc>
      </w:tr>
      <w:tr w:rsidR="004435A6" w:rsidRPr="006225E8" w14:paraId="75B5E289" w14:textId="77777777" w:rsidTr="00736907">
        <w:trPr>
          <w:trHeight w:val="255"/>
        </w:trPr>
        <w:tc>
          <w:tcPr>
            <w:tcW w:w="1134" w:type="dxa"/>
          </w:tcPr>
          <w:p w14:paraId="17F7B0FB"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C-2-3</w:t>
            </w:r>
          </w:p>
        </w:tc>
        <w:tc>
          <w:tcPr>
            <w:tcW w:w="8931" w:type="dxa"/>
          </w:tcPr>
          <w:p w14:paraId="144D54AB"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必要な課題を自ら発見し、重要性</w:t>
            </w:r>
            <w:r w:rsidRPr="006225E8">
              <w:rPr>
                <w:rFonts w:ascii="ＭＳ 明朝" w:eastAsia="ＭＳ 明朝" w:hAnsi="ＭＳ 明朝"/>
                <w:sz w:val="21"/>
                <w:szCs w:val="21"/>
              </w:rPr>
              <w:t>や</w:t>
            </w:r>
            <w:r w:rsidRPr="006225E8">
              <w:rPr>
                <w:rFonts w:ascii="ＭＳ 明朝" w:eastAsia="ＭＳ 明朝" w:hAnsi="ＭＳ 明朝"/>
                <w:color w:val="000000"/>
                <w:sz w:val="21"/>
                <w:szCs w:val="21"/>
              </w:rPr>
              <w:t>必要性に照らして順位付けできる。</w:t>
            </w:r>
          </w:p>
        </w:tc>
      </w:tr>
      <w:tr w:rsidR="004435A6" w:rsidRPr="006225E8" w14:paraId="73CAB731" w14:textId="77777777" w:rsidTr="00736907">
        <w:trPr>
          <w:trHeight w:val="255"/>
        </w:trPr>
        <w:tc>
          <w:tcPr>
            <w:tcW w:w="1134" w:type="dxa"/>
          </w:tcPr>
          <w:p w14:paraId="5DC0875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C-2-4</w:t>
            </w:r>
          </w:p>
        </w:tc>
        <w:tc>
          <w:tcPr>
            <w:tcW w:w="8931" w:type="dxa"/>
          </w:tcPr>
          <w:p w14:paraId="3E162D0A" w14:textId="1CA3D177" w:rsidR="000224B6" w:rsidRPr="006225E8" w:rsidRDefault="00625C5B" w:rsidP="007730A4">
            <w:pPr>
              <w:tabs>
                <w:tab w:val="left" w:pos="8222"/>
              </w:tabs>
              <w:adjustRightInd w:val="0"/>
              <w:snapToGrid w:val="0"/>
              <w:ind w:left="173" w:hangingChars="15" w:hanging="31"/>
              <w:rPr>
                <w:rFonts w:ascii="ＭＳ 明朝" w:eastAsia="ＭＳ 明朝" w:hAnsi="ＭＳ 明朝"/>
                <w:sz w:val="21"/>
                <w:szCs w:val="21"/>
              </w:rPr>
            </w:pPr>
            <w:sdt>
              <w:sdtPr>
                <w:rPr>
                  <w:rFonts w:ascii="ＭＳ 明朝" w:eastAsia="ＭＳ 明朝" w:hAnsi="ＭＳ 明朝"/>
                  <w:sz w:val="21"/>
                  <w:szCs w:val="21"/>
                </w:rPr>
                <w:tag w:val="goog_rdk_73"/>
                <w:id w:val="951986393"/>
              </w:sdtPr>
              <w:sdtEndPr/>
              <w:sdtContent/>
            </w:sdt>
            <w:r w:rsidR="000224B6" w:rsidRPr="006225E8">
              <w:rPr>
                <w:rFonts w:ascii="ＭＳ 明朝" w:eastAsia="ＭＳ 明朝" w:hAnsi="ＭＳ 明朝"/>
                <w:color w:val="000000"/>
                <w:sz w:val="21"/>
                <w:szCs w:val="21"/>
              </w:rPr>
              <w:t>課題の解決に</w:t>
            </w:r>
            <w:r w:rsidR="000224B6" w:rsidRPr="006225E8">
              <w:rPr>
                <w:rFonts w:ascii="ＭＳ 明朝" w:eastAsia="ＭＳ 明朝" w:hAnsi="ＭＳ 明朝" w:cs="ＭＳ 明朝" w:hint="eastAsia"/>
                <w:color w:val="000000"/>
                <w:sz w:val="21"/>
                <w:szCs w:val="21"/>
              </w:rPr>
              <w:t>あ</w:t>
            </w:r>
            <w:r w:rsidR="000224B6" w:rsidRPr="006225E8">
              <w:rPr>
                <w:rFonts w:ascii="ＭＳ 明朝" w:eastAsia="ＭＳ 明朝" w:hAnsi="ＭＳ 明朝"/>
                <w:color w:val="000000"/>
                <w:sz w:val="21"/>
                <w:szCs w:val="21"/>
              </w:rPr>
              <w:t>たり、他の学修者や教員と協力してよりよい解決方法を見出</w:t>
            </w:r>
            <w:r w:rsidR="000224B6" w:rsidRPr="006225E8">
              <w:rPr>
                <w:rFonts w:ascii="ＭＳ 明朝" w:eastAsia="ＭＳ 明朝" w:hAnsi="ＭＳ 明朝" w:cs="ＭＳ 明朝" w:hint="eastAsia"/>
                <w:color w:val="000000"/>
                <w:sz w:val="21"/>
                <w:szCs w:val="21"/>
              </w:rPr>
              <w:t>し、</w:t>
            </w:r>
            <w:r w:rsidR="000224B6" w:rsidRPr="006225E8">
              <w:rPr>
                <w:rFonts w:ascii="ＭＳ 明朝" w:eastAsia="ＭＳ 明朝" w:hAnsi="ＭＳ 明朝"/>
                <w:color w:val="000000"/>
                <w:sz w:val="21"/>
                <w:szCs w:val="21"/>
              </w:rPr>
              <w:t>自ら課題を解決できる。</w:t>
            </w:r>
          </w:p>
        </w:tc>
      </w:tr>
      <w:tr w:rsidR="004435A6" w:rsidRPr="006225E8" w14:paraId="2A1A1C9F" w14:textId="77777777" w:rsidTr="00736907">
        <w:trPr>
          <w:trHeight w:val="255"/>
        </w:trPr>
        <w:tc>
          <w:tcPr>
            <w:tcW w:w="1134" w:type="dxa"/>
          </w:tcPr>
          <w:p w14:paraId="42E2B57B"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C-2-5</w:t>
            </w:r>
          </w:p>
        </w:tc>
        <w:tc>
          <w:tcPr>
            <w:tcW w:w="8931" w:type="dxa"/>
          </w:tcPr>
          <w:p w14:paraId="0E591211" w14:textId="3EA7B124" w:rsidR="001611BA"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自己学修や協同学修の場に適切な</w:t>
            </w:r>
            <w:r w:rsidRPr="006225E8">
              <w:rPr>
                <w:rFonts w:ascii="ＭＳ 明朝" w:eastAsia="ＭＳ 明朝" w:hAnsi="ＭＳ 明朝"/>
                <w:sz w:val="21"/>
                <w:szCs w:val="21"/>
              </w:rPr>
              <w:t>Information and Communication Technology</w:t>
            </w:r>
            <w:r w:rsidR="00CA5640" w:rsidRPr="006225E8">
              <w:rPr>
                <w:rFonts w:ascii="ＭＳ 明朝" w:eastAsia="ＭＳ 明朝" w:hAnsi="ＭＳ 明朝"/>
                <w:sz w:val="21"/>
                <w:szCs w:val="21"/>
              </w:rPr>
              <w:t>(</w:t>
            </w:r>
            <w:r w:rsidRPr="006225E8">
              <w:rPr>
                <w:rFonts w:ascii="ＭＳ 明朝" w:eastAsia="ＭＳ 明朝" w:hAnsi="ＭＳ 明朝"/>
                <w:sz w:val="21"/>
                <w:szCs w:val="21"/>
              </w:rPr>
              <w:t>ICT</w:t>
            </w:r>
            <w:r w:rsidR="00CA5640" w:rsidRPr="006225E8">
              <w:rPr>
                <w:rFonts w:ascii="ＭＳ 明朝" w:eastAsia="ＭＳ 明朝" w:hAnsi="ＭＳ 明朝" w:hint="eastAsia"/>
                <w:sz w:val="21"/>
                <w:szCs w:val="21"/>
              </w:rPr>
              <w:t>)</w:t>
            </w:r>
          </w:p>
          <w:p w14:paraId="0A16DC9D" w14:textId="081401B9" w:rsidR="000224B6" w:rsidRPr="006225E8" w:rsidRDefault="00CA5640"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w:t>
            </w:r>
            <w:r w:rsidR="000224B6" w:rsidRPr="006225E8">
              <w:rPr>
                <w:rFonts w:ascii="ＭＳ 明朝" w:eastAsia="ＭＳ 明朝" w:hAnsi="ＭＳ 明朝"/>
                <w:color w:val="000000"/>
                <w:sz w:val="21"/>
                <w:szCs w:val="21"/>
              </w:rPr>
              <w:t>e-ラーニング、モバイル技術</w:t>
            </w:r>
            <w:r w:rsidRPr="006225E8">
              <w:rPr>
                <w:rFonts w:ascii="ＭＳ 明朝" w:eastAsia="ＭＳ 明朝" w:hAnsi="ＭＳ 明朝" w:hint="eastAsia"/>
                <w:color w:val="000000"/>
                <w:sz w:val="21"/>
                <w:szCs w:val="21"/>
              </w:rPr>
              <w:t>)</w:t>
            </w:r>
            <w:r w:rsidR="000224B6" w:rsidRPr="006225E8">
              <w:rPr>
                <w:rFonts w:ascii="ＭＳ 明朝" w:eastAsia="ＭＳ 明朝" w:hAnsi="ＭＳ 明朝"/>
                <w:color w:val="000000"/>
                <w:sz w:val="21"/>
                <w:szCs w:val="21"/>
              </w:rPr>
              <w:t>を活用できる。</w:t>
            </w:r>
          </w:p>
        </w:tc>
      </w:tr>
      <w:tr w:rsidR="004435A6" w:rsidRPr="006225E8" w14:paraId="4565F965" w14:textId="77777777" w:rsidTr="00736907">
        <w:trPr>
          <w:trHeight w:val="255"/>
        </w:trPr>
        <w:tc>
          <w:tcPr>
            <w:tcW w:w="1134" w:type="dxa"/>
          </w:tcPr>
          <w:p w14:paraId="46C8D25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C-2-6</w:t>
            </w:r>
          </w:p>
        </w:tc>
        <w:tc>
          <w:tcPr>
            <w:tcW w:w="8931" w:type="dxa"/>
          </w:tcPr>
          <w:p w14:paraId="2139E72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適切な自己評価ができ、改善のための具体的方策を立てることができる。</w:t>
            </w:r>
          </w:p>
        </w:tc>
      </w:tr>
      <w:tr w:rsidR="004435A6" w:rsidRPr="006225E8" w14:paraId="770726CC" w14:textId="77777777" w:rsidTr="00736907">
        <w:trPr>
          <w:trHeight w:val="255"/>
        </w:trPr>
        <w:tc>
          <w:tcPr>
            <w:tcW w:w="1134" w:type="dxa"/>
          </w:tcPr>
          <w:p w14:paraId="741D67F0"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C-2-7</w:t>
            </w:r>
          </w:p>
        </w:tc>
        <w:tc>
          <w:tcPr>
            <w:tcW w:w="8931" w:type="dxa"/>
          </w:tcPr>
          <w:p w14:paraId="272950A2" w14:textId="56EADDB3" w:rsidR="000224B6"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84"/>
                <w:id w:val="-1674564470"/>
              </w:sdtPr>
              <w:sdtEndPr/>
              <w:sdtContent/>
            </w:sdt>
            <w:r w:rsidR="000224B6" w:rsidRPr="006225E8">
              <w:rPr>
                <w:rFonts w:ascii="ＭＳ 明朝" w:eastAsia="ＭＳ 明朝" w:hAnsi="ＭＳ 明朝"/>
                <w:color w:val="000000"/>
                <w:sz w:val="21"/>
                <w:szCs w:val="21"/>
              </w:rPr>
              <w:t>各自の</w:t>
            </w:r>
            <w:sdt>
              <w:sdtPr>
                <w:rPr>
                  <w:rFonts w:ascii="ＭＳ 明朝" w:eastAsia="ＭＳ 明朝" w:hAnsi="ＭＳ 明朝"/>
                  <w:sz w:val="21"/>
                  <w:szCs w:val="21"/>
                </w:rPr>
                <w:tag w:val="goog_rdk_87"/>
                <w:id w:val="37405112"/>
              </w:sdtPr>
              <w:sdtEndPr/>
              <w:sdtContent/>
            </w:sdt>
            <w:sdt>
              <w:sdtPr>
                <w:rPr>
                  <w:rFonts w:ascii="ＭＳ 明朝" w:eastAsia="ＭＳ 明朝" w:hAnsi="ＭＳ 明朝"/>
                  <w:sz w:val="21"/>
                  <w:szCs w:val="21"/>
                </w:rPr>
                <w:tag w:val="goog_rdk_88"/>
                <w:id w:val="547576328"/>
              </w:sdtPr>
              <w:sdtEndPr/>
              <w:sdtContent/>
            </w:sdt>
            <w:r w:rsidR="000224B6" w:rsidRPr="006225E8">
              <w:rPr>
                <w:rFonts w:ascii="ＭＳ 明朝" w:eastAsia="ＭＳ 明朝" w:hAnsi="ＭＳ 明朝"/>
                <w:color w:val="000000"/>
                <w:sz w:val="21"/>
                <w:szCs w:val="21"/>
              </w:rPr>
              <w:t>興味に応じて科学的研究に積極的に参加</w:t>
            </w:r>
            <w:r w:rsidR="000224B6" w:rsidRPr="006225E8">
              <w:rPr>
                <w:rFonts w:ascii="ＭＳ 明朝" w:eastAsia="ＭＳ 明朝" w:hAnsi="ＭＳ 明朝" w:cs="ＭＳ 明朝" w:hint="eastAsia"/>
                <w:color w:val="000000"/>
                <w:sz w:val="21"/>
                <w:szCs w:val="21"/>
              </w:rPr>
              <w:t>できる</w:t>
            </w:r>
            <w:r w:rsidR="000224B6" w:rsidRPr="006225E8">
              <w:rPr>
                <w:rFonts w:ascii="ＭＳ 明朝" w:eastAsia="ＭＳ 明朝" w:hAnsi="ＭＳ 明朝"/>
                <w:color w:val="000000"/>
                <w:sz w:val="21"/>
                <w:szCs w:val="21"/>
              </w:rPr>
              <w:t>。</w:t>
            </w:r>
          </w:p>
        </w:tc>
      </w:tr>
    </w:tbl>
    <w:p w14:paraId="6868590B" w14:textId="77777777" w:rsidR="005F3FCF" w:rsidRPr="006225E8" w:rsidRDefault="005F3FCF" w:rsidP="007730A4">
      <w:pPr>
        <w:adjustRightInd w:val="0"/>
        <w:snapToGrid w:val="0"/>
        <w:ind w:left="567" w:hanging="425"/>
        <w:rPr>
          <w:rStyle w:val="31"/>
        </w:rPr>
      </w:pPr>
    </w:p>
    <w:p w14:paraId="78AB0799" w14:textId="42437A4F" w:rsidR="00814A13" w:rsidRPr="006225E8" w:rsidRDefault="00814A13" w:rsidP="00814A13">
      <w:pPr>
        <w:pStyle w:val="30"/>
      </w:pPr>
      <w:bookmarkStart w:id="99" w:name="_Toc120194013"/>
      <w:r w:rsidRPr="006225E8">
        <w:t>C-</w:t>
      </w:r>
      <w:r>
        <w:t>3</w:t>
      </w:r>
      <w:r w:rsidRPr="006225E8">
        <w:t xml:space="preserve">　</w:t>
      </w:r>
      <w:r w:rsidRPr="00814A13">
        <w:rPr>
          <w:rStyle w:val="31"/>
          <w:rFonts w:hint="eastAsia"/>
        </w:rPr>
        <w:t>医療の質と患者安全の確保</w:t>
      </w:r>
      <w:bookmarkEnd w:id="99"/>
    </w:p>
    <w:p w14:paraId="01EADC0A" w14:textId="0FA02DAF" w:rsidR="005E1A9E" w:rsidRPr="006225E8" w:rsidRDefault="005E1A9E" w:rsidP="007730A4">
      <w:pPr>
        <w:adjustRightInd w:val="0"/>
        <w:snapToGrid w:val="0"/>
        <w:ind w:left="142" w:firstLineChars="50" w:firstLine="105"/>
        <w:contextualSpacing/>
        <w:rPr>
          <w:rFonts w:ascii="ＭＳ 明朝" w:eastAsia="ＭＳ 明朝" w:hAnsi="ＭＳ 明朝"/>
          <w:sz w:val="21"/>
          <w:szCs w:val="21"/>
        </w:rPr>
      </w:pPr>
      <w:r w:rsidRPr="006225E8">
        <w:rPr>
          <w:rFonts w:ascii="ＭＳ 明朝" w:eastAsia="ＭＳ 明朝" w:hAnsi="ＭＳ 明朝"/>
          <w:sz w:val="21"/>
          <w:szCs w:val="21"/>
        </w:rPr>
        <w:t>患者の安全を最優先に確保した上で、良質な歯科医療を</w:t>
      </w:r>
      <w:sdt>
        <w:sdtPr>
          <w:rPr>
            <w:rFonts w:ascii="ＭＳ 明朝" w:eastAsia="ＭＳ 明朝" w:hAnsi="ＭＳ 明朝"/>
            <w:sz w:val="21"/>
            <w:szCs w:val="21"/>
          </w:rPr>
          <w:tag w:val="goog_rdk_91"/>
          <w:id w:val="607628715"/>
        </w:sdtPr>
        <w:sdtEndPr/>
        <w:sdtContent/>
      </w:sdt>
      <w:r w:rsidRPr="006225E8">
        <w:rPr>
          <w:rFonts w:ascii="ＭＳ 明朝" w:eastAsia="ＭＳ 明朝" w:hAnsi="ＭＳ 明朝"/>
          <w:sz w:val="21"/>
          <w:szCs w:val="21"/>
        </w:rPr>
        <w:t>提供する</w:t>
      </w:r>
      <w:r w:rsidRPr="006225E8">
        <w:rPr>
          <w:rFonts w:ascii="ＭＳ 明朝" w:eastAsia="ＭＳ 明朝" w:hAnsi="ＭＳ 明朝" w:hint="eastAsia"/>
          <w:sz w:val="21"/>
          <w:szCs w:val="21"/>
        </w:rPr>
        <w:t>ために必要な知識を身に付ける</w:t>
      </w:r>
      <w:r w:rsidRPr="006225E8">
        <w:rPr>
          <w:rFonts w:ascii="ＭＳ 明朝" w:eastAsia="ＭＳ 明朝" w:hAnsi="ＭＳ 明朝"/>
          <w:sz w:val="21"/>
          <w:szCs w:val="21"/>
        </w:rPr>
        <w:t>。</w:t>
      </w:r>
    </w:p>
    <w:p w14:paraId="2A080D47" w14:textId="4EB6952D" w:rsidR="005E1A9E" w:rsidRPr="006225E8" w:rsidRDefault="56F53236" w:rsidP="007730A4">
      <w:pPr>
        <w:pStyle w:val="40"/>
        <w:adjustRightInd w:val="0"/>
        <w:snapToGrid w:val="0"/>
        <w:ind w:left="586" w:hanging="444"/>
        <w:contextualSpacing/>
        <w:rPr>
          <w:rFonts w:ascii="ＭＳ 明朝" w:eastAsia="ＭＳ 明朝" w:hAnsi="ＭＳ 明朝"/>
          <w:sz w:val="21"/>
          <w:szCs w:val="21"/>
        </w:rPr>
      </w:pPr>
      <w:bookmarkStart w:id="100" w:name="_Toc1546898416"/>
      <w:bookmarkStart w:id="101" w:name="_Toc120194014"/>
      <w:r w:rsidRPr="006225E8">
        <w:rPr>
          <w:rFonts w:ascii="ＭＳ 明朝" w:eastAsia="ＭＳ 明朝" w:hAnsi="ＭＳ 明朝"/>
          <w:sz w:val="21"/>
          <w:szCs w:val="21"/>
        </w:rPr>
        <w:t>C-3-1　安全な医療の確保</w:t>
      </w:r>
      <w:bookmarkEnd w:id="100"/>
      <w:bookmarkEnd w:id="101"/>
    </w:p>
    <w:p w14:paraId="11F225A1" w14:textId="7BDBB314"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信頼される安全で安心な歯科医療を提供するために、医療上の事故</w:t>
      </w:r>
      <w:r w:rsidR="001644DD" w:rsidRPr="006225E8">
        <w:rPr>
          <w:rFonts w:ascii="ＭＳ 明朝" w:eastAsia="ＭＳ 明朝" w:hAnsi="ＭＳ 明朝" w:hint="eastAsia"/>
          <w:sz w:val="21"/>
          <w:szCs w:val="21"/>
        </w:rPr>
        <w:t>等</w:t>
      </w:r>
      <w:r w:rsidR="00CA5640" w:rsidRPr="006225E8">
        <w:rPr>
          <w:rFonts w:ascii="ＭＳ 明朝" w:eastAsia="ＭＳ 明朝" w:hAnsi="ＭＳ 明朝" w:hint="eastAsia"/>
          <w:sz w:val="21"/>
          <w:szCs w:val="21"/>
        </w:rPr>
        <w:t>(</w:t>
      </w:r>
      <w:r w:rsidRPr="006225E8">
        <w:rPr>
          <w:rFonts w:ascii="ＭＳ 明朝" w:eastAsia="ＭＳ 明朝" w:hAnsi="ＭＳ 明朝"/>
          <w:sz w:val="21"/>
          <w:szCs w:val="21"/>
        </w:rPr>
        <w:t>インシデントや医療関連感染を含む</w:t>
      </w:r>
      <w:r w:rsidR="00CA5640" w:rsidRPr="006225E8">
        <w:rPr>
          <w:rFonts w:ascii="ＭＳ 明朝" w:eastAsia="ＭＳ 明朝" w:hAnsi="ＭＳ 明朝" w:hint="eastAsia"/>
          <w:sz w:val="21"/>
          <w:szCs w:val="21"/>
        </w:rPr>
        <w:t>)</w:t>
      </w:r>
      <w:r w:rsidRPr="006225E8">
        <w:rPr>
          <w:rFonts w:ascii="ＭＳ 明朝" w:eastAsia="ＭＳ 明朝" w:hAnsi="ＭＳ 明朝"/>
          <w:sz w:val="21"/>
          <w:szCs w:val="21"/>
        </w:rPr>
        <w:t>は日常的に起こる可能性があることを</w:t>
      </w:r>
      <w:r w:rsidR="000D650A" w:rsidRPr="006225E8">
        <w:rPr>
          <w:rFonts w:ascii="ＭＳ 明朝" w:eastAsia="ＭＳ 明朝" w:hAnsi="ＭＳ 明朝"/>
          <w:sz w:val="21"/>
          <w:szCs w:val="21"/>
        </w:rPr>
        <w:t>自覚</w:t>
      </w:r>
      <w:r w:rsidRPr="006225E8">
        <w:rPr>
          <w:rFonts w:ascii="ＭＳ 明朝" w:eastAsia="ＭＳ 明朝" w:hAnsi="ＭＳ 明朝"/>
          <w:sz w:val="21"/>
          <w:szCs w:val="21"/>
        </w:rPr>
        <w:t>し</w:t>
      </w:r>
      <w:r w:rsidRPr="006225E8">
        <w:rPr>
          <w:rFonts w:ascii="ＭＳ 明朝" w:eastAsia="ＭＳ 明朝" w:hAnsi="ＭＳ 明朝" w:hint="eastAsia"/>
          <w:sz w:val="21"/>
          <w:szCs w:val="21"/>
        </w:rPr>
        <w:t>た上で</w:t>
      </w:r>
      <w:r w:rsidRPr="006225E8">
        <w:rPr>
          <w:rFonts w:ascii="ＭＳ 明朝" w:eastAsia="ＭＳ 明朝" w:hAnsi="ＭＳ 明朝"/>
          <w:sz w:val="21"/>
          <w:szCs w:val="21"/>
        </w:rPr>
        <w:t>、患者の安全確保を最優先するために必要な知識を身に付ける。</w:t>
      </w:r>
    </w:p>
    <w:p w14:paraId="119A4AE3"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24334C72" w14:textId="77777777" w:rsidTr="004B0227">
        <w:trPr>
          <w:trHeight w:val="255"/>
        </w:trPr>
        <w:tc>
          <w:tcPr>
            <w:tcW w:w="1134" w:type="dxa"/>
          </w:tcPr>
          <w:p w14:paraId="67379F2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-3-1-1</w:t>
            </w:r>
          </w:p>
        </w:tc>
        <w:tc>
          <w:tcPr>
            <w:tcW w:w="8931" w:type="dxa"/>
          </w:tcPr>
          <w:p w14:paraId="5BE2BB2B" w14:textId="4BFF62EA" w:rsidR="000224B6" w:rsidRPr="006225E8" w:rsidRDefault="000224B6"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sz w:val="21"/>
                <w:szCs w:val="21"/>
              </w:rPr>
              <w:t>医療上の事故</w:t>
            </w:r>
            <w:r w:rsidR="001644DD" w:rsidRPr="006225E8">
              <w:rPr>
                <w:rFonts w:ascii="ＭＳ 明朝" w:eastAsia="ＭＳ 明朝" w:hAnsi="ＭＳ 明朝" w:hint="eastAsia"/>
                <w:sz w:val="21"/>
                <w:szCs w:val="21"/>
              </w:rPr>
              <w:t>等</w:t>
            </w:r>
            <w:r w:rsidRPr="006225E8">
              <w:rPr>
                <w:rFonts w:ascii="ＭＳ 明朝" w:eastAsia="ＭＳ 明朝" w:hAnsi="ＭＳ 明朝"/>
                <w:sz w:val="21"/>
                <w:szCs w:val="21"/>
              </w:rPr>
              <w:t>の発生要因</w:t>
            </w:r>
            <w:r w:rsidR="00CA5640" w:rsidRPr="006225E8">
              <w:rPr>
                <w:rFonts w:ascii="ＭＳ 明朝" w:eastAsia="ＭＳ 明朝" w:hAnsi="ＭＳ 明朝" w:hint="eastAsia"/>
                <w:sz w:val="21"/>
                <w:szCs w:val="21"/>
              </w:rPr>
              <w:t>(</w:t>
            </w:r>
            <w:r w:rsidRPr="006225E8">
              <w:rPr>
                <w:rFonts w:ascii="ＭＳ 明朝" w:eastAsia="ＭＳ 明朝" w:hAnsi="ＭＳ 明朝"/>
                <w:sz w:val="21"/>
                <w:szCs w:val="21"/>
              </w:rPr>
              <w:t>ヒューマンエラー、システムエラー</w:t>
            </w:r>
            <w:r w:rsidR="00DC40F1" w:rsidRPr="006225E8">
              <w:rPr>
                <w:rFonts w:ascii="ＭＳ 明朝" w:eastAsia="ＭＳ 明朝" w:hAnsi="ＭＳ 明朝" w:hint="eastAsia"/>
                <w:sz w:val="21"/>
                <w:szCs w:val="21"/>
              </w:rPr>
              <w:t>等</w:t>
            </w:r>
            <w:r w:rsidR="00CA5640" w:rsidRPr="006225E8">
              <w:rPr>
                <w:rFonts w:ascii="ＭＳ 明朝" w:eastAsia="ＭＳ 明朝" w:hAnsi="ＭＳ 明朝" w:hint="eastAsia"/>
                <w:sz w:val="21"/>
                <w:szCs w:val="21"/>
              </w:rPr>
              <w:t>)</w:t>
            </w:r>
            <w:r w:rsidRPr="006225E8">
              <w:rPr>
                <w:rFonts w:ascii="ＭＳ 明朝" w:eastAsia="ＭＳ 明朝" w:hAnsi="ＭＳ 明朝"/>
                <w:sz w:val="21"/>
                <w:szCs w:val="21"/>
              </w:rPr>
              <w:t>と防止策を理解している。</w:t>
            </w:r>
          </w:p>
        </w:tc>
      </w:tr>
      <w:tr w:rsidR="004435A6" w:rsidRPr="006225E8" w14:paraId="5FA6C091" w14:textId="77777777" w:rsidTr="004B0227">
        <w:trPr>
          <w:trHeight w:val="255"/>
        </w:trPr>
        <w:tc>
          <w:tcPr>
            <w:tcW w:w="1134" w:type="dxa"/>
          </w:tcPr>
          <w:p w14:paraId="5F087380"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-3-1-2</w:t>
            </w:r>
          </w:p>
        </w:tc>
        <w:tc>
          <w:tcPr>
            <w:tcW w:w="8931" w:type="dxa"/>
          </w:tcPr>
          <w:p w14:paraId="6243D748" w14:textId="566B5606"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医療現場における報告、連絡、相談</w:t>
            </w:r>
            <w:r w:rsidR="00CA5640" w:rsidRPr="006225E8">
              <w:rPr>
                <w:rFonts w:ascii="ＭＳ 明朝" w:eastAsia="ＭＳ 明朝" w:hAnsi="ＭＳ 明朝" w:hint="eastAsia"/>
                <w:sz w:val="21"/>
                <w:szCs w:val="21"/>
              </w:rPr>
              <w:t>及び</w:t>
            </w:r>
            <w:r w:rsidRPr="006225E8">
              <w:rPr>
                <w:rFonts w:ascii="ＭＳ 明朝" w:eastAsia="ＭＳ 明朝" w:hAnsi="ＭＳ 明朝"/>
                <w:sz w:val="21"/>
                <w:szCs w:val="21"/>
              </w:rPr>
              <w:t>診療録記載の重要性を理解している。</w:t>
            </w:r>
          </w:p>
        </w:tc>
      </w:tr>
      <w:tr w:rsidR="004435A6" w:rsidRPr="006225E8" w14:paraId="1F15C2D7" w14:textId="77777777" w:rsidTr="004B0227">
        <w:trPr>
          <w:trHeight w:val="255"/>
        </w:trPr>
        <w:tc>
          <w:tcPr>
            <w:tcW w:w="1134" w:type="dxa"/>
          </w:tcPr>
          <w:p w14:paraId="1B366B98"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-3-1-3</w:t>
            </w:r>
          </w:p>
        </w:tc>
        <w:tc>
          <w:tcPr>
            <w:tcW w:w="8931" w:type="dxa"/>
          </w:tcPr>
          <w:p w14:paraId="11CA75C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医療の安全性に関する情報の共有、分析の重要性を理解している。</w:t>
            </w:r>
          </w:p>
        </w:tc>
      </w:tr>
      <w:tr w:rsidR="004435A6" w:rsidRPr="006225E8" w14:paraId="0579A265" w14:textId="77777777" w:rsidTr="004B0227">
        <w:trPr>
          <w:trHeight w:val="255"/>
        </w:trPr>
        <w:tc>
          <w:tcPr>
            <w:tcW w:w="1134" w:type="dxa"/>
          </w:tcPr>
          <w:p w14:paraId="20E080A2"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-3-1-4</w:t>
            </w:r>
          </w:p>
        </w:tc>
        <w:tc>
          <w:tcPr>
            <w:tcW w:w="8931" w:type="dxa"/>
          </w:tcPr>
          <w:p w14:paraId="5FB3881D" w14:textId="6ECFF699"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医療機関に求められる患者安全管理体制を理解している。</w:t>
            </w:r>
          </w:p>
        </w:tc>
      </w:tr>
    </w:tbl>
    <w:p w14:paraId="0E55E48E" w14:textId="1F82866C" w:rsidR="005E1A9E" w:rsidRPr="006225E8" w:rsidRDefault="56F53236" w:rsidP="007730A4">
      <w:pPr>
        <w:pStyle w:val="40"/>
        <w:adjustRightInd w:val="0"/>
        <w:snapToGrid w:val="0"/>
        <w:ind w:left="586" w:hanging="444"/>
        <w:rPr>
          <w:rFonts w:ascii="ＭＳ 明朝" w:eastAsia="ＭＳ 明朝" w:hAnsi="ＭＳ 明朝"/>
          <w:sz w:val="21"/>
          <w:szCs w:val="21"/>
        </w:rPr>
      </w:pPr>
      <w:bookmarkStart w:id="102" w:name="_Toc1147521236"/>
      <w:bookmarkStart w:id="103" w:name="_Toc120194015"/>
      <w:r w:rsidRPr="006225E8">
        <w:rPr>
          <w:rFonts w:ascii="ＭＳ 明朝" w:eastAsia="ＭＳ 明朝" w:hAnsi="ＭＳ 明朝"/>
          <w:sz w:val="21"/>
          <w:szCs w:val="21"/>
        </w:rPr>
        <w:t>C-3-2　医療上の事故</w:t>
      </w:r>
      <w:r w:rsidR="001644DD" w:rsidRPr="006225E8">
        <w:rPr>
          <w:rFonts w:ascii="ＭＳ 明朝" w:eastAsia="ＭＳ 明朝" w:hAnsi="ＭＳ 明朝" w:hint="eastAsia"/>
          <w:sz w:val="21"/>
          <w:szCs w:val="21"/>
        </w:rPr>
        <w:t>等</w:t>
      </w:r>
      <w:r w:rsidRPr="006225E8">
        <w:rPr>
          <w:rFonts w:ascii="ＭＳ 明朝" w:eastAsia="ＭＳ 明朝" w:hAnsi="ＭＳ 明朝"/>
          <w:sz w:val="21"/>
          <w:szCs w:val="21"/>
        </w:rPr>
        <w:t>への対処と予防</w:t>
      </w:r>
      <w:bookmarkEnd w:id="102"/>
      <w:bookmarkEnd w:id="103"/>
    </w:p>
    <w:p w14:paraId="102DC52D" w14:textId="5F2CBCB3"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医療事故が発生した場合の対処方法と予防策を身に付け、防止対策を</w:t>
      </w:r>
      <w:r w:rsidR="000D650A" w:rsidRPr="006225E8">
        <w:rPr>
          <w:rFonts w:ascii="ＭＳ 明朝" w:eastAsia="ＭＳ 明朝" w:hAnsi="ＭＳ 明朝"/>
          <w:sz w:val="21"/>
          <w:szCs w:val="21"/>
        </w:rPr>
        <w:t>立案できる</w:t>
      </w:r>
      <w:r w:rsidRPr="006225E8">
        <w:rPr>
          <w:rFonts w:ascii="ＭＳ 明朝" w:eastAsia="ＭＳ 明朝" w:hAnsi="ＭＳ 明朝"/>
          <w:sz w:val="21"/>
          <w:szCs w:val="21"/>
        </w:rPr>
        <w:t>。</w:t>
      </w:r>
    </w:p>
    <w:p w14:paraId="46F1FB8E"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431ABE0E" w14:textId="77777777" w:rsidTr="004B0227">
        <w:trPr>
          <w:trHeight w:val="255"/>
        </w:trPr>
        <w:tc>
          <w:tcPr>
            <w:tcW w:w="1134" w:type="dxa"/>
          </w:tcPr>
          <w:p w14:paraId="4C4C56DE"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C-3-2-1</w:t>
            </w:r>
          </w:p>
        </w:tc>
        <w:tc>
          <w:tcPr>
            <w:tcW w:w="8931" w:type="dxa"/>
          </w:tcPr>
          <w:p w14:paraId="27AD6C26" w14:textId="5B8BB516"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医療事故</w:t>
            </w:r>
            <w:r w:rsidR="00CA5640" w:rsidRPr="006225E8">
              <w:rPr>
                <w:rFonts w:ascii="ＭＳ 明朝" w:eastAsia="ＭＳ 明朝" w:hAnsi="ＭＳ 明朝" w:hint="eastAsia"/>
                <w:color w:val="000000"/>
                <w:sz w:val="21"/>
                <w:szCs w:val="21"/>
              </w:rPr>
              <w:t>(</w:t>
            </w:r>
            <w:r w:rsidRPr="006225E8">
              <w:rPr>
                <w:rFonts w:ascii="ＭＳ 明朝" w:eastAsia="ＭＳ 明朝" w:hAnsi="ＭＳ 明朝" w:cs="ＭＳ 明朝" w:hint="eastAsia"/>
                <w:color w:val="000000"/>
                <w:sz w:val="21"/>
                <w:szCs w:val="21"/>
              </w:rPr>
              <w:t>診療関連死を含む</w:t>
            </w:r>
            <w:r w:rsidR="00CA5640" w:rsidRPr="006225E8">
              <w:rPr>
                <w:rFonts w:ascii="ＭＳ 明朝" w:eastAsia="ＭＳ 明朝" w:hAnsi="ＭＳ 明朝" w:cs="ＭＳ 明朝" w:hint="eastAsia"/>
                <w:color w:val="000000"/>
                <w:sz w:val="21"/>
                <w:szCs w:val="21"/>
              </w:rPr>
              <w:t>)</w:t>
            </w:r>
            <w:r w:rsidRPr="006225E8">
              <w:rPr>
                <w:rFonts w:ascii="ＭＳ 明朝" w:eastAsia="ＭＳ 明朝" w:hAnsi="ＭＳ 明朝"/>
                <w:color w:val="000000"/>
                <w:sz w:val="21"/>
                <w:szCs w:val="21"/>
              </w:rPr>
              <w:t>と医療過誤の違いを理解している。</w:t>
            </w:r>
          </w:p>
        </w:tc>
      </w:tr>
      <w:tr w:rsidR="004435A6" w:rsidRPr="006225E8" w14:paraId="3482EFF2" w14:textId="77777777" w:rsidTr="004B0227">
        <w:trPr>
          <w:trHeight w:val="255"/>
        </w:trPr>
        <w:tc>
          <w:tcPr>
            <w:tcW w:w="1134" w:type="dxa"/>
          </w:tcPr>
          <w:p w14:paraId="73F9E72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C-3-2-2</w:t>
            </w:r>
          </w:p>
        </w:tc>
        <w:tc>
          <w:tcPr>
            <w:tcW w:w="8931" w:type="dxa"/>
          </w:tcPr>
          <w:p w14:paraId="55262C6B" w14:textId="6613C876"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医療法に基づく医療事故調査制度を理解している。</w:t>
            </w:r>
          </w:p>
        </w:tc>
      </w:tr>
      <w:tr w:rsidR="004435A6" w:rsidRPr="006225E8" w14:paraId="294BD3CB" w14:textId="77777777" w:rsidTr="004B0227">
        <w:trPr>
          <w:trHeight w:val="255"/>
        </w:trPr>
        <w:tc>
          <w:tcPr>
            <w:tcW w:w="1134" w:type="dxa"/>
          </w:tcPr>
          <w:p w14:paraId="1E3BE00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C-3-2-3</w:t>
            </w:r>
          </w:p>
        </w:tc>
        <w:tc>
          <w:tcPr>
            <w:tcW w:w="8931" w:type="dxa"/>
          </w:tcPr>
          <w:p w14:paraId="7A0EEA9F" w14:textId="1FFE50ED"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薬物による有害作用報告</w:t>
            </w:r>
            <w:r w:rsidR="00CA5640"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医薬品・医療機器</w:t>
            </w:r>
            <w:r w:rsidR="00A166D1"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安全性情報報告制度</w:t>
            </w:r>
            <w:r w:rsidR="002802E9" w:rsidRPr="006225E8">
              <w:rPr>
                <w:rFonts w:ascii="ＭＳ 明朝" w:eastAsia="ＭＳ 明朝" w:hAnsi="ＭＳ 明朝" w:hint="eastAsia"/>
                <w:color w:val="000000"/>
                <w:sz w:val="21"/>
                <w:szCs w:val="21"/>
              </w:rPr>
              <w:t>等</w:t>
            </w:r>
            <w:r w:rsidR="00CA5640"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の意義を理解している</w:t>
            </w:r>
            <w:r w:rsidRPr="006225E8">
              <w:rPr>
                <w:rFonts w:ascii="ＭＳ 明朝" w:eastAsia="ＭＳ 明朝" w:hAnsi="ＭＳ 明朝" w:hint="eastAsia"/>
                <w:color w:val="000000"/>
                <w:sz w:val="21"/>
                <w:szCs w:val="21"/>
              </w:rPr>
              <w:t>。</w:t>
            </w:r>
          </w:p>
        </w:tc>
      </w:tr>
      <w:tr w:rsidR="004435A6" w:rsidRPr="006225E8" w14:paraId="4F4E1F53" w14:textId="77777777" w:rsidTr="004B0227">
        <w:trPr>
          <w:trHeight w:val="255"/>
        </w:trPr>
        <w:tc>
          <w:tcPr>
            <w:tcW w:w="1134" w:type="dxa"/>
          </w:tcPr>
          <w:p w14:paraId="5D08DA4D"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C-3-2-4</w:t>
            </w:r>
          </w:p>
        </w:tc>
        <w:tc>
          <w:tcPr>
            <w:tcW w:w="8931" w:type="dxa"/>
          </w:tcPr>
          <w:p w14:paraId="37ABA7B8" w14:textId="7A7369D0"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医療上の事故</w:t>
            </w:r>
            <w:r w:rsidR="001644DD"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が発生した際の緊急処置や</w:t>
            </w:r>
            <w:sdt>
              <w:sdtPr>
                <w:rPr>
                  <w:rFonts w:ascii="ＭＳ 明朝" w:eastAsia="ＭＳ 明朝" w:hAnsi="ＭＳ 明朝"/>
                  <w:sz w:val="21"/>
                  <w:szCs w:val="21"/>
                </w:rPr>
                <w:tag w:val="goog_rdk_103"/>
                <w:id w:val="278302102"/>
              </w:sdtPr>
              <w:sdtEndPr/>
              <w:sdtContent/>
            </w:sdt>
            <w:sdt>
              <w:sdtPr>
                <w:rPr>
                  <w:rFonts w:ascii="ＭＳ 明朝" w:eastAsia="ＭＳ 明朝" w:hAnsi="ＭＳ 明朝"/>
                  <w:sz w:val="21"/>
                  <w:szCs w:val="21"/>
                </w:rPr>
                <w:tag w:val="goog_rdk_104"/>
                <w:id w:val="534082270"/>
              </w:sdtPr>
              <w:sdtEndPr/>
              <w:sdtContent/>
            </w:sdt>
            <w:sdt>
              <w:sdtPr>
                <w:rPr>
                  <w:rFonts w:ascii="ＭＳ 明朝" w:eastAsia="ＭＳ 明朝" w:hAnsi="ＭＳ 明朝"/>
                  <w:sz w:val="21"/>
                  <w:szCs w:val="21"/>
                </w:rPr>
                <w:tag w:val="goog_rdk_105"/>
                <w:id w:val="-49540244"/>
              </w:sdtPr>
              <w:sdtEndPr/>
              <w:sdtContent/>
            </w:sdt>
            <w:r w:rsidRPr="006225E8">
              <w:rPr>
                <w:rFonts w:ascii="ＭＳ 明朝" w:eastAsia="ＭＳ 明朝" w:hAnsi="ＭＳ 明朝"/>
                <w:color w:val="000000"/>
                <w:sz w:val="21"/>
                <w:szCs w:val="21"/>
              </w:rPr>
              <w:t>記録</w:t>
            </w:r>
            <w:r w:rsidRPr="006225E8">
              <w:rPr>
                <w:rFonts w:ascii="ＭＳ 明朝" w:eastAsia="ＭＳ 明朝" w:hAnsi="ＭＳ 明朝" w:cs="ＭＳ 明朝" w:hint="eastAsia"/>
                <w:color w:val="000000"/>
                <w:sz w:val="21"/>
                <w:szCs w:val="21"/>
              </w:rPr>
              <w:t>事項</w:t>
            </w:r>
            <w:r w:rsidRPr="006225E8">
              <w:rPr>
                <w:rFonts w:ascii="ＭＳ 明朝" w:eastAsia="ＭＳ 明朝" w:hAnsi="ＭＳ 明朝"/>
                <w:color w:val="000000"/>
                <w:sz w:val="21"/>
                <w:szCs w:val="21"/>
              </w:rPr>
              <w:t>、報告</w:t>
            </w:r>
            <w:r w:rsidRPr="006225E8">
              <w:rPr>
                <w:rFonts w:ascii="ＭＳ 明朝" w:eastAsia="ＭＳ 明朝" w:hAnsi="ＭＳ 明朝" w:cs="ＭＳ 明朝" w:hint="eastAsia"/>
                <w:color w:val="000000"/>
                <w:sz w:val="21"/>
                <w:szCs w:val="21"/>
              </w:rPr>
              <w:t>体制</w:t>
            </w:r>
            <w:r w:rsidRPr="006225E8">
              <w:rPr>
                <w:rFonts w:ascii="ＭＳ 明朝" w:eastAsia="ＭＳ 明朝" w:hAnsi="ＭＳ 明朝"/>
                <w:color w:val="000000"/>
                <w:sz w:val="21"/>
                <w:szCs w:val="21"/>
              </w:rPr>
              <w:t>を理解している。</w:t>
            </w:r>
          </w:p>
        </w:tc>
      </w:tr>
      <w:tr w:rsidR="004435A6" w:rsidRPr="006225E8" w14:paraId="6ED95EB3" w14:textId="77777777" w:rsidTr="004B0227">
        <w:trPr>
          <w:trHeight w:val="255"/>
        </w:trPr>
        <w:tc>
          <w:tcPr>
            <w:tcW w:w="1134" w:type="dxa"/>
          </w:tcPr>
          <w:p w14:paraId="0314990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C-3-2-5</w:t>
            </w:r>
          </w:p>
        </w:tc>
        <w:tc>
          <w:tcPr>
            <w:tcW w:w="8931" w:type="dxa"/>
          </w:tcPr>
          <w:p w14:paraId="48408920" w14:textId="38AF48F9"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医療上の事故</w:t>
            </w:r>
            <w:r w:rsidR="001644DD"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の事例</w:t>
            </w:r>
            <w:r w:rsidR="00A166D1"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薬害や注射器</w:t>
            </w:r>
            <w:r w:rsidR="00DC40F1"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の連続使用によるB型肝炎</w:t>
            </w:r>
            <w:r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ウイルス感染被害</w:t>
            </w:r>
            <w:r w:rsidR="001644DD"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を含む</w:t>
            </w:r>
            <w:r w:rsidR="00A166D1"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の原因を分析し、</w:t>
            </w:r>
            <w:sdt>
              <w:sdtPr>
                <w:rPr>
                  <w:rFonts w:ascii="ＭＳ 明朝" w:eastAsia="ＭＳ 明朝" w:hAnsi="ＭＳ 明朝"/>
                  <w:sz w:val="21"/>
                  <w:szCs w:val="21"/>
                </w:rPr>
                <w:tag w:val="goog_rdk_106"/>
                <w:id w:val="1754940129"/>
              </w:sdtPr>
              <w:sdtEndPr/>
              <w:sdtContent/>
            </w:sdt>
            <w:sdt>
              <w:sdtPr>
                <w:rPr>
                  <w:rFonts w:ascii="ＭＳ 明朝" w:eastAsia="ＭＳ 明朝" w:hAnsi="ＭＳ 明朝"/>
                  <w:sz w:val="21"/>
                  <w:szCs w:val="21"/>
                </w:rPr>
                <w:tag w:val="goog_rdk_107"/>
                <w:id w:val="62302331"/>
              </w:sdtPr>
              <w:sdtEndPr/>
              <w:sdtContent/>
            </w:sdt>
            <w:r w:rsidRPr="006225E8">
              <w:rPr>
                <w:rFonts w:ascii="ＭＳ 明朝" w:eastAsia="ＭＳ 明朝" w:hAnsi="ＭＳ 明朝"/>
                <w:color w:val="000000"/>
                <w:sz w:val="21"/>
                <w:szCs w:val="21"/>
              </w:rPr>
              <w:t>防止対策を立案できる。</w:t>
            </w:r>
          </w:p>
        </w:tc>
      </w:tr>
      <w:tr w:rsidR="004435A6" w:rsidRPr="006225E8" w14:paraId="68521485" w14:textId="77777777" w:rsidTr="004B0227">
        <w:trPr>
          <w:trHeight w:val="255"/>
        </w:trPr>
        <w:tc>
          <w:tcPr>
            <w:tcW w:w="1134" w:type="dxa"/>
          </w:tcPr>
          <w:p w14:paraId="2412F43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C-3-2-6</w:t>
            </w:r>
          </w:p>
        </w:tc>
        <w:tc>
          <w:tcPr>
            <w:tcW w:w="8931" w:type="dxa"/>
          </w:tcPr>
          <w:p w14:paraId="062F86C6" w14:textId="3139F256"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健康被害救済制度</w:t>
            </w:r>
            <w:r w:rsidR="00A166D1" w:rsidRPr="006225E8">
              <w:rPr>
                <w:rFonts w:ascii="ＭＳ 明朝" w:eastAsia="ＭＳ 明朝" w:hAnsi="ＭＳ 明朝" w:cs="ＭＳ Ｐゴシック" w:hint="eastAsia"/>
                <w:color w:val="000000"/>
                <w:sz w:val="21"/>
                <w:szCs w:val="21"/>
              </w:rPr>
              <w:t>(</w:t>
            </w:r>
            <w:r w:rsidRPr="006225E8">
              <w:rPr>
                <w:rFonts w:ascii="ＭＳ 明朝" w:eastAsia="ＭＳ 明朝" w:hAnsi="ＭＳ 明朝" w:cs="ＭＳ Ｐゴシック" w:hint="eastAsia"/>
                <w:color w:val="000000"/>
                <w:sz w:val="21"/>
                <w:szCs w:val="21"/>
              </w:rPr>
              <w:t>医薬品副作用被害救済制度</w:t>
            </w:r>
            <w:r w:rsidR="001644DD" w:rsidRPr="006225E8">
              <w:rPr>
                <w:rFonts w:ascii="ＭＳ 明朝" w:eastAsia="ＭＳ 明朝" w:hAnsi="ＭＳ 明朝" w:cs="ＭＳ Ｐゴシック" w:hint="eastAsia"/>
                <w:color w:val="000000"/>
                <w:sz w:val="21"/>
                <w:szCs w:val="21"/>
              </w:rPr>
              <w:t>等</w:t>
            </w:r>
            <w:r w:rsidR="00A166D1" w:rsidRPr="006225E8">
              <w:rPr>
                <w:rFonts w:ascii="ＭＳ 明朝" w:eastAsia="ＭＳ 明朝" w:hAnsi="ＭＳ 明朝" w:cs="ＭＳ Ｐゴシック" w:hint="eastAsia"/>
                <w:color w:val="000000"/>
                <w:sz w:val="21"/>
                <w:szCs w:val="21"/>
              </w:rPr>
              <w:t>)</w:t>
            </w:r>
            <w:r w:rsidRPr="006225E8">
              <w:rPr>
                <w:rFonts w:ascii="ＭＳ 明朝" w:eastAsia="ＭＳ 明朝" w:hAnsi="ＭＳ 明朝" w:cs="ＭＳ Ｐゴシック" w:hint="eastAsia"/>
                <w:color w:val="000000"/>
                <w:sz w:val="21"/>
                <w:szCs w:val="21"/>
              </w:rPr>
              <w:t>を理解している。</w:t>
            </w:r>
          </w:p>
        </w:tc>
      </w:tr>
    </w:tbl>
    <w:p w14:paraId="2FEA342B" w14:textId="3A7E6019" w:rsidR="005E1A9E" w:rsidRDefault="005E1A9E" w:rsidP="007730A4">
      <w:pPr>
        <w:adjustRightInd w:val="0"/>
        <w:snapToGrid w:val="0"/>
        <w:ind w:left="547" w:hanging="405"/>
        <w:rPr>
          <w:rFonts w:ascii="ＭＳ 明朝" w:eastAsia="ＭＳ 明朝" w:hAnsi="ＭＳ 明朝"/>
          <w:sz w:val="21"/>
          <w:szCs w:val="21"/>
        </w:rPr>
      </w:pPr>
    </w:p>
    <w:p w14:paraId="1D39837D" w14:textId="4F42E54A" w:rsidR="00D5308C" w:rsidRDefault="00D5308C" w:rsidP="007730A4">
      <w:pPr>
        <w:adjustRightInd w:val="0"/>
        <w:snapToGrid w:val="0"/>
        <w:ind w:left="547" w:hanging="405"/>
        <w:rPr>
          <w:rFonts w:ascii="ＭＳ 明朝" w:eastAsia="ＭＳ 明朝" w:hAnsi="ＭＳ 明朝"/>
          <w:sz w:val="21"/>
          <w:szCs w:val="21"/>
        </w:rPr>
      </w:pPr>
    </w:p>
    <w:p w14:paraId="54631D26" w14:textId="77777777" w:rsidR="00FA108B" w:rsidRPr="006225E8" w:rsidRDefault="00FA108B" w:rsidP="007730A4">
      <w:pPr>
        <w:adjustRightInd w:val="0"/>
        <w:snapToGrid w:val="0"/>
        <w:ind w:left="547" w:hanging="405"/>
        <w:rPr>
          <w:rFonts w:ascii="ＭＳ 明朝" w:eastAsia="ＭＳ 明朝" w:hAnsi="ＭＳ 明朝"/>
          <w:sz w:val="21"/>
          <w:szCs w:val="21"/>
        </w:rPr>
      </w:pPr>
    </w:p>
    <w:p w14:paraId="46E02725" w14:textId="5E9D03AE" w:rsidR="005E1A9E" w:rsidRPr="006225E8" w:rsidRDefault="56F53236" w:rsidP="007730A4">
      <w:pPr>
        <w:pStyle w:val="40"/>
        <w:adjustRightInd w:val="0"/>
        <w:snapToGrid w:val="0"/>
        <w:ind w:left="586" w:hanging="444"/>
        <w:rPr>
          <w:rFonts w:ascii="ＭＳ 明朝" w:eastAsia="ＭＳ 明朝" w:hAnsi="ＭＳ 明朝"/>
          <w:sz w:val="21"/>
          <w:szCs w:val="21"/>
        </w:rPr>
      </w:pPr>
      <w:bookmarkStart w:id="104" w:name="_Toc1281152963"/>
      <w:bookmarkStart w:id="105" w:name="_Toc120194016"/>
      <w:r w:rsidRPr="006225E8">
        <w:rPr>
          <w:rFonts w:ascii="ＭＳ 明朝" w:eastAsia="ＭＳ 明朝" w:hAnsi="ＭＳ 明朝"/>
          <w:sz w:val="21"/>
          <w:szCs w:val="21"/>
        </w:rPr>
        <w:t>C-3-3　医療従事者</w:t>
      </w:r>
      <w:r w:rsidR="001644DD" w:rsidRPr="006225E8">
        <w:rPr>
          <w:rFonts w:ascii="ＭＳ 明朝" w:eastAsia="ＭＳ 明朝" w:hAnsi="ＭＳ 明朝" w:hint="eastAsia"/>
          <w:sz w:val="21"/>
          <w:szCs w:val="21"/>
        </w:rPr>
        <w:t>等</w:t>
      </w:r>
      <w:r w:rsidRPr="006225E8">
        <w:rPr>
          <w:rFonts w:ascii="ＭＳ 明朝" w:eastAsia="ＭＳ 明朝" w:hAnsi="ＭＳ 明朝"/>
          <w:sz w:val="21"/>
          <w:szCs w:val="21"/>
        </w:rPr>
        <w:t>の健康と安全の確保</w:t>
      </w:r>
      <w:bookmarkEnd w:id="104"/>
      <w:bookmarkEnd w:id="105"/>
    </w:p>
    <w:p w14:paraId="204A81E5" w14:textId="0FBF8602"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医療従事者が遭遇する医療上の事故</w:t>
      </w:r>
      <w:r w:rsidR="001644DD" w:rsidRPr="006225E8">
        <w:rPr>
          <w:rFonts w:ascii="ＭＳ 明朝" w:eastAsia="ＭＳ 明朝" w:hAnsi="ＭＳ 明朝" w:hint="eastAsia"/>
          <w:sz w:val="21"/>
          <w:szCs w:val="21"/>
        </w:rPr>
        <w:t>等</w:t>
      </w:r>
      <w:r w:rsidRPr="006225E8">
        <w:rPr>
          <w:rFonts w:ascii="ＭＳ 明朝" w:eastAsia="ＭＳ 明朝" w:hAnsi="ＭＳ 明朝"/>
          <w:sz w:val="21"/>
          <w:szCs w:val="21"/>
        </w:rPr>
        <w:t>について、基本的な予防、対処</w:t>
      </w:r>
      <w:r w:rsidR="00856DDA" w:rsidRPr="006225E8">
        <w:rPr>
          <w:rFonts w:ascii="ＭＳ 明朝" w:eastAsia="ＭＳ 明朝" w:hAnsi="ＭＳ 明朝" w:hint="eastAsia"/>
          <w:sz w:val="21"/>
          <w:szCs w:val="21"/>
        </w:rPr>
        <w:t>及び</w:t>
      </w:r>
      <w:r w:rsidRPr="006225E8">
        <w:rPr>
          <w:rFonts w:ascii="ＭＳ 明朝" w:eastAsia="ＭＳ 明朝" w:hAnsi="ＭＳ 明朝"/>
          <w:sz w:val="21"/>
          <w:szCs w:val="21"/>
        </w:rPr>
        <w:t>改善の方法を身に付ける。</w:t>
      </w:r>
    </w:p>
    <w:p w14:paraId="656604A8"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719F8AA1" w14:textId="77777777" w:rsidTr="001E2C7D">
        <w:trPr>
          <w:trHeight w:val="255"/>
        </w:trPr>
        <w:tc>
          <w:tcPr>
            <w:tcW w:w="1134" w:type="dxa"/>
          </w:tcPr>
          <w:p w14:paraId="15CD9267"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C-3-3-1</w:t>
            </w:r>
          </w:p>
        </w:tc>
        <w:tc>
          <w:tcPr>
            <w:tcW w:w="8362" w:type="dxa"/>
          </w:tcPr>
          <w:p w14:paraId="0A762614" w14:textId="1D68EC8B"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医療従事者の健康管理</w:t>
            </w:r>
            <w:r w:rsidR="00FA108B">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予防接種、被曝線量管理を含む</w:t>
            </w:r>
            <w:r w:rsidR="00856DDA"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の重要性を理解している。</w:t>
            </w:r>
          </w:p>
        </w:tc>
      </w:tr>
      <w:tr w:rsidR="004435A6" w:rsidRPr="006225E8" w14:paraId="62D849D1" w14:textId="77777777" w:rsidTr="001E2C7D">
        <w:trPr>
          <w:trHeight w:val="255"/>
        </w:trPr>
        <w:tc>
          <w:tcPr>
            <w:tcW w:w="1134" w:type="dxa"/>
          </w:tcPr>
          <w:p w14:paraId="109639A1"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C-3-3-2</w:t>
            </w:r>
          </w:p>
        </w:tc>
        <w:tc>
          <w:tcPr>
            <w:tcW w:w="8362" w:type="dxa"/>
          </w:tcPr>
          <w:p w14:paraId="6E2D81C5" w14:textId="5D47538E"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針刺し事故</w:t>
            </w:r>
            <w:r w:rsidR="001644DD"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に遭遇した際の対処の仕方を理解している。</w:t>
            </w:r>
          </w:p>
        </w:tc>
      </w:tr>
      <w:tr w:rsidR="004435A6" w:rsidRPr="006225E8" w14:paraId="083891B6" w14:textId="77777777" w:rsidTr="001E2C7D">
        <w:trPr>
          <w:trHeight w:val="255"/>
        </w:trPr>
        <w:tc>
          <w:tcPr>
            <w:tcW w:w="1134" w:type="dxa"/>
          </w:tcPr>
          <w:p w14:paraId="1E94BC7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C-3-3-3</w:t>
            </w:r>
          </w:p>
        </w:tc>
        <w:tc>
          <w:tcPr>
            <w:tcW w:w="8362" w:type="dxa"/>
          </w:tcPr>
          <w:p w14:paraId="4B0E8CB3" w14:textId="0351A16D"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廃棄物の処理</w:t>
            </w:r>
            <w:r w:rsidR="00907A0E"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清掃に関する法律に則った廃棄物処理を理解している。</w:t>
            </w:r>
          </w:p>
        </w:tc>
      </w:tr>
      <w:tr w:rsidR="004435A6" w:rsidRPr="006225E8" w14:paraId="665C4FEF" w14:textId="77777777" w:rsidTr="001E2C7D">
        <w:trPr>
          <w:trHeight w:val="255"/>
        </w:trPr>
        <w:tc>
          <w:tcPr>
            <w:tcW w:w="1134" w:type="dxa"/>
          </w:tcPr>
          <w:p w14:paraId="7D3AAF0E"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C-3-3-4</w:t>
            </w:r>
          </w:p>
        </w:tc>
        <w:tc>
          <w:tcPr>
            <w:tcW w:w="8362" w:type="dxa"/>
          </w:tcPr>
          <w:p w14:paraId="4F5AB847" w14:textId="4086EEFA"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医療現場における労働環境の改善の必要性を理解している。</w:t>
            </w:r>
          </w:p>
        </w:tc>
      </w:tr>
    </w:tbl>
    <w:p w14:paraId="7E738359"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3082F361" w14:textId="145D5E3B" w:rsidR="005E1A9E" w:rsidRPr="006225E8" w:rsidRDefault="56F53236" w:rsidP="007730A4">
      <w:pPr>
        <w:pStyle w:val="30"/>
      </w:pPr>
      <w:bookmarkStart w:id="106" w:name="_Toc1872751278"/>
      <w:bookmarkStart w:id="107" w:name="_Toc120194017"/>
      <w:r w:rsidRPr="006225E8">
        <w:t>C-4　健康と社会、環境</w:t>
      </w:r>
      <w:bookmarkEnd w:id="106"/>
      <w:bookmarkEnd w:id="107"/>
    </w:p>
    <w:p w14:paraId="2ABFA86E" w14:textId="77777777" w:rsidR="005E1A9E" w:rsidRPr="006225E8" w:rsidRDefault="005E1A9E" w:rsidP="007730A4">
      <w:pPr>
        <w:adjustRightIn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将来にわたり質の高い医療を継続して提供するために、その実践に必要な幅広い知識を身につけ、変化に対応する能力を涵養する。</w:t>
      </w:r>
    </w:p>
    <w:p w14:paraId="15AD55C9" w14:textId="77777777" w:rsidR="00E25055" w:rsidRPr="006225E8" w:rsidRDefault="00E25055" w:rsidP="007730A4">
      <w:pPr>
        <w:adjustRightInd w:val="0"/>
        <w:ind w:left="142" w:firstLineChars="100" w:firstLine="210"/>
        <w:contextualSpacing/>
        <w:rPr>
          <w:rFonts w:ascii="ＭＳ 明朝" w:eastAsia="ＭＳ 明朝" w:hAnsi="ＭＳ 明朝"/>
          <w:sz w:val="21"/>
          <w:szCs w:val="21"/>
        </w:rPr>
      </w:pPr>
    </w:p>
    <w:p w14:paraId="35C0C0FC" w14:textId="5CF4C9A2" w:rsidR="005E1A9E" w:rsidRPr="006225E8" w:rsidRDefault="56F53236" w:rsidP="007730A4">
      <w:pPr>
        <w:pStyle w:val="40"/>
        <w:adjustRightInd w:val="0"/>
        <w:spacing w:before="0"/>
        <w:ind w:left="586" w:hanging="444"/>
        <w:contextualSpacing/>
        <w:rPr>
          <w:rFonts w:ascii="ＭＳ 明朝" w:eastAsia="ＭＳ 明朝" w:hAnsi="ＭＳ 明朝"/>
          <w:sz w:val="21"/>
          <w:szCs w:val="21"/>
        </w:rPr>
      </w:pPr>
      <w:bookmarkStart w:id="108" w:name="_Toc1738952311"/>
      <w:bookmarkStart w:id="109" w:name="_Toc120194018"/>
      <w:r w:rsidRPr="006225E8">
        <w:rPr>
          <w:rFonts w:ascii="ＭＳ 明朝" w:eastAsia="ＭＳ 明朝" w:hAnsi="ＭＳ 明朝"/>
          <w:sz w:val="21"/>
          <w:szCs w:val="21"/>
        </w:rPr>
        <w:t>C-4-1　健康の概念と死の定義</w:t>
      </w:r>
      <w:bookmarkEnd w:id="108"/>
      <w:bookmarkEnd w:id="109"/>
    </w:p>
    <w:p w14:paraId="3EB84988" w14:textId="1A74729E"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歯科医学</w:t>
      </w:r>
      <w:r w:rsidR="00907A0E" w:rsidRPr="006225E8">
        <w:rPr>
          <w:rFonts w:ascii="ＭＳ 明朝" w:eastAsia="ＭＳ 明朝" w:hAnsi="ＭＳ 明朝" w:hint="eastAsia"/>
          <w:sz w:val="21"/>
          <w:szCs w:val="21"/>
        </w:rPr>
        <w:t>及び</w:t>
      </w:r>
      <w:r w:rsidRPr="006225E8">
        <w:rPr>
          <w:rFonts w:ascii="ＭＳ 明朝" w:eastAsia="ＭＳ 明朝" w:hAnsi="ＭＳ 明朝"/>
          <w:sz w:val="21"/>
          <w:szCs w:val="21"/>
        </w:rPr>
        <w:t>歯科医療によって健康に寄与するために、健康と疾病の概念と死の定義を理解する。</w:t>
      </w:r>
    </w:p>
    <w:p w14:paraId="3EE9B2E9"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4BCC70BD" w14:textId="77777777" w:rsidTr="001E2C7D">
        <w:trPr>
          <w:trHeight w:val="255"/>
        </w:trPr>
        <w:tc>
          <w:tcPr>
            <w:tcW w:w="1134" w:type="dxa"/>
          </w:tcPr>
          <w:p w14:paraId="2681599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C-4-1-1</w:t>
            </w:r>
          </w:p>
        </w:tc>
        <w:tc>
          <w:tcPr>
            <w:tcW w:w="8362" w:type="dxa"/>
          </w:tcPr>
          <w:p w14:paraId="4B5660CD" w14:textId="044F8026"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健康、障害</w:t>
            </w:r>
            <w:r w:rsidRPr="006225E8">
              <w:rPr>
                <w:rFonts w:ascii="ＭＳ 明朝" w:eastAsia="ＭＳ 明朝" w:hAnsi="ＭＳ 明朝" w:cs="ＭＳ 明朝" w:hint="eastAsia"/>
                <w:color w:val="000000"/>
                <w:sz w:val="21"/>
                <w:szCs w:val="21"/>
              </w:rPr>
              <w:t>、</w:t>
            </w:r>
            <w:r w:rsidRPr="006225E8">
              <w:rPr>
                <w:rFonts w:ascii="ＭＳ 明朝" w:eastAsia="ＭＳ 明朝" w:hAnsi="ＭＳ 明朝"/>
                <w:color w:val="000000"/>
                <w:sz w:val="21"/>
                <w:szCs w:val="21"/>
              </w:rPr>
              <w:t>疾病</w:t>
            </w:r>
            <w:r w:rsidRPr="006225E8">
              <w:rPr>
                <w:rFonts w:ascii="ＭＳ 明朝" w:eastAsia="ＭＳ 明朝" w:hAnsi="ＭＳ 明朝" w:cs="ＭＳ 明朝" w:hint="eastAsia"/>
                <w:color w:val="000000"/>
                <w:sz w:val="21"/>
                <w:szCs w:val="21"/>
              </w:rPr>
              <w:t>と死</w:t>
            </w:r>
            <w:r w:rsidRPr="006225E8">
              <w:rPr>
                <w:rFonts w:ascii="ＭＳ 明朝" w:eastAsia="ＭＳ 明朝" w:hAnsi="ＭＳ 明朝"/>
                <w:color w:val="000000"/>
                <w:sz w:val="21"/>
                <w:szCs w:val="21"/>
              </w:rPr>
              <w:t>の概念を理解している。</w:t>
            </w:r>
          </w:p>
        </w:tc>
      </w:tr>
      <w:tr w:rsidR="004435A6" w:rsidRPr="006225E8" w14:paraId="3D2762E8" w14:textId="77777777" w:rsidTr="001E2C7D">
        <w:trPr>
          <w:trHeight w:val="255"/>
        </w:trPr>
        <w:tc>
          <w:tcPr>
            <w:tcW w:w="1134" w:type="dxa"/>
          </w:tcPr>
          <w:p w14:paraId="7D0DDB72"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C-4-1-2</w:t>
            </w:r>
          </w:p>
        </w:tc>
        <w:tc>
          <w:tcPr>
            <w:tcW w:w="8362" w:type="dxa"/>
          </w:tcPr>
          <w:p w14:paraId="17A8ADF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口腔と全身の健康との関連を理解している。</w:t>
            </w:r>
          </w:p>
        </w:tc>
      </w:tr>
    </w:tbl>
    <w:p w14:paraId="2B0A2743"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3F910C08" w14:textId="78F3D83D"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110" w:name="_Toc1164334166"/>
      <w:bookmarkStart w:id="111" w:name="_Toc120194019"/>
      <w:r w:rsidRPr="006225E8">
        <w:rPr>
          <w:rFonts w:ascii="ＭＳ 明朝" w:eastAsia="ＭＳ 明朝" w:hAnsi="ＭＳ 明朝"/>
          <w:sz w:val="21"/>
          <w:szCs w:val="21"/>
        </w:rPr>
        <w:t>C-4-2　歯科医師法</w:t>
      </w:r>
      <w:r w:rsidR="002F5F01" w:rsidRPr="006225E8">
        <w:rPr>
          <w:rFonts w:ascii="ＭＳ 明朝" w:eastAsia="ＭＳ 明朝" w:hAnsi="ＭＳ 明朝" w:hint="eastAsia"/>
          <w:sz w:val="21"/>
          <w:szCs w:val="21"/>
        </w:rPr>
        <w:t>及び</w:t>
      </w:r>
      <w:sdt>
        <w:sdtPr>
          <w:rPr>
            <w:rFonts w:ascii="ＭＳ 明朝" w:eastAsia="ＭＳ 明朝" w:hAnsi="ＭＳ 明朝"/>
            <w:sz w:val="21"/>
            <w:szCs w:val="21"/>
          </w:rPr>
          <w:tag w:val="goog_rdk_118"/>
          <w:id w:val="1915587383"/>
          <w:showingPlcHdr/>
        </w:sdtPr>
        <w:sdtEndPr/>
        <w:sdtContent/>
      </w:sdt>
      <w:r w:rsidRPr="006225E8">
        <w:rPr>
          <w:rFonts w:ascii="ＭＳ 明朝" w:eastAsia="ＭＳ 明朝" w:hAnsi="ＭＳ 明朝"/>
          <w:sz w:val="21"/>
          <w:szCs w:val="21"/>
        </w:rPr>
        <w:t>医療関連法規</w:t>
      </w:r>
      <w:bookmarkEnd w:id="110"/>
      <w:bookmarkEnd w:id="111"/>
    </w:p>
    <w:p w14:paraId="3A876ED1" w14:textId="2B872AAA"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法令を遵守して歯科医療を実践するために、歯科医師法</w:t>
      </w:r>
      <w:r w:rsidR="00907A0E" w:rsidRPr="006225E8">
        <w:rPr>
          <w:rFonts w:ascii="ＭＳ 明朝" w:eastAsia="ＭＳ 明朝" w:hAnsi="ＭＳ 明朝" w:hint="eastAsia"/>
          <w:sz w:val="21"/>
          <w:szCs w:val="21"/>
        </w:rPr>
        <w:t>及び</w:t>
      </w:r>
      <w:r w:rsidRPr="006225E8">
        <w:rPr>
          <w:rFonts w:ascii="ＭＳ 明朝" w:eastAsia="ＭＳ 明朝" w:hAnsi="ＭＳ 明朝"/>
          <w:sz w:val="21"/>
          <w:szCs w:val="21"/>
        </w:rPr>
        <w:t>医療関連法規の規定を理解する。</w:t>
      </w:r>
    </w:p>
    <w:p w14:paraId="78B30E94"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5C4F9043" w14:textId="77777777" w:rsidTr="004B0227">
        <w:trPr>
          <w:trHeight w:val="255"/>
        </w:trPr>
        <w:tc>
          <w:tcPr>
            <w:tcW w:w="1134" w:type="dxa"/>
          </w:tcPr>
          <w:p w14:paraId="08434EF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C-4-2-1</w:t>
            </w:r>
          </w:p>
        </w:tc>
        <w:tc>
          <w:tcPr>
            <w:tcW w:w="9072" w:type="dxa"/>
          </w:tcPr>
          <w:p w14:paraId="1939DFE8" w14:textId="7C3C5166"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歯科医師法、医療法をはじめとする歯科医業に関する法規を理解している。</w:t>
            </w:r>
          </w:p>
        </w:tc>
      </w:tr>
      <w:tr w:rsidR="004435A6" w:rsidRPr="006225E8" w14:paraId="34161B96" w14:textId="77777777" w:rsidTr="004B0227">
        <w:trPr>
          <w:trHeight w:val="255"/>
        </w:trPr>
        <w:tc>
          <w:tcPr>
            <w:tcW w:w="1134" w:type="dxa"/>
          </w:tcPr>
          <w:p w14:paraId="735E3107"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C-4-2-2</w:t>
            </w:r>
          </w:p>
        </w:tc>
        <w:tc>
          <w:tcPr>
            <w:tcW w:w="9072" w:type="dxa"/>
          </w:tcPr>
          <w:p w14:paraId="7F8BDFD0" w14:textId="7B7C9871"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歯科医師の業務</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義務を理解している。</w:t>
            </w:r>
          </w:p>
        </w:tc>
      </w:tr>
      <w:tr w:rsidR="004435A6" w:rsidRPr="006225E8" w14:paraId="0CA77B6A" w14:textId="77777777" w:rsidTr="004B0227">
        <w:trPr>
          <w:trHeight w:val="255"/>
        </w:trPr>
        <w:tc>
          <w:tcPr>
            <w:tcW w:w="1134" w:type="dxa"/>
          </w:tcPr>
          <w:p w14:paraId="4F2D080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C-4-2-3</w:t>
            </w:r>
          </w:p>
        </w:tc>
        <w:tc>
          <w:tcPr>
            <w:tcW w:w="9072" w:type="dxa"/>
          </w:tcPr>
          <w:p w14:paraId="0D9AF4A1" w14:textId="27C68609" w:rsidR="000224B6"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119"/>
                <w:id w:val="-1620823157"/>
              </w:sdtPr>
              <w:sdtEndPr/>
              <w:sdtContent/>
            </w:sdt>
            <w:r w:rsidR="000224B6" w:rsidRPr="006225E8">
              <w:rPr>
                <w:rFonts w:ascii="ＭＳ 明朝" w:eastAsia="ＭＳ 明朝" w:hAnsi="ＭＳ 明朝"/>
                <w:color w:val="000000"/>
                <w:sz w:val="21"/>
                <w:szCs w:val="21"/>
              </w:rPr>
              <w:t>歯科衛生士法</w:t>
            </w:r>
            <w:r w:rsidR="000224B6" w:rsidRPr="006225E8">
              <w:rPr>
                <w:rFonts w:ascii="ＭＳ 明朝" w:eastAsia="ＭＳ 明朝" w:hAnsi="ＭＳ 明朝" w:cs="ＭＳ 明朝" w:hint="eastAsia"/>
                <w:color w:val="000000"/>
                <w:sz w:val="21"/>
                <w:szCs w:val="21"/>
              </w:rPr>
              <w:t>、</w:t>
            </w:r>
            <w:r w:rsidR="000224B6" w:rsidRPr="006225E8">
              <w:rPr>
                <w:rFonts w:ascii="ＭＳ 明朝" w:eastAsia="ＭＳ 明朝" w:hAnsi="ＭＳ 明朝"/>
                <w:color w:val="000000"/>
                <w:sz w:val="21"/>
                <w:szCs w:val="21"/>
              </w:rPr>
              <w:t>歯科技工士法</w:t>
            </w:r>
            <w:r w:rsidR="00464B97" w:rsidRPr="006225E8">
              <w:rPr>
                <w:rFonts w:ascii="ＭＳ 明朝" w:eastAsia="ＭＳ 明朝" w:hAnsi="ＭＳ 明朝" w:hint="eastAsia"/>
                <w:color w:val="000000"/>
                <w:sz w:val="21"/>
                <w:szCs w:val="21"/>
              </w:rPr>
              <w:t>及び</w:t>
            </w:r>
            <w:r w:rsidR="000224B6" w:rsidRPr="006225E8">
              <w:rPr>
                <w:rFonts w:ascii="ＭＳ 明朝" w:eastAsia="ＭＳ 明朝" w:hAnsi="ＭＳ 明朝" w:cs="ＭＳ 明朝" w:hint="eastAsia"/>
                <w:color w:val="000000"/>
                <w:sz w:val="21"/>
                <w:szCs w:val="21"/>
              </w:rPr>
              <w:t>歯科口腔保健の推進に関する法律</w:t>
            </w:r>
            <w:r w:rsidR="000224B6" w:rsidRPr="006225E8">
              <w:rPr>
                <w:rFonts w:ascii="ＭＳ 明朝" w:eastAsia="ＭＳ 明朝" w:hAnsi="ＭＳ 明朝"/>
                <w:color w:val="000000"/>
                <w:sz w:val="21"/>
                <w:szCs w:val="21"/>
              </w:rPr>
              <w:t>を理解している。</w:t>
            </w:r>
          </w:p>
        </w:tc>
      </w:tr>
      <w:tr w:rsidR="004435A6" w:rsidRPr="006225E8" w14:paraId="7776F4C0" w14:textId="77777777" w:rsidTr="004B0227">
        <w:trPr>
          <w:trHeight w:val="255"/>
        </w:trPr>
        <w:tc>
          <w:tcPr>
            <w:tcW w:w="1134" w:type="dxa"/>
          </w:tcPr>
          <w:p w14:paraId="10364A75"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C-4-2-4</w:t>
            </w:r>
          </w:p>
        </w:tc>
        <w:tc>
          <w:tcPr>
            <w:tcW w:w="9072" w:type="dxa"/>
          </w:tcPr>
          <w:p w14:paraId="0DD31FC8" w14:textId="2ED6FD0A"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薬事衛生法規</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日本薬局方、医薬品・医療機器</w:t>
            </w:r>
            <w:r w:rsidR="00080AE4"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の取り扱いを含む</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の概要</w:t>
            </w:r>
            <w:r w:rsidRPr="006225E8">
              <w:rPr>
                <w:rFonts w:ascii="ＭＳ 明朝" w:eastAsia="ＭＳ 明朝" w:hAnsi="ＭＳ 明朝"/>
                <w:color w:val="000000"/>
                <w:sz w:val="21"/>
                <w:szCs w:val="21"/>
              </w:rPr>
              <w:t>を理解している。</w:t>
            </w:r>
          </w:p>
        </w:tc>
      </w:tr>
      <w:tr w:rsidR="004435A6" w:rsidRPr="006225E8" w14:paraId="3EB6D658" w14:textId="77777777" w:rsidTr="004B0227">
        <w:trPr>
          <w:trHeight w:val="255"/>
        </w:trPr>
        <w:tc>
          <w:tcPr>
            <w:tcW w:w="1134" w:type="dxa"/>
          </w:tcPr>
          <w:p w14:paraId="29985353"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C-4-2-5</w:t>
            </w:r>
          </w:p>
        </w:tc>
        <w:tc>
          <w:tcPr>
            <w:tcW w:w="9072" w:type="dxa"/>
          </w:tcPr>
          <w:p w14:paraId="53C16E71" w14:textId="08B624BB" w:rsidR="000224B6"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121"/>
                <w:id w:val="-1165621678"/>
              </w:sdtPr>
              <w:sdtEndPr/>
              <w:sdtContent/>
            </w:sdt>
            <w:sdt>
              <w:sdtPr>
                <w:rPr>
                  <w:rFonts w:ascii="ＭＳ 明朝" w:eastAsia="ＭＳ 明朝" w:hAnsi="ＭＳ 明朝"/>
                  <w:sz w:val="21"/>
                  <w:szCs w:val="21"/>
                </w:rPr>
                <w:tag w:val="goog_rdk_122"/>
                <w:id w:val="-1310704327"/>
              </w:sdtPr>
              <w:sdtEndPr/>
              <w:sdtContent/>
            </w:sdt>
            <w:r w:rsidR="000224B6" w:rsidRPr="006225E8">
              <w:rPr>
                <w:rFonts w:ascii="ＭＳ 明朝" w:eastAsia="ＭＳ 明朝" w:hAnsi="ＭＳ 明朝"/>
                <w:color w:val="000000"/>
                <w:sz w:val="21"/>
                <w:szCs w:val="21"/>
              </w:rPr>
              <w:t>保健衛生法規</w:t>
            </w:r>
            <w:r w:rsidR="000224B6" w:rsidRPr="006225E8">
              <w:rPr>
                <w:rFonts w:ascii="ＭＳ 明朝" w:eastAsia="ＭＳ 明朝" w:hAnsi="ＭＳ 明朝" w:hint="eastAsia"/>
                <w:color w:val="000000"/>
                <w:sz w:val="21"/>
                <w:szCs w:val="21"/>
              </w:rPr>
              <w:t>の概要</w:t>
            </w:r>
            <w:r w:rsidR="000224B6" w:rsidRPr="006225E8">
              <w:rPr>
                <w:rFonts w:ascii="ＭＳ 明朝" w:eastAsia="ＭＳ 明朝" w:hAnsi="ＭＳ 明朝"/>
                <w:color w:val="000000"/>
                <w:sz w:val="21"/>
                <w:szCs w:val="21"/>
              </w:rPr>
              <w:t>を理解している。</w:t>
            </w:r>
          </w:p>
        </w:tc>
      </w:tr>
      <w:tr w:rsidR="004435A6" w:rsidRPr="006225E8" w14:paraId="631B2584" w14:textId="77777777" w:rsidTr="004B0227">
        <w:trPr>
          <w:trHeight w:val="255"/>
        </w:trPr>
        <w:tc>
          <w:tcPr>
            <w:tcW w:w="1134" w:type="dxa"/>
          </w:tcPr>
          <w:p w14:paraId="0749BA0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C-4-2-6</w:t>
            </w:r>
          </w:p>
        </w:tc>
        <w:tc>
          <w:tcPr>
            <w:tcW w:w="9072" w:type="dxa"/>
          </w:tcPr>
          <w:p w14:paraId="327239AB" w14:textId="4F2FD3BB" w:rsidR="000224B6"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124"/>
                <w:id w:val="-129552107"/>
              </w:sdtPr>
              <w:sdtEndPr/>
              <w:sdtContent/>
            </w:sdt>
            <w:sdt>
              <w:sdtPr>
                <w:rPr>
                  <w:rFonts w:ascii="ＭＳ 明朝" w:eastAsia="ＭＳ 明朝" w:hAnsi="ＭＳ 明朝"/>
                  <w:sz w:val="21"/>
                  <w:szCs w:val="21"/>
                </w:rPr>
                <w:tag w:val="goog_rdk_125"/>
                <w:id w:val="1034853343"/>
              </w:sdtPr>
              <w:sdtEndPr/>
              <w:sdtContent/>
            </w:sdt>
            <w:r w:rsidR="000224B6" w:rsidRPr="006225E8">
              <w:rPr>
                <w:rFonts w:ascii="ＭＳ 明朝" w:eastAsia="ＭＳ 明朝" w:hAnsi="ＭＳ 明朝"/>
                <w:color w:val="000000"/>
                <w:sz w:val="21"/>
                <w:szCs w:val="21"/>
              </w:rPr>
              <w:t>予防衛生法規</w:t>
            </w:r>
            <w:r w:rsidR="000224B6" w:rsidRPr="006225E8">
              <w:rPr>
                <w:rFonts w:ascii="ＭＳ 明朝" w:eastAsia="ＭＳ 明朝" w:hAnsi="ＭＳ 明朝" w:hint="eastAsia"/>
                <w:color w:val="000000"/>
                <w:sz w:val="21"/>
                <w:szCs w:val="21"/>
              </w:rPr>
              <w:t>の概要を</w:t>
            </w:r>
            <w:r w:rsidR="000224B6" w:rsidRPr="006225E8">
              <w:rPr>
                <w:rFonts w:ascii="ＭＳ 明朝" w:eastAsia="ＭＳ 明朝" w:hAnsi="ＭＳ 明朝"/>
                <w:color w:val="000000"/>
                <w:sz w:val="21"/>
                <w:szCs w:val="21"/>
              </w:rPr>
              <w:t>理解している。</w:t>
            </w:r>
          </w:p>
        </w:tc>
      </w:tr>
      <w:tr w:rsidR="004435A6" w:rsidRPr="006225E8" w14:paraId="1F97DCDC" w14:textId="77777777" w:rsidTr="004B0227">
        <w:trPr>
          <w:trHeight w:val="255"/>
        </w:trPr>
        <w:tc>
          <w:tcPr>
            <w:tcW w:w="1134" w:type="dxa"/>
          </w:tcPr>
          <w:p w14:paraId="237B3556"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C-4-2-7</w:t>
            </w:r>
          </w:p>
        </w:tc>
        <w:tc>
          <w:tcPr>
            <w:tcW w:w="9072" w:type="dxa"/>
          </w:tcPr>
          <w:p w14:paraId="48B9EBCC" w14:textId="2E1144FE"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医師法、薬剤師法、保健師助産師看護師法</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その他の</w:t>
            </w:r>
            <w:sdt>
              <w:sdtPr>
                <w:rPr>
                  <w:rFonts w:ascii="ＭＳ 明朝" w:eastAsia="ＭＳ 明朝" w:hAnsi="ＭＳ 明朝"/>
                  <w:sz w:val="21"/>
                  <w:szCs w:val="21"/>
                </w:rPr>
                <w:tag w:val="goog_rdk_127"/>
                <w:id w:val="-1717881522"/>
              </w:sdtPr>
              <w:sdtEndPr/>
              <w:sdtContent/>
            </w:sdt>
            <w:sdt>
              <w:sdtPr>
                <w:rPr>
                  <w:rFonts w:ascii="ＭＳ 明朝" w:eastAsia="ＭＳ 明朝" w:hAnsi="ＭＳ 明朝"/>
                  <w:sz w:val="21"/>
                  <w:szCs w:val="21"/>
                </w:rPr>
                <w:tag w:val="goog_rdk_128"/>
                <w:id w:val="986063151"/>
              </w:sdtPr>
              <w:sdtEndPr/>
              <w:sdtContent/>
            </w:sdt>
            <w:r w:rsidRPr="006225E8">
              <w:rPr>
                <w:rFonts w:ascii="ＭＳ 明朝" w:eastAsia="ＭＳ 明朝" w:hAnsi="ＭＳ 明朝"/>
                <w:color w:val="000000"/>
                <w:sz w:val="21"/>
                <w:szCs w:val="21"/>
              </w:rPr>
              <w:t>歯科医療関係職種の</w:t>
            </w:r>
            <w:r w:rsidRPr="006225E8">
              <w:rPr>
                <w:rFonts w:ascii="ＭＳ 明朝" w:eastAsia="ＭＳ 明朝" w:hAnsi="ＭＳ 明朝" w:hint="eastAsia"/>
                <w:sz w:val="21"/>
                <w:szCs w:val="21"/>
              </w:rPr>
              <w:t>関係</w:t>
            </w:r>
            <w:r w:rsidRPr="006225E8">
              <w:rPr>
                <w:rFonts w:ascii="ＭＳ 明朝" w:eastAsia="ＭＳ 明朝" w:hAnsi="ＭＳ 明朝"/>
                <w:color w:val="000000"/>
                <w:sz w:val="21"/>
                <w:szCs w:val="21"/>
              </w:rPr>
              <w:t>法</w:t>
            </w:r>
            <w:r w:rsidRPr="006225E8">
              <w:rPr>
                <w:rFonts w:ascii="ＭＳ 明朝" w:eastAsia="ＭＳ 明朝" w:hAnsi="ＭＳ 明朝" w:hint="eastAsia"/>
                <w:color w:val="000000"/>
                <w:sz w:val="21"/>
                <w:szCs w:val="21"/>
              </w:rPr>
              <w:t>の概要</w:t>
            </w:r>
            <w:r w:rsidRPr="006225E8">
              <w:rPr>
                <w:rFonts w:ascii="ＭＳ 明朝" w:eastAsia="ＭＳ 明朝" w:hAnsi="ＭＳ 明朝"/>
                <w:color w:val="000000"/>
                <w:sz w:val="21"/>
                <w:szCs w:val="21"/>
              </w:rPr>
              <w:t>を理解している。</w:t>
            </w:r>
          </w:p>
        </w:tc>
      </w:tr>
    </w:tbl>
    <w:p w14:paraId="20009F0B" w14:textId="77777777" w:rsidR="0039244C" w:rsidRPr="006225E8" w:rsidRDefault="0039244C" w:rsidP="007730A4">
      <w:pPr>
        <w:adjustRightInd w:val="0"/>
        <w:snapToGrid w:val="0"/>
        <w:ind w:left="547" w:hanging="405"/>
        <w:rPr>
          <w:rFonts w:ascii="ＭＳ 明朝" w:eastAsia="ＭＳ 明朝" w:hAnsi="ＭＳ 明朝"/>
          <w:sz w:val="21"/>
          <w:szCs w:val="21"/>
        </w:rPr>
      </w:pPr>
    </w:p>
    <w:p w14:paraId="52E22889" w14:textId="0597CDDD"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112" w:name="_Toc1547984537"/>
      <w:bookmarkStart w:id="113" w:name="_Toc120194020"/>
      <w:r w:rsidRPr="006225E8">
        <w:rPr>
          <w:rFonts w:ascii="ＭＳ 明朝" w:eastAsia="ＭＳ 明朝" w:hAnsi="ＭＳ 明朝"/>
          <w:sz w:val="21"/>
          <w:szCs w:val="21"/>
        </w:rPr>
        <w:t xml:space="preserve">C-4-3　</w:t>
      </w:r>
      <w:r w:rsidR="007D4A19" w:rsidRPr="006225E8">
        <w:rPr>
          <w:rFonts w:ascii="ＭＳ 明朝" w:eastAsia="ＭＳ 明朝" w:hAnsi="ＭＳ 明朝"/>
          <w:sz w:val="21"/>
          <w:szCs w:val="21"/>
        </w:rPr>
        <w:t>医療</w:t>
      </w:r>
      <w:r w:rsidRPr="006225E8">
        <w:rPr>
          <w:rFonts w:ascii="ＭＳ 明朝" w:eastAsia="ＭＳ 明朝" w:hAnsi="ＭＳ 明朝"/>
          <w:sz w:val="21"/>
          <w:szCs w:val="21"/>
        </w:rPr>
        <w:t>・</w:t>
      </w:r>
      <w:r w:rsidR="007D4A19" w:rsidRPr="006225E8">
        <w:rPr>
          <w:rFonts w:ascii="ＭＳ 明朝" w:eastAsia="ＭＳ 明朝" w:hAnsi="ＭＳ 明朝"/>
          <w:sz w:val="21"/>
          <w:szCs w:val="21"/>
        </w:rPr>
        <w:t>保健</w:t>
      </w:r>
      <w:r w:rsidRPr="006225E8">
        <w:rPr>
          <w:rFonts w:ascii="ＭＳ 明朝" w:eastAsia="ＭＳ 明朝" w:hAnsi="ＭＳ 明朝"/>
          <w:sz w:val="21"/>
          <w:szCs w:val="21"/>
        </w:rPr>
        <w:t>・福祉・介護の制度</w:t>
      </w:r>
      <w:bookmarkEnd w:id="112"/>
      <w:bookmarkEnd w:id="113"/>
    </w:p>
    <w:p w14:paraId="4939EACF" w14:textId="35574A0F" w:rsidR="005E1A9E" w:rsidRPr="006225E8" w:rsidRDefault="005E1A9E"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限られた医療資源の有効活用の視点を踏まえ、適切に</w:t>
      </w:r>
      <w:r w:rsidR="007D4A19" w:rsidRPr="006225E8">
        <w:rPr>
          <w:rFonts w:ascii="ＭＳ 明朝" w:eastAsia="ＭＳ 明朝" w:hAnsi="ＭＳ 明朝" w:hint="eastAsia"/>
          <w:sz w:val="21"/>
          <w:szCs w:val="21"/>
        </w:rPr>
        <w:t>医療・保健・福祉・介護</w:t>
      </w:r>
      <w:r w:rsidRPr="006225E8">
        <w:rPr>
          <w:rFonts w:ascii="ＭＳ 明朝" w:eastAsia="ＭＳ 明朝" w:hAnsi="ＭＳ 明朝"/>
          <w:sz w:val="21"/>
          <w:szCs w:val="21"/>
        </w:rPr>
        <w:t>を提供するために、関連する社会制度、地域医療</w:t>
      </w:r>
      <w:r w:rsidR="00464B97" w:rsidRPr="006225E8">
        <w:rPr>
          <w:rFonts w:ascii="ＭＳ 明朝" w:eastAsia="ＭＳ 明朝" w:hAnsi="ＭＳ 明朝" w:hint="eastAsia"/>
          <w:sz w:val="21"/>
          <w:szCs w:val="21"/>
        </w:rPr>
        <w:t>及び</w:t>
      </w:r>
      <w:r w:rsidRPr="006225E8">
        <w:rPr>
          <w:rFonts w:ascii="ＭＳ 明朝" w:eastAsia="ＭＳ 明朝" w:hAnsi="ＭＳ 明朝"/>
          <w:sz w:val="21"/>
          <w:szCs w:val="21"/>
        </w:rPr>
        <w:t>社会環境を理解する。</w:t>
      </w:r>
    </w:p>
    <w:p w14:paraId="4DF1D546"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412740F6" w14:textId="77777777" w:rsidTr="007A7E0D">
        <w:trPr>
          <w:trHeight w:val="255"/>
        </w:trPr>
        <w:tc>
          <w:tcPr>
            <w:tcW w:w="1134" w:type="dxa"/>
          </w:tcPr>
          <w:p w14:paraId="518FC29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C-4-3-1</w:t>
            </w:r>
          </w:p>
        </w:tc>
        <w:tc>
          <w:tcPr>
            <w:tcW w:w="9072" w:type="dxa"/>
          </w:tcPr>
          <w:p w14:paraId="1329AEE5" w14:textId="48886E01" w:rsidR="000224B6" w:rsidRPr="006225E8" w:rsidRDefault="000224B6"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地域</w:t>
            </w:r>
            <w:r w:rsidR="004035BF" w:rsidRPr="006225E8">
              <w:rPr>
                <w:rFonts w:ascii="ＭＳ 明朝" w:eastAsia="ＭＳ 明朝" w:hAnsi="ＭＳ 明朝" w:hint="eastAsia"/>
                <w:color w:val="000000"/>
                <w:sz w:val="21"/>
                <w:szCs w:val="21"/>
              </w:rPr>
              <w:t>、職場</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各ライフステージの保健医療施策の背景と概要を理解している。</w:t>
            </w:r>
          </w:p>
        </w:tc>
      </w:tr>
      <w:tr w:rsidR="004435A6" w:rsidRPr="006225E8" w14:paraId="35C249F9" w14:textId="77777777" w:rsidTr="007A7E0D">
        <w:trPr>
          <w:trHeight w:val="255"/>
        </w:trPr>
        <w:tc>
          <w:tcPr>
            <w:tcW w:w="1134" w:type="dxa"/>
          </w:tcPr>
          <w:p w14:paraId="19F3F8E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C-4-3-2</w:t>
            </w:r>
          </w:p>
        </w:tc>
        <w:tc>
          <w:tcPr>
            <w:tcW w:w="9072" w:type="dxa"/>
          </w:tcPr>
          <w:p w14:paraId="3FA19AF4" w14:textId="341470FC"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社会保障制度</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社会保険の各制度</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社会福祉</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公的扶助</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公衆衛生</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r w:rsidR="004435A6" w:rsidRPr="006225E8" w14:paraId="09F8C013" w14:textId="77777777" w:rsidTr="007A7E0D">
        <w:trPr>
          <w:trHeight w:val="255"/>
        </w:trPr>
        <w:tc>
          <w:tcPr>
            <w:tcW w:w="1134" w:type="dxa"/>
          </w:tcPr>
          <w:p w14:paraId="799CAC4C"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C-4-3-3</w:t>
            </w:r>
          </w:p>
        </w:tc>
        <w:tc>
          <w:tcPr>
            <w:tcW w:w="9072" w:type="dxa"/>
          </w:tcPr>
          <w:p w14:paraId="0A8ACD75" w14:textId="083E3B06"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社会保障費と医療経済</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国民医療費、医療費負担と給付</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r w:rsidR="004435A6" w:rsidRPr="006225E8" w14:paraId="2C6C3A83" w14:textId="77777777" w:rsidTr="007A7E0D">
        <w:trPr>
          <w:trHeight w:val="255"/>
        </w:trPr>
        <w:tc>
          <w:tcPr>
            <w:tcW w:w="1134" w:type="dxa"/>
          </w:tcPr>
          <w:p w14:paraId="26ED3FB8"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C-4-3-4</w:t>
            </w:r>
          </w:p>
        </w:tc>
        <w:tc>
          <w:tcPr>
            <w:tcW w:w="9072" w:type="dxa"/>
          </w:tcPr>
          <w:p w14:paraId="76B22CC3" w14:textId="0297FCBF" w:rsidR="000224B6" w:rsidRPr="006225E8" w:rsidRDefault="000224B6"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小児や高齢者、</w:t>
            </w:r>
            <w:sdt>
              <w:sdtPr>
                <w:rPr>
                  <w:rFonts w:ascii="ＭＳ 明朝" w:eastAsia="ＭＳ 明朝" w:hAnsi="ＭＳ 明朝"/>
                  <w:sz w:val="21"/>
                  <w:szCs w:val="21"/>
                </w:rPr>
                <w:tag w:val="goog_rdk_130"/>
                <w:id w:val="275842780"/>
              </w:sdtPr>
              <w:sdtEndPr/>
              <w:sdtContent/>
            </w:sdt>
            <w:sdt>
              <w:sdtPr>
                <w:rPr>
                  <w:rFonts w:ascii="ＭＳ 明朝" w:eastAsia="ＭＳ 明朝" w:hAnsi="ＭＳ 明朝"/>
                  <w:sz w:val="21"/>
                  <w:szCs w:val="21"/>
                </w:rPr>
                <w:tag w:val="goog_rdk_131"/>
                <w:id w:val="2139141466"/>
              </w:sdtPr>
              <w:sdtEndPr/>
              <w:sdtContent/>
            </w:sdt>
            <w:r w:rsidRPr="006225E8">
              <w:rPr>
                <w:rFonts w:ascii="ＭＳ 明朝" w:eastAsia="ＭＳ 明朝" w:hAnsi="ＭＳ 明朝"/>
                <w:color w:val="000000"/>
                <w:sz w:val="21"/>
                <w:szCs w:val="21"/>
              </w:rPr>
              <w:t>障害者</w:t>
            </w:r>
            <w:r w:rsidR="00C2009A"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の置かれた社会環境とその考え方</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ユニバーサルデザイン、バリアフリー、</w:t>
            </w:r>
            <w:sdt>
              <w:sdtPr>
                <w:rPr>
                  <w:rFonts w:ascii="ＭＳ 明朝" w:eastAsia="ＭＳ 明朝" w:hAnsi="ＭＳ 明朝"/>
                  <w:sz w:val="21"/>
                  <w:szCs w:val="21"/>
                </w:rPr>
                <w:tag w:val="goog_rdk_132"/>
                <w:id w:val="-1433283209"/>
              </w:sdtPr>
              <w:sdtEndPr>
                <w:rPr>
                  <w:color w:val="000000"/>
                </w:rPr>
              </w:sdtEndPr>
              <w:sdtContent/>
            </w:sdt>
            <w:r w:rsidRPr="006225E8">
              <w:rPr>
                <w:rFonts w:ascii="ＭＳ 明朝" w:eastAsia="ＭＳ 明朝" w:hAnsi="ＭＳ 明朝" w:hint="eastAsia"/>
                <w:sz w:val="21"/>
                <w:szCs w:val="21"/>
              </w:rPr>
              <w:t>生活の質</w:t>
            </w:r>
            <w:r w:rsidR="00464B97" w:rsidRPr="006225E8">
              <w:rPr>
                <w:rFonts w:ascii="ＭＳ 明朝" w:eastAsia="ＭＳ 明朝" w:hAnsi="ＭＳ 明朝" w:hint="eastAsia"/>
                <w:sz w:val="21"/>
                <w:szCs w:val="21"/>
              </w:rPr>
              <w:t>(</w:t>
            </w:r>
            <w:r w:rsidRPr="006225E8">
              <w:rPr>
                <w:rFonts w:ascii="ＭＳ 明朝" w:eastAsia="ＭＳ 明朝" w:hAnsi="ＭＳ 明朝"/>
                <w:color w:val="000000"/>
                <w:sz w:val="21"/>
                <w:szCs w:val="21"/>
              </w:rPr>
              <w:t>QOL</w:t>
            </w:r>
            <w:r w:rsidR="00464B97" w:rsidRPr="006225E8">
              <w:rPr>
                <w:rFonts w:ascii="ＭＳ 明朝" w:eastAsia="ＭＳ 明朝" w:hAnsi="ＭＳ 明朝"/>
                <w:color w:val="000000"/>
                <w:sz w:val="21"/>
                <w:szCs w:val="21"/>
              </w:rPr>
              <w:t>)</w:t>
            </w:r>
            <w:r w:rsidR="004E38E5">
              <w:rPr>
                <w:rFonts w:ascii="ＭＳ 明朝" w:eastAsia="ＭＳ 明朝" w:hAnsi="ＭＳ 明朝"/>
                <w:color w:val="000000"/>
                <w:sz w:val="21"/>
                <w:szCs w:val="21"/>
              </w:rPr>
              <w:t>)</w:t>
            </w:r>
            <w:r w:rsidRPr="006225E8">
              <w:rPr>
                <w:rFonts w:ascii="ＭＳ 明朝" w:eastAsia="ＭＳ 明朝" w:hAnsi="ＭＳ 明朝"/>
                <w:color w:val="000000"/>
                <w:sz w:val="21"/>
                <w:szCs w:val="21"/>
              </w:rPr>
              <w:t>を理解している。</w:t>
            </w:r>
          </w:p>
        </w:tc>
      </w:tr>
      <w:tr w:rsidR="004435A6" w:rsidRPr="006225E8" w14:paraId="6A8EBB9D" w14:textId="77777777" w:rsidTr="007A7E0D">
        <w:trPr>
          <w:trHeight w:val="255"/>
        </w:trPr>
        <w:tc>
          <w:tcPr>
            <w:tcW w:w="1134" w:type="dxa"/>
          </w:tcPr>
          <w:p w14:paraId="4F0D8F3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C-4-3-5</w:t>
            </w:r>
          </w:p>
        </w:tc>
        <w:tc>
          <w:tcPr>
            <w:tcW w:w="9072" w:type="dxa"/>
          </w:tcPr>
          <w:p w14:paraId="563C8387" w14:textId="1BC7E768"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虐待の防止に関する制度と歯科医師の責務を理解している。</w:t>
            </w:r>
          </w:p>
        </w:tc>
      </w:tr>
      <w:tr w:rsidR="004435A6" w:rsidRPr="006225E8" w14:paraId="1327473D" w14:textId="77777777" w:rsidTr="007A7E0D">
        <w:trPr>
          <w:trHeight w:val="255"/>
        </w:trPr>
        <w:tc>
          <w:tcPr>
            <w:tcW w:w="1134" w:type="dxa"/>
          </w:tcPr>
          <w:p w14:paraId="00C0739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C-4-3-6</w:t>
            </w:r>
          </w:p>
        </w:tc>
        <w:tc>
          <w:tcPr>
            <w:tcW w:w="9072" w:type="dxa"/>
          </w:tcPr>
          <w:p w14:paraId="591EF198" w14:textId="6D5D109F" w:rsidR="000224B6" w:rsidRPr="006225E8" w:rsidRDefault="000224B6"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color w:val="000000"/>
                <w:sz w:val="21"/>
                <w:szCs w:val="21"/>
              </w:rPr>
              <w:t>地域包括ケアシステムをはじめとする、</w:t>
            </w:r>
            <w:sdt>
              <w:sdtPr>
                <w:rPr>
                  <w:rFonts w:ascii="ＭＳ 明朝" w:eastAsia="ＭＳ 明朝" w:hAnsi="ＭＳ 明朝"/>
                  <w:sz w:val="21"/>
                  <w:szCs w:val="21"/>
                </w:rPr>
                <w:tag w:val="goog_rdk_133"/>
                <w:id w:val="-1361053341"/>
              </w:sdtPr>
              <w:sdtEndPr/>
              <w:sdtContent/>
            </w:sdt>
            <w:r w:rsidRPr="006225E8">
              <w:rPr>
                <w:rFonts w:ascii="ＭＳ 明朝" w:eastAsia="ＭＳ 明朝" w:hAnsi="ＭＳ 明朝"/>
                <w:color w:val="000000"/>
                <w:sz w:val="21"/>
                <w:szCs w:val="21"/>
              </w:rPr>
              <w:t>地域における</w:t>
            </w:r>
            <w:r w:rsidR="007D4A19" w:rsidRPr="006225E8">
              <w:rPr>
                <w:rFonts w:ascii="ＭＳ 明朝" w:eastAsia="ＭＳ 明朝" w:hAnsi="ＭＳ 明朝" w:hint="eastAsia"/>
                <w:color w:val="000000"/>
                <w:sz w:val="21"/>
                <w:szCs w:val="21"/>
              </w:rPr>
              <w:t>医療・保健・福祉・介護</w:t>
            </w:r>
            <w:r w:rsidRPr="006225E8">
              <w:rPr>
                <w:rFonts w:ascii="ＭＳ 明朝" w:eastAsia="ＭＳ 明朝" w:hAnsi="ＭＳ 明朝"/>
                <w:color w:val="000000"/>
                <w:sz w:val="21"/>
                <w:szCs w:val="21"/>
              </w:rPr>
              <w:t>の連携を理解している。</w:t>
            </w:r>
          </w:p>
        </w:tc>
      </w:tr>
      <w:tr w:rsidR="004435A6" w:rsidRPr="006225E8" w14:paraId="50731E06" w14:textId="77777777" w:rsidTr="007A7E0D">
        <w:trPr>
          <w:trHeight w:val="255"/>
        </w:trPr>
        <w:tc>
          <w:tcPr>
            <w:tcW w:w="1134" w:type="dxa"/>
          </w:tcPr>
          <w:p w14:paraId="64E49BAA"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C-4-3-7</w:t>
            </w:r>
          </w:p>
        </w:tc>
        <w:tc>
          <w:tcPr>
            <w:tcW w:w="9072" w:type="dxa"/>
          </w:tcPr>
          <w:p w14:paraId="3134C4EA" w14:textId="6E5C33CA"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地域における災害医療、在宅医療</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へき地医療の体制を理解している。</w:t>
            </w:r>
          </w:p>
        </w:tc>
      </w:tr>
      <w:tr w:rsidR="004435A6" w:rsidRPr="006225E8" w14:paraId="4D19EBC2" w14:textId="77777777" w:rsidTr="007A7E0D">
        <w:trPr>
          <w:trHeight w:val="255"/>
        </w:trPr>
        <w:tc>
          <w:tcPr>
            <w:tcW w:w="1134" w:type="dxa"/>
          </w:tcPr>
          <w:p w14:paraId="6B539DED"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C-4-3-8</w:t>
            </w:r>
          </w:p>
        </w:tc>
        <w:tc>
          <w:tcPr>
            <w:tcW w:w="9072" w:type="dxa"/>
          </w:tcPr>
          <w:p w14:paraId="01DE6D76" w14:textId="377AABC9"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災害時の歯科医療の必要性を理解している。</w:t>
            </w:r>
          </w:p>
        </w:tc>
      </w:tr>
    </w:tbl>
    <w:p w14:paraId="76764B8A"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333CEAB7" w14:textId="24C06A93"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114" w:name="_Toc477837745"/>
      <w:bookmarkStart w:id="115" w:name="_Toc120194021"/>
      <w:r w:rsidRPr="006225E8">
        <w:rPr>
          <w:rFonts w:ascii="ＭＳ 明朝" w:eastAsia="ＭＳ 明朝" w:hAnsi="ＭＳ 明朝"/>
          <w:sz w:val="21"/>
          <w:szCs w:val="21"/>
        </w:rPr>
        <w:t>C-4-4　法歯学</w:t>
      </w:r>
      <w:bookmarkEnd w:id="114"/>
      <w:bookmarkEnd w:id="115"/>
    </w:p>
    <w:p w14:paraId="43053271" w14:textId="49ACE771"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歯科的立場において</w:t>
      </w:r>
      <w:sdt>
        <w:sdtPr>
          <w:rPr>
            <w:rFonts w:ascii="ＭＳ 明朝" w:eastAsia="ＭＳ 明朝" w:hAnsi="ＭＳ 明朝"/>
            <w:sz w:val="21"/>
            <w:szCs w:val="21"/>
          </w:rPr>
          <w:tag w:val="goog_rdk_135"/>
          <w:id w:val="1294787726"/>
        </w:sdtPr>
        <w:sdtEndPr/>
        <w:sdtContent/>
      </w:sdt>
      <w:sdt>
        <w:sdtPr>
          <w:rPr>
            <w:rFonts w:ascii="ＭＳ 明朝" w:eastAsia="ＭＳ 明朝" w:hAnsi="ＭＳ 明朝"/>
            <w:sz w:val="21"/>
            <w:szCs w:val="21"/>
          </w:rPr>
          <w:tag w:val="goog_rdk_136"/>
          <w:id w:val="-1988932533"/>
        </w:sdtPr>
        <w:sdtEndPr/>
        <w:sdtContent/>
      </w:sdt>
      <w:r w:rsidRPr="006225E8">
        <w:rPr>
          <w:rFonts w:ascii="ＭＳ 明朝" w:eastAsia="ＭＳ 明朝" w:hAnsi="ＭＳ 明朝"/>
          <w:sz w:val="21"/>
          <w:szCs w:val="21"/>
        </w:rPr>
        <w:t>社会での治安維持に貢献するために、</w:t>
      </w:r>
      <w:sdt>
        <w:sdtPr>
          <w:rPr>
            <w:rFonts w:ascii="ＭＳ 明朝" w:eastAsia="ＭＳ 明朝" w:hAnsi="ＭＳ 明朝"/>
            <w:sz w:val="21"/>
            <w:szCs w:val="21"/>
          </w:rPr>
          <w:tag w:val="goog_rdk_137"/>
          <w:id w:val="1530451025"/>
        </w:sdtPr>
        <w:sdtEndPr/>
        <w:sdtContent/>
      </w:sdt>
      <w:r w:rsidRPr="006225E8">
        <w:rPr>
          <w:rFonts w:ascii="ＭＳ 明朝" w:eastAsia="ＭＳ 明朝" w:hAnsi="ＭＳ 明朝"/>
          <w:sz w:val="21"/>
          <w:szCs w:val="21"/>
        </w:rPr>
        <w:t>法歯学に基づく方法を理解する。</w:t>
      </w:r>
    </w:p>
    <w:p w14:paraId="396CE93A"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4B87AFE5" w14:textId="77777777" w:rsidTr="00A0405B">
        <w:trPr>
          <w:trHeight w:val="255"/>
        </w:trPr>
        <w:tc>
          <w:tcPr>
            <w:tcW w:w="1134" w:type="dxa"/>
          </w:tcPr>
          <w:p w14:paraId="223C172F"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-4-4-1</w:t>
            </w:r>
          </w:p>
        </w:tc>
        <w:tc>
          <w:tcPr>
            <w:tcW w:w="8931" w:type="dxa"/>
          </w:tcPr>
          <w:p w14:paraId="765239FE" w14:textId="1065565F" w:rsidR="000224B6" w:rsidRPr="006225E8" w:rsidRDefault="000224B6" w:rsidP="007730A4">
            <w:pPr>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事件</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事故</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災害時の犠牲者に対する法歯学的検査の手順、方法</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これに関連する法規を理解している。</w:t>
            </w:r>
          </w:p>
        </w:tc>
      </w:tr>
      <w:tr w:rsidR="004435A6" w:rsidRPr="006225E8" w14:paraId="1615967B" w14:textId="77777777" w:rsidTr="00A0405B">
        <w:trPr>
          <w:trHeight w:val="255"/>
        </w:trPr>
        <w:tc>
          <w:tcPr>
            <w:tcW w:w="1134" w:type="dxa"/>
          </w:tcPr>
          <w:p w14:paraId="2F73D050"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-4-4-2</w:t>
            </w:r>
          </w:p>
        </w:tc>
        <w:tc>
          <w:tcPr>
            <w:tcW w:w="8931" w:type="dxa"/>
          </w:tcPr>
          <w:p w14:paraId="090B6B07" w14:textId="4C5FA1A9"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歯科領域に関連する損傷の検査</w:t>
            </w:r>
            <w:r w:rsidR="00464B97"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鑑定について理解している。</w:t>
            </w:r>
          </w:p>
        </w:tc>
      </w:tr>
      <w:tr w:rsidR="004435A6" w:rsidRPr="006225E8" w14:paraId="42763CB7" w14:textId="77777777" w:rsidTr="00A0405B">
        <w:trPr>
          <w:trHeight w:val="255"/>
        </w:trPr>
        <w:tc>
          <w:tcPr>
            <w:tcW w:w="1134" w:type="dxa"/>
          </w:tcPr>
          <w:p w14:paraId="553AA33B" w14:textId="77777777"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-4-4-3</w:t>
            </w:r>
          </w:p>
        </w:tc>
        <w:tc>
          <w:tcPr>
            <w:tcW w:w="8931" w:type="dxa"/>
          </w:tcPr>
          <w:p w14:paraId="7DF88794" w14:textId="01434F4E" w:rsidR="000224B6" w:rsidRPr="006225E8" w:rsidRDefault="000224B6"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法医解剖</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司法解剖、行政解剖、死因</w:t>
            </w:r>
            <w:r w:rsidR="00633431"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身元調査法解剖、承諾解剖</w:t>
            </w:r>
            <w:r w:rsidR="00464B9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bl>
    <w:p w14:paraId="4D040D60" w14:textId="77777777" w:rsidR="005E1A9E" w:rsidRPr="006225E8" w:rsidRDefault="005E1A9E" w:rsidP="007730A4">
      <w:pPr>
        <w:adjustRightInd w:val="0"/>
        <w:snapToGrid w:val="0"/>
        <w:ind w:leftChars="34" w:left="259" w:hangingChars="91" w:hanging="191"/>
        <w:rPr>
          <w:rFonts w:ascii="ＭＳ 明朝" w:eastAsia="ＭＳ 明朝" w:hAnsi="ＭＳ 明朝"/>
          <w:sz w:val="21"/>
          <w:szCs w:val="21"/>
        </w:rPr>
      </w:pPr>
    </w:p>
    <w:p w14:paraId="2F81EDFF" w14:textId="623BC5EA" w:rsidR="005E1A9E"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116" w:name="_Toc1641083860"/>
      <w:bookmarkStart w:id="117" w:name="_Toc120194022"/>
      <w:r w:rsidRPr="006225E8">
        <w:rPr>
          <w:rFonts w:ascii="ＭＳ 明朝" w:eastAsia="ＭＳ 明朝" w:hAnsi="ＭＳ 明朝"/>
          <w:sz w:val="21"/>
          <w:szCs w:val="21"/>
        </w:rPr>
        <w:t>C-4-5　環境と健康</w:t>
      </w:r>
      <w:bookmarkEnd w:id="116"/>
      <w:bookmarkEnd w:id="117"/>
    </w:p>
    <w:p w14:paraId="26942C7A" w14:textId="3E9EEFF0"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人間の健康と環境との関係を探求し、</w:t>
      </w:r>
      <w:sdt>
        <w:sdtPr>
          <w:rPr>
            <w:rFonts w:ascii="ＭＳ 明朝" w:eastAsia="ＭＳ 明朝" w:hAnsi="ＭＳ 明朝"/>
            <w:sz w:val="21"/>
            <w:szCs w:val="21"/>
          </w:rPr>
          <w:tag w:val="goog_rdk_142"/>
          <w:id w:val="668912417"/>
        </w:sdtPr>
        <w:sdtEndPr/>
        <w:sdtContent/>
      </w:sdt>
      <w:sdt>
        <w:sdtPr>
          <w:rPr>
            <w:rFonts w:ascii="ＭＳ 明朝" w:eastAsia="ＭＳ 明朝" w:hAnsi="ＭＳ 明朝"/>
            <w:sz w:val="21"/>
            <w:szCs w:val="21"/>
          </w:rPr>
          <w:tag w:val="goog_rdk_143"/>
          <w:id w:val="264506370"/>
        </w:sdtPr>
        <w:sdtEndPr/>
        <w:sdtContent/>
      </w:sdt>
      <w:sdt>
        <w:sdtPr>
          <w:rPr>
            <w:rFonts w:ascii="ＭＳ 明朝" w:eastAsia="ＭＳ 明朝" w:hAnsi="ＭＳ 明朝"/>
            <w:sz w:val="21"/>
            <w:szCs w:val="21"/>
          </w:rPr>
          <w:tag w:val="goog_rdk_144"/>
          <w:id w:val="-382870219"/>
        </w:sdtPr>
        <w:sdtEndPr/>
        <w:sdtContent/>
      </w:sdt>
      <w:r w:rsidRPr="006225E8">
        <w:rPr>
          <w:rFonts w:ascii="ＭＳ 明朝" w:eastAsia="ＭＳ 明朝" w:hAnsi="ＭＳ 明朝"/>
          <w:sz w:val="21"/>
          <w:szCs w:val="21"/>
        </w:rPr>
        <w:t>両者にとってよりよい世界を構築するために、疾病予防や健康の保持増進に寄与する環境条件を見出すことの重要性を理解する。</w:t>
      </w:r>
    </w:p>
    <w:p w14:paraId="1D7AF9D2"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215BE810" w14:textId="77777777" w:rsidTr="004B0227">
        <w:trPr>
          <w:trHeight w:val="255"/>
        </w:trPr>
        <w:tc>
          <w:tcPr>
            <w:tcW w:w="1134" w:type="dxa"/>
          </w:tcPr>
          <w:p w14:paraId="11CEBB4B"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-4-5-1</w:t>
            </w:r>
          </w:p>
        </w:tc>
        <w:tc>
          <w:tcPr>
            <w:tcW w:w="8931" w:type="dxa"/>
          </w:tcPr>
          <w:p w14:paraId="42F3E318" w14:textId="72679AF5"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人間と環境との相互関係と環境の重要性を理解している。</w:t>
            </w:r>
          </w:p>
        </w:tc>
      </w:tr>
      <w:tr w:rsidR="004435A6" w:rsidRPr="006225E8" w14:paraId="3E573F57" w14:textId="77777777" w:rsidTr="004B0227">
        <w:trPr>
          <w:trHeight w:val="255"/>
        </w:trPr>
        <w:tc>
          <w:tcPr>
            <w:tcW w:w="1134" w:type="dxa"/>
          </w:tcPr>
          <w:p w14:paraId="5DE2673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-4-5-2</w:t>
            </w:r>
          </w:p>
        </w:tc>
        <w:tc>
          <w:tcPr>
            <w:tcW w:w="8931" w:type="dxa"/>
          </w:tcPr>
          <w:p w14:paraId="519E3B56" w14:textId="0BB0A1DE"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環境汚染の評価と対策を理解している。</w:t>
            </w:r>
          </w:p>
        </w:tc>
      </w:tr>
      <w:tr w:rsidR="004435A6" w:rsidRPr="006225E8" w14:paraId="493D041F" w14:textId="77777777" w:rsidTr="004B0227">
        <w:trPr>
          <w:trHeight w:val="255"/>
        </w:trPr>
        <w:tc>
          <w:tcPr>
            <w:tcW w:w="1134" w:type="dxa"/>
          </w:tcPr>
          <w:p w14:paraId="3425B211"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-4-5-3</w:t>
            </w:r>
          </w:p>
        </w:tc>
        <w:tc>
          <w:tcPr>
            <w:tcW w:w="8931" w:type="dxa"/>
          </w:tcPr>
          <w:p w14:paraId="252CF844" w14:textId="38700272" w:rsidR="004F4D65"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152"/>
                <w:id w:val="-1846074854"/>
              </w:sdtPr>
              <w:sdtEndPr/>
              <w:sdtContent/>
            </w:sdt>
            <w:r w:rsidR="004F4D65" w:rsidRPr="006225E8">
              <w:rPr>
                <w:rFonts w:ascii="ＭＳ 明朝" w:eastAsia="ＭＳ 明朝" w:hAnsi="ＭＳ 明朝"/>
                <w:color w:val="000000"/>
                <w:sz w:val="21"/>
                <w:szCs w:val="21"/>
              </w:rPr>
              <w:t>公害による健康被害と対策を理解している。</w:t>
            </w:r>
          </w:p>
        </w:tc>
      </w:tr>
      <w:tr w:rsidR="004435A6" w:rsidRPr="006225E8" w14:paraId="48E54DFE" w14:textId="77777777" w:rsidTr="004B0227">
        <w:trPr>
          <w:trHeight w:val="255"/>
        </w:trPr>
        <w:tc>
          <w:tcPr>
            <w:tcW w:w="1134" w:type="dxa"/>
          </w:tcPr>
          <w:p w14:paraId="44D3F4AD"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-4-5-4</w:t>
            </w:r>
          </w:p>
        </w:tc>
        <w:tc>
          <w:tcPr>
            <w:tcW w:w="8931" w:type="dxa"/>
          </w:tcPr>
          <w:p w14:paraId="125E5B68" w14:textId="25D0F9DB" w:rsidR="004F4D65" w:rsidRPr="006225E8" w:rsidRDefault="004F4D65"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地球規模で発生している環境破壊や気候変動の現状を理解し、その国際的な取り組みを理解している。</w:t>
            </w:r>
          </w:p>
        </w:tc>
      </w:tr>
    </w:tbl>
    <w:p w14:paraId="1FEDDF5E"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039EE7AD" w14:textId="2A458E74" w:rsidR="005E1A9E" w:rsidRPr="006225E8" w:rsidRDefault="56F53236" w:rsidP="007730A4">
      <w:pPr>
        <w:pStyle w:val="30"/>
      </w:pPr>
      <w:bookmarkStart w:id="118" w:name="_Toc1787866239"/>
      <w:bookmarkStart w:id="119" w:name="_Toc120194023"/>
      <w:r w:rsidRPr="006225E8">
        <w:t>C-5　予防と健康管理</w:t>
      </w:r>
      <w:bookmarkEnd w:id="118"/>
      <w:bookmarkEnd w:id="119"/>
    </w:p>
    <w:p w14:paraId="3740A907" w14:textId="7A203337" w:rsidR="00A34BDF"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疾病の予防と健康管理を通じて公衆衛生の向上に努め、健康な生活を確保する。</w:t>
      </w:r>
    </w:p>
    <w:p w14:paraId="46A153ED"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2A6AF811" w14:textId="77777777" w:rsidTr="001E2C7D">
        <w:trPr>
          <w:trHeight w:val="255"/>
        </w:trPr>
        <w:tc>
          <w:tcPr>
            <w:tcW w:w="1134" w:type="dxa"/>
          </w:tcPr>
          <w:p w14:paraId="361D8889"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C-5-1</w:t>
            </w:r>
          </w:p>
        </w:tc>
        <w:tc>
          <w:tcPr>
            <w:tcW w:w="8362" w:type="dxa"/>
          </w:tcPr>
          <w:p w14:paraId="260BB6A7" w14:textId="6C825173"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疾病の自然</w:t>
            </w:r>
            <w:r w:rsidRPr="006225E8">
              <w:rPr>
                <w:rFonts w:ascii="ＭＳ 明朝" w:eastAsia="ＭＳ 明朝" w:hAnsi="ＭＳ 明朝" w:hint="eastAsia"/>
                <w:color w:val="000000"/>
                <w:sz w:val="21"/>
                <w:szCs w:val="21"/>
              </w:rPr>
              <w:t>史</w:t>
            </w:r>
            <w:r w:rsidRPr="006225E8">
              <w:rPr>
                <w:rFonts w:ascii="ＭＳ 明朝" w:eastAsia="ＭＳ 明朝" w:hAnsi="ＭＳ 明朝"/>
                <w:color w:val="000000"/>
                <w:sz w:val="21"/>
                <w:szCs w:val="21"/>
              </w:rPr>
              <w:t>と第一次、第二次</w:t>
            </w:r>
            <w:r w:rsidR="00AC649D"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第三次予防を理解している。</w:t>
            </w:r>
          </w:p>
        </w:tc>
      </w:tr>
      <w:tr w:rsidR="004435A6" w:rsidRPr="006225E8" w14:paraId="029CD2B5" w14:textId="77777777" w:rsidTr="001E2C7D">
        <w:trPr>
          <w:trHeight w:val="255"/>
        </w:trPr>
        <w:tc>
          <w:tcPr>
            <w:tcW w:w="1134" w:type="dxa"/>
          </w:tcPr>
          <w:p w14:paraId="64BB5E0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C-5-2</w:t>
            </w:r>
          </w:p>
        </w:tc>
        <w:tc>
          <w:tcPr>
            <w:tcW w:w="8362" w:type="dxa"/>
          </w:tcPr>
          <w:p w14:paraId="0312C85A" w14:textId="5ACAFABC"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プロフェッショナルケア、セルフケア</w:t>
            </w:r>
            <w:r w:rsidR="00A0405B"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コミュニティケアを理解している。</w:t>
            </w:r>
          </w:p>
        </w:tc>
      </w:tr>
      <w:tr w:rsidR="004435A6" w:rsidRPr="006225E8" w14:paraId="3B133FF3" w14:textId="77777777" w:rsidTr="001E2C7D">
        <w:trPr>
          <w:trHeight w:val="255"/>
        </w:trPr>
        <w:tc>
          <w:tcPr>
            <w:tcW w:w="1134" w:type="dxa"/>
          </w:tcPr>
          <w:p w14:paraId="554C0B19"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C-5-3</w:t>
            </w:r>
          </w:p>
        </w:tc>
        <w:tc>
          <w:tcPr>
            <w:tcW w:w="8362" w:type="dxa"/>
          </w:tcPr>
          <w:p w14:paraId="6152A866" w14:textId="3801DCC8"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プライマリヘルスケアとヘルスプロモーションを理解している。</w:t>
            </w:r>
          </w:p>
        </w:tc>
      </w:tr>
      <w:tr w:rsidR="004435A6" w:rsidRPr="006225E8" w14:paraId="2C930334" w14:textId="77777777" w:rsidTr="001E2C7D">
        <w:trPr>
          <w:trHeight w:val="255"/>
        </w:trPr>
        <w:tc>
          <w:tcPr>
            <w:tcW w:w="1134" w:type="dxa"/>
          </w:tcPr>
          <w:p w14:paraId="6C89208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C-5-4</w:t>
            </w:r>
          </w:p>
        </w:tc>
        <w:tc>
          <w:tcPr>
            <w:tcW w:w="8362" w:type="dxa"/>
          </w:tcPr>
          <w:p w14:paraId="63B186F3" w14:textId="746638D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感染性疾患と非感染性疾患の予防を理解している。</w:t>
            </w:r>
          </w:p>
        </w:tc>
      </w:tr>
      <w:tr w:rsidR="004435A6" w:rsidRPr="006225E8" w14:paraId="68E4D46A" w14:textId="77777777" w:rsidTr="001E2C7D">
        <w:trPr>
          <w:trHeight w:val="255"/>
        </w:trPr>
        <w:tc>
          <w:tcPr>
            <w:tcW w:w="1134" w:type="dxa"/>
          </w:tcPr>
          <w:p w14:paraId="1EEE9D16"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C-5-5</w:t>
            </w:r>
          </w:p>
        </w:tc>
        <w:tc>
          <w:tcPr>
            <w:tcW w:w="8362" w:type="dxa"/>
          </w:tcPr>
          <w:p w14:paraId="430D1B80" w14:textId="10A00127" w:rsidR="004F4D65" w:rsidRPr="006225E8" w:rsidRDefault="004F4D65"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olor w:val="000000"/>
                <w:sz w:val="21"/>
                <w:szCs w:val="21"/>
              </w:rPr>
              <w:t>公衆歯科衛生</w:t>
            </w:r>
            <w:r w:rsidRPr="006225E8">
              <w:rPr>
                <w:rFonts w:ascii="ＭＳ 明朝" w:eastAsia="ＭＳ 明朝" w:hAnsi="ＭＳ 明朝" w:hint="eastAsia"/>
                <w:color w:val="000000"/>
                <w:sz w:val="21"/>
                <w:szCs w:val="21"/>
              </w:rPr>
              <w:t>の概要</w:t>
            </w:r>
            <w:r w:rsidRPr="006225E8">
              <w:rPr>
                <w:rFonts w:ascii="ＭＳ 明朝" w:eastAsia="ＭＳ 明朝" w:hAnsi="ＭＳ 明朝"/>
                <w:color w:val="000000"/>
                <w:sz w:val="21"/>
                <w:szCs w:val="21"/>
              </w:rPr>
              <w:t>を理解している。</w:t>
            </w:r>
          </w:p>
        </w:tc>
      </w:tr>
      <w:tr w:rsidR="004435A6" w:rsidRPr="006225E8" w14:paraId="3AF63064" w14:textId="77777777" w:rsidTr="001E2C7D">
        <w:trPr>
          <w:trHeight w:val="255"/>
        </w:trPr>
        <w:tc>
          <w:tcPr>
            <w:tcW w:w="1134" w:type="dxa"/>
          </w:tcPr>
          <w:p w14:paraId="2DB5DB5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C-5-6</w:t>
            </w:r>
          </w:p>
        </w:tc>
        <w:tc>
          <w:tcPr>
            <w:tcW w:w="8362" w:type="dxa"/>
          </w:tcPr>
          <w:p w14:paraId="34ABB97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行動科学と健康教育</w:t>
            </w:r>
            <w:r w:rsidRPr="006225E8">
              <w:rPr>
                <w:rFonts w:ascii="ＭＳ 明朝" w:eastAsia="ＭＳ 明朝" w:hAnsi="ＭＳ 明朝" w:hint="eastAsia"/>
                <w:color w:val="000000"/>
                <w:sz w:val="21"/>
                <w:szCs w:val="21"/>
              </w:rPr>
              <w:t>の概要</w:t>
            </w:r>
            <w:r w:rsidRPr="006225E8">
              <w:rPr>
                <w:rFonts w:ascii="ＭＳ 明朝" w:eastAsia="ＭＳ 明朝" w:hAnsi="ＭＳ 明朝"/>
                <w:color w:val="000000"/>
                <w:sz w:val="21"/>
                <w:szCs w:val="21"/>
              </w:rPr>
              <w:t>を理解している。</w:t>
            </w:r>
          </w:p>
        </w:tc>
      </w:tr>
      <w:tr w:rsidR="004435A6" w:rsidRPr="006225E8" w14:paraId="4D2C79B8" w14:textId="77777777" w:rsidTr="001E2C7D">
        <w:trPr>
          <w:trHeight w:val="255"/>
        </w:trPr>
        <w:tc>
          <w:tcPr>
            <w:tcW w:w="1134" w:type="dxa"/>
          </w:tcPr>
          <w:p w14:paraId="11AB4E56" w14:textId="77777777" w:rsidR="00367BE8" w:rsidRPr="006225E8" w:rsidRDefault="00367BE8"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C-5-7</w:t>
            </w:r>
          </w:p>
        </w:tc>
        <w:tc>
          <w:tcPr>
            <w:tcW w:w="8362" w:type="dxa"/>
          </w:tcPr>
          <w:p w14:paraId="73E90332" w14:textId="20D5FD1D" w:rsidR="00367BE8" w:rsidRPr="006225E8" w:rsidRDefault="00367BE8"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sz w:val="21"/>
                <w:szCs w:val="21"/>
              </w:rPr>
              <w:t>スポーツマウスガードによる外傷予防を理解している。</w:t>
            </w:r>
          </w:p>
        </w:tc>
      </w:tr>
    </w:tbl>
    <w:p w14:paraId="3E4658B1" w14:textId="77777777" w:rsidR="00E25055" w:rsidRPr="006225E8" w:rsidRDefault="00E25055" w:rsidP="007730A4">
      <w:pPr>
        <w:adjustRightInd w:val="0"/>
        <w:snapToGrid w:val="0"/>
        <w:ind w:left="547" w:hanging="405"/>
        <w:rPr>
          <w:rFonts w:ascii="ＭＳ 明朝" w:eastAsia="ＭＳ 明朝" w:hAnsi="ＭＳ 明朝"/>
          <w:sz w:val="21"/>
          <w:szCs w:val="21"/>
        </w:rPr>
      </w:pPr>
    </w:p>
    <w:p w14:paraId="2BC557C4" w14:textId="69245C3B" w:rsidR="005E1A9E" w:rsidRPr="006225E8" w:rsidRDefault="56F53236" w:rsidP="007730A4">
      <w:pPr>
        <w:pStyle w:val="30"/>
      </w:pPr>
      <w:bookmarkStart w:id="120" w:name="_Toc202228449"/>
      <w:bookmarkStart w:id="121" w:name="_Toc120194024"/>
      <w:r w:rsidRPr="006225E8">
        <w:t>C-6　疫学</w:t>
      </w:r>
      <w:r w:rsidR="00AC649D" w:rsidRPr="006225E8">
        <w:rPr>
          <w:rFonts w:hint="eastAsia"/>
        </w:rPr>
        <w:t>及び</w:t>
      </w:r>
      <w:r w:rsidRPr="006225E8">
        <w:t>保健医療統計</w:t>
      </w:r>
      <w:bookmarkEnd w:id="120"/>
      <w:bookmarkEnd w:id="121"/>
    </w:p>
    <w:p w14:paraId="4CC4CF65" w14:textId="6948A01F"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疫学や統計を用いて、適切な医療、保健サービスを</w:t>
      </w:r>
      <w:sdt>
        <w:sdtPr>
          <w:rPr>
            <w:rFonts w:ascii="ＭＳ 明朝" w:eastAsia="ＭＳ 明朝" w:hAnsi="ＭＳ 明朝"/>
            <w:sz w:val="21"/>
            <w:szCs w:val="21"/>
          </w:rPr>
          <w:tag w:val="goog_rdk_161"/>
          <w:id w:val="1379431032"/>
        </w:sdtPr>
        <w:sdtEndPr/>
        <w:sdtContent/>
      </w:sdt>
      <w:r w:rsidRPr="006225E8">
        <w:rPr>
          <w:rFonts w:ascii="ＭＳ 明朝" w:eastAsia="ＭＳ 明朝" w:hAnsi="ＭＳ 明朝"/>
          <w:sz w:val="21"/>
          <w:szCs w:val="21"/>
        </w:rPr>
        <w:t>提供する</w:t>
      </w:r>
      <w:r w:rsidRPr="006225E8">
        <w:rPr>
          <w:rFonts w:ascii="ＭＳ 明朝" w:eastAsia="ＭＳ 明朝" w:hAnsi="ＭＳ 明朝" w:hint="eastAsia"/>
          <w:sz w:val="21"/>
          <w:szCs w:val="21"/>
        </w:rPr>
        <w:t>ために必要な能力を身に付ける</w:t>
      </w:r>
      <w:r w:rsidRPr="006225E8">
        <w:rPr>
          <w:rFonts w:ascii="ＭＳ 明朝" w:eastAsia="ＭＳ 明朝" w:hAnsi="ＭＳ 明朝"/>
          <w:sz w:val="21"/>
          <w:szCs w:val="21"/>
        </w:rPr>
        <w:t>。</w:t>
      </w:r>
    </w:p>
    <w:p w14:paraId="355543B0" w14:textId="77777777" w:rsidR="00E25055" w:rsidRPr="006225E8" w:rsidRDefault="00E25055" w:rsidP="007730A4">
      <w:pPr>
        <w:adjustRightInd w:val="0"/>
        <w:snapToGrid w:val="0"/>
        <w:ind w:left="142" w:firstLineChars="50" w:firstLine="105"/>
        <w:rPr>
          <w:rFonts w:ascii="ＭＳ 明朝" w:eastAsia="ＭＳ 明朝" w:hAnsi="ＭＳ 明朝"/>
          <w:sz w:val="21"/>
          <w:szCs w:val="21"/>
        </w:rPr>
      </w:pPr>
    </w:p>
    <w:p w14:paraId="2312834B" w14:textId="09C04223" w:rsidR="005E1A9E" w:rsidRPr="006225E8" w:rsidRDefault="56F53236" w:rsidP="007730A4">
      <w:pPr>
        <w:pStyle w:val="40"/>
        <w:adjustRightInd w:val="0"/>
        <w:snapToGrid w:val="0"/>
        <w:spacing w:before="0"/>
        <w:ind w:left="586" w:hanging="444"/>
        <w:rPr>
          <w:rFonts w:ascii="ＭＳ 明朝" w:eastAsia="ＭＳ 明朝" w:hAnsi="ＭＳ 明朝"/>
          <w:sz w:val="21"/>
          <w:szCs w:val="21"/>
        </w:rPr>
      </w:pPr>
      <w:bookmarkStart w:id="122" w:name="_Toc1230422630"/>
      <w:bookmarkStart w:id="123" w:name="_Toc120194025"/>
      <w:r w:rsidRPr="006225E8">
        <w:rPr>
          <w:rFonts w:ascii="ＭＳ 明朝" w:eastAsia="ＭＳ 明朝" w:hAnsi="ＭＳ 明朝"/>
          <w:sz w:val="21"/>
          <w:szCs w:val="21"/>
        </w:rPr>
        <w:t>C-6-1　歯科疾患の疫学</w:t>
      </w:r>
      <w:bookmarkEnd w:id="122"/>
      <w:bookmarkEnd w:id="123"/>
    </w:p>
    <w:p w14:paraId="18438B3F" w14:textId="0088321C" w:rsidR="005E1A9E" w:rsidRPr="006225E8" w:rsidRDefault="005E1A9E" w:rsidP="007730A4">
      <w:pPr>
        <w:adjustRightInd w:val="0"/>
        <w:snapToGrid w:val="0"/>
        <w:ind w:left="142" w:firstLineChars="50" w:firstLine="105"/>
        <w:rPr>
          <w:rFonts w:ascii="ＭＳ 明朝" w:eastAsia="ＭＳ 明朝" w:hAnsi="ＭＳ 明朝"/>
          <w:sz w:val="21"/>
          <w:szCs w:val="21"/>
        </w:rPr>
      </w:pPr>
      <w:r w:rsidRPr="006225E8">
        <w:rPr>
          <w:rFonts w:ascii="ＭＳ 明朝" w:eastAsia="ＭＳ 明朝" w:hAnsi="ＭＳ 明朝"/>
          <w:sz w:val="21"/>
          <w:szCs w:val="21"/>
        </w:rPr>
        <w:t>疫学と根拠に基づいた医療(EBM)を実践するために、その概念と応用法を理解する。</w:t>
      </w:r>
      <w:r w:rsidRPr="006225E8">
        <w:rPr>
          <w:rFonts w:ascii="ＭＳ 明朝" w:eastAsia="ＭＳ 明朝" w:hAnsi="ＭＳ 明朝"/>
          <w:sz w:val="21"/>
          <w:szCs w:val="21"/>
        </w:rPr>
        <w:tab/>
      </w:r>
    </w:p>
    <w:p w14:paraId="7241AFCC"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7E391613" w14:textId="77777777" w:rsidTr="001E2C7D">
        <w:trPr>
          <w:trHeight w:val="255"/>
        </w:trPr>
        <w:tc>
          <w:tcPr>
            <w:tcW w:w="1134" w:type="dxa"/>
          </w:tcPr>
          <w:p w14:paraId="5D0222FD"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-6-1-1</w:t>
            </w:r>
          </w:p>
        </w:tc>
        <w:tc>
          <w:tcPr>
            <w:tcW w:w="8362" w:type="dxa"/>
          </w:tcPr>
          <w:p w14:paraId="360523BF" w14:textId="505B76BB"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疫学と根拠に基づいた医療</w:t>
            </w:r>
            <w:r w:rsidRPr="006225E8">
              <w:rPr>
                <w:rFonts w:ascii="ＭＳ 明朝" w:eastAsia="ＭＳ 明朝" w:hAnsi="ＭＳ 明朝"/>
                <w:sz w:val="21"/>
                <w:szCs w:val="21"/>
              </w:rPr>
              <w:t>(EBM)</w:t>
            </w:r>
            <w:r w:rsidRPr="006225E8">
              <w:rPr>
                <w:rFonts w:ascii="ＭＳ 明朝" w:eastAsia="ＭＳ 明朝" w:hAnsi="ＭＳ 明朝"/>
                <w:color w:val="000000"/>
                <w:sz w:val="21"/>
                <w:szCs w:val="21"/>
              </w:rPr>
              <w:t>の概念</w:t>
            </w:r>
            <w:r w:rsidR="00C108C8" w:rsidRPr="006225E8">
              <w:rPr>
                <w:rFonts w:ascii="ＭＳ 明朝" w:eastAsia="ＭＳ 明朝" w:hAnsi="ＭＳ 明朝" w:hint="eastAsia"/>
                <w:color w:val="000000"/>
                <w:sz w:val="21"/>
                <w:szCs w:val="21"/>
              </w:rPr>
              <w:t>及び</w:t>
            </w:r>
            <w:r w:rsidRPr="006225E8">
              <w:rPr>
                <w:rFonts w:ascii="ＭＳ 明朝" w:eastAsia="ＭＳ 明朝" w:hAnsi="ＭＳ 明朝"/>
                <w:color w:val="000000"/>
                <w:sz w:val="21"/>
                <w:szCs w:val="21"/>
              </w:rPr>
              <w:t>診療ガイドラインを理解している。</w:t>
            </w:r>
          </w:p>
        </w:tc>
      </w:tr>
      <w:tr w:rsidR="004435A6" w:rsidRPr="006225E8" w14:paraId="73C005E9" w14:textId="77777777" w:rsidTr="001E2C7D">
        <w:trPr>
          <w:trHeight w:val="255"/>
        </w:trPr>
        <w:tc>
          <w:tcPr>
            <w:tcW w:w="1134" w:type="dxa"/>
          </w:tcPr>
          <w:p w14:paraId="6F10BFE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-6-1-2</w:t>
            </w:r>
          </w:p>
        </w:tc>
        <w:tc>
          <w:tcPr>
            <w:tcW w:w="8362" w:type="dxa"/>
          </w:tcPr>
          <w:p w14:paraId="709DE0A5" w14:textId="5FE6C4BD"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スクリーニング検査を理解している。</w:t>
            </w:r>
          </w:p>
        </w:tc>
      </w:tr>
      <w:tr w:rsidR="004435A6" w:rsidRPr="006225E8" w14:paraId="69A65956" w14:textId="77777777" w:rsidTr="001E2C7D">
        <w:trPr>
          <w:trHeight w:val="255"/>
        </w:trPr>
        <w:tc>
          <w:tcPr>
            <w:tcW w:w="1134" w:type="dxa"/>
          </w:tcPr>
          <w:p w14:paraId="28AFB21C"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-6-1-3</w:t>
            </w:r>
          </w:p>
        </w:tc>
        <w:tc>
          <w:tcPr>
            <w:tcW w:w="8362" w:type="dxa"/>
          </w:tcPr>
          <w:p w14:paraId="531FB2AE" w14:textId="33167A93" w:rsidR="004F4D65" w:rsidRDefault="004F4D65"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olor w:val="000000"/>
                <w:sz w:val="21"/>
                <w:szCs w:val="21"/>
              </w:rPr>
              <w:t>歯科疾患の疫学的指標を理解している。</w:t>
            </w:r>
          </w:p>
          <w:p w14:paraId="697AA9D6" w14:textId="77777777" w:rsidR="00603EB3" w:rsidRDefault="00603EB3" w:rsidP="007730A4">
            <w:pPr>
              <w:tabs>
                <w:tab w:val="left" w:pos="8222"/>
              </w:tabs>
              <w:adjustRightInd w:val="0"/>
              <w:snapToGrid w:val="0"/>
              <w:ind w:left="547" w:hanging="405"/>
              <w:rPr>
                <w:rFonts w:ascii="ＭＳ 明朝" w:eastAsia="ＭＳ 明朝" w:hAnsi="ＭＳ 明朝"/>
                <w:color w:val="000000"/>
                <w:sz w:val="21"/>
                <w:szCs w:val="21"/>
              </w:rPr>
            </w:pPr>
          </w:p>
          <w:p w14:paraId="77509663" w14:textId="0CBDD400" w:rsidR="00603EB3" w:rsidRPr="006225E8" w:rsidRDefault="00603EB3" w:rsidP="007730A4">
            <w:pPr>
              <w:tabs>
                <w:tab w:val="left" w:pos="8222"/>
              </w:tabs>
              <w:adjustRightInd w:val="0"/>
              <w:snapToGrid w:val="0"/>
              <w:ind w:left="547" w:hanging="405"/>
              <w:rPr>
                <w:rFonts w:ascii="ＭＳ 明朝" w:eastAsia="ＭＳ 明朝" w:hAnsi="ＭＳ 明朝"/>
                <w:sz w:val="21"/>
                <w:szCs w:val="21"/>
              </w:rPr>
            </w:pPr>
          </w:p>
        </w:tc>
      </w:tr>
    </w:tbl>
    <w:p w14:paraId="55D28767" w14:textId="77777777" w:rsidR="002D0E18" w:rsidRDefault="002D0E18" w:rsidP="007730A4">
      <w:pPr>
        <w:pStyle w:val="40"/>
        <w:adjustRightInd w:val="0"/>
        <w:snapToGrid w:val="0"/>
        <w:spacing w:before="0"/>
        <w:ind w:left="586" w:hanging="444"/>
        <w:rPr>
          <w:rFonts w:ascii="ＭＳ 明朝" w:eastAsia="ＭＳ 明朝" w:hAnsi="ＭＳ 明朝"/>
          <w:sz w:val="21"/>
          <w:szCs w:val="21"/>
        </w:rPr>
      </w:pPr>
      <w:bookmarkStart w:id="124" w:name="_Toc126512744"/>
    </w:p>
    <w:p w14:paraId="719FEC17" w14:textId="0069332C" w:rsidR="005E1A9E" w:rsidRPr="006225E8" w:rsidRDefault="56F53236" w:rsidP="007730A4">
      <w:pPr>
        <w:pStyle w:val="40"/>
        <w:adjustRightInd w:val="0"/>
        <w:snapToGrid w:val="0"/>
        <w:spacing w:before="0"/>
        <w:ind w:left="586" w:hanging="444"/>
        <w:rPr>
          <w:rFonts w:ascii="ＭＳ 明朝" w:eastAsia="ＭＳ 明朝" w:hAnsi="ＭＳ 明朝"/>
          <w:sz w:val="21"/>
          <w:szCs w:val="21"/>
        </w:rPr>
      </w:pPr>
      <w:bookmarkStart w:id="125" w:name="_Toc120194026"/>
      <w:r w:rsidRPr="006225E8">
        <w:rPr>
          <w:rFonts w:ascii="ＭＳ 明朝" w:eastAsia="ＭＳ 明朝" w:hAnsi="ＭＳ 明朝"/>
          <w:sz w:val="21"/>
          <w:szCs w:val="21"/>
        </w:rPr>
        <w:t>C-6-2　保健統計</w:t>
      </w:r>
      <w:bookmarkEnd w:id="124"/>
      <w:bookmarkEnd w:id="125"/>
    </w:p>
    <w:p w14:paraId="1F31166F" w14:textId="60CEFD84" w:rsidR="005E1A9E" w:rsidRPr="006225E8" w:rsidRDefault="00625C5B" w:rsidP="007730A4">
      <w:pPr>
        <w:adjustRightInd w:val="0"/>
        <w:snapToGrid w:val="0"/>
        <w:ind w:left="142" w:firstLineChars="50" w:firstLine="105"/>
        <w:rPr>
          <w:rFonts w:ascii="ＭＳ 明朝" w:eastAsia="ＭＳ 明朝" w:hAnsi="ＭＳ 明朝"/>
          <w:sz w:val="21"/>
          <w:szCs w:val="21"/>
        </w:rPr>
      </w:pPr>
      <w:sdt>
        <w:sdtPr>
          <w:rPr>
            <w:rFonts w:ascii="ＭＳ 明朝" w:eastAsia="ＭＳ 明朝" w:hAnsi="ＭＳ 明朝"/>
            <w:sz w:val="21"/>
            <w:szCs w:val="21"/>
          </w:rPr>
          <w:tag w:val="goog_rdk_165"/>
          <w:id w:val="-1850630202"/>
        </w:sdtPr>
        <w:sdtEndPr/>
        <w:sdtContent/>
      </w:sdt>
      <w:sdt>
        <w:sdtPr>
          <w:rPr>
            <w:rFonts w:ascii="ＭＳ 明朝" w:eastAsia="ＭＳ 明朝" w:hAnsi="ＭＳ 明朝"/>
            <w:sz w:val="21"/>
            <w:szCs w:val="21"/>
          </w:rPr>
          <w:tag w:val="goog_rdk_166"/>
          <w:id w:val="-924341424"/>
        </w:sdtPr>
        <w:sdtEndPr/>
        <w:sdtContent/>
      </w:sdt>
      <w:r w:rsidR="005E1A9E" w:rsidRPr="006225E8">
        <w:rPr>
          <w:rFonts w:ascii="ＭＳ 明朝" w:eastAsia="ＭＳ 明朝" w:hAnsi="ＭＳ 明朝"/>
          <w:sz w:val="21"/>
          <w:szCs w:val="21"/>
        </w:rPr>
        <w:t>統計</w:t>
      </w:r>
      <w:sdt>
        <w:sdtPr>
          <w:rPr>
            <w:rFonts w:ascii="ＭＳ 明朝" w:eastAsia="ＭＳ 明朝" w:hAnsi="ＭＳ 明朝"/>
            <w:sz w:val="21"/>
            <w:szCs w:val="21"/>
          </w:rPr>
          <w:tag w:val="goog_rdk_168"/>
          <w:id w:val="1664509700"/>
        </w:sdtPr>
        <w:sdtEndPr/>
        <w:sdtContent>
          <w:sdt>
            <w:sdtPr>
              <w:rPr>
                <w:rFonts w:ascii="ＭＳ 明朝" w:eastAsia="ＭＳ 明朝" w:hAnsi="ＭＳ 明朝"/>
                <w:sz w:val="21"/>
                <w:szCs w:val="21"/>
              </w:rPr>
              <w:tag w:val="goog_rdk_169"/>
              <w:id w:val="-366226419"/>
            </w:sdtPr>
            <w:sdtEndPr/>
            <w:sdtContent/>
          </w:sdt>
        </w:sdtContent>
      </w:sdt>
      <w:r w:rsidR="005E1A9E" w:rsidRPr="006225E8">
        <w:rPr>
          <w:rFonts w:ascii="ＭＳ 明朝" w:eastAsia="ＭＳ 明朝" w:hAnsi="ＭＳ 明朝"/>
          <w:sz w:val="21"/>
          <w:szCs w:val="21"/>
        </w:rPr>
        <w:t>学の有用性と限界を理解し、保健・医療の問題点を把握するために、保健医療統計とその応用を理解する。</w:t>
      </w:r>
    </w:p>
    <w:p w14:paraId="39365F57"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0F9445E9" w14:textId="77777777" w:rsidTr="004B0227">
        <w:trPr>
          <w:trHeight w:val="255"/>
        </w:trPr>
        <w:tc>
          <w:tcPr>
            <w:tcW w:w="1134" w:type="dxa"/>
          </w:tcPr>
          <w:p w14:paraId="75F45D3A"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C-6-2-1</w:t>
            </w:r>
          </w:p>
        </w:tc>
        <w:tc>
          <w:tcPr>
            <w:tcW w:w="8931" w:type="dxa"/>
          </w:tcPr>
          <w:p w14:paraId="3AA964FE" w14:textId="291169FF"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確率変数とその分布、統計的推測</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推定と検定</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の原理と方法を理解している。</w:t>
            </w:r>
          </w:p>
        </w:tc>
      </w:tr>
      <w:tr w:rsidR="004435A6" w:rsidRPr="006225E8" w14:paraId="38D02DC0" w14:textId="77777777" w:rsidTr="00916352">
        <w:trPr>
          <w:trHeight w:val="255"/>
        </w:trPr>
        <w:tc>
          <w:tcPr>
            <w:tcW w:w="1134" w:type="dxa"/>
          </w:tcPr>
          <w:p w14:paraId="464AA2C2" w14:textId="77777777" w:rsidR="00623A19" w:rsidRPr="006225E8" w:rsidRDefault="00623A19"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C-6-2-2</w:t>
            </w:r>
          </w:p>
        </w:tc>
        <w:tc>
          <w:tcPr>
            <w:tcW w:w="8931" w:type="dxa"/>
          </w:tcPr>
          <w:p w14:paraId="3852BF46" w14:textId="7A5396A7" w:rsidR="00623A19" w:rsidRPr="006225E8" w:rsidRDefault="00623A19"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olor w:val="000000"/>
                <w:sz w:val="21"/>
                <w:szCs w:val="21"/>
              </w:rPr>
              <w:t>主な保健医療統計</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歯科疾患実態調査、国民健康・栄養調査、国勢調査、人口動態調査、</w:t>
            </w:r>
          </w:p>
          <w:p w14:paraId="5980AF41" w14:textId="08369D20" w:rsidR="00623A19" w:rsidRPr="006225E8" w:rsidRDefault="00623A19"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患者調査、医療施設調査、医師・歯科医師・薬剤師統計、学校保健統計調査</w:t>
            </w:r>
            <w:r w:rsidR="00C2009A" w:rsidRPr="006225E8">
              <w:rPr>
                <w:rFonts w:ascii="ＭＳ 明朝" w:eastAsia="ＭＳ 明朝" w:hAnsi="ＭＳ 明朝" w:hint="eastAsia"/>
                <w:color w:val="000000"/>
                <w:sz w:val="21"/>
                <w:szCs w:val="21"/>
              </w:rPr>
              <w:t>等</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r w:rsidR="004435A6" w:rsidRPr="006225E8" w14:paraId="122278CA" w14:textId="77777777" w:rsidTr="004B0227">
        <w:trPr>
          <w:trHeight w:val="255"/>
        </w:trPr>
        <w:tc>
          <w:tcPr>
            <w:tcW w:w="1134" w:type="dxa"/>
          </w:tcPr>
          <w:p w14:paraId="2577F02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C-6-2-3</w:t>
            </w:r>
          </w:p>
        </w:tc>
        <w:tc>
          <w:tcPr>
            <w:tcW w:w="8931" w:type="dxa"/>
          </w:tcPr>
          <w:p w14:paraId="0543B925" w14:textId="209CB85F"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主な健康指標</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平均寿命、平均余命、新生児・乳幼児死亡率</w:t>
            </w:r>
            <w:r w:rsidR="00C2009A" w:rsidRPr="006225E8">
              <w:rPr>
                <w:rFonts w:ascii="ＭＳ 明朝" w:eastAsia="ＭＳ 明朝" w:hAnsi="ＭＳ 明朝" w:hint="eastAsia"/>
                <w:color w:val="000000"/>
                <w:sz w:val="21"/>
                <w:szCs w:val="21"/>
              </w:rPr>
              <w:t>等</w:t>
            </w:r>
            <w:r w:rsidR="00AC649D"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を理解している。</w:t>
            </w:r>
          </w:p>
        </w:tc>
      </w:tr>
      <w:tr w:rsidR="004435A6" w:rsidRPr="006225E8" w14:paraId="007A7460" w14:textId="77777777" w:rsidTr="004B0227">
        <w:trPr>
          <w:trHeight w:val="255"/>
        </w:trPr>
        <w:tc>
          <w:tcPr>
            <w:tcW w:w="1134" w:type="dxa"/>
          </w:tcPr>
          <w:p w14:paraId="4F80A7A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C-6-2-4</w:t>
            </w:r>
          </w:p>
        </w:tc>
        <w:tc>
          <w:tcPr>
            <w:tcW w:w="8931" w:type="dxa"/>
          </w:tcPr>
          <w:p w14:paraId="15ABF248" w14:textId="77777777" w:rsidR="004F4D65" w:rsidRPr="006225E8" w:rsidRDefault="004F4D65"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olor w:val="000000"/>
                <w:sz w:val="21"/>
                <w:szCs w:val="21"/>
              </w:rPr>
              <w:t>調査方法と統計的分析法を理解している。</w:t>
            </w:r>
          </w:p>
        </w:tc>
      </w:tr>
    </w:tbl>
    <w:p w14:paraId="74CF2D89" w14:textId="77777777" w:rsidR="00B9491C" w:rsidRPr="006225E8" w:rsidRDefault="00B9491C" w:rsidP="007730A4">
      <w:pPr>
        <w:adjustRightInd w:val="0"/>
        <w:snapToGrid w:val="0"/>
        <w:ind w:left="547" w:hanging="405"/>
        <w:rPr>
          <w:rFonts w:ascii="ＭＳ 明朝" w:eastAsia="ＭＳ 明朝" w:hAnsi="ＭＳ 明朝"/>
          <w:sz w:val="21"/>
          <w:szCs w:val="21"/>
        </w:rPr>
      </w:pPr>
    </w:p>
    <w:p w14:paraId="4B12D67C" w14:textId="3759D780" w:rsidR="005E1A9E" w:rsidRPr="006225E8" w:rsidRDefault="56F53236" w:rsidP="007730A4">
      <w:pPr>
        <w:pStyle w:val="40"/>
        <w:adjustRightInd w:val="0"/>
        <w:snapToGrid w:val="0"/>
        <w:spacing w:before="0"/>
        <w:ind w:left="586" w:hanging="444"/>
        <w:rPr>
          <w:rFonts w:ascii="ＭＳ 明朝" w:eastAsia="ＭＳ 明朝" w:hAnsi="ＭＳ 明朝"/>
          <w:sz w:val="21"/>
          <w:szCs w:val="21"/>
        </w:rPr>
      </w:pPr>
      <w:bookmarkStart w:id="126" w:name="_Toc1159219410"/>
      <w:bookmarkStart w:id="127" w:name="_Toc120194027"/>
      <w:r w:rsidRPr="006225E8">
        <w:rPr>
          <w:rFonts w:ascii="ＭＳ 明朝" w:eastAsia="ＭＳ 明朝" w:hAnsi="ＭＳ 明朝"/>
          <w:sz w:val="21"/>
          <w:szCs w:val="21"/>
        </w:rPr>
        <w:t>C-6-3　保健医療情報リテラシー</w:t>
      </w:r>
      <w:bookmarkEnd w:id="126"/>
      <w:bookmarkEnd w:id="127"/>
    </w:p>
    <w:p w14:paraId="2CBB1FDA" w14:textId="38BF34CB" w:rsidR="005E1A9E" w:rsidRPr="006225E8" w:rsidRDefault="005E1A9E"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医療の質の向上を目的として、</w:t>
      </w:r>
      <w:sdt>
        <w:sdtPr>
          <w:rPr>
            <w:rFonts w:ascii="ＭＳ 明朝" w:eastAsia="ＭＳ 明朝" w:hAnsi="ＭＳ 明朝"/>
            <w:sz w:val="21"/>
            <w:szCs w:val="21"/>
          </w:rPr>
          <w:tag w:val="goog_rdk_172"/>
          <w:id w:val="206688847"/>
        </w:sdtPr>
        <w:sdtEndPr/>
        <w:sdtContent>
          <w:r w:rsidR="00B84B49" w:rsidRPr="006225E8">
            <w:rPr>
              <w:rFonts w:ascii="ＭＳ 明朝" w:eastAsia="ＭＳ 明朝" w:hAnsi="ＭＳ 明朝"/>
              <w:sz w:val="21"/>
              <w:szCs w:val="21"/>
            </w:rPr>
            <w:t>Internet of Things</w:t>
          </w:r>
        </w:sdtContent>
      </w:sdt>
      <w:sdt>
        <w:sdtPr>
          <w:rPr>
            <w:rFonts w:ascii="ＭＳ 明朝" w:eastAsia="ＭＳ 明朝" w:hAnsi="ＭＳ 明朝"/>
            <w:sz w:val="21"/>
            <w:szCs w:val="21"/>
          </w:rPr>
          <w:tag w:val="goog_rdk_174"/>
          <w:id w:val="1343586180"/>
        </w:sdtPr>
        <w:sdtEndPr/>
        <w:sdtContent/>
      </w:sdt>
      <w:r w:rsidR="00AC649D" w:rsidRPr="006225E8">
        <w:rPr>
          <w:rFonts w:ascii="ＭＳ 明朝" w:eastAsia="ＭＳ 明朝" w:hAnsi="ＭＳ 明朝"/>
          <w:sz w:val="21"/>
          <w:szCs w:val="21"/>
        </w:rPr>
        <w:t>(</w:t>
      </w:r>
      <w:r w:rsidRPr="006225E8">
        <w:rPr>
          <w:rFonts w:ascii="ＭＳ 明朝" w:eastAsia="ＭＳ 明朝" w:hAnsi="ＭＳ 明朝"/>
          <w:sz w:val="21"/>
          <w:szCs w:val="21"/>
        </w:rPr>
        <w:t>IoT</w:t>
      </w:r>
      <w:r w:rsidR="00AC649D" w:rsidRPr="006225E8">
        <w:rPr>
          <w:rFonts w:ascii="ＭＳ 明朝" w:eastAsia="ＭＳ 明朝" w:hAnsi="ＭＳ 明朝" w:hint="eastAsia"/>
          <w:sz w:val="21"/>
          <w:szCs w:val="21"/>
        </w:rPr>
        <w:t>)</w:t>
      </w:r>
      <w:r w:rsidRPr="006225E8">
        <w:rPr>
          <w:rFonts w:ascii="ＭＳ 明朝" w:eastAsia="ＭＳ 明朝" w:hAnsi="ＭＳ 明朝"/>
          <w:sz w:val="21"/>
          <w:szCs w:val="21"/>
        </w:rPr>
        <w:t>や</w:t>
      </w:r>
      <w:r w:rsidR="00B84B49" w:rsidRPr="006225E8">
        <w:rPr>
          <w:rFonts w:ascii="ＭＳ 明朝" w:eastAsia="ＭＳ 明朝" w:hAnsi="ＭＳ 明朝"/>
          <w:sz w:val="21"/>
          <w:szCs w:val="21"/>
        </w:rPr>
        <w:t>人工知能</w:t>
      </w:r>
      <w:r w:rsidR="00AC649D" w:rsidRPr="006225E8">
        <w:rPr>
          <w:rFonts w:ascii="ＭＳ 明朝" w:eastAsia="ＭＳ 明朝" w:hAnsi="ＭＳ 明朝"/>
          <w:sz w:val="21"/>
          <w:szCs w:val="21"/>
        </w:rPr>
        <w:t>(</w:t>
      </w:r>
      <w:r w:rsidRPr="006225E8">
        <w:rPr>
          <w:rFonts w:ascii="ＭＳ 明朝" w:eastAsia="ＭＳ 明朝" w:hAnsi="ＭＳ 明朝"/>
          <w:sz w:val="21"/>
          <w:szCs w:val="21"/>
        </w:rPr>
        <w:t>AI</w:t>
      </w:r>
      <w:r w:rsidR="00AC649D" w:rsidRPr="006225E8">
        <w:rPr>
          <w:rFonts w:ascii="ＭＳ 明朝" w:eastAsia="ＭＳ 明朝" w:hAnsi="ＭＳ 明朝" w:hint="eastAsia"/>
          <w:sz w:val="21"/>
          <w:szCs w:val="21"/>
        </w:rPr>
        <w:t>)</w:t>
      </w:r>
      <w:r w:rsidR="004035BF" w:rsidRPr="006225E8">
        <w:rPr>
          <w:rFonts w:ascii="ＭＳ 明朝" w:eastAsia="ＭＳ 明朝" w:hAnsi="ＭＳ 明朝" w:hint="eastAsia"/>
          <w:sz w:val="21"/>
          <w:szCs w:val="21"/>
        </w:rPr>
        <w:t>、</w:t>
      </w:r>
      <w:r w:rsidRPr="006225E8">
        <w:rPr>
          <w:rFonts w:ascii="ＭＳ 明朝" w:eastAsia="ＭＳ 明朝" w:hAnsi="ＭＳ 明朝"/>
          <w:sz w:val="21"/>
          <w:szCs w:val="21"/>
        </w:rPr>
        <w:t>数理・データサイエンスを活用し、保健医療情報を</w:t>
      </w:r>
      <w:sdt>
        <w:sdtPr>
          <w:rPr>
            <w:rFonts w:ascii="ＭＳ 明朝" w:eastAsia="ＭＳ 明朝" w:hAnsi="ＭＳ 明朝"/>
            <w:sz w:val="21"/>
            <w:szCs w:val="21"/>
          </w:rPr>
          <w:tag w:val="goog_rdk_183"/>
          <w:id w:val="-1158915140"/>
        </w:sdtPr>
        <w:sdtEndPr/>
        <w:sdtContent/>
      </w:sdt>
      <w:r w:rsidRPr="006225E8">
        <w:rPr>
          <w:rFonts w:ascii="ＭＳ 明朝" w:eastAsia="ＭＳ 明朝" w:hAnsi="ＭＳ 明朝"/>
          <w:sz w:val="21"/>
          <w:szCs w:val="21"/>
        </w:rPr>
        <w:t>Informati</w:t>
      </w:r>
      <w:r w:rsidR="00B84B49" w:rsidRPr="006225E8">
        <w:rPr>
          <w:rFonts w:ascii="ＭＳ 明朝" w:eastAsia="ＭＳ 明朝" w:hAnsi="ＭＳ 明朝"/>
          <w:sz w:val="21"/>
          <w:szCs w:val="21"/>
        </w:rPr>
        <w:t>on and Communication Technology</w:t>
      </w:r>
      <w:r w:rsidR="00AC649D" w:rsidRPr="006225E8">
        <w:rPr>
          <w:rFonts w:ascii="ＭＳ 明朝" w:eastAsia="ＭＳ 明朝" w:hAnsi="ＭＳ 明朝" w:hint="eastAsia"/>
          <w:sz w:val="21"/>
          <w:szCs w:val="21"/>
        </w:rPr>
        <w:t>(</w:t>
      </w:r>
      <w:r w:rsidRPr="006225E8">
        <w:rPr>
          <w:rFonts w:ascii="ＭＳ 明朝" w:eastAsia="ＭＳ 明朝" w:hAnsi="ＭＳ 明朝"/>
          <w:sz w:val="21"/>
          <w:szCs w:val="21"/>
        </w:rPr>
        <w:t>ICT</w:t>
      </w:r>
      <w:r w:rsidR="00AC649D" w:rsidRPr="006225E8">
        <w:rPr>
          <w:rFonts w:ascii="ＭＳ 明朝" w:eastAsia="ＭＳ 明朝" w:hAnsi="ＭＳ 明朝" w:hint="eastAsia"/>
          <w:sz w:val="21"/>
          <w:szCs w:val="21"/>
        </w:rPr>
        <w:t>)</w:t>
      </w:r>
      <w:r w:rsidRPr="006225E8">
        <w:rPr>
          <w:rFonts w:ascii="ＭＳ 明朝" w:eastAsia="ＭＳ 明朝" w:hAnsi="ＭＳ 明朝"/>
          <w:sz w:val="21"/>
          <w:szCs w:val="21"/>
        </w:rPr>
        <w:t>を用いて適切に利用、管理するために、その方法を理解する。</w:t>
      </w:r>
    </w:p>
    <w:p w14:paraId="21C1A8A4"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48C0E6D1" w14:textId="77777777" w:rsidTr="00B84B49">
        <w:trPr>
          <w:trHeight w:val="255"/>
        </w:trPr>
        <w:tc>
          <w:tcPr>
            <w:tcW w:w="1134" w:type="dxa"/>
          </w:tcPr>
          <w:p w14:paraId="1D6F6922"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C-6-3-1</w:t>
            </w:r>
          </w:p>
        </w:tc>
        <w:tc>
          <w:tcPr>
            <w:tcW w:w="8931" w:type="dxa"/>
          </w:tcPr>
          <w:p w14:paraId="5620F0C0" w14:textId="56EA4A4F"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sz w:val="21"/>
                <w:szCs w:val="21"/>
              </w:rPr>
              <w:t>I</w:t>
            </w:r>
            <w:sdt>
              <w:sdtPr>
                <w:rPr>
                  <w:rFonts w:ascii="ＭＳ 明朝" w:eastAsia="ＭＳ 明朝" w:hAnsi="ＭＳ 明朝"/>
                  <w:sz w:val="21"/>
                  <w:szCs w:val="21"/>
                </w:rPr>
                <w:tag w:val="goog_rdk_185"/>
                <w:id w:val="1900006981"/>
              </w:sdtPr>
              <w:sdtEndPr/>
              <w:sdtContent>
                <w:r w:rsidRPr="006225E8">
                  <w:rPr>
                    <w:rFonts w:ascii="ＭＳ 明朝" w:eastAsia="ＭＳ 明朝" w:hAnsi="ＭＳ 明朝"/>
                    <w:color w:val="000000"/>
                    <w:sz w:val="21"/>
                    <w:szCs w:val="21"/>
                  </w:rPr>
                  <w:t>C</w:t>
                </w:r>
              </w:sdtContent>
            </w:sdt>
            <w:r w:rsidRPr="006225E8">
              <w:rPr>
                <w:rFonts w:ascii="ＭＳ 明朝" w:eastAsia="ＭＳ 明朝" w:hAnsi="ＭＳ 明朝"/>
                <w:color w:val="000000"/>
                <w:sz w:val="21"/>
                <w:szCs w:val="21"/>
              </w:rPr>
              <w:t>Tを安全に活用するための情報セキュリティやコンプライアンスを理解している。</w:t>
            </w:r>
          </w:p>
        </w:tc>
      </w:tr>
      <w:tr w:rsidR="004435A6" w:rsidRPr="006225E8" w14:paraId="0FFD6069" w14:textId="77777777" w:rsidTr="00B84B49">
        <w:trPr>
          <w:trHeight w:val="255"/>
        </w:trPr>
        <w:tc>
          <w:tcPr>
            <w:tcW w:w="1134" w:type="dxa"/>
          </w:tcPr>
          <w:p w14:paraId="2B63BD7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C-6-3-2</w:t>
            </w:r>
          </w:p>
        </w:tc>
        <w:tc>
          <w:tcPr>
            <w:tcW w:w="8931" w:type="dxa"/>
          </w:tcPr>
          <w:p w14:paraId="2C673F8A" w14:textId="68EAF92E" w:rsidR="004F4D65" w:rsidRPr="006225E8" w:rsidRDefault="004F4D65"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個人情報の保護に関する法律を遵守した保健医療情報</w:t>
            </w:r>
            <w:r w:rsidR="00A0243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診療録、Personal Health Record</w:t>
            </w:r>
            <w:r w:rsidR="00C2009A" w:rsidRPr="006225E8">
              <w:rPr>
                <w:rFonts w:ascii="ＭＳ 明朝" w:eastAsia="ＭＳ 明朝" w:hAnsi="ＭＳ 明朝" w:hint="eastAsia"/>
                <w:color w:val="000000"/>
                <w:sz w:val="21"/>
                <w:szCs w:val="21"/>
              </w:rPr>
              <w:t>等</w:t>
            </w:r>
            <w:r w:rsidRPr="006225E8">
              <w:rPr>
                <w:rFonts w:ascii="ＭＳ 明朝" w:eastAsia="ＭＳ 明朝" w:hAnsi="ＭＳ 明朝"/>
                <w:color w:val="000000"/>
                <w:sz w:val="21"/>
                <w:szCs w:val="21"/>
              </w:rPr>
              <w:t>を含む</w:t>
            </w:r>
            <w:r w:rsidR="00A02437" w:rsidRPr="006225E8">
              <w:rPr>
                <w:rFonts w:ascii="ＭＳ 明朝" w:eastAsia="ＭＳ 明朝" w:hAnsi="ＭＳ 明朝" w:hint="eastAsia"/>
                <w:color w:val="000000"/>
                <w:sz w:val="21"/>
                <w:szCs w:val="21"/>
              </w:rPr>
              <w:t>)</w:t>
            </w:r>
            <w:r w:rsidRPr="006225E8">
              <w:rPr>
                <w:rFonts w:ascii="ＭＳ 明朝" w:eastAsia="ＭＳ 明朝" w:hAnsi="ＭＳ 明朝"/>
                <w:color w:val="000000"/>
                <w:sz w:val="21"/>
                <w:szCs w:val="21"/>
              </w:rPr>
              <w:t>の取</w:t>
            </w:r>
            <w:r w:rsidR="00A02437" w:rsidRPr="006225E8">
              <w:rPr>
                <w:rFonts w:ascii="ＭＳ 明朝" w:eastAsia="ＭＳ 明朝" w:hAnsi="ＭＳ 明朝" w:hint="eastAsia"/>
                <w:color w:val="000000"/>
                <w:sz w:val="21"/>
                <w:szCs w:val="21"/>
              </w:rPr>
              <w:t>り</w:t>
            </w:r>
            <w:r w:rsidRPr="006225E8">
              <w:rPr>
                <w:rFonts w:ascii="ＭＳ 明朝" w:eastAsia="ＭＳ 明朝" w:hAnsi="ＭＳ 明朝"/>
                <w:color w:val="000000"/>
                <w:sz w:val="21"/>
                <w:szCs w:val="21"/>
              </w:rPr>
              <w:t>扱いを理解している。</w:t>
            </w:r>
          </w:p>
        </w:tc>
      </w:tr>
      <w:tr w:rsidR="004435A6" w:rsidRPr="006225E8" w14:paraId="27E5ADE0" w14:textId="77777777" w:rsidTr="00B84B49">
        <w:trPr>
          <w:trHeight w:val="255"/>
        </w:trPr>
        <w:tc>
          <w:tcPr>
            <w:tcW w:w="1134" w:type="dxa"/>
          </w:tcPr>
          <w:p w14:paraId="0668565E" w14:textId="77777777" w:rsidR="00B84B49" w:rsidRPr="006225E8" w:rsidRDefault="00B84B49"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C-6-3-3</w:t>
            </w:r>
          </w:p>
        </w:tc>
        <w:tc>
          <w:tcPr>
            <w:tcW w:w="8931" w:type="dxa"/>
          </w:tcPr>
          <w:p w14:paraId="6BC60CCB" w14:textId="048ECEF6" w:rsidR="00B84B49" w:rsidRPr="006225E8" w:rsidRDefault="00B84B49"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color w:val="000000"/>
                <w:sz w:val="21"/>
                <w:szCs w:val="21"/>
              </w:rPr>
              <w:t>「人間中心の</w:t>
            </w:r>
            <w:sdt>
              <w:sdtPr>
                <w:rPr>
                  <w:rFonts w:ascii="ＭＳ 明朝" w:eastAsia="ＭＳ 明朝" w:hAnsi="ＭＳ 明朝"/>
                  <w:sz w:val="21"/>
                  <w:szCs w:val="21"/>
                </w:rPr>
                <w:tag w:val="goog_rdk_186"/>
                <w:id w:val="-1604879464"/>
              </w:sdtPr>
              <w:sdtEndPr/>
              <w:sdtContent/>
            </w:sdt>
            <w:sdt>
              <w:sdtPr>
                <w:rPr>
                  <w:rFonts w:ascii="ＭＳ 明朝" w:eastAsia="ＭＳ 明朝" w:hAnsi="ＭＳ 明朝"/>
                  <w:sz w:val="21"/>
                  <w:szCs w:val="21"/>
                </w:rPr>
                <w:tag w:val="goog_rdk_187"/>
                <w:id w:val="-834764896"/>
              </w:sdtPr>
              <w:sdtEndPr/>
              <w:sdtContent/>
            </w:sdt>
            <w:r w:rsidRPr="006225E8">
              <w:rPr>
                <w:rFonts w:ascii="ＭＳ 明朝" w:eastAsia="ＭＳ 明朝" w:hAnsi="ＭＳ 明朝"/>
                <w:sz w:val="21"/>
                <w:szCs w:val="21"/>
              </w:rPr>
              <w:t>AI</w:t>
            </w:r>
            <w:r w:rsidRPr="006225E8">
              <w:rPr>
                <w:rFonts w:ascii="ＭＳ 明朝" w:eastAsia="ＭＳ 明朝" w:hAnsi="ＭＳ 明朝"/>
                <w:color w:val="000000"/>
                <w:sz w:val="21"/>
                <w:szCs w:val="21"/>
              </w:rPr>
              <w:t>社会原則」の</w:t>
            </w:r>
            <w:sdt>
              <w:sdtPr>
                <w:rPr>
                  <w:rFonts w:ascii="ＭＳ 明朝" w:eastAsia="ＭＳ 明朝" w:hAnsi="ＭＳ 明朝"/>
                  <w:sz w:val="21"/>
                  <w:szCs w:val="21"/>
                </w:rPr>
                <w:tag w:val="goog_rdk_188"/>
                <w:id w:val="-2037732858"/>
              </w:sdtPr>
              <w:sdtEndPr/>
              <w:sdtContent/>
            </w:sdt>
            <w:sdt>
              <w:sdtPr>
                <w:rPr>
                  <w:rFonts w:ascii="ＭＳ 明朝" w:eastAsia="ＭＳ 明朝" w:hAnsi="ＭＳ 明朝"/>
                  <w:sz w:val="21"/>
                  <w:szCs w:val="21"/>
                </w:rPr>
                <w:tag w:val="goog_rdk_189"/>
                <w:id w:val="387380335"/>
              </w:sdtPr>
              <w:sdtEndPr/>
              <w:sdtContent/>
            </w:sdt>
            <w:r w:rsidRPr="006225E8">
              <w:rPr>
                <w:rFonts w:ascii="ＭＳ 明朝" w:eastAsia="ＭＳ 明朝" w:hAnsi="ＭＳ 明朝"/>
                <w:sz w:val="21"/>
                <w:szCs w:val="21"/>
              </w:rPr>
              <w:t>AI</w:t>
            </w:r>
            <w:sdt>
              <w:sdtPr>
                <w:rPr>
                  <w:rFonts w:ascii="ＭＳ 明朝" w:eastAsia="ＭＳ 明朝" w:hAnsi="ＭＳ 明朝"/>
                  <w:sz w:val="21"/>
                  <w:szCs w:val="21"/>
                </w:rPr>
                <w:tag w:val="goog_rdk_190"/>
                <w:id w:val="-1401904922"/>
              </w:sdtPr>
              <w:sdtEndPr/>
              <w:sdtContent/>
            </w:sdt>
            <w:sdt>
              <w:sdtPr>
                <w:rPr>
                  <w:rFonts w:ascii="ＭＳ 明朝" w:eastAsia="ＭＳ 明朝" w:hAnsi="ＭＳ 明朝"/>
                  <w:sz w:val="21"/>
                  <w:szCs w:val="21"/>
                </w:rPr>
                <w:tag w:val="goog_rdk_191"/>
                <w:id w:val="-5914680"/>
              </w:sdtPr>
              <w:sdtEndPr/>
              <w:sdtContent/>
            </w:sdt>
            <w:r w:rsidRPr="006225E8">
              <w:rPr>
                <w:rFonts w:ascii="ＭＳ 明朝" w:eastAsia="ＭＳ 明朝" w:hAnsi="ＭＳ 明朝"/>
                <w:color w:val="000000"/>
                <w:sz w:val="21"/>
                <w:szCs w:val="21"/>
              </w:rPr>
              <w:t>-Readyな社会における、情報倫理</w:t>
            </w:r>
            <w:r w:rsidR="00A02437" w:rsidRPr="006225E8">
              <w:rPr>
                <w:rFonts w:ascii="ＭＳ 明朝" w:eastAsia="ＭＳ 明朝" w:hAnsi="ＭＳ 明朝" w:hint="eastAsia"/>
                <w:color w:val="000000"/>
                <w:sz w:val="21"/>
                <w:szCs w:val="21"/>
              </w:rPr>
              <w:t>(</w:t>
            </w:r>
            <w:r w:rsidRPr="006225E8">
              <w:rPr>
                <w:rFonts w:ascii="ＭＳ 明朝" w:eastAsia="ＭＳ 明朝" w:hAnsi="ＭＳ 明朝"/>
                <w:sz w:val="21"/>
                <w:szCs w:val="21"/>
              </w:rPr>
              <w:t>AI</w:t>
            </w:r>
            <w:r w:rsidRPr="006225E8">
              <w:rPr>
                <w:rFonts w:ascii="ＭＳ 明朝" w:eastAsia="ＭＳ 明朝" w:hAnsi="ＭＳ 明朝"/>
                <w:color w:val="000000"/>
                <w:sz w:val="21"/>
                <w:szCs w:val="21"/>
              </w:rPr>
              <w:t>倫理を含む</w:t>
            </w:r>
            <w:r w:rsidR="00A02437" w:rsidRPr="006225E8">
              <w:rPr>
                <w:rFonts w:ascii="ＭＳ 明朝" w:eastAsia="ＭＳ 明朝" w:hAnsi="ＭＳ 明朝" w:hint="eastAsia"/>
                <w:color w:val="000000"/>
                <w:sz w:val="21"/>
                <w:szCs w:val="21"/>
              </w:rPr>
              <w:t>)</w:t>
            </w:r>
            <w:r w:rsidRPr="006225E8">
              <w:rPr>
                <w:rFonts w:ascii="ＭＳ 明朝" w:eastAsia="ＭＳ 明朝" w:hAnsi="ＭＳ 明朝"/>
                <w:sz w:val="21"/>
                <w:szCs w:val="21"/>
              </w:rPr>
              <w:t>及び</w:t>
            </w:r>
            <w:r w:rsidRPr="006225E8">
              <w:rPr>
                <w:rFonts w:ascii="ＭＳ 明朝" w:eastAsia="ＭＳ 明朝" w:hAnsi="ＭＳ 明朝"/>
                <w:color w:val="000000"/>
                <w:sz w:val="21"/>
                <w:szCs w:val="21"/>
              </w:rPr>
              <w:t>データ保護に関する原則を理解している。</w:t>
            </w:r>
          </w:p>
        </w:tc>
      </w:tr>
      <w:tr w:rsidR="004435A6" w:rsidRPr="006225E8" w14:paraId="45B25EAD" w14:textId="77777777" w:rsidTr="00B84B49">
        <w:trPr>
          <w:trHeight w:val="255"/>
        </w:trPr>
        <w:tc>
          <w:tcPr>
            <w:tcW w:w="1134" w:type="dxa"/>
          </w:tcPr>
          <w:p w14:paraId="314C3408" w14:textId="77777777" w:rsidR="00B84B49" w:rsidRPr="006225E8" w:rsidRDefault="00B84B49"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C-6-3-4</w:t>
            </w:r>
          </w:p>
        </w:tc>
        <w:tc>
          <w:tcPr>
            <w:tcW w:w="8931" w:type="dxa"/>
          </w:tcPr>
          <w:p w14:paraId="5374DF96" w14:textId="2A49FF7B" w:rsidR="00B84B49" w:rsidRPr="006225E8" w:rsidRDefault="00625C5B" w:rsidP="007730A4">
            <w:pPr>
              <w:tabs>
                <w:tab w:val="left" w:pos="8222"/>
              </w:tabs>
              <w:adjustRightInd w:val="0"/>
              <w:snapToGrid w:val="0"/>
              <w:ind w:left="173" w:hangingChars="15" w:hanging="31"/>
              <w:rPr>
                <w:rFonts w:ascii="ＭＳ 明朝" w:eastAsia="ＭＳ 明朝" w:hAnsi="ＭＳ 明朝"/>
                <w:sz w:val="21"/>
                <w:szCs w:val="21"/>
              </w:rPr>
            </w:pPr>
            <w:sdt>
              <w:sdtPr>
                <w:rPr>
                  <w:rFonts w:ascii="ＭＳ 明朝" w:eastAsia="ＭＳ 明朝" w:hAnsi="ＭＳ 明朝"/>
                  <w:sz w:val="21"/>
                  <w:szCs w:val="21"/>
                </w:rPr>
                <w:tag w:val="goog_rdk_192"/>
                <w:id w:val="-1269848964"/>
              </w:sdtPr>
              <w:sdtEndPr/>
              <w:sdtContent/>
            </w:sdt>
            <w:r w:rsidR="00B84B49" w:rsidRPr="006225E8">
              <w:rPr>
                <w:rFonts w:ascii="ＭＳ 明朝" w:eastAsia="ＭＳ 明朝" w:hAnsi="ＭＳ 明朝"/>
                <w:color w:val="000000"/>
                <w:sz w:val="21"/>
                <w:szCs w:val="21"/>
              </w:rPr>
              <w:t>IoT技術やAI、データ活用</w:t>
            </w:r>
            <w:r w:rsidR="00C2009A" w:rsidRPr="006225E8">
              <w:rPr>
                <w:rFonts w:ascii="ＭＳ 明朝" w:eastAsia="ＭＳ 明朝" w:hAnsi="ＭＳ 明朝" w:hint="eastAsia"/>
                <w:color w:val="000000"/>
                <w:sz w:val="21"/>
                <w:szCs w:val="21"/>
              </w:rPr>
              <w:t>等</w:t>
            </w:r>
            <w:r w:rsidR="00B84B49" w:rsidRPr="006225E8">
              <w:rPr>
                <w:rFonts w:ascii="ＭＳ 明朝" w:eastAsia="ＭＳ 明朝" w:hAnsi="ＭＳ 明朝"/>
                <w:color w:val="000000"/>
                <w:sz w:val="21"/>
                <w:szCs w:val="21"/>
              </w:rPr>
              <w:t>の基本的な概念と手法、医療･</w:t>
            </w:r>
            <w:r w:rsidR="007D4A19" w:rsidRPr="006225E8">
              <w:rPr>
                <w:rFonts w:ascii="ＭＳ 明朝" w:eastAsia="ＭＳ 明朝" w:hAnsi="ＭＳ 明朝"/>
                <w:color w:val="000000"/>
                <w:sz w:val="21"/>
                <w:szCs w:val="21"/>
              </w:rPr>
              <w:t>保健･</w:t>
            </w:r>
            <w:r w:rsidR="00B84B49" w:rsidRPr="006225E8">
              <w:rPr>
                <w:rFonts w:ascii="ＭＳ 明朝" w:eastAsia="ＭＳ 明朝" w:hAnsi="ＭＳ 明朝"/>
                <w:color w:val="000000"/>
                <w:sz w:val="21"/>
                <w:szCs w:val="21"/>
              </w:rPr>
              <w:t>介護分野への応用例について理解している。</w:t>
            </w:r>
          </w:p>
        </w:tc>
      </w:tr>
      <w:tr w:rsidR="004435A6" w:rsidRPr="006225E8" w14:paraId="41290C22" w14:textId="77777777" w:rsidTr="00B84B49">
        <w:trPr>
          <w:trHeight w:val="255"/>
        </w:trPr>
        <w:tc>
          <w:tcPr>
            <w:tcW w:w="1134" w:type="dxa"/>
          </w:tcPr>
          <w:p w14:paraId="66E6DCE0" w14:textId="77777777" w:rsidR="00B84B49" w:rsidRPr="006225E8" w:rsidRDefault="00B84B49"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C-6-3-5</w:t>
            </w:r>
          </w:p>
        </w:tc>
        <w:tc>
          <w:tcPr>
            <w:tcW w:w="8931" w:type="dxa"/>
          </w:tcPr>
          <w:p w14:paraId="41B468E6" w14:textId="47A98164" w:rsidR="00B84B49" w:rsidRPr="006225E8" w:rsidRDefault="00B84B49" w:rsidP="007730A4">
            <w:pPr>
              <w:tabs>
                <w:tab w:val="left" w:pos="8222"/>
              </w:tabs>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sz w:val="21"/>
                <w:szCs w:val="21"/>
              </w:rPr>
              <w:t>発達し続ける情報社会を理解し、</w:t>
            </w:r>
            <w:r w:rsidRPr="006225E8">
              <w:rPr>
                <w:rFonts w:ascii="ＭＳ 明朝" w:eastAsia="ＭＳ 明朝" w:hAnsi="ＭＳ 明朝" w:hint="eastAsia"/>
                <w:sz w:val="21"/>
                <w:szCs w:val="21"/>
              </w:rPr>
              <w:t>自身の学びや医療に活用する柔軟性を有する。</w:t>
            </w:r>
          </w:p>
        </w:tc>
      </w:tr>
    </w:tbl>
    <w:p w14:paraId="5EC34041" w14:textId="77777777" w:rsidR="005E1A9E" w:rsidRPr="006225E8" w:rsidRDefault="005E1A9E" w:rsidP="007730A4">
      <w:pPr>
        <w:adjustRightInd w:val="0"/>
        <w:snapToGrid w:val="0"/>
        <w:ind w:left="547" w:hanging="405"/>
        <w:rPr>
          <w:rFonts w:ascii="ＭＳ 明朝" w:eastAsia="ＭＳ 明朝" w:hAnsi="ＭＳ 明朝"/>
          <w:sz w:val="21"/>
          <w:szCs w:val="21"/>
        </w:rPr>
      </w:pPr>
    </w:p>
    <w:p w14:paraId="0384D788" w14:textId="55564F8D" w:rsidR="005E1A9E" w:rsidRPr="006225E8" w:rsidRDefault="56F53236" w:rsidP="007730A4">
      <w:pPr>
        <w:pStyle w:val="30"/>
      </w:pPr>
      <w:bookmarkStart w:id="128" w:name="_Toc425887609"/>
      <w:bookmarkStart w:id="129" w:name="_Toc120194028"/>
      <w:r w:rsidRPr="006225E8">
        <w:t>C-7　国際的素養の獲得と国際医療への貢献</w:t>
      </w:r>
      <w:bookmarkEnd w:id="128"/>
      <w:bookmarkEnd w:id="129"/>
    </w:p>
    <w:p w14:paraId="1A4D2EB0" w14:textId="3A4F2CFB" w:rsidR="005E1A9E" w:rsidRPr="006225E8" w:rsidRDefault="005E1A9E"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国際社会の一員として地域医療の多様性を把握し、</w:t>
      </w:r>
      <w:r w:rsidRPr="006225E8">
        <w:rPr>
          <w:rFonts w:ascii="ＭＳ 明朝" w:eastAsia="ＭＳ 明朝" w:hAnsi="ＭＳ 明朝" w:hint="eastAsia"/>
          <w:sz w:val="21"/>
          <w:szCs w:val="21"/>
        </w:rPr>
        <w:t>国際医療に貢献するために、</w:t>
      </w:r>
      <w:r w:rsidRPr="006225E8">
        <w:rPr>
          <w:rFonts w:ascii="ＭＳ 明朝" w:eastAsia="ＭＳ 明朝" w:hAnsi="ＭＳ 明朝"/>
          <w:sz w:val="21"/>
          <w:szCs w:val="21"/>
        </w:rPr>
        <w:t>国際貢献</w:t>
      </w:r>
      <w:r w:rsidRPr="006225E8">
        <w:rPr>
          <w:rFonts w:ascii="ＭＳ 明朝" w:eastAsia="ＭＳ 明朝" w:hAnsi="ＭＳ 明朝" w:hint="eastAsia"/>
          <w:sz w:val="21"/>
          <w:szCs w:val="21"/>
        </w:rPr>
        <w:t>や</w:t>
      </w:r>
      <w:r w:rsidRPr="006225E8">
        <w:rPr>
          <w:rFonts w:ascii="ＭＳ 明朝" w:eastAsia="ＭＳ 明朝" w:hAnsi="ＭＳ 明朝"/>
          <w:sz w:val="21"/>
          <w:szCs w:val="21"/>
        </w:rPr>
        <w:t>国際協力</w:t>
      </w:r>
      <w:r w:rsidRPr="006225E8">
        <w:rPr>
          <w:rFonts w:ascii="ＭＳ 明朝" w:eastAsia="ＭＳ 明朝" w:hAnsi="ＭＳ 明朝" w:hint="eastAsia"/>
          <w:sz w:val="21"/>
          <w:szCs w:val="21"/>
        </w:rPr>
        <w:t>に求めら</w:t>
      </w:r>
      <w:r w:rsidR="00413CFE" w:rsidRPr="006225E8">
        <w:rPr>
          <w:rFonts w:ascii="ＭＳ 明朝" w:eastAsia="ＭＳ 明朝" w:hAnsi="ＭＳ 明朝" w:hint="eastAsia"/>
          <w:sz w:val="21"/>
          <w:szCs w:val="21"/>
        </w:rPr>
        <w:t>れ</w:t>
      </w:r>
      <w:r w:rsidRPr="006225E8">
        <w:rPr>
          <w:rFonts w:ascii="ＭＳ 明朝" w:eastAsia="ＭＳ 明朝" w:hAnsi="ＭＳ 明朝" w:hint="eastAsia"/>
          <w:sz w:val="21"/>
          <w:szCs w:val="21"/>
        </w:rPr>
        <w:t>る基本的な能力を身に付ける</w:t>
      </w:r>
      <w:r w:rsidRPr="006225E8">
        <w:rPr>
          <w:rFonts w:ascii="ＭＳ 明朝" w:eastAsia="ＭＳ 明朝" w:hAnsi="ＭＳ 明朝"/>
          <w:sz w:val="21"/>
          <w:szCs w:val="21"/>
        </w:rPr>
        <w:t>。</w:t>
      </w:r>
    </w:p>
    <w:p w14:paraId="1E04C4D8" w14:textId="77777777" w:rsidR="005E1A9E" w:rsidRPr="006225E8" w:rsidRDefault="005E1A9E"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5ACEDE4D" w14:textId="77777777" w:rsidTr="00B84B49">
        <w:trPr>
          <w:trHeight w:val="255"/>
        </w:trPr>
        <w:tc>
          <w:tcPr>
            <w:tcW w:w="1134" w:type="dxa"/>
          </w:tcPr>
          <w:p w14:paraId="38006112"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-7-1</w:t>
            </w:r>
          </w:p>
        </w:tc>
        <w:tc>
          <w:tcPr>
            <w:tcW w:w="8931" w:type="dxa"/>
          </w:tcPr>
          <w:p w14:paraId="0198B7C6" w14:textId="0CED80C0" w:rsidR="004F4D65" w:rsidRPr="006225E8" w:rsidRDefault="00625C5B" w:rsidP="007730A4">
            <w:pPr>
              <w:tabs>
                <w:tab w:val="left" w:pos="8222"/>
              </w:tabs>
              <w:adjustRightInd w:val="0"/>
              <w:snapToGrid w:val="0"/>
              <w:ind w:left="547" w:hanging="405"/>
              <w:rPr>
                <w:rFonts w:ascii="ＭＳ 明朝" w:eastAsia="ＭＳ 明朝" w:hAnsi="ＭＳ 明朝"/>
                <w:color w:val="000000" w:themeColor="text1"/>
                <w:sz w:val="21"/>
                <w:szCs w:val="21"/>
              </w:rPr>
            </w:pPr>
            <w:sdt>
              <w:sdtPr>
                <w:rPr>
                  <w:rFonts w:ascii="ＭＳ 明朝" w:eastAsia="ＭＳ 明朝" w:hAnsi="ＭＳ 明朝"/>
                  <w:sz w:val="21"/>
                  <w:szCs w:val="21"/>
                </w:rPr>
                <w:tag w:val="goog_rdk_209"/>
                <w:id w:val="89511967"/>
              </w:sdtPr>
              <w:sdtEndPr/>
              <w:sdtContent/>
            </w:sdt>
            <w:r w:rsidR="004F4D65" w:rsidRPr="006225E8">
              <w:rPr>
                <w:rFonts w:ascii="ＭＳ 明朝" w:eastAsia="ＭＳ 明朝" w:hAnsi="ＭＳ 明朝"/>
                <w:color w:val="000000"/>
                <w:sz w:val="21"/>
                <w:szCs w:val="21"/>
              </w:rPr>
              <w:t>患者の多様性を尊重し、英語</w:t>
            </w:r>
            <w:sdt>
              <w:sdtPr>
                <w:rPr>
                  <w:rFonts w:ascii="ＭＳ 明朝" w:eastAsia="ＭＳ 明朝" w:hAnsi="ＭＳ 明朝"/>
                  <w:sz w:val="21"/>
                  <w:szCs w:val="21"/>
                </w:rPr>
                <w:tag w:val="goog_rdk_212"/>
                <w:id w:val="1995369070"/>
              </w:sdtPr>
              <w:sdtEndPr/>
              <w:sdtContent>
                <w:r w:rsidR="00C2009A" w:rsidRPr="006225E8">
                  <w:rPr>
                    <w:rFonts w:ascii="ＭＳ 明朝" w:eastAsia="ＭＳ 明朝" w:hAnsi="ＭＳ 明朝" w:hint="eastAsia"/>
                    <w:color w:val="000000"/>
                    <w:sz w:val="21"/>
                    <w:szCs w:val="21"/>
                  </w:rPr>
                  <w:t>等</w:t>
                </w:r>
              </w:sdtContent>
            </w:sdt>
            <w:sdt>
              <w:sdtPr>
                <w:rPr>
                  <w:rFonts w:ascii="ＭＳ 明朝" w:eastAsia="ＭＳ 明朝" w:hAnsi="ＭＳ 明朝"/>
                  <w:sz w:val="21"/>
                  <w:szCs w:val="21"/>
                </w:rPr>
                <w:tag w:val="goog_rdk_213"/>
                <w:id w:val="-473212885"/>
              </w:sdtPr>
              <w:sdtEndPr/>
              <w:sdtContent>
                <w:sdt>
                  <w:sdtPr>
                    <w:rPr>
                      <w:rFonts w:ascii="ＭＳ 明朝" w:eastAsia="ＭＳ 明朝" w:hAnsi="ＭＳ 明朝"/>
                      <w:sz w:val="21"/>
                      <w:szCs w:val="21"/>
                    </w:rPr>
                    <w:tag w:val="goog_rdk_214"/>
                    <w:id w:val="-849475109"/>
                  </w:sdtPr>
                  <w:sdtEndPr/>
                  <w:sdtContent/>
                </w:sdt>
              </w:sdtContent>
            </w:sdt>
            <w:r w:rsidR="004F4D65" w:rsidRPr="006225E8">
              <w:rPr>
                <w:rFonts w:ascii="ＭＳ 明朝" w:eastAsia="ＭＳ 明朝" w:hAnsi="ＭＳ 明朝"/>
                <w:color w:val="000000"/>
                <w:sz w:val="21"/>
                <w:szCs w:val="21"/>
              </w:rPr>
              <w:t>異なる言語に対応できる。</w:t>
            </w:r>
          </w:p>
        </w:tc>
      </w:tr>
      <w:tr w:rsidR="004435A6" w:rsidRPr="006225E8" w14:paraId="47C8D663" w14:textId="77777777" w:rsidTr="00B84B49">
        <w:trPr>
          <w:trHeight w:val="255"/>
        </w:trPr>
        <w:tc>
          <w:tcPr>
            <w:tcW w:w="1134" w:type="dxa"/>
          </w:tcPr>
          <w:p w14:paraId="4D3312BB"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-7-2</w:t>
            </w:r>
          </w:p>
        </w:tc>
        <w:tc>
          <w:tcPr>
            <w:tcW w:w="8931" w:type="dxa"/>
          </w:tcPr>
          <w:p w14:paraId="3B625E4F" w14:textId="0A7D665D" w:rsidR="004F4D65" w:rsidRPr="006225E8" w:rsidRDefault="004F4D65"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color w:val="000000"/>
                <w:sz w:val="21"/>
                <w:szCs w:val="21"/>
              </w:rPr>
              <w:t>地域医療の中で、</w:t>
            </w:r>
            <w:r w:rsidRPr="006225E8">
              <w:rPr>
                <w:rFonts w:ascii="ＭＳ 明朝" w:eastAsia="ＭＳ 明朝" w:hAnsi="ＭＳ 明朝" w:cs="ＭＳ 明朝" w:hint="eastAsia"/>
                <w:color w:val="000000"/>
                <w:sz w:val="21"/>
                <w:szCs w:val="21"/>
              </w:rPr>
              <w:t>我が国と異なる文化や</w:t>
            </w:r>
            <w:r w:rsidRPr="006225E8">
              <w:rPr>
                <w:rFonts w:ascii="ＭＳ 明朝" w:eastAsia="ＭＳ 明朝" w:hAnsi="ＭＳ 明朝"/>
                <w:color w:val="000000"/>
                <w:sz w:val="21"/>
                <w:szCs w:val="21"/>
              </w:rPr>
              <w:t>価値観の多様性を尊重した医療の実践に配慮できる。</w:t>
            </w:r>
          </w:p>
        </w:tc>
      </w:tr>
      <w:tr w:rsidR="004435A6" w:rsidRPr="006225E8" w14:paraId="69DA9BF6" w14:textId="77777777" w:rsidTr="00B84B49">
        <w:trPr>
          <w:trHeight w:val="255"/>
        </w:trPr>
        <w:tc>
          <w:tcPr>
            <w:tcW w:w="1134" w:type="dxa"/>
          </w:tcPr>
          <w:p w14:paraId="7ED57E0F"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-7-3</w:t>
            </w:r>
          </w:p>
        </w:tc>
        <w:tc>
          <w:tcPr>
            <w:tcW w:w="8931" w:type="dxa"/>
          </w:tcPr>
          <w:p w14:paraId="5F520D71" w14:textId="07CCB4B6"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日本の医療の特徴、国際社会への貢献</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協力の重要性を理解している。</w:t>
            </w:r>
          </w:p>
        </w:tc>
      </w:tr>
      <w:tr w:rsidR="004435A6" w:rsidRPr="006225E8" w14:paraId="5794EB9E" w14:textId="77777777" w:rsidTr="00B84B49">
        <w:trPr>
          <w:trHeight w:val="255"/>
        </w:trPr>
        <w:tc>
          <w:tcPr>
            <w:tcW w:w="1134" w:type="dxa"/>
          </w:tcPr>
          <w:p w14:paraId="029E2C8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-7-4</w:t>
            </w:r>
          </w:p>
        </w:tc>
        <w:tc>
          <w:tcPr>
            <w:tcW w:w="8931" w:type="dxa"/>
          </w:tcPr>
          <w:p w14:paraId="091DCED8" w14:textId="4A0CDF3B"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sz w:val="21"/>
                <w:szCs w:val="21"/>
              </w:rPr>
              <w:t>世界の保健・医療問題</w:t>
            </w:r>
            <w:r w:rsidRPr="006225E8">
              <w:rPr>
                <w:rFonts w:ascii="ＭＳ 明朝" w:eastAsia="ＭＳ 明朝" w:hAnsi="ＭＳ 明朝" w:hint="eastAsia"/>
                <w:color w:val="000000"/>
                <w:sz w:val="21"/>
                <w:szCs w:val="21"/>
              </w:rPr>
              <w:t>の概要</w:t>
            </w:r>
            <w:r w:rsidRPr="006225E8">
              <w:rPr>
                <w:rFonts w:ascii="ＭＳ 明朝" w:eastAsia="ＭＳ 明朝" w:hAnsi="ＭＳ 明朝"/>
                <w:color w:val="000000"/>
                <w:sz w:val="21"/>
                <w:szCs w:val="21"/>
              </w:rPr>
              <w:t>を理解している。</w:t>
            </w:r>
          </w:p>
        </w:tc>
      </w:tr>
      <w:tr w:rsidR="004435A6" w:rsidRPr="006225E8" w14:paraId="38034882" w14:textId="77777777" w:rsidTr="00B84B49">
        <w:trPr>
          <w:trHeight w:val="255"/>
        </w:trPr>
        <w:tc>
          <w:tcPr>
            <w:tcW w:w="1134" w:type="dxa"/>
          </w:tcPr>
          <w:p w14:paraId="071FF13F"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w:t>
            </w:r>
            <w:r w:rsidRPr="006225E8">
              <w:rPr>
                <w:rFonts w:ascii="ＭＳ 明朝" w:eastAsia="ＭＳ 明朝" w:hAnsi="ＭＳ 明朝"/>
                <w:sz w:val="21"/>
                <w:szCs w:val="21"/>
              </w:rPr>
              <w:t>-7-5</w:t>
            </w:r>
          </w:p>
        </w:tc>
        <w:tc>
          <w:tcPr>
            <w:tcW w:w="8931" w:type="dxa"/>
          </w:tcPr>
          <w:p w14:paraId="6F76B4CE" w14:textId="533D6310" w:rsidR="004F4D65" w:rsidRPr="006225E8" w:rsidRDefault="004F4D65" w:rsidP="007730A4">
            <w:pPr>
              <w:tabs>
                <w:tab w:val="left" w:pos="8222"/>
              </w:tabs>
              <w:adjustRightInd w:val="0"/>
              <w:snapToGrid w:val="0"/>
              <w:ind w:left="142" w:firstLineChars="0" w:firstLine="0"/>
              <w:rPr>
                <w:rFonts w:ascii="ＭＳ 明朝" w:eastAsia="ＭＳ 明朝" w:hAnsi="ＭＳ 明朝"/>
                <w:color w:val="000000"/>
                <w:sz w:val="21"/>
                <w:szCs w:val="21"/>
              </w:rPr>
            </w:pPr>
            <w:r w:rsidRPr="006225E8">
              <w:rPr>
                <w:rFonts w:ascii="ＭＳ 明朝" w:eastAsia="ＭＳ 明朝" w:hAnsi="ＭＳ 明朝"/>
                <w:color w:val="000000"/>
                <w:sz w:val="21"/>
                <w:szCs w:val="21"/>
              </w:rPr>
              <w:t>パンデミックにおける</w:t>
            </w:r>
            <w:sdt>
              <w:sdtPr>
                <w:rPr>
                  <w:rFonts w:ascii="ＭＳ 明朝" w:eastAsia="ＭＳ 明朝" w:hAnsi="ＭＳ 明朝"/>
                  <w:sz w:val="21"/>
                  <w:szCs w:val="21"/>
                </w:rPr>
                <w:tag w:val="goog_rdk_219"/>
                <w:id w:val="1854917559"/>
              </w:sdtPr>
              <w:sdtEndPr/>
              <w:sdtContent/>
            </w:sdt>
            <w:sdt>
              <w:sdtPr>
                <w:rPr>
                  <w:rFonts w:ascii="ＭＳ 明朝" w:eastAsia="ＭＳ 明朝" w:hAnsi="ＭＳ 明朝"/>
                  <w:sz w:val="21"/>
                  <w:szCs w:val="21"/>
                </w:rPr>
                <w:tag w:val="goog_rdk_220"/>
                <w:id w:val="-1818715435"/>
              </w:sdtPr>
              <w:sdtEndPr/>
              <w:sdtContent/>
            </w:sdt>
            <w:sdt>
              <w:sdtPr>
                <w:rPr>
                  <w:rFonts w:ascii="ＭＳ 明朝" w:eastAsia="ＭＳ 明朝" w:hAnsi="ＭＳ 明朝"/>
                  <w:sz w:val="21"/>
                  <w:szCs w:val="21"/>
                </w:rPr>
                <w:tag w:val="goog_rdk_221"/>
                <w:id w:val="877133943"/>
              </w:sdtPr>
              <w:sdtEndPr/>
              <w:sdtContent/>
            </w:sdt>
            <w:r w:rsidRPr="006225E8">
              <w:rPr>
                <w:rFonts w:ascii="ＭＳ 明朝" w:eastAsia="ＭＳ 明朝" w:hAnsi="ＭＳ 明朝" w:hint="eastAsia"/>
                <w:sz w:val="21"/>
                <w:szCs w:val="21"/>
              </w:rPr>
              <w:t>院内</w:t>
            </w:r>
            <w:r w:rsidRPr="006225E8">
              <w:rPr>
                <w:rFonts w:ascii="ＭＳ 明朝" w:eastAsia="ＭＳ 明朝" w:hAnsi="ＭＳ 明朝"/>
                <w:color w:val="000000"/>
                <w:sz w:val="21"/>
                <w:szCs w:val="21"/>
              </w:rPr>
              <w:t>感染</w:t>
            </w:r>
            <w:r w:rsidRPr="006225E8">
              <w:rPr>
                <w:rFonts w:ascii="ＭＳ 明朝" w:eastAsia="ＭＳ 明朝" w:hAnsi="ＭＳ 明朝" w:cs="ＭＳ 明朝" w:hint="eastAsia"/>
                <w:color w:val="000000"/>
                <w:sz w:val="21"/>
                <w:szCs w:val="21"/>
              </w:rPr>
              <w:t>対策</w:t>
            </w:r>
            <w:r w:rsidRPr="006225E8">
              <w:rPr>
                <w:rFonts w:ascii="ＭＳ 明朝" w:eastAsia="ＭＳ 明朝" w:hAnsi="ＭＳ 明朝"/>
                <w:sz w:val="21"/>
                <w:szCs w:val="21"/>
              </w:rPr>
              <w:t>、</w:t>
            </w:r>
            <w:r w:rsidRPr="006225E8">
              <w:rPr>
                <w:rFonts w:ascii="ＭＳ 明朝" w:eastAsia="ＭＳ 明朝" w:hAnsi="ＭＳ 明朝"/>
                <w:color w:val="000000"/>
                <w:sz w:val="21"/>
                <w:szCs w:val="21"/>
              </w:rPr>
              <w:t>国際的な感染症対策と日本の</w:t>
            </w:r>
            <w:sdt>
              <w:sdtPr>
                <w:rPr>
                  <w:rFonts w:ascii="ＭＳ 明朝" w:eastAsia="ＭＳ 明朝" w:hAnsi="ＭＳ 明朝"/>
                  <w:sz w:val="21"/>
                  <w:szCs w:val="21"/>
                </w:rPr>
                <w:tag w:val="goog_rdk_222"/>
                <w:id w:val="366491916"/>
              </w:sdtPr>
              <w:sdtEndPr/>
              <w:sdtContent/>
            </w:sdt>
            <w:sdt>
              <w:sdtPr>
                <w:rPr>
                  <w:rFonts w:ascii="ＭＳ 明朝" w:eastAsia="ＭＳ 明朝" w:hAnsi="ＭＳ 明朝"/>
                  <w:sz w:val="21"/>
                  <w:szCs w:val="21"/>
                </w:rPr>
                <w:tag w:val="goog_rdk_223"/>
                <w:id w:val="-949387320"/>
              </w:sdtPr>
              <w:sdtEndPr/>
              <w:sdtContent/>
            </w:sdt>
            <w:r w:rsidRPr="006225E8">
              <w:rPr>
                <w:rFonts w:ascii="ＭＳ 明朝" w:eastAsia="ＭＳ 明朝" w:hAnsi="ＭＳ 明朝"/>
                <w:color w:val="000000"/>
                <w:sz w:val="21"/>
                <w:szCs w:val="21"/>
              </w:rPr>
              <w:t>防疫対策を理解している。</w:t>
            </w:r>
          </w:p>
        </w:tc>
      </w:tr>
    </w:tbl>
    <w:p w14:paraId="71017EDC" w14:textId="77777777" w:rsidR="00802169" w:rsidRPr="006225E8" w:rsidRDefault="00802169" w:rsidP="007730A4">
      <w:pPr>
        <w:ind w:left="567" w:hanging="425"/>
        <w:rPr>
          <w:rStyle w:val="21"/>
          <w:rFonts w:ascii="ＭＳ 明朝" w:eastAsia="ＭＳ 明朝" w:hAnsi="ＭＳ 明朝"/>
        </w:rPr>
      </w:pPr>
      <w:r w:rsidRPr="006225E8">
        <w:rPr>
          <w:rStyle w:val="21"/>
          <w:rFonts w:ascii="ＭＳ 明朝" w:eastAsia="ＭＳ 明朝" w:hAnsi="ＭＳ 明朝"/>
        </w:rPr>
        <w:br w:type="page"/>
      </w:r>
    </w:p>
    <w:p w14:paraId="616CC3BE" w14:textId="73188AB9" w:rsidR="009A6595" w:rsidRPr="006225E8" w:rsidRDefault="00822A3D" w:rsidP="00822A3D">
      <w:pPr>
        <w:pStyle w:val="20"/>
      </w:pPr>
      <w:bookmarkStart w:id="130" w:name="_Toc120194029"/>
      <w:r>
        <w:t>D</w:t>
      </w:r>
      <w:r w:rsidRPr="006225E8">
        <w:t xml:space="preserve">　</w:t>
      </w:r>
      <w:r w:rsidR="56F53236" w:rsidRPr="006225E8">
        <w:rPr>
          <w:rStyle w:val="21"/>
        </w:rPr>
        <w:t>臨床歯学</w:t>
      </w:r>
      <w:bookmarkEnd w:id="130"/>
    </w:p>
    <w:p w14:paraId="249E39C0" w14:textId="663EF091" w:rsidR="00811666" w:rsidRPr="006225E8" w:rsidRDefault="009A6595" w:rsidP="007730A4">
      <w:pPr>
        <w:tabs>
          <w:tab w:val="left" w:pos="8080"/>
          <w:tab w:val="left" w:pos="9072"/>
        </w:tabs>
        <w:adjustRightInd w:val="0"/>
        <w:snapToGrid w:val="0"/>
        <w:ind w:left="142" w:firstLineChars="100" w:firstLine="210"/>
        <w:rPr>
          <w:rFonts w:ascii="ＭＳ 明朝" w:eastAsia="ＭＳ 明朝" w:hAnsi="ＭＳ 明朝" w:cs="Arial Unicode MS"/>
          <w:sz w:val="21"/>
          <w:szCs w:val="21"/>
        </w:rPr>
      </w:pPr>
      <w:r w:rsidRPr="006225E8">
        <w:rPr>
          <w:rFonts w:ascii="ＭＳ 明朝" w:eastAsia="ＭＳ 明朝" w:hAnsi="ＭＳ 明朝" w:cs="Arial Unicode MS"/>
          <w:sz w:val="21"/>
          <w:szCs w:val="21"/>
        </w:rPr>
        <w:t>安全・安心な歯科医療を提供するために、頭頸部領域の</w:t>
      </w:r>
      <w:r w:rsidRPr="006225E8">
        <w:rPr>
          <w:rFonts w:ascii="ＭＳ 明朝" w:eastAsia="ＭＳ 明朝" w:hAnsi="ＭＳ 明朝" w:cs="Arial Unicode MS" w:hint="eastAsia"/>
          <w:sz w:val="21"/>
          <w:szCs w:val="21"/>
        </w:rPr>
        <w:t>構造</w:t>
      </w:r>
      <w:r w:rsidRPr="006225E8">
        <w:rPr>
          <w:rFonts w:ascii="ＭＳ 明朝" w:eastAsia="ＭＳ 明朝" w:hAnsi="ＭＳ 明朝" w:cs="Arial Unicode MS"/>
          <w:sz w:val="21"/>
          <w:szCs w:val="21"/>
        </w:rPr>
        <w:t>と機能の正常と異常を理解し、日常の診察で必要な基本的知識</w:t>
      </w:r>
      <w:r w:rsidR="000B0B4D" w:rsidRPr="006225E8">
        <w:rPr>
          <w:rFonts w:ascii="ＭＳ 明朝" w:eastAsia="ＭＳ 明朝" w:hAnsi="ＭＳ 明朝" w:cs="Arial Unicode MS" w:hint="eastAsia"/>
          <w:sz w:val="21"/>
          <w:szCs w:val="21"/>
        </w:rPr>
        <w:t>及び</w:t>
      </w:r>
      <w:r w:rsidRPr="006225E8">
        <w:rPr>
          <w:rFonts w:ascii="ＭＳ 明朝" w:eastAsia="ＭＳ 明朝" w:hAnsi="ＭＳ 明朝" w:cs="Arial Unicode MS"/>
          <w:sz w:val="21"/>
          <w:szCs w:val="21"/>
        </w:rPr>
        <w:t>臨床技能に関する知識を身に付ける。</w:t>
      </w:r>
    </w:p>
    <w:p w14:paraId="651A398A" w14:textId="77777777" w:rsidR="00811666" w:rsidRPr="006225E8" w:rsidRDefault="00811666" w:rsidP="007730A4">
      <w:pPr>
        <w:tabs>
          <w:tab w:val="left" w:pos="8080"/>
          <w:tab w:val="left" w:pos="9072"/>
        </w:tabs>
        <w:adjustRightInd w:val="0"/>
        <w:snapToGrid w:val="0"/>
        <w:ind w:left="547" w:hanging="405"/>
        <w:rPr>
          <w:rFonts w:ascii="ＭＳ 明朝" w:eastAsia="ＭＳ 明朝" w:hAnsi="ＭＳ 明朝" w:cs="Arial Unicode MS"/>
          <w:sz w:val="21"/>
          <w:szCs w:val="21"/>
        </w:rPr>
      </w:pPr>
    </w:p>
    <w:p w14:paraId="3D0DFA3D" w14:textId="750E3872" w:rsidR="00A013C6" w:rsidRPr="006225E8" w:rsidRDefault="00A013C6" w:rsidP="00A013C6">
      <w:pPr>
        <w:pStyle w:val="30"/>
      </w:pPr>
      <w:bookmarkStart w:id="131" w:name="_Toc120194030"/>
      <w:r w:rsidRPr="006225E8">
        <w:t>D-</w:t>
      </w:r>
      <w:r>
        <w:t>1</w:t>
      </w:r>
      <w:r w:rsidRPr="006225E8">
        <w:t xml:space="preserve">　</w:t>
      </w:r>
      <w:r w:rsidRPr="00A013C6">
        <w:rPr>
          <w:rFonts w:hint="eastAsia"/>
        </w:rPr>
        <w:t>診療の基本</w:t>
      </w:r>
      <w:bookmarkEnd w:id="131"/>
    </w:p>
    <w:p w14:paraId="36521FE7" w14:textId="179FDE38" w:rsidR="0045503D" w:rsidRPr="006225E8" w:rsidRDefault="009A6595" w:rsidP="007730A4">
      <w:pPr>
        <w:tabs>
          <w:tab w:val="left" w:pos="8300"/>
          <w:tab w:val="left" w:pos="8364"/>
          <w:tab w:val="left" w:pos="9072"/>
        </w:tabs>
        <w:adjustRightInd w:val="0"/>
        <w:snapToGrid w:val="0"/>
        <w:ind w:left="142" w:firstLineChars="50" w:firstLine="105"/>
        <w:rPr>
          <w:rFonts w:ascii="ＭＳ 明朝" w:eastAsia="ＭＳ 明朝" w:hAnsi="ＭＳ 明朝" w:cs="Arial"/>
          <w:sz w:val="21"/>
          <w:szCs w:val="21"/>
        </w:rPr>
      </w:pPr>
      <w:r w:rsidRPr="006225E8">
        <w:rPr>
          <w:rFonts w:ascii="ＭＳ 明朝" w:eastAsia="ＭＳ 明朝" w:hAnsi="ＭＳ 明朝"/>
          <w:sz w:val="21"/>
          <w:szCs w:val="21"/>
        </w:rPr>
        <w:t>信頼される安全・安心な歯科医療を提供するために、必要な診療の基本</w:t>
      </w:r>
      <w:r w:rsidRPr="006225E8">
        <w:rPr>
          <w:rFonts w:ascii="ＭＳ 明朝" w:eastAsia="ＭＳ 明朝" w:hAnsi="ＭＳ 明朝" w:hint="eastAsia"/>
          <w:sz w:val="21"/>
          <w:szCs w:val="21"/>
        </w:rPr>
        <w:t>的</w:t>
      </w:r>
      <w:r w:rsidRPr="006225E8">
        <w:rPr>
          <w:rFonts w:ascii="ＭＳ 明朝" w:eastAsia="ＭＳ 明朝" w:hAnsi="ＭＳ 明朝"/>
          <w:sz w:val="21"/>
          <w:szCs w:val="21"/>
        </w:rPr>
        <w:t>知識を身に付け</w:t>
      </w:r>
      <w:r w:rsidR="0045503D" w:rsidRPr="006225E8">
        <w:rPr>
          <w:rFonts w:ascii="ＭＳ 明朝" w:eastAsia="ＭＳ 明朝" w:hAnsi="ＭＳ 明朝" w:hint="eastAsia"/>
          <w:sz w:val="21"/>
          <w:szCs w:val="21"/>
        </w:rPr>
        <w:t>る。</w:t>
      </w:r>
    </w:p>
    <w:p w14:paraId="079EC15B" w14:textId="77777777" w:rsidR="00872FD0" w:rsidRPr="006225E8" w:rsidRDefault="00872FD0" w:rsidP="007730A4">
      <w:pPr>
        <w:tabs>
          <w:tab w:val="left" w:pos="8300"/>
          <w:tab w:val="left" w:pos="8364"/>
          <w:tab w:val="left" w:pos="9072"/>
        </w:tabs>
        <w:adjustRightInd w:val="0"/>
        <w:snapToGrid w:val="0"/>
        <w:ind w:left="142" w:firstLineChars="50" w:firstLine="105"/>
        <w:rPr>
          <w:rFonts w:ascii="ＭＳ 明朝" w:eastAsia="ＭＳ 明朝" w:hAnsi="ＭＳ 明朝"/>
          <w:sz w:val="21"/>
          <w:szCs w:val="21"/>
        </w:rPr>
      </w:pPr>
    </w:p>
    <w:p w14:paraId="706C6AC4" w14:textId="0F0A5E15" w:rsidR="009A6595" w:rsidRPr="006225E8" w:rsidRDefault="00126A39" w:rsidP="004F55B4">
      <w:pPr>
        <w:pStyle w:val="40"/>
        <w:adjustRightInd w:val="0"/>
        <w:snapToGrid w:val="0"/>
        <w:spacing w:before="0"/>
        <w:ind w:left="586" w:hanging="444"/>
        <w:rPr>
          <w:rFonts w:ascii="ＭＳ 明朝" w:eastAsia="ＭＳ 明朝" w:hAnsi="ＭＳ 明朝"/>
          <w:sz w:val="21"/>
          <w:szCs w:val="21"/>
        </w:rPr>
      </w:pPr>
      <w:bookmarkStart w:id="132" w:name="_Toc120194031"/>
      <w:r>
        <w:rPr>
          <w:rFonts w:ascii="ＭＳ 明朝" w:eastAsia="ＭＳ 明朝" w:hAnsi="ＭＳ 明朝"/>
          <w:sz w:val="21"/>
          <w:szCs w:val="21"/>
        </w:rPr>
        <w:t>D</w:t>
      </w:r>
      <w:r w:rsidRPr="006225E8">
        <w:rPr>
          <w:rFonts w:ascii="ＭＳ 明朝" w:eastAsia="ＭＳ 明朝" w:hAnsi="ＭＳ 明朝"/>
          <w:sz w:val="21"/>
          <w:szCs w:val="21"/>
        </w:rPr>
        <w:t>-1-1</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救急処置</w:t>
      </w:r>
      <w:bookmarkEnd w:id="132"/>
    </w:p>
    <w:p w14:paraId="0A48CF93" w14:textId="6B1CC144" w:rsidR="009A6595" w:rsidRPr="006225E8" w:rsidRDefault="009A6595" w:rsidP="007730A4">
      <w:pPr>
        <w:tabs>
          <w:tab w:val="left" w:pos="8080"/>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救急処置の基本</w:t>
      </w:r>
      <w:r w:rsidRPr="006225E8">
        <w:rPr>
          <w:rFonts w:ascii="ＭＳ 明朝" w:eastAsia="ＭＳ 明朝" w:hAnsi="ＭＳ 明朝" w:hint="eastAsia"/>
          <w:sz w:val="21"/>
          <w:szCs w:val="21"/>
        </w:rPr>
        <w:t>的な知識</w:t>
      </w:r>
      <w:r w:rsidRPr="006225E8">
        <w:rPr>
          <w:rFonts w:ascii="ＭＳ 明朝" w:eastAsia="ＭＳ 明朝" w:hAnsi="ＭＳ 明朝"/>
          <w:sz w:val="21"/>
          <w:szCs w:val="21"/>
        </w:rPr>
        <w:t>を</w:t>
      </w:r>
      <w:r w:rsidR="000D650A" w:rsidRPr="006225E8">
        <w:rPr>
          <w:rFonts w:ascii="ＭＳ 明朝" w:eastAsia="ＭＳ 明朝" w:hAnsi="ＭＳ 明朝" w:hint="eastAsia"/>
          <w:sz w:val="21"/>
          <w:szCs w:val="21"/>
        </w:rPr>
        <w:t>身に付ける</w:t>
      </w:r>
      <w:r w:rsidRPr="006225E8">
        <w:rPr>
          <w:rFonts w:ascii="ＭＳ 明朝" w:eastAsia="ＭＳ 明朝" w:hAnsi="ＭＳ 明朝" w:hint="eastAsia"/>
          <w:sz w:val="21"/>
          <w:szCs w:val="21"/>
        </w:rPr>
        <w:t>。</w:t>
      </w:r>
    </w:p>
    <w:p w14:paraId="2650034F"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534942FC" w14:textId="77777777" w:rsidTr="001E2C7D">
        <w:trPr>
          <w:trHeight w:val="255"/>
        </w:trPr>
        <w:tc>
          <w:tcPr>
            <w:tcW w:w="1134" w:type="dxa"/>
          </w:tcPr>
          <w:p w14:paraId="669BBD6C"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D-1-1-1</w:t>
            </w:r>
          </w:p>
        </w:tc>
        <w:tc>
          <w:tcPr>
            <w:tcW w:w="8362" w:type="dxa"/>
          </w:tcPr>
          <w:p w14:paraId="7FBEBC43" w14:textId="1BC7FE0F"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歯科治療時の全身的偶発症を理解している。</w:t>
            </w:r>
          </w:p>
        </w:tc>
      </w:tr>
      <w:tr w:rsidR="004435A6" w:rsidRPr="006225E8" w14:paraId="1A88932D" w14:textId="77777777" w:rsidTr="001E2C7D">
        <w:trPr>
          <w:trHeight w:val="255"/>
        </w:trPr>
        <w:tc>
          <w:tcPr>
            <w:tcW w:w="1134" w:type="dxa"/>
          </w:tcPr>
          <w:p w14:paraId="3C9BA61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D-1-1-2</w:t>
            </w:r>
          </w:p>
        </w:tc>
        <w:tc>
          <w:tcPr>
            <w:tcW w:w="8362" w:type="dxa"/>
          </w:tcPr>
          <w:p w14:paraId="3A3EE94A" w14:textId="217DFD9B"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一次救命処置</w:t>
            </w:r>
            <w:r w:rsidR="000B0B4D" w:rsidRPr="006225E8">
              <w:rPr>
                <w:rFonts w:ascii="ＭＳ 明朝" w:eastAsia="ＭＳ 明朝" w:hAnsi="ＭＳ 明朝" w:hint="eastAsia"/>
                <w:sz w:val="21"/>
                <w:szCs w:val="21"/>
              </w:rPr>
              <w:t>(</w:t>
            </w:r>
            <w:r w:rsidRPr="006225E8">
              <w:rPr>
                <w:rFonts w:ascii="ＭＳ 明朝" w:eastAsia="ＭＳ 明朝" w:hAnsi="ＭＳ 明朝"/>
                <w:sz w:val="21"/>
                <w:szCs w:val="21"/>
              </w:rPr>
              <w:t>BLS</w:t>
            </w:r>
            <w:r w:rsidR="000B0B4D" w:rsidRPr="006225E8">
              <w:rPr>
                <w:rFonts w:ascii="ＭＳ 明朝" w:eastAsia="ＭＳ 明朝" w:hAnsi="ＭＳ 明朝"/>
                <w:sz w:val="21"/>
                <w:szCs w:val="21"/>
              </w:rPr>
              <w:t>)</w:t>
            </w:r>
            <w:r w:rsidRPr="006225E8">
              <w:rPr>
                <w:rFonts w:ascii="ＭＳ 明朝" w:eastAsia="ＭＳ 明朝" w:hAnsi="ＭＳ 明朝"/>
                <w:sz w:val="21"/>
                <w:szCs w:val="21"/>
              </w:rPr>
              <w:t>を理解している。</w:t>
            </w:r>
          </w:p>
        </w:tc>
      </w:tr>
      <w:tr w:rsidR="004435A6" w:rsidRPr="006225E8" w14:paraId="33290952" w14:textId="77777777" w:rsidTr="001E2C7D">
        <w:trPr>
          <w:trHeight w:val="255"/>
        </w:trPr>
        <w:tc>
          <w:tcPr>
            <w:tcW w:w="1134" w:type="dxa"/>
          </w:tcPr>
          <w:p w14:paraId="0482F048"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D-1-1-3</w:t>
            </w:r>
          </w:p>
        </w:tc>
        <w:tc>
          <w:tcPr>
            <w:tcW w:w="8362" w:type="dxa"/>
          </w:tcPr>
          <w:p w14:paraId="2E489FD9" w14:textId="7976EC49"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救急処置に用いられる薬物を列挙し、その作用機序と適応を理解している。</w:t>
            </w:r>
          </w:p>
        </w:tc>
      </w:tr>
    </w:tbl>
    <w:p w14:paraId="48575F30" w14:textId="77777777" w:rsidR="00BE1FE0" w:rsidRPr="006225E8" w:rsidRDefault="00BE1FE0" w:rsidP="007730A4">
      <w:pPr>
        <w:tabs>
          <w:tab w:val="left" w:pos="8080"/>
          <w:tab w:val="left" w:pos="9072"/>
        </w:tabs>
        <w:adjustRightInd w:val="0"/>
        <w:snapToGrid w:val="0"/>
        <w:ind w:left="547" w:hanging="405"/>
        <w:rPr>
          <w:rFonts w:ascii="ＭＳ 明朝" w:eastAsia="ＭＳ 明朝" w:hAnsi="ＭＳ 明朝"/>
          <w:sz w:val="21"/>
          <w:szCs w:val="21"/>
        </w:rPr>
      </w:pPr>
    </w:p>
    <w:p w14:paraId="25F8D2B7" w14:textId="5C429592" w:rsidR="00126A39" w:rsidRPr="006225E8" w:rsidRDefault="00126A39" w:rsidP="004F55B4">
      <w:pPr>
        <w:pStyle w:val="40"/>
        <w:adjustRightInd w:val="0"/>
        <w:snapToGrid w:val="0"/>
        <w:spacing w:before="0"/>
        <w:ind w:left="586" w:hanging="444"/>
        <w:rPr>
          <w:rFonts w:ascii="ＭＳ 明朝" w:eastAsia="ＭＳ 明朝" w:hAnsi="ＭＳ 明朝"/>
          <w:sz w:val="21"/>
          <w:szCs w:val="21"/>
        </w:rPr>
      </w:pPr>
      <w:bookmarkStart w:id="133" w:name="_Toc120194032"/>
      <w:r>
        <w:rPr>
          <w:rFonts w:ascii="ＭＳ 明朝" w:eastAsia="ＭＳ 明朝" w:hAnsi="ＭＳ 明朝"/>
          <w:sz w:val="21"/>
          <w:szCs w:val="21"/>
        </w:rPr>
        <w:t>D</w:t>
      </w:r>
      <w:r w:rsidRPr="006225E8">
        <w:rPr>
          <w:rFonts w:ascii="ＭＳ 明朝" w:eastAsia="ＭＳ 明朝" w:hAnsi="ＭＳ 明朝"/>
          <w:sz w:val="21"/>
          <w:szCs w:val="21"/>
        </w:rPr>
        <w:t>-1-</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麻酔・除痛法</w:t>
      </w:r>
      <w:bookmarkEnd w:id="133"/>
    </w:p>
    <w:p w14:paraId="192B7210" w14:textId="1D897631" w:rsidR="00E25055" w:rsidRPr="006225E8" w:rsidRDefault="003567B0" w:rsidP="007730A4">
      <w:pPr>
        <w:tabs>
          <w:tab w:val="left" w:pos="8080"/>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処置における除痛、鎮静法として局所麻酔法、精神鎮静法</w:t>
      </w:r>
      <w:r w:rsidR="00B3758C"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全身麻酔法の基本を理解する。</w:t>
      </w:r>
    </w:p>
    <w:p w14:paraId="32C39532" w14:textId="77777777" w:rsidR="00E25055" w:rsidRPr="006225E8" w:rsidRDefault="00E25055" w:rsidP="007730A4">
      <w:pPr>
        <w:tabs>
          <w:tab w:val="left" w:pos="8080"/>
          <w:tab w:val="left" w:pos="8185"/>
        </w:tabs>
        <w:adjustRightInd w:val="0"/>
        <w:snapToGrid w:val="0"/>
        <w:ind w:left="547" w:hanging="405"/>
        <w:rPr>
          <w:rFonts w:ascii="ＭＳ 明朝" w:eastAsia="ＭＳ 明朝" w:hAnsi="ＭＳ 明朝"/>
          <w:sz w:val="21"/>
          <w:szCs w:val="21"/>
        </w:rPr>
      </w:pPr>
    </w:p>
    <w:p w14:paraId="143F80A6" w14:textId="3D87E84E" w:rsidR="009A6595" w:rsidRPr="006225E8" w:rsidRDefault="009A6595" w:rsidP="007730A4">
      <w:pPr>
        <w:tabs>
          <w:tab w:val="left" w:pos="8080"/>
          <w:tab w:val="left" w:pos="8185"/>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D-</w:t>
      </w:r>
      <w:r w:rsidRPr="006225E8">
        <w:rPr>
          <w:rFonts w:ascii="ＭＳ 明朝" w:eastAsia="ＭＳ 明朝" w:hAnsi="ＭＳ 明朝" w:hint="eastAsia"/>
          <w:sz w:val="21"/>
          <w:szCs w:val="21"/>
          <w:lang w:eastAsia="zh-TW"/>
        </w:rPr>
        <w:t>1</w:t>
      </w:r>
      <w:r w:rsidRPr="006225E8">
        <w:rPr>
          <w:rFonts w:ascii="ＭＳ 明朝" w:eastAsia="ＭＳ 明朝" w:hAnsi="ＭＳ 明朝"/>
          <w:sz w:val="21"/>
          <w:szCs w:val="21"/>
          <w:lang w:eastAsia="zh-TW"/>
        </w:rPr>
        <w:t>-</w:t>
      </w:r>
      <w:r w:rsidR="00577782" w:rsidRPr="006225E8">
        <w:rPr>
          <w:rFonts w:ascii="ＭＳ 明朝" w:eastAsia="ＭＳ 明朝" w:hAnsi="ＭＳ 明朝"/>
          <w:sz w:val="21"/>
          <w:szCs w:val="21"/>
          <w:lang w:eastAsia="zh-TW"/>
        </w:rPr>
        <w:t>2</w:t>
      </w:r>
      <w:r w:rsidR="004E6504" w:rsidRPr="006225E8">
        <w:rPr>
          <w:rFonts w:ascii="ＭＳ 明朝" w:eastAsia="ＭＳ 明朝" w:hAnsi="ＭＳ 明朝"/>
          <w:sz w:val="21"/>
          <w:szCs w:val="21"/>
          <w:lang w:eastAsia="zh-TW"/>
        </w:rPr>
        <w:t>-1</w:t>
      </w:r>
      <w:r w:rsidR="00A4300F" w:rsidRPr="006225E8">
        <w:rPr>
          <w:rFonts w:ascii="ＭＳ 明朝" w:eastAsia="ＭＳ 明朝" w:hAnsi="ＭＳ 明朝" w:hint="eastAsia"/>
          <w:sz w:val="21"/>
          <w:szCs w:val="21"/>
          <w:lang w:eastAsia="zh-TW"/>
        </w:rPr>
        <w:t xml:space="preserve">　</w:t>
      </w:r>
      <w:r w:rsidRPr="006225E8">
        <w:rPr>
          <w:rFonts w:ascii="ＭＳ 明朝" w:eastAsia="ＭＳ 明朝" w:hAnsi="ＭＳ 明朝"/>
          <w:sz w:val="21"/>
          <w:szCs w:val="21"/>
          <w:lang w:eastAsia="zh-TW"/>
        </w:rPr>
        <w:t>局所麻酔法</w:t>
      </w:r>
    </w:p>
    <w:p w14:paraId="63371FD8"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9496" w:type="dxa"/>
        <w:tblLook w:val="04A0" w:firstRow="1" w:lastRow="0" w:firstColumn="1" w:lastColumn="0" w:noHBand="0" w:noVBand="1"/>
      </w:tblPr>
      <w:tblGrid>
        <w:gridCol w:w="1417"/>
        <w:gridCol w:w="8079"/>
      </w:tblGrid>
      <w:tr w:rsidR="004435A6" w:rsidRPr="006225E8" w14:paraId="0E8B4F28" w14:textId="77777777" w:rsidTr="002500F6">
        <w:trPr>
          <w:trHeight w:val="255"/>
        </w:trPr>
        <w:tc>
          <w:tcPr>
            <w:tcW w:w="1417" w:type="dxa"/>
          </w:tcPr>
          <w:p w14:paraId="54CD7C81"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D-1-2-1-1</w:t>
            </w:r>
          </w:p>
        </w:tc>
        <w:tc>
          <w:tcPr>
            <w:tcW w:w="8079" w:type="dxa"/>
          </w:tcPr>
          <w:p w14:paraId="6A2E554D" w14:textId="21E7BC26"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局所麻酔の特徴と目的</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種類を理解している。</w:t>
            </w:r>
          </w:p>
        </w:tc>
      </w:tr>
      <w:tr w:rsidR="004435A6" w:rsidRPr="006225E8" w14:paraId="2B3B4FA5" w14:textId="77777777" w:rsidTr="002500F6">
        <w:trPr>
          <w:trHeight w:val="255"/>
        </w:trPr>
        <w:tc>
          <w:tcPr>
            <w:tcW w:w="1417" w:type="dxa"/>
          </w:tcPr>
          <w:p w14:paraId="11685F64"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D-1-2-1-2</w:t>
            </w:r>
          </w:p>
        </w:tc>
        <w:tc>
          <w:tcPr>
            <w:tcW w:w="8079" w:type="dxa"/>
          </w:tcPr>
          <w:p w14:paraId="6C203918" w14:textId="5229C00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局所麻酔薬の分類と、その作用機序を理解している。</w:t>
            </w:r>
          </w:p>
        </w:tc>
      </w:tr>
      <w:tr w:rsidR="004435A6" w:rsidRPr="006225E8" w14:paraId="752229A7" w14:textId="77777777" w:rsidTr="002500F6">
        <w:trPr>
          <w:trHeight w:val="255"/>
        </w:trPr>
        <w:tc>
          <w:tcPr>
            <w:tcW w:w="1417" w:type="dxa"/>
          </w:tcPr>
          <w:p w14:paraId="1D6B4596"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D-1-2-1-3</w:t>
            </w:r>
          </w:p>
        </w:tc>
        <w:tc>
          <w:tcPr>
            <w:tcW w:w="8079" w:type="dxa"/>
          </w:tcPr>
          <w:p w14:paraId="37593A66" w14:textId="26B92F5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局所麻酔作用に影響を及ぼす因子を理解している。</w:t>
            </w:r>
          </w:p>
        </w:tc>
      </w:tr>
      <w:tr w:rsidR="004435A6" w:rsidRPr="006225E8" w14:paraId="3F332DA9" w14:textId="77777777" w:rsidTr="002500F6">
        <w:trPr>
          <w:trHeight w:val="255"/>
        </w:trPr>
        <w:tc>
          <w:tcPr>
            <w:tcW w:w="1417" w:type="dxa"/>
          </w:tcPr>
          <w:p w14:paraId="3AA4DA4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D-1-2-1-4</w:t>
            </w:r>
          </w:p>
        </w:tc>
        <w:tc>
          <w:tcPr>
            <w:tcW w:w="8079" w:type="dxa"/>
          </w:tcPr>
          <w:p w14:paraId="61561A13" w14:textId="295A62DE"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血管収縮薬の使用目的と種類、特徴</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臨床使用上の注意を理解している。</w:t>
            </w:r>
          </w:p>
        </w:tc>
      </w:tr>
      <w:tr w:rsidR="004435A6" w:rsidRPr="006225E8" w14:paraId="3FF4AB71" w14:textId="77777777" w:rsidTr="002500F6">
        <w:trPr>
          <w:trHeight w:val="255"/>
        </w:trPr>
        <w:tc>
          <w:tcPr>
            <w:tcW w:w="1417" w:type="dxa"/>
          </w:tcPr>
          <w:p w14:paraId="296B6F4F"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D-1-2-1-5</w:t>
            </w:r>
          </w:p>
        </w:tc>
        <w:tc>
          <w:tcPr>
            <w:tcW w:w="8079" w:type="dxa"/>
          </w:tcPr>
          <w:p w14:paraId="1999E50C" w14:textId="09C7713C"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局所麻酔の実施法と合併症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偶発症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bl>
    <w:p w14:paraId="2861DCBA" w14:textId="77777777" w:rsidR="007438BC" w:rsidRPr="006225E8" w:rsidRDefault="007438BC" w:rsidP="007730A4">
      <w:pPr>
        <w:tabs>
          <w:tab w:val="left" w:pos="8080"/>
          <w:tab w:val="left" w:pos="9072"/>
        </w:tabs>
        <w:adjustRightInd w:val="0"/>
        <w:snapToGrid w:val="0"/>
        <w:ind w:left="547" w:hanging="405"/>
        <w:rPr>
          <w:rFonts w:ascii="ＭＳ 明朝" w:eastAsia="ＭＳ 明朝" w:hAnsi="ＭＳ 明朝"/>
          <w:sz w:val="21"/>
          <w:szCs w:val="21"/>
        </w:rPr>
      </w:pPr>
    </w:p>
    <w:p w14:paraId="4D5D9AC5" w14:textId="434FB6B4" w:rsidR="009A6595" w:rsidRPr="006225E8" w:rsidRDefault="009A6595" w:rsidP="007730A4">
      <w:pPr>
        <w:tabs>
          <w:tab w:val="left" w:pos="826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D-</w:t>
      </w:r>
      <w:r w:rsidRPr="006225E8">
        <w:rPr>
          <w:rFonts w:ascii="ＭＳ 明朝" w:eastAsia="ＭＳ 明朝" w:hAnsi="ＭＳ 明朝" w:hint="eastAsia"/>
          <w:sz w:val="21"/>
          <w:szCs w:val="21"/>
          <w:lang w:eastAsia="zh-TW"/>
        </w:rPr>
        <w:t>1</w:t>
      </w:r>
      <w:r w:rsidRPr="006225E8">
        <w:rPr>
          <w:rFonts w:ascii="ＭＳ 明朝" w:eastAsia="ＭＳ 明朝" w:hAnsi="ＭＳ 明朝"/>
          <w:sz w:val="21"/>
          <w:szCs w:val="21"/>
          <w:lang w:eastAsia="zh-TW"/>
        </w:rPr>
        <w:t>-</w:t>
      </w:r>
      <w:r w:rsidR="00577782" w:rsidRPr="006225E8">
        <w:rPr>
          <w:rFonts w:ascii="ＭＳ 明朝" w:eastAsia="ＭＳ 明朝" w:hAnsi="ＭＳ 明朝"/>
          <w:sz w:val="21"/>
          <w:szCs w:val="21"/>
          <w:lang w:eastAsia="zh-TW"/>
        </w:rPr>
        <w:t>2</w:t>
      </w:r>
      <w:r w:rsidR="004E6504" w:rsidRPr="006225E8">
        <w:rPr>
          <w:rFonts w:ascii="ＭＳ 明朝" w:eastAsia="ＭＳ 明朝" w:hAnsi="ＭＳ 明朝"/>
          <w:sz w:val="21"/>
          <w:szCs w:val="21"/>
          <w:lang w:eastAsia="zh-TW"/>
        </w:rPr>
        <w:t>-2</w:t>
      </w:r>
      <w:r w:rsidR="00E83436" w:rsidRPr="006225E8">
        <w:rPr>
          <w:rFonts w:ascii="ＭＳ 明朝" w:eastAsia="ＭＳ 明朝" w:hAnsi="ＭＳ 明朝" w:hint="eastAsia"/>
          <w:sz w:val="21"/>
          <w:szCs w:val="21"/>
          <w:lang w:eastAsia="zh-TW"/>
        </w:rPr>
        <w:t xml:space="preserve">　</w:t>
      </w:r>
      <w:r w:rsidRPr="006225E8">
        <w:rPr>
          <w:rFonts w:ascii="ＭＳ 明朝" w:eastAsia="ＭＳ 明朝" w:hAnsi="ＭＳ 明朝"/>
          <w:sz w:val="21"/>
          <w:szCs w:val="21"/>
          <w:lang w:eastAsia="zh-TW"/>
        </w:rPr>
        <w:t>精神鎮静法</w:t>
      </w:r>
    </w:p>
    <w:p w14:paraId="1B07512F"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9496" w:type="dxa"/>
        <w:tblLook w:val="04A0" w:firstRow="1" w:lastRow="0" w:firstColumn="1" w:lastColumn="0" w:noHBand="0" w:noVBand="1"/>
      </w:tblPr>
      <w:tblGrid>
        <w:gridCol w:w="1417"/>
        <w:gridCol w:w="8079"/>
      </w:tblGrid>
      <w:tr w:rsidR="004435A6" w:rsidRPr="006225E8" w14:paraId="03BE2208" w14:textId="77777777" w:rsidTr="002500F6">
        <w:trPr>
          <w:trHeight w:val="255"/>
        </w:trPr>
        <w:tc>
          <w:tcPr>
            <w:tcW w:w="1417" w:type="dxa"/>
          </w:tcPr>
          <w:p w14:paraId="02C234D8"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D-1-2-2-1</w:t>
            </w:r>
          </w:p>
        </w:tc>
        <w:tc>
          <w:tcPr>
            <w:tcW w:w="8079" w:type="dxa"/>
          </w:tcPr>
          <w:p w14:paraId="6F7201DB" w14:textId="64210229"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精神鎮静法の特徴と目的</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種類を理解している。</w:t>
            </w:r>
          </w:p>
        </w:tc>
      </w:tr>
      <w:tr w:rsidR="004435A6" w:rsidRPr="006225E8" w14:paraId="39E9375F" w14:textId="77777777" w:rsidTr="002500F6">
        <w:trPr>
          <w:trHeight w:val="255"/>
        </w:trPr>
        <w:tc>
          <w:tcPr>
            <w:tcW w:w="1417" w:type="dxa"/>
          </w:tcPr>
          <w:p w14:paraId="302C2D8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D-1-2-2-2</w:t>
            </w:r>
          </w:p>
        </w:tc>
        <w:tc>
          <w:tcPr>
            <w:tcW w:w="8079" w:type="dxa"/>
          </w:tcPr>
          <w:p w14:paraId="29DA61DD" w14:textId="0847D795"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吸入鎮静法に使用する薬剤と適応、禁忌</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合併症</w:t>
            </w:r>
            <w:r w:rsidR="00B3758C"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偶発症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558DAB4F" w14:textId="77777777" w:rsidTr="002500F6">
        <w:trPr>
          <w:trHeight w:val="255"/>
        </w:trPr>
        <w:tc>
          <w:tcPr>
            <w:tcW w:w="1417" w:type="dxa"/>
          </w:tcPr>
          <w:p w14:paraId="42FE1A6B"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D-1-2-2-</w:t>
            </w:r>
            <w:r w:rsidRPr="006225E8">
              <w:rPr>
                <w:rFonts w:ascii="ＭＳ 明朝" w:eastAsia="ＭＳ 明朝" w:hAnsi="ＭＳ 明朝" w:hint="eastAsia"/>
                <w:sz w:val="21"/>
                <w:szCs w:val="21"/>
              </w:rPr>
              <w:t>3</w:t>
            </w:r>
          </w:p>
        </w:tc>
        <w:tc>
          <w:tcPr>
            <w:tcW w:w="8079" w:type="dxa"/>
          </w:tcPr>
          <w:p w14:paraId="29484BB8" w14:textId="370329E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静脈内鎮静法に使用する薬剤と適応、禁忌</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合併症</w:t>
            </w:r>
            <w:r w:rsidR="00B3758C"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偶発症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54D1BD01" w14:textId="77777777" w:rsidTr="002500F6">
        <w:trPr>
          <w:trHeight w:val="255"/>
        </w:trPr>
        <w:tc>
          <w:tcPr>
            <w:tcW w:w="1417" w:type="dxa"/>
          </w:tcPr>
          <w:p w14:paraId="36F1CAE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D-1-2-2-4</w:t>
            </w:r>
          </w:p>
        </w:tc>
        <w:tc>
          <w:tcPr>
            <w:tcW w:w="8079" w:type="dxa"/>
          </w:tcPr>
          <w:p w14:paraId="75017AD2" w14:textId="36D220D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精神鎮静法の周術期の管理を理解している。</w:t>
            </w:r>
          </w:p>
        </w:tc>
      </w:tr>
    </w:tbl>
    <w:p w14:paraId="0D4CACCD" w14:textId="77777777" w:rsidR="009A6595" w:rsidRPr="006225E8" w:rsidRDefault="009A659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518DFB5B" w14:textId="3642A9EE" w:rsidR="009A6595" w:rsidRPr="006225E8" w:rsidRDefault="009A6595" w:rsidP="007730A4">
      <w:pPr>
        <w:tabs>
          <w:tab w:val="left" w:pos="859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D-</w:t>
      </w:r>
      <w:r w:rsidRPr="006225E8">
        <w:rPr>
          <w:rFonts w:ascii="ＭＳ 明朝" w:eastAsia="ＭＳ 明朝" w:hAnsi="ＭＳ 明朝" w:hint="eastAsia"/>
          <w:sz w:val="21"/>
          <w:szCs w:val="21"/>
          <w:lang w:eastAsia="zh-TW"/>
        </w:rPr>
        <w:t>1</w:t>
      </w:r>
      <w:r w:rsidRPr="006225E8">
        <w:rPr>
          <w:rFonts w:ascii="ＭＳ 明朝" w:eastAsia="ＭＳ 明朝" w:hAnsi="ＭＳ 明朝"/>
          <w:sz w:val="21"/>
          <w:szCs w:val="21"/>
          <w:lang w:eastAsia="zh-TW"/>
        </w:rPr>
        <w:t>-</w:t>
      </w:r>
      <w:r w:rsidR="00577782" w:rsidRPr="006225E8">
        <w:rPr>
          <w:rFonts w:ascii="ＭＳ 明朝" w:eastAsia="ＭＳ 明朝" w:hAnsi="ＭＳ 明朝"/>
          <w:sz w:val="21"/>
          <w:szCs w:val="21"/>
          <w:lang w:eastAsia="zh-TW"/>
        </w:rPr>
        <w:t>2</w:t>
      </w:r>
      <w:r w:rsidRPr="006225E8">
        <w:rPr>
          <w:rFonts w:ascii="ＭＳ 明朝" w:eastAsia="ＭＳ 明朝" w:hAnsi="ＭＳ 明朝"/>
          <w:sz w:val="21"/>
          <w:szCs w:val="21"/>
          <w:lang w:eastAsia="zh-TW"/>
        </w:rPr>
        <w:t>-</w:t>
      </w:r>
      <w:r w:rsidR="00577782" w:rsidRPr="006225E8">
        <w:rPr>
          <w:rFonts w:ascii="ＭＳ 明朝" w:eastAsia="ＭＳ 明朝" w:hAnsi="ＭＳ 明朝" w:hint="eastAsia"/>
          <w:sz w:val="21"/>
          <w:szCs w:val="21"/>
          <w:lang w:eastAsia="zh-TW"/>
        </w:rPr>
        <w:t>3</w:t>
      </w:r>
      <w:r w:rsidR="00E83436" w:rsidRPr="006225E8">
        <w:rPr>
          <w:rFonts w:ascii="ＭＳ 明朝" w:eastAsia="ＭＳ 明朝" w:hAnsi="ＭＳ 明朝" w:hint="eastAsia"/>
          <w:sz w:val="21"/>
          <w:szCs w:val="21"/>
          <w:lang w:eastAsia="zh-TW"/>
        </w:rPr>
        <w:t xml:space="preserve">　</w:t>
      </w:r>
      <w:r w:rsidRPr="006225E8">
        <w:rPr>
          <w:rFonts w:ascii="ＭＳ 明朝" w:eastAsia="ＭＳ 明朝" w:hAnsi="ＭＳ 明朝"/>
          <w:sz w:val="21"/>
          <w:szCs w:val="21"/>
          <w:lang w:eastAsia="zh-TW"/>
        </w:rPr>
        <w:t>全身麻酔法</w:t>
      </w:r>
    </w:p>
    <w:p w14:paraId="4EF0A574"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10206" w:type="dxa"/>
        <w:tblLook w:val="04A0" w:firstRow="1" w:lastRow="0" w:firstColumn="1" w:lastColumn="0" w:noHBand="0" w:noVBand="1"/>
      </w:tblPr>
      <w:tblGrid>
        <w:gridCol w:w="1417"/>
        <w:gridCol w:w="8789"/>
      </w:tblGrid>
      <w:tr w:rsidR="004435A6" w:rsidRPr="006225E8" w14:paraId="421B55A8" w14:textId="77777777" w:rsidTr="00164D14">
        <w:trPr>
          <w:trHeight w:val="255"/>
        </w:trPr>
        <w:tc>
          <w:tcPr>
            <w:tcW w:w="1417" w:type="dxa"/>
          </w:tcPr>
          <w:p w14:paraId="0108335A"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-1</w:t>
            </w:r>
          </w:p>
        </w:tc>
        <w:tc>
          <w:tcPr>
            <w:tcW w:w="8789" w:type="dxa"/>
          </w:tcPr>
          <w:p w14:paraId="32A6BFDD" w14:textId="367DD06D"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全身麻酔の概念、種類並びに麻酔時の生体反応を理解している。</w:t>
            </w:r>
          </w:p>
        </w:tc>
      </w:tr>
      <w:tr w:rsidR="004435A6" w:rsidRPr="006225E8" w14:paraId="49BE1293" w14:textId="77777777" w:rsidTr="00916352">
        <w:trPr>
          <w:trHeight w:val="255"/>
        </w:trPr>
        <w:tc>
          <w:tcPr>
            <w:tcW w:w="1417" w:type="dxa"/>
          </w:tcPr>
          <w:p w14:paraId="2DB1E13E"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-2</w:t>
            </w:r>
          </w:p>
        </w:tc>
        <w:tc>
          <w:tcPr>
            <w:tcW w:w="8789" w:type="dxa"/>
          </w:tcPr>
          <w:p w14:paraId="1C1AC32B" w14:textId="22103FA2" w:rsidR="004F4D65" w:rsidRPr="006225E8" w:rsidRDefault="004F4D65"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全身麻酔時に使用する薬物とその基本的な薬理作用</w:t>
            </w:r>
            <w:r w:rsidR="00B3758C" w:rsidRPr="006225E8">
              <w:rPr>
                <w:rFonts w:ascii="ＭＳ 明朝" w:eastAsia="ＭＳ 明朝" w:hAnsi="ＭＳ 明朝" w:hint="eastAsia"/>
                <w:sz w:val="21"/>
                <w:szCs w:val="21"/>
              </w:rPr>
              <w:t>及び</w:t>
            </w:r>
            <w:r w:rsidRPr="006225E8">
              <w:rPr>
                <w:rFonts w:ascii="ＭＳ 明朝" w:eastAsia="ＭＳ 明朝" w:hAnsi="ＭＳ 明朝"/>
                <w:sz w:val="21"/>
                <w:szCs w:val="21"/>
              </w:rPr>
              <w:t>使用機器・器具を理解している。</w:t>
            </w:r>
          </w:p>
        </w:tc>
      </w:tr>
      <w:tr w:rsidR="004435A6" w:rsidRPr="006225E8" w14:paraId="05DFACEC" w14:textId="77777777" w:rsidTr="00916352">
        <w:trPr>
          <w:trHeight w:val="255"/>
        </w:trPr>
        <w:tc>
          <w:tcPr>
            <w:tcW w:w="1417" w:type="dxa"/>
          </w:tcPr>
          <w:p w14:paraId="1BDB75F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D-1-2-</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1377C3" w:rsidRPr="006225E8">
              <w:rPr>
                <w:rFonts w:ascii="ＭＳ 明朝" w:eastAsia="ＭＳ 明朝" w:hAnsi="ＭＳ 明朝"/>
                <w:sz w:val="21"/>
                <w:szCs w:val="21"/>
              </w:rPr>
              <w:t>3</w:t>
            </w:r>
          </w:p>
        </w:tc>
        <w:tc>
          <w:tcPr>
            <w:tcW w:w="8789" w:type="dxa"/>
          </w:tcPr>
          <w:p w14:paraId="4D4908B4" w14:textId="3DC52D7C" w:rsidR="004F4D65" w:rsidRPr="006225E8" w:rsidRDefault="004F4D65"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全身麻酔の適応と禁忌、</w:t>
            </w:r>
            <w:sdt>
              <w:sdtPr>
                <w:rPr>
                  <w:rFonts w:ascii="ＭＳ 明朝" w:eastAsia="ＭＳ 明朝" w:hAnsi="ＭＳ 明朝"/>
                  <w:sz w:val="21"/>
                  <w:szCs w:val="21"/>
                </w:rPr>
                <w:tag w:val="goog_rdk_172"/>
                <w:id w:val="422617703"/>
              </w:sdtPr>
              <w:sdtEndPr/>
              <w:sdtContent/>
            </w:sdt>
            <w:sdt>
              <w:sdtPr>
                <w:rPr>
                  <w:rFonts w:ascii="ＭＳ 明朝" w:eastAsia="ＭＳ 明朝" w:hAnsi="ＭＳ 明朝"/>
                  <w:sz w:val="21"/>
                  <w:szCs w:val="21"/>
                </w:rPr>
                <w:tag w:val="goog_rdk_173"/>
                <w:id w:val="-52396077"/>
              </w:sdtPr>
              <w:sdtEndPr/>
              <w:sdtContent/>
            </w:sdt>
            <w:r w:rsidRPr="006225E8">
              <w:rPr>
                <w:rFonts w:ascii="ＭＳ 明朝" w:eastAsia="ＭＳ 明朝" w:hAnsi="ＭＳ 明朝"/>
                <w:sz w:val="21"/>
                <w:szCs w:val="21"/>
              </w:rPr>
              <w:t>合併症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偶発症</w:t>
            </w:r>
            <w:r w:rsidR="00B3758C" w:rsidRPr="006225E8">
              <w:rPr>
                <w:rFonts w:ascii="ＭＳ 明朝" w:eastAsia="ＭＳ 明朝" w:hAnsi="ＭＳ 明朝" w:hint="eastAsia"/>
                <w:sz w:val="21"/>
                <w:szCs w:val="21"/>
              </w:rPr>
              <w:t>)</w:t>
            </w:r>
            <w:r w:rsidRPr="006225E8">
              <w:rPr>
                <w:rFonts w:ascii="ＭＳ 明朝" w:eastAsia="ＭＳ 明朝" w:hAnsi="ＭＳ 明朝"/>
                <w:sz w:val="21"/>
                <w:szCs w:val="21"/>
              </w:rPr>
              <w:t>及び周術期の管理を理解している。</w:t>
            </w:r>
          </w:p>
        </w:tc>
      </w:tr>
    </w:tbl>
    <w:p w14:paraId="70F990CE" w14:textId="77777777" w:rsidR="002347C7" w:rsidRPr="006225E8" w:rsidRDefault="002347C7" w:rsidP="007730A4">
      <w:pPr>
        <w:tabs>
          <w:tab w:val="left" w:pos="8080"/>
          <w:tab w:val="left" w:pos="9072"/>
        </w:tabs>
        <w:adjustRightInd w:val="0"/>
        <w:snapToGrid w:val="0"/>
        <w:ind w:left="547" w:hanging="405"/>
        <w:rPr>
          <w:rFonts w:ascii="ＭＳ 明朝" w:eastAsia="ＭＳ 明朝" w:hAnsi="ＭＳ 明朝"/>
          <w:sz w:val="21"/>
          <w:szCs w:val="21"/>
        </w:rPr>
      </w:pPr>
    </w:p>
    <w:p w14:paraId="6BBAFEB0" w14:textId="506ED141" w:rsidR="00A013C6" w:rsidRPr="006225E8" w:rsidRDefault="00A013C6" w:rsidP="00A013C6">
      <w:pPr>
        <w:pStyle w:val="30"/>
      </w:pPr>
      <w:bookmarkStart w:id="134" w:name="_Toc120194033"/>
      <w:r w:rsidRPr="006225E8">
        <w:t>D-</w:t>
      </w:r>
      <w:r>
        <w:t>2</w:t>
      </w:r>
      <w:r w:rsidRPr="006225E8">
        <w:t xml:space="preserve">　</w:t>
      </w:r>
      <w:r w:rsidRPr="00A013C6">
        <w:rPr>
          <w:rFonts w:hint="eastAsia"/>
        </w:rPr>
        <w:t>基本的診察、診断</w:t>
      </w:r>
      <w:bookmarkEnd w:id="134"/>
    </w:p>
    <w:p w14:paraId="5D83252C" w14:textId="57295CAF" w:rsidR="0045503D" w:rsidRPr="006225E8" w:rsidRDefault="009A6595" w:rsidP="007730A4">
      <w:pPr>
        <w:tabs>
          <w:tab w:val="left" w:pos="8080"/>
          <w:tab w:val="left" w:pos="920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患者から症状や異常を聴取し、適切な診察や検査を選択して</w:t>
      </w:r>
      <w:sdt>
        <w:sdtPr>
          <w:rPr>
            <w:rFonts w:ascii="ＭＳ 明朝" w:eastAsia="ＭＳ 明朝" w:hAnsi="ＭＳ 明朝"/>
            <w:sz w:val="21"/>
            <w:szCs w:val="21"/>
          </w:rPr>
          <w:tag w:val="goog_rdk_177"/>
          <w:id w:val="1559428761"/>
        </w:sdtPr>
        <w:sdtEndPr/>
        <w:sdtContent/>
      </w:sdt>
      <w:sdt>
        <w:sdtPr>
          <w:rPr>
            <w:rFonts w:ascii="ＭＳ 明朝" w:eastAsia="ＭＳ 明朝" w:hAnsi="ＭＳ 明朝"/>
            <w:sz w:val="21"/>
            <w:szCs w:val="21"/>
          </w:rPr>
          <w:tag w:val="goog_rdk_178"/>
          <w:id w:val="-1571877694"/>
        </w:sdtPr>
        <w:sdtEndPr/>
        <w:sdtContent/>
      </w:sdt>
      <w:sdt>
        <w:sdtPr>
          <w:rPr>
            <w:rFonts w:ascii="ＭＳ 明朝" w:eastAsia="ＭＳ 明朝" w:hAnsi="ＭＳ 明朝"/>
            <w:sz w:val="21"/>
            <w:szCs w:val="21"/>
          </w:rPr>
          <w:tag w:val="goog_rdk_179"/>
          <w:id w:val="-1056929091"/>
        </w:sdtPr>
        <w:sdtEndPr/>
        <w:sdtContent/>
      </w:sdt>
      <w:r w:rsidRPr="006225E8">
        <w:rPr>
          <w:rFonts w:ascii="ＭＳ 明朝" w:eastAsia="ＭＳ 明朝" w:hAnsi="ＭＳ 明朝"/>
          <w:sz w:val="21"/>
          <w:szCs w:val="21"/>
        </w:rPr>
        <w:t>診断するプロセスと知識を身に付ける。</w:t>
      </w:r>
    </w:p>
    <w:p w14:paraId="0B35F722" w14:textId="77777777" w:rsidR="00E25055" w:rsidRPr="006225E8" w:rsidRDefault="00E25055" w:rsidP="007730A4">
      <w:pPr>
        <w:tabs>
          <w:tab w:val="left" w:pos="8080"/>
          <w:tab w:val="left" w:pos="9200"/>
        </w:tabs>
        <w:adjustRightInd w:val="0"/>
        <w:snapToGrid w:val="0"/>
        <w:ind w:left="547" w:hanging="405"/>
        <w:rPr>
          <w:rFonts w:ascii="ＭＳ 明朝" w:eastAsia="ＭＳ 明朝" w:hAnsi="ＭＳ 明朝"/>
          <w:sz w:val="21"/>
          <w:szCs w:val="21"/>
        </w:rPr>
      </w:pPr>
    </w:p>
    <w:p w14:paraId="65F2FA5C" w14:textId="1D8CBBDE" w:rsidR="00126A39" w:rsidRPr="006225E8" w:rsidRDefault="00126A39" w:rsidP="004F55B4">
      <w:pPr>
        <w:pStyle w:val="40"/>
        <w:adjustRightInd w:val="0"/>
        <w:snapToGrid w:val="0"/>
        <w:spacing w:before="0"/>
        <w:ind w:left="586" w:hanging="444"/>
        <w:rPr>
          <w:rFonts w:ascii="ＭＳ 明朝" w:eastAsia="ＭＳ 明朝" w:hAnsi="ＭＳ 明朝"/>
          <w:sz w:val="21"/>
          <w:szCs w:val="21"/>
        </w:rPr>
      </w:pPr>
      <w:bookmarkStart w:id="135" w:name="_Toc120194034"/>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医療面接</w:t>
      </w:r>
      <w:r w:rsidRPr="00126A39">
        <w:rPr>
          <w:rFonts w:ascii="ＭＳ 明朝" w:eastAsia="ＭＳ 明朝" w:hAnsi="ＭＳ 明朝"/>
          <w:sz w:val="21"/>
          <w:szCs w:val="21"/>
        </w:rPr>
        <w:t>(病歴聴取と医療コミュニケーション)</w:t>
      </w:r>
      <w:bookmarkEnd w:id="135"/>
    </w:p>
    <w:p w14:paraId="029083EA" w14:textId="3B0FE939" w:rsidR="009A6595" w:rsidRDefault="00BA41C1" w:rsidP="007730A4">
      <w:pPr>
        <w:tabs>
          <w:tab w:val="left" w:pos="426"/>
          <w:tab w:val="right" w:pos="9639"/>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9A6595" w:rsidRPr="006225E8">
        <w:rPr>
          <w:rFonts w:ascii="ＭＳ 明朝" w:eastAsia="ＭＳ 明朝" w:hAnsi="ＭＳ 明朝"/>
          <w:sz w:val="21"/>
          <w:szCs w:val="21"/>
        </w:rPr>
        <w:t>良好な医師-患者関係を構築</w:t>
      </w:r>
      <w:r w:rsidR="009A6595" w:rsidRPr="006225E8">
        <w:rPr>
          <w:rFonts w:ascii="ＭＳ 明朝" w:eastAsia="ＭＳ 明朝" w:hAnsi="ＭＳ 明朝" w:hint="eastAsia"/>
          <w:sz w:val="21"/>
          <w:szCs w:val="21"/>
        </w:rPr>
        <w:t>する重要性</w:t>
      </w:r>
      <w:r w:rsidR="00EB6D94" w:rsidRPr="006225E8">
        <w:rPr>
          <w:rFonts w:ascii="ＭＳ 明朝" w:eastAsia="ＭＳ 明朝" w:hAnsi="ＭＳ 明朝" w:hint="eastAsia"/>
          <w:sz w:val="21"/>
          <w:szCs w:val="21"/>
        </w:rPr>
        <w:t>を理解し</w:t>
      </w:r>
      <w:r w:rsidR="009A6595" w:rsidRPr="006225E8">
        <w:rPr>
          <w:rFonts w:ascii="ＭＳ 明朝" w:eastAsia="ＭＳ 明朝" w:hAnsi="ＭＳ 明朝"/>
          <w:sz w:val="21"/>
          <w:szCs w:val="21"/>
        </w:rPr>
        <w:t>医療面接に必要な</w:t>
      </w:r>
      <w:r w:rsidR="009A6595" w:rsidRPr="006225E8">
        <w:rPr>
          <w:rFonts w:ascii="ＭＳ 明朝" w:eastAsia="ＭＳ 明朝" w:hAnsi="ＭＳ 明朝" w:hint="eastAsia"/>
          <w:sz w:val="21"/>
          <w:szCs w:val="21"/>
        </w:rPr>
        <w:t>基本的</w:t>
      </w:r>
      <w:r w:rsidR="009A6595" w:rsidRPr="006225E8">
        <w:rPr>
          <w:rFonts w:ascii="ＭＳ 明朝" w:eastAsia="ＭＳ 明朝" w:hAnsi="ＭＳ 明朝"/>
          <w:sz w:val="21"/>
          <w:szCs w:val="21"/>
        </w:rPr>
        <w:t>知識</w:t>
      </w:r>
      <w:r w:rsidR="004D06DF" w:rsidRPr="006225E8">
        <w:rPr>
          <w:rFonts w:ascii="ＭＳ 明朝" w:eastAsia="ＭＳ 明朝" w:hAnsi="ＭＳ 明朝" w:hint="eastAsia"/>
          <w:sz w:val="21"/>
          <w:szCs w:val="21"/>
        </w:rPr>
        <w:t>を身に付ける</w:t>
      </w:r>
      <w:r w:rsidR="009A6595" w:rsidRPr="006225E8">
        <w:rPr>
          <w:rFonts w:ascii="ＭＳ 明朝" w:eastAsia="ＭＳ 明朝" w:hAnsi="ＭＳ 明朝"/>
          <w:sz w:val="21"/>
          <w:szCs w:val="21"/>
        </w:rPr>
        <w:t>。</w:t>
      </w:r>
    </w:p>
    <w:p w14:paraId="64B10FCF" w14:textId="77777777" w:rsidR="00126A39" w:rsidRPr="006225E8" w:rsidRDefault="00126A39" w:rsidP="007730A4">
      <w:pPr>
        <w:tabs>
          <w:tab w:val="left" w:pos="426"/>
          <w:tab w:val="right" w:pos="9639"/>
        </w:tabs>
        <w:adjustRightInd w:val="0"/>
        <w:snapToGrid w:val="0"/>
        <w:ind w:left="547" w:hanging="405"/>
        <w:rPr>
          <w:rFonts w:ascii="ＭＳ 明朝" w:eastAsia="ＭＳ 明朝" w:hAnsi="ＭＳ 明朝"/>
          <w:sz w:val="21"/>
          <w:szCs w:val="21"/>
        </w:rPr>
      </w:pPr>
    </w:p>
    <w:p w14:paraId="05B95EF7" w14:textId="6C7304AC" w:rsidR="009A6595" w:rsidRPr="006225E8" w:rsidRDefault="009A6595" w:rsidP="007730A4">
      <w:pPr>
        <w:tabs>
          <w:tab w:val="left" w:pos="426"/>
          <w:tab w:val="left" w:pos="8080"/>
          <w:tab w:val="left" w:pos="899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2</w:t>
      </w:r>
      <w:r w:rsidRPr="006225E8">
        <w:rPr>
          <w:rFonts w:ascii="ＭＳ 明朝" w:eastAsia="ＭＳ 明朝" w:hAnsi="ＭＳ 明朝"/>
          <w:sz w:val="21"/>
          <w:szCs w:val="21"/>
        </w:rPr>
        <w:t>-1</w:t>
      </w:r>
      <w:r w:rsidR="004E6504" w:rsidRPr="006225E8">
        <w:rPr>
          <w:rFonts w:ascii="ＭＳ 明朝" w:eastAsia="ＭＳ 明朝" w:hAnsi="ＭＳ 明朝"/>
          <w:sz w:val="21"/>
          <w:szCs w:val="21"/>
        </w:rPr>
        <w:t>-1</w:t>
      </w:r>
      <w:r w:rsidR="00E83436" w:rsidRPr="006225E8">
        <w:rPr>
          <w:rFonts w:ascii="ＭＳ 明朝" w:eastAsia="ＭＳ 明朝" w:hAnsi="ＭＳ 明朝" w:hint="eastAsia"/>
          <w:sz w:val="21"/>
          <w:szCs w:val="21"/>
        </w:rPr>
        <w:t xml:space="preserve">　</w:t>
      </w:r>
      <w:sdt>
        <w:sdtPr>
          <w:rPr>
            <w:rFonts w:ascii="ＭＳ 明朝" w:eastAsia="ＭＳ 明朝" w:hAnsi="ＭＳ 明朝"/>
            <w:sz w:val="21"/>
            <w:szCs w:val="21"/>
          </w:rPr>
          <w:tag w:val="goog_rdk_181"/>
          <w:id w:val="930247392"/>
        </w:sdtPr>
        <w:sdtEndPr/>
        <w:sdtContent/>
      </w:sdt>
      <w:sdt>
        <w:sdtPr>
          <w:rPr>
            <w:rFonts w:ascii="ＭＳ 明朝" w:eastAsia="ＭＳ 明朝" w:hAnsi="ＭＳ 明朝"/>
            <w:sz w:val="21"/>
            <w:szCs w:val="21"/>
          </w:rPr>
          <w:tag w:val="goog_rdk_182"/>
          <w:id w:val="1320609200"/>
        </w:sdtPr>
        <w:sdtEndPr/>
        <w:sdtContent/>
      </w:sdt>
      <w:r w:rsidRPr="006225E8">
        <w:rPr>
          <w:rFonts w:ascii="ＭＳ 明朝" w:eastAsia="ＭＳ 明朝" w:hAnsi="ＭＳ 明朝"/>
          <w:sz w:val="21"/>
          <w:szCs w:val="21"/>
        </w:rPr>
        <w:t>一般成人の医療面接</w:t>
      </w:r>
    </w:p>
    <w:p w14:paraId="337CD112"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776" w:type="dxa"/>
        <w:tblLook w:val="04A0" w:firstRow="1" w:lastRow="0" w:firstColumn="1" w:lastColumn="0" w:noHBand="0" w:noVBand="1"/>
      </w:tblPr>
      <w:tblGrid>
        <w:gridCol w:w="1417"/>
        <w:gridCol w:w="9359"/>
      </w:tblGrid>
      <w:tr w:rsidR="004435A6" w:rsidRPr="006225E8" w14:paraId="1CD334CA" w14:textId="77777777" w:rsidTr="00916352">
        <w:trPr>
          <w:trHeight w:val="255"/>
        </w:trPr>
        <w:tc>
          <w:tcPr>
            <w:tcW w:w="1417" w:type="dxa"/>
          </w:tcPr>
          <w:p w14:paraId="566D60E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D-2-1-1-1</w:t>
            </w:r>
          </w:p>
        </w:tc>
        <w:tc>
          <w:tcPr>
            <w:tcW w:w="9359" w:type="dxa"/>
          </w:tcPr>
          <w:p w14:paraId="3D2A5A33" w14:textId="138739F1" w:rsidR="004F4D65" w:rsidRPr="006225E8" w:rsidRDefault="004F4D65" w:rsidP="007730A4">
            <w:pPr>
              <w:tabs>
                <w:tab w:val="left" w:pos="8222"/>
              </w:tabs>
              <w:adjustRightInd w:val="0"/>
              <w:snapToGrid w:val="0"/>
              <w:ind w:left="171" w:hangingChars="14" w:hanging="29"/>
              <w:rPr>
                <w:rFonts w:ascii="ＭＳ 明朝" w:eastAsia="ＭＳ 明朝" w:hAnsi="ＭＳ 明朝"/>
                <w:color w:val="000000" w:themeColor="text1"/>
                <w:sz w:val="21"/>
                <w:szCs w:val="21"/>
              </w:rPr>
            </w:pPr>
            <w:r w:rsidRPr="006225E8">
              <w:rPr>
                <w:rFonts w:ascii="ＭＳ 明朝" w:eastAsia="ＭＳ 明朝" w:hAnsi="ＭＳ 明朝"/>
                <w:sz w:val="21"/>
                <w:szCs w:val="21"/>
              </w:rPr>
              <w:t>コミュニケーションの意義、</w:t>
            </w:r>
            <w:r w:rsidRPr="006225E8">
              <w:rPr>
                <w:rFonts w:ascii="ＭＳ 明朝" w:eastAsia="ＭＳ 明朝" w:hAnsi="ＭＳ 明朝" w:hint="eastAsia"/>
                <w:sz w:val="21"/>
                <w:szCs w:val="21"/>
              </w:rPr>
              <w:t>目的</w:t>
            </w:r>
            <w:r w:rsidR="00E67306" w:rsidRPr="006225E8">
              <w:rPr>
                <w:rFonts w:ascii="ＭＳ 明朝" w:eastAsia="ＭＳ 明朝" w:hAnsi="ＭＳ 明朝" w:hint="eastAsia"/>
                <w:sz w:val="21"/>
                <w:szCs w:val="21"/>
              </w:rPr>
              <w:t>及び</w:t>
            </w:r>
            <w:r w:rsidRPr="006225E8">
              <w:rPr>
                <w:rFonts w:ascii="ＭＳ 明朝" w:eastAsia="ＭＳ 明朝" w:hAnsi="ＭＳ 明朝"/>
                <w:sz w:val="21"/>
                <w:szCs w:val="21"/>
              </w:rPr>
              <w:t>技法</w:t>
            </w:r>
            <w:r w:rsidR="003F55D0" w:rsidRPr="006225E8">
              <w:rPr>
                <w:rFonts w:ascii="ＭＳ 明朝" w:eastAsia="ＭＳ 明朝" w:hAnsi="ＭＳ 明朝" w:hint="eastAsia"/>
                <w:sz w:val="21"/>
                <w:szCs w:val="21"/>
              </w:rPr>
              <w:t>(</w:t>
            </w:r>
            <w:r w:rsidRPr="006225E8">
              <w:rPr>
                <w:rFonts w:ascii="ＭＳ 明朝" w:eastAsia="ＭＳ 明朝" w:hAnsi="ＭＳ 明朝"/>
                <w:sz w:val="21"/>
                <w:szCs w:val="21"/>
              </w:rPr>
              <w:t>言語的</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準言語的</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非言語的</w:t>
            </w:r>
            <w:r w:rsidR="003F55D0"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6C271966" w14:textId="77777777" w:rsidTr="00916352">
        <w:trPr>
          <w:trHeight w:val="255"/>
        </w:trPr>
        <w:tc>
          <w:tcPr>
            <w:tcW w:w="1417" w:type="dxa"/>
          </w:tcPr>
          <w:p w14:paraId="6D9CF03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D-2-1-1-2</w:t>
            </w:r>
          </w:p>
        </w:tc>
        <w:tc>
          <w:tcPr>
            <w:tcW w:w="8789" w:type="dxa"/>
          </w:tcPr>
          <w:p w14:paraId="38B7543A" w14:textId="45C684F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診療室における患者の心理と行動を理解している。</w:t>
            </w:r>
          </w:p>
        </w:tc>
      </w:tr>
      <w:tr w:rsidR="004435A6" w:rsidRPr="006225E8" w14:paraId="7A632A47" w14:textId="77777777" w:rsidTr="00916352">
        <w:trPr>
          <w:trHeight w:val="255"/>
        </w:trPr>
        <w:tc>
          <w:tcPr>
            <w:tcW w:w="1417" w:type="dxa"/>
          </w:tcPr>
          <w:p w14:paraId="33064036"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D-2-1-1-3</w:t>
            </w:r>
          </w:p>
        </w:tc>
        <w:tc>
          <w:tcPr>
            <w:tcW w:w="8789" w:type="dxa"/>
          </w:tcPr>
          <w:p w14:paraId="11DA2FA9" w14:textId="46E89CF8" w:rsidR="004F4D65" w:rsidRPr="006225E8" w:rsidRDefault="004F4D65"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病歴聴取</w:t>
            </w:r>
            <w:r w:rsidR="003F55D0" w:rsidRPr="006225E8">
              <w:rPr>
                <w:rFonts w:ascii="ＭＳ 明朝" w:eastAsia="ＭＳ 明朝" w:hAnsi="ＭＳ 明朝" w:hint="eastAsia"/>
                <w:sz w:val="21"/>
                <w:szCs w:val="21"/>
              </w:rPr>
              <w:t>(</w:t>
            </w:r>
            <w:r w:rsidRPr="006225E8">
              <w:rPr>
                <w:rFonts w:ascii="ＭＳ 明朝" w:eastAsia="ＭＳ 明朝" w:hAnsi="ＭＳ 明朝"/>
                <w:sz w:val="21"/>
                <w:szCs w:val="21"/>
              </w:rPr>
              <w:t>主訴、現病歴、既往歴、家族歴、生活歴、社会歴</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職業歴</w:t>
            </w:r>
            <w:r w:rsidR="00A46A45" w:rsidRPr="006225E8">
              <w:rPr>
                <w:rFonts w:ascii="ＭＳ 明朝" w:eastAsia="ＭＳ 明朝" w:hAnsi="ＭＳ 明朝" w:hint="eastAsia"/>
                <w:sz w:val="21"/>
                <w:szCs w:val="21"/>
              </w:rPr>
              <w:t>等</w:t>
            </w:r>
            <w:r w:rsidR="003F55D0"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3F6B713C" w14:textId="77777777" w:rsidTr="00916352">
        <w:trPr>
          <w:trHeight w:val="255"/>
        </w:trPr>
        <w:tc>
          <w:tcPr>
            <w:tcW w:w="1417" w:type="dxa"/>
          </w:tcPr>
          <w:p w14:paraId="4959D55C"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D-2-1-1-4</w:t>
            </w:r>
          </w:p>
        </w:tc>
        <w:tc>
          <w:tcPr>
            <w:tcW w:w="8789" w:type="dxa"/>
          </w:tcPr>
          <w:p w14:paraId="165B1619"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順序立った面接、流れに沿った円滑な面接</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について理解している。</w:t>
            </w:r>
          </w:p>
        </w:tc>
      </w:tr>
    </w:tbl>
    <w:p w14:paraId="0E12C31A" w14:textId="77777777" w:rsidR="009C109E" w:rsidRPr="006225E8" w:rsidRDefault="009C109E" w:rsidP="007730A4">
      <w:pPr>
        <w:tabs>
          <w:tab w:val="left" w:pos="426"/>
          <w:tab w:val="left" w:pos="8080"/>
          <w:tab w:val="left" w:pos="8995"/>
        </w:tabs>
        <w:adjustRightInd w:val="0"/>
        <w:snapToGrid w:val="0"/>
        <w:ind w:left="547" w:hanging="405"/>
        <w:rPr>
          <w:rFonts w:ascii="ＭＳ 明朝" w:eastAsia="ＭＳ 明朝" w:hAnsi="ＭＳ 明朝"/>
          <w:sz w:val="21"/>
          <w:szCs w:val="21"/>
        </w:rPr>
      </w:pPr>
    </w:p>
    <w:p w14:paraId="1974392B" w14:textId="35BBA890" w:rsidR="009A6595" w:rsidRPr="006225E8" w:rsidRDefault="009A6595" w:rsidP="007730A4">
      <w:pPr>
        <w:tabs>
          <w:tab w:val="left" w:pos="426"/>
          <w:tab w:val="left" w:pos="8080"/>
          <w:tab w:val="left" w:pos="899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2</w:t>
      </w:r>
      <w:r w:rsidRPr="006225E8">
        <w:rPr>
          <w:rFonts w:ascii="ＭＳ 明朝" w:eastAsia="ＭＳ 明朝" w:hAnsi="ＭＳ 明朝"/>
          <w:sz w:val="21"/>
          <w:szCs w:val="21"/>
        </w:rPr>
        <w:t>-1</w:t>
      </w:r>
      <w:r w:rsidR="004E6504" w:rsidRPr="006225E8">
        <w:rPr>
          <w:rFonts w:ascii="ＭＳ 明朝" w:eastAsia="ＭＳ 明朝" w:hAnsi="ＭＳ 明朝"/>
          <w:sz w:val="21"/>
          <w:szCs w:val="21"/>
        </w:rPr>
        <w:t>-</w:t>
      </w:r>
      <w:r w:rsidRPr="006225E8">
        <w:rPr>
          <w:rFonts w:ascii="ＭＳ 明朝" w:eastAsia="ＭＳ 明朝" w:hAnsi="ＭＳ 明朝"/>
          <w:sz w:val="21"/>
          <w:szCs w:val="21"/>
        </w:rPr>
        <w:t>2</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小児やその他特別な配慮を要する患者の医療面接</w:t>
      </w:r>
    </w:p>
    <w:p w14:paraId="1AC1F838"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348" w:type="dxa"/>
        <w:tblLook w:val="04A0" w:firstRow="1" w:lastRow="0" w:firstColumn="1" w:lastColumn="0" w:noHBand="0" w:noVBand="1"/>
      </w:tblPr>
      <w:tblGrid>
        <w:gridCol w:w="1417"/>
        <w:gridCol w:w="8931"/>
      </w:tblGrid>
      <w:tr w:rsidR="004435A6" w:rsidRPr="006225E8" w14:paraId="6ACAF799" w14:textId="77777777" w:rsidTr="007A7E0D">
        <w:trPr>
          <w:trHeight w:val="255"/>
        </w:trPr>
        <w:tc>
          <w:tcPr>
            <w:tcW w:w="1417" w:type="dxa"/>
          </w:tcPr>
          <w:p w14:paraId="1E5C4EC4"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D-2-1-2-1</w:t>
            </w:r>
          </w:p>
        </w:tc>
        <w:tc>
          <w:tcPr>
            <w:tcW w:w="8931" w:type="dxa"/>
          </w:tcPr>
          <w:p w14:paraId="5646878C" w14:textId="35D39F30"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診療室における小児患者の心理と行動を理解している。</w:t>
            </w:r>
          </w:p>
        </w:tc>
      </w:tr>
      <w:tr w:rsidR="004435A6" w:rsidRPr="006225E8" w14:paraId="4B8B42A6" w14:textId="77777777" w:rsidTr="007A7E0D">
        <w:trPr>
          <w:trHeight w:val="255"/>
        </w:trPr>
        <w:tc>
          <w:tcPr>
            <w:tcW w:w="1417" w:type="dxa"/>
          </w:tcPr>
          <w:p w14:paraId="07899E7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D-2-1-2-2</w:t>
            </w:r>
          </w:p>
        </w:tc>
        <w:tc>
          <w:tcPr>
            <w:tcW w:w="8931" w:type="dxa"/>
          </w:tcPr>
          <w:p w14:paraId="45904A9D" w14:textId="7B3E7F9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小児患者の医療面接に必要な質問事項を理解している。</w:t>
            </w:r>
          </w:p>
        </w:tc>
      </w:tr>
      <w:tr w:rsidR="004435A6" w:rsidRPr="006225E8" w14:paraId="30DF995E" w14:textId="77777777" w:rsidTr="007A7E0D">
        <w:trPr>
          <w:trHeight w:val="255"/>
        </w:trPr>
        <w:tc>
          <w:tcPr>
            <w:tcW w:w="1417" w:type="dxa"/>
          </w:tcPr>
          <w:p w14:paraId="3888BD70"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D-2-1-2-3</w:t>
            </w:r>
          </w:p>
        </w:tc>
        <w:tc>
          <w:tcPr>
            <w:tcW w:w="8931" w:type="dxa"/>
          </w:tcPr>
          <w:p w14:paraId="70D83113" w14:textId="7FECCBC7" w:rsidR="004F4D65" w:rsidRPr="006225E8" w:rsidRDefault="00625C5B" w:rsidP="007730A4">
            <w:pPr>
              <w:tabs>
                <w:tab w:val="left" w:pos="8222"/>
              </w:tabs>
              <w:adjustRightInd w:val="0"/>
              <w:snapToGrid w:val="0"/>
              <w:ind w:left="171" w:hangingChars="14" w:hanging="29"/>
              <w:rPr>
                <w:rFonts w:ascii="ＭＳ 明朝" w:eastAsia="ＭＳ 明朝" w:hAnsi="ＭＳ 明朝"/>
                <w:sz w:val="21"/>
                <w:szCs w:val="21"/>
              </w:rPr>
            </w:pPr>
            <w:sdt>
              <w:sdtPr>
                <w:rPr>
                  <w:rFonts w:ascii="ＭＳ 明朝" w:eastAsia="ＭＳ 明朝" w:hAnsi="ＭＳ 明朝"/>
                  <w:sz w:val="21"/>
                  <w:szCs w:val="21"/>
                </w:rPr>
                <w:tag w:val="goog_rdk_186"/>
                <w:id w:val="1278221632"/>
              </w:sdtPr>
              <w:sdtEndPr/>
              <w:sdtContent/>
            </w:sdt>
            <w:sdt>
              <w:sdtPr>
                <w:rPr>
                  <w:rFonts w:ascii="ＭＳ 明朝" w:eastAsia="ＭＳ 明朝" w:hAnsi="ＭＳ 明朝"/>
                  <w:sz w:val="21"/>
                  <w:szCs w:val="21"/>
                </w:rPr>
                <w:tag w:val="goog_rdk_187"/>
                <w:id w:val="1792315991"/>
              </w:sdtPr>
              <w:sdtEndPr/>
              <w:sdtContent/>
            </w:sdt>
            <w:sdt>
              <w:sdtPr>
                <w:rPr>
                  <w:rFonts w:ascii="ＭＳ 明朝" w:eastAsia="ＭＳ 明朝" w:hAnsi="ＭＳ 明朝"/>
                  <w:sz w:val="21"/>
                  <w:szCs w:val="21"/>
                </w:rPr>
                <w:tag w:val="goog_rdk_188"/>
                <w:id w:val="1624959887"/>
              </w:sdtPr>
              <w:sdtEndPr/>
              <w:sdtContent/>
            </w:sdt>
            <w:r w:rsidR="004F4D65" w:rsidRPr="006225E8">
              <w:rPr>
                <w:rFonts w:ascii="ＭＳ 明朝" w:eastAsia="ＭＳ 明朝" w:hAnsi="ＭＳ 明朝"/>
                <w:sz w:val="21"/>
                <w:szCs w:val="21"/>
              </w:rPr>
              <w:t>患者の心理</w:t>
            </w:r>
            <w:r w:rsidR="004F4D65" w:rsidRPr="006225E8">
              <w:rPr>
                <w:rFonts w:ascii="ＭＳ 明朝" w:eastAsia="ＭＳ 明朝" w:hAnsi="ＭＳ 明朝" w:hint="eastAsia"/>
                <w:sz w:val="21"/>
                <w:szCs w:val="21"/>
              </w:rPr>
              <w:t>、</w:t>
            </w:r>
            <w:r w:rsidR="004F4D65" w:rsidRPr="006225E8">
              <w:rPr>
                <w:rFonts w:ascii="ＭＳ 明朝" w:eastAsia="ＭＳ 明朝" w:hAnsi="ＭＳ 明朝"/>
                <w:sz w:val="21"/>
                <w:szCs w:val="21"/>
              </w:rPr>
              <w:t>社会的背景を踏まえながら患者</w:t>
            </w:r>
            <w:r w:rsidR="00F90375" w:rsidRPr="006225E8">
              <w:rPr>
                <w:rFonts w:ascii="ＭＳ 明朝" w:eastAsia="ＭＳ 明朝" w:hAnsi="ＭＳ 明朝" w:hint="eastAsia"/>
                <w:sz w:val="21"/>
                <w:szCs w:val="21"/>
              </w:rPr>
              <w:t>及び</w:t>
            </w:r>
            <w:r w:rsidR="004F4D65" w:rsidRPr="006225E8">
              <w:rPr>
                <w:rFonts w:ascii="ＭＳ 明朝" w:eastAsia="ＭＳ 明朝" w:hAnsi="ＭＳ 明朝"/>
                <w:sz w:val="21"/>
                <w:szCs w:val="21"/>
              </w:rPr>
              <w:t>その家族と良好な信頼関係を築く</w:t>
            </w:r>
            <w:r w:rsidR="004F4D65" w:rsidRPr="006225E8">
              <w:rPr>
                <w:rFonts w:ascii="ＭＳ 明朝" w:eastAsia="ＭＳ 明朝" w:hAnsi="ＭＳ 明朝" w:hint="eastAsia"/>
                <w:sz w:val="21"/>
                <w:szCs w:val="21"/>
              </w:rPr>
              <w:t>方法を理解している</w:t>
            </w:r>
            <w:r w:rsidR="004F4D65" w:rsidRPr="006225E8">
              <w:rPr>
                <w:rFonts w:ascii="ＭＳ 明朝" w:eastAsia="ＭＳ 明朝" w:hAnsi="ＭＳ 明朝"/>
                <w:sz w:val="21"/>
                <w:szCs w:val="21"/>
              </w:rPr>
              <w:t>。</w:t>
            </w:r>
          </w:p>
        </w:tc>
      </w:tr>
    </w:tbl>
    <w:p w14:paraId="0D0B818B"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p>
    <w:p w14:paraId="0D757589" w14:textId="00BD03EC" w:rsidR="009A6595" w:rsidRPr="006225E8" w:rsidRDefault="00126A39" w:rsidP="004F55B4">
      <w:pPr>
        <w:pStyle w:val="40"/>
        <w:adjustRightInd w:val="0"/>
        <w:snapToGrid w:val="0"/>
        <w:spacing w:before="0"/>
        <w:ind w:left="586" w:hanging="444"/>
        <w:rPr>
          <w:rFonts w:ascii="ＭＳ 明朝" w:eastAsia="ＭＳ 明朝" w:hAnsi="ＭＳ 明朝"/>
          <w:sz w:val="21"/>
          <w:szCs w:val="21"/>
        </w:rPr>
      </w:pPr>
      <w:bookmarkStart w:id="136" w:name="_Toc120194035"/>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口腔、顎顔面領域の診察、検査</w:t>
      </w:r>
      <w:bookmarkEnd w:id="136"/>
    </w:p>
    <w:p w14:paraId="6E2AB98C" w14:textId="636259E9" w:rsidR="009A6595" w:rsidRPr="006225E8" w:rsidRDefault="009A6595" w:rsidP="007730A4">
      <w:pPr>
        <w:tabs>
          <w:tab w:val="left" w:pos="426"/>
          <w:tab w:val="left" w:pos="8275"/>
          <w:tab w:val="left" w:pos="868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口腔、顎顔面領域の疾患の診断に必要な診察、検査の基本的な知識を身に付ける。</w:t>
      </w:r>
    </w:p>
    <w:p w14:paraId="781D1336"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4046C180" w14:textId="77777777" w:rsidTr="001E2C7D">
        <w:trPr>
          <w:trHeight w:val="255"/>
        </w:trPr>
        <w:tc>
          <w:tcPr>
            <w:tcW w:w="1134" w:type="dxa"/>
          </w:tcPr>
          <w:p w14:paraId="0E76F96E"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D-2-2-1</w:t>
            </w:r>
          </w:p>
        </w:tc>
        <w:tc>
          <w:tcPr>
            <w:tcW w:w="8362" w:type="dxa"/>
          </w:tcPr>
          <w:p w14:paraId="054B995A" w14:textId="6E4C15A0"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診察、検査に必要な事項</w:t>
            </w:r>
            <w:r w:rsidRPr="006225E8">
              <w:rPr>
                <w:rFonts w:ascii="ＭＳ 明朝" w:eastAsia="ＭＳ 明朝" w:hAnsi="ＭＳ 明朝" w:hint="eastAsia"/>
                <w:sz w:val="21"/>
                <w:szCs w:val="21"/>
              </w:rPr>
              <w:t>、器材</w:t>
            </w:r>
            <w:r w:rsidRPr="006225E8">
              <w:rPr>
                <w:rFonts w:ascii="ＭＳ 明朝" w:eastAsia="ＭＳ 明朝" w:hAnsi="ＭＳ 明朝"/>
                <w:sz w:val="21"/>
                <w:szCs w:val="21"/>
              </w:rPr>
              <w:t>を</w:t>
            </w:r>
            <w:r w:rsidRPr="006225E8">
              <w:rPr>
                <w:rFonts w:ascii="ＭＳ 明朝" w:eastAsia="ＭＳ 明朝" w:hAnsi="ＭＳ 明朝" w:hint="eastAsia"/>
                <w:sz w:val="21"/>
                <w:szCs w:val="21"/>
              </w:rPr>
              <w:t>理解している</w:t>
            </w:r>
            <w:r w:rsidRPr="006225E8">
              <w:rPr>
                <w:rFonts w:ascii="ＭＳ 明朝" w:eastAsia="ＭＳ 明朝" w:hAnsi="ＭＳ 明朝"/>
                <w:sz w:val="21"/>
                <w:szCs w:val="21"/>
              </w:rPr>
              <w:t>。</w:t>
            </w:r>
          </w:p>
        </w:tc>
      </w:tr>
      <w:tr w:rsidR="004435A6" w:rsidRPr="006225E8" w14:paraId="53421B86" w14:textId="77777777" w:rsidTr="001E2C7D">
        <w:trPr>
          <w:trHeight w:val="255"/>
        </w:trPr>
        <w:tc>
          <w:tcPr>
            <w:tcW w:w="1134" w:type="dxa"/>
          </w:tcPr>
          <w:p w14:paraId="757A20FE"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D-2-2-2</w:t>
            </w:r>
          </w:p>
        </w:tc>
        <w:tc>
          <w:tcPr>
            <w:tcW w:w="8362" w:type="dxa"/>
          </w:tcPr>
          <w:p w14:paraId="695093C7" w14:textId="3936AF78"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現症の取り方</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視診、触診、打診、温度診</w:t>
            </w:r>
            <w:r w:rsidR="00E67306" w:rsidRPr="006225E8">
              <w:rPr>
                <w:rFonts w:ascii="ＭＳ 明朝" w:eastAsia="ＭＳ 明朝" w:hAnsi="ＭＳ 明朝" w:hint="eastAsia"/>
                <w:sz w:val="21"/>
                <w:szCs w:val="21"/>
              </w:rPr>
              <w:t>等</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bl>
    <w:p w14:paraId="2A26C28A" w14:textId="77777777" w:rsidR="009A6595" w:rsidRPr="006225E8" w:rsidRDefault="009A659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2D49308E" w14:textId="7F64630A" w:rsidR="00126A39" w:rsidRPr="00126A39" w:rsidRDefault="00126A39" w:rsidP="004F55B4">
      <w:pPr>
        <w:pStyle w:val="40"/>
        <w:adjustRightInd w:val="0"/>
        <w:snapToGrid w:val="0"/>
        <w:spacing w:before="0"/>
        <w:ind w:left="586" w:hanging="444"/>
        <w:rPr>
          <w:rFonts w:ascii="ＭＳ 明朝" w:eastAsia="ＭＳ 明朝" w:hAnsi="ＭＳ 明朝"/>
          <w:sz w:val="21"/>
          <w:szCs w:val="21"/>
        </w:rPr>
      </w:pPr>
      <w:bookmarkStart w:id="137" w:name="_Toc120194036"/>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全身の診察と検査による全身状態の把握</w:t>
      </w:r>
      <w:bookmarkEnd w:id="137"/>
    </w:p>
    <w:p w14:paraId="63D341F9" w14:textId="493860CE" w:rsidR="009A6595" w:rsidRPr="006225E8" w:rsidRDefault="009A6595" w:rsidP="007730A4">
      <w:pPr>
        <w:tabs>
          <w:tab w:val="left" w:pos="426"/>
          <w:tab w:val="left" w:pos="8080"/>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全身状態を把握するために必要な臨床検査の基本的知識を身に付ける。</w:t>
      </w:r>
    </w:p>
    <w:p w14:paraId="3A96D4C9"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348" w:type="dxa"/>
        <w:tblLook w:val="04A0" w:firstRow="1" w:lastRow="0" w:firstColumn="1" w:lastColumn="0" w:noHBand="0" w:noVBand="1"/>
      </w:tblPr>
      <w:tblGrid>
        <w:gridCol w:w="1134"/>
        <w:gridCol w:w="9214"/>
      </w:tblGrid>
      <w:tr w:rsidR="004435A6" w:rsidRPr="006225E8" w14:paraId="6C1EE495" w14:textId="77777777" w:rsidTr="007A7E0D">
        <w:trPr>
          <w:trHeight w:val="255"/>
        </w:trPr>
        <w:tc>
          <w:tcPr>
            <w:tcW w:w="1134" w:type="dxa"/>
          </w:tcPr>
          <w:p w14:paraId="476DE901"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D-2-3-1</w:t>
            </w:r>
          </w:p>
        </w:tc>
        <w:tc>
          <w:tcPr>
            <w:tcW w:w="9214" w:type="dxa"/>
          </w:tcPr>
          <w:p w14:paraId="5E9097DD" w14:textId="12E6A784"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臨床検査の目的と適応を理解している。</w:t>
            </w:r>
          </w:p>
        </w:tc>
      </w:tr>
      <w:tr w:rsidR="004435A6" w:rsidRPr="006225E8" w14:paraId="0B903A6B" w14:textId="77777777" w:rsidTr="007A7E0D">
        <w:trPr>
          <w:trHeight w:val="255"/>
        </w:trPr>
        <w:tc>
          <w:tcPr>
            <w:tcW w:w="1134" w:type="dxa"/>
          </w:tcPr>
          <w:p w14:paraId="78340629"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D-2-3-2</w:t>
            </w:r>
          </w:p>
        </w:tc>
        <w:tc>
          <w:tcPr>
            <w:tcW w:w="9214" w:type="dxa"/>
          </w:tcPr>
          <w:p w14:paraId="7EDD5198" w14:textId="00230C10"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バイタルサインの意義とそのモニタリングの方法を理解している。</w:t>
            </w:r>
          </w:p>
        </w:tc>
      </w:tr>
      <w:tr w:rsidR="004435A6" w:rsidRPr="006225E8" w14:paraId="74161BD2" w14:textId="77777777" w:rsidTr="007A7E0D">
        <w:trPr>
          <w:trHeight w:val="255"/>
        </w:trPr>
        <w:tc>
          <w:tcPr>
            <w:tcW w:w="1134" w:type="dxa"/>
          </w:tcPr>
          <w:p w14:paraId="371DDAA3"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D-2-3-3</w:t>
            </w:r>
          </w:p>
        </w:tc>
        <w:tc>
          <w:tcPr>
            <w:tcW w:w="9214" w:type="dxa"/>
          </w:tcPr>
          <w:p w14:paraId="0F5968CC" w14:textId="5E674061"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血圧、脈拍数、呼吸数</w:t>
            </w:r>
            <w:r w:rsidRPr="006225E8">
              <w:rPr>
                <w:rFonts w:ascii="ＭＳ 明朝" w:eastAsia="ＭＳ 明朝" w:hAnsi="ＭＳ 明朝" w:hint="eastAsia"/>
                <w:sz w:val="21"/>
                <w:szCs w:val="21"/>
              </w:rPr>
              <w:t>、体温</w:t>
            </w:r>
            <w:r w:rsidRPr="006225E8">
              <w:rPr>
                <w:rFonts w:ascii="ＭＳ 明朝" w:eastAsia="ＭＳ 明朝" w:hAnsi="ＭＳ 明朝"/>
                <w:sz w:val="21"/>
                <w:szCs w:val="21"/>
              </w:rPr>
              <w:t>の</w:t>
            </w:r>
            <w:sdt>
              <w:sdtPr>
                <w:rPr>
                  <w:rFonts w:ascii="ＭＳ 明朝" w:eastAsia="ＭＳ 明朝" w:hAnsi="ＭＳ 明朝"/>
                  <w:sz w:val="21"/>
                  <w:szCs w:val="21"/>
                </w:rPr>
                <w:tag w:val="goog_rdk_210"/>
                <w:id w:val="-2031253037"/>
              </w:sdtPr>
              <w:sdtEndPr/>
              <w:sdtContent/>
            </w:sdt>
            <w:r w:rsidRPr="006225E8">
              <w:rPr>
                <w:rFonts w:ascii="ＭＳ 明朝" w:eastAsia="ＭＳ 明朝" w:hAnsi="ＭＳ 明朝"/>
                <w:sz w:val="21"/>
                <w:szCs w:val="21"/>
              </w:rPr>
              <w:t>測定方法と異常所見を理解している。</w:t>
            </w:r>
          </w:p>
        </w:tc>
      </w:tr>
      <w:tr w:rsidR="004435A6" w:rsidRPr="006225E8" w14:paraId="027E360F" w14:textId="77777777" w:rsidTr="007A7E0D">
        <w:trPr>
          <w:trHeight w:val="255"/>
        </w:trPr>
        <w:tc>
          <w:tcPr>
            <w:tcW w:w="1134" w:type="dxa"/>
          </w:tcPr>
          <w:p w14:paraId="0F362C98"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D-2-3-4</w:t>
            </w:r>
          </w:p>
        </w:tc>
        <w:tc>
          <w:tcPr>
            <w:tcW w:w="9214" w:type="dxa"/>
          </w:tcPr>
          <w:p w14:paraId="2C598CE0" w14:textId="1E2E4621"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意識状態の確認方法と異常所見を理解している。</w:t>
            </w:r>
          </w:p>
        </w:tc>
      </w:tr>
      <w:tr w:rsidR="004435A6" w:rsidRPr="006225E8" w14:paraId="5D58F03E" w14:textId="77777777" w:rsidTr="007A7E0D">
        <w:trPr>
          <w:trHeight w:val="255"/>
        </w:trPr>
        <w:tc>
          <w:tcPr>
            <w:tcW w:w="1134" w:type="dxa"/>
          </w:tcPr>
          <w:p w14:paraId="3EEC9845"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D-2-3-5</w:t>
            </w:r>
          </w:p>
        </w:tc>
        <w:tc>
          <w:tcPr>
            <w:tcW w:w="9214" w:type="dxa"/>
          </w:tcPr>
          <w:p w14:paraId="159A591A" w14:textId="286F4558" w:rsidR="004F4D65" w:rsidRPr="006225E8" w:rsidRDefault="004F4D65" w:rsidP="007730A4">
            <w:pPr>
              <w:adjustRightInd w:val="0"/>
              <w:snapToGrid w:val="0"/>
              <w:ind w:left="173" w:rightChars="-52" w:right="-104" w:hangingChars="15" w:hanging="31"/>
              <w:rPr>
                <w:rFonts w:ascii="ＭＳ 明朝" w:eastAsia="ＭＳ 明朝" w:hAnsi="ＭＳ 明朝"/>
                <w:sz w:val="21"/>
                <w:szCs w:val="21"/>
              </w:rPr>
            </w:pPr>
            <w:r w:rsidRPr="006225E8">
              <w:rPr>
                <w:rFonts w:ascii="ＭＳ 明朝" w:eastAsia="ＭＳ 明朝" w:hAnsi="ＭＳ 明朝"/>
                <w:sz w:val="21"/>
                <w:szCs w:val="21"/>
              </w:rPr>
              <w:t>心電図検査</w:t>
            </w:r>
            <w:r w:rsidR="00D54A26" w:rsidRPr="006225E8">
              <w:rPr>
                <w:rFonts w:ascii="ＭＳ 明朝" w:eastAsia="ＭＳ 明朝" w:hAnsi="ＭＳ 明朝" w:hint="eastAsia"/>
                <w:sz w:val="21"/>
                <w:szCs w:val="21"/>
              </w:rPr>
              <w:t>及び</w:t>
            </w:r>
            <w:r w:rsidRPr="006225E8">
              <w:rPr>
                <w:rFonts w:ascii="ＭＳ 明朝" w:eastAsia="ＭＳ 明朝" w:hAnsi="ＭＳ 明朝"/>
                <w:sz w:val="21"/>
                <w:szCs w:val="21"/>
              </w:rPr>
              <w:t>動脈血酸素飽和度測定</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パルスオキシメトリ</w:t>
            </w:r>
            <w:r w:rsidR="00E67306" w:rsidRPr="006225E8">
              <w:rPr>
                <w:rFonts w:ascii="ＭＳ 明朝" w:eastAsia="ＭＳ 明朝" w:hAnsi="ＭＳ 明朝" w:hint="eastAsia"/>
                <w:sz w:val="21"/>
                <w:szCs w:val="21"/>
              </w:rPr>
              <w:t>ー</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の目的と適応を</w:t>
            </w:r>
            <w:r w:rsidRPr="006225E8">
              <w:rPr>
                <w:rFonts w:ascii="ＭＳ 明朝" w:eastAsia="ＭＳ 明朝" w:hAnsi="ＭＳ 明朝" w:hint="eastAsia"/>
                <w:sz w:val="21"/>
                <w:szCs w:val="21"/>
              </w:rPr>
              <w:t>理解してい</w:t>
            </w:r>
            <w:r w:rsidR="00916352" w:rsidRPr="006225E8">
              <w:rPr>
                <w:rFonts w:ascii="ＭＳ 明朝" w:eastAsia="ＭＳ 明朝" w:hAnsi="ＭＳ 明朝" w:hint="eastAsia"/>
                <w:sz w:val="21"/>
                <w:szCs w:val="21"/>
              </w:rPr>
              <w:t>る。</w:t>
            </w:r>
          </w:p>
        </w:tc>
      </w:tr>
      <w:tr w:rsidR="004435A6" w:rsidRPr="006225E8" w14:paraId="328BF77F" w14:textId="77777777" w:rsidTr="007A7E0D">
        <w:trPr>
          <w:trHeight w:val="255"/>
        </w:trPr>
        <w:tc>
          <w:tcPr>
            <w:tcW w:w="1134" w:type="dxa"/>
          </w:tcPr>
          <w:p w14:paraId="38056466"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D-2-3-6</w:t>
            </w:r>
          </w:p>
        </w:tc>
        <w:tc>
          <w:tcPr>
            <w:tcW w:w="9214" w:type="dxa"/>
          </w:tcPr>
          <w:p w14:paraId="41E969C8" w14:textId="4F20203A"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臨床検査結果と疾患の関係を理解している。</w:t>
            </w:r>
          </w:p>
        </w:tc>
      </w:tr>
      <w:tr w:rsidR="004435A6" w:rsidRPr="006225E8" w14:paraId="1DF14915" w14:textId="77777777" w:rsidTr="007A7E0D">
        <w:trPr>
          <w:trHeight w:val="255"/>
        </w:trPr>
        <w:tc>
          <w:tcPr>
            <w:tcW w:w="1134" w:type="dxa"/>
          </w:tcPr>
          <w:p w14:paraId="3EA294CF"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D-2-3-7</w:t>
            </w:r>
          </w:p>
        </w:tc>
        <w:tc>
          <w:tcPr>
            <w:tcW w:w="9214" w:type="dxa"/>
          </w:tcPr>
          <w:p w14:paraId="7E33A296" w14:textId="4FC406F3" w:rsidR="004F4D65" w:rsidRPr="006225E8" w:rsidRDefault="00625C5B" w:rsidP="007730A4">
            <w:pPr>
              <w:tabs>
                <w:tab w:val="left" w:pos="8222"/>
              </w:tabs>
              <w:adjustRightInd w:val="0"/>
              <w:snapToGrid w:val="0"/>
              <w:ind w:left="171" w:hangingChars="14" w:hanging="29"/>
              <w:rPr>
                <w:rFonts w:ascii="ＭＳ 明朝" w:eastAsia="ＭＳ 明朝" w:hAnsi="ＭＳ 明朝"/>
                <w:sz w:val="21"/>
                <w:szCs w:val="21"/>
              </w:rPr>
            </w:pPr>
            <w:sdt>
              <w:sdtPr>
                <w:rPr>
                  <w:rFonts w:ascii="ＭＳ 明朝" w:eastAsia="ＭＳ 明朝" w:hAnsi="ＭＳ 明朝"/>
                  <w:sz w:val="21"/>
                  <w:szCs w:val="21"/>
                </w:rPr>
                <w:tag w:val="goog_rdk_213"/>
                <w:id w:val="-1107876571"/>
              </w:sdtPr>
              <w:sdtEndPr/>
              <w:sdtContent/>
            </w:sdt>
            <w:sdt>
              <w:sdtPr>
                <w:rPr>
                  <w:rFonts w:ascii="ＭＳ 明朝" w:eastAsia="ＭＳ 明朝" w:hAnsi="ＭＳ 明朝"/>
                  <w:sz w:val="21"/>
                  <w:szCs w:val="21"/>
                </w:rPr>
                <w:tag w:val="goog_rdk_214"/>
                <w:id w:val="1501617934"/>
              </w:sdtPr>
              <w:sdtEndPr/>
              <w:sdtContent/>
            </w:sdt>
            <w:r w:rsidR="004F4D65" w:rsidRPr="006225E8">
              <w:rPr>
                <w:rFonts w:ascii="ＭＳ 明朝" w:eastAsia="ＭＳ 明朝" w:hAnsi="ＭＳ 明朝"/>
                <w:sz w:val="21"/>
                <w:szCs w:val="21"/>
              </w:rPr>
              <w:t>患者の</w:t>
            </w:r>
            <w:sdt>
              <w:sdtPr>
                <w:rPr>
                  <w:rFonts w:ascii="ＭＳ 明朝" w:eastAsia="ＭＳ 明朝" w:hAnsi="ＭＳ 明朝"/>
                  <w:sz w:val="21"/>
                  <w:szCs w:val="21"/>
                </w:rPr>
                <w:tag w:val="goog_rdk_216"/>
                <w:id w:val="-1989848206"/>
              </w:sdtPr>
              <w:sdtEndPr/>
              <w:sdtContent/>
            </w:sdt>
            <w:r w:rsidR="004F4D65" w:rsidRPr="006225E8">
              <w:rPr>
                <w:rFonts w:ascii="ＭＳ 明朝" w:eastAsia="ＭＳ 明朝" w:hAnsi="ＭＳ 明朝"/>
                <w:sz w:val="21"/>
                <w:szCs w:val="21"/>
              </w:rPr>
              <w:t>服用薬物</w:t>
            </w:r>
            <w:r w:rsidR="00F90375" w:rsidRPr="006225E8">
              <w:rPr>
                <w:rFonts w:ascii="ＭＳ 明朝" w:eastAsia="ＭＳ 明朝" w:hAnsi="ＭＳ 明朝" w:hint="eastAsia"/>
                <w:sz w:val="21"/>
                <w:szCs w:val="21"/>
              </w:rPr>
              <w:t>(</w:t>
            </w:r>
            <w:r w:rsidR="004F4D65" w:rsidRPr="006225E8">
              <w:rPr>
                <w:rFonts w:ascii="ＭＳ 明朝" w:eastAsia="ＭＳ 明朝" w:hAnsi="ＭＳ 明朝" w:hint="eastAsia"/>
                <w:sz w:val="21"/>
                <w:szCs w:val="21"/>
              </w:rPr>
              <w:t>和漢薬を含む</w:t>
            </w:r>
            <w:r w:rsidR="00F90375" w:rsidRPr="006225E8">
              <w:rPr>
                <w:rFonts w:ascii="ＭＳ 明朝" w:eastAsia="ＭＳ 明朝" w:hAnsi="ＭＳ 明朝" w:hint="eastAsia"/>
                <w:sz w:val="21"/>
                <w:szCs w:val="21"/>
              </w:rPr>
              <w:t>)</w:t>
            </w:r>
            <w:r w:rsidR="004F4D65" w:rsidRPr="006225E8">
              <w:rPr>
                <w:rFonts w:ascii="ＭＳ 明朝" w:eastAsia="ＭＳ 明朝" w:hAnsi="ＭＳ 明朝"/>
                <w:sz w:val="21"/>
                <w:szCs w:val="21"/>
              </w:rPr>
              <w:t>の歯科治療</w:t>
            </w:r>
            <w:r w:rsidR="00BB1830" w:rsidRPr="006225E8">
              <w:rPr>
                <w:rFonts w:ascii="ＭＳ 明朝" w:eastAsia="ＭＳ 明朝" w:hAnsi="ＭＳ 明朝" w:hint="eastAsia"/>
                <w:sz w:val="21"/>
                <w:szCs w:val="21"/>
              </w:rPr>
              <w:t>(</w:t>
            </w:r>
            <w:r w:rsidR="003B051C" w:rsidRPr="006225E8">
              <w:rPr>
                <w:rFonts w:ascii="ＭＳ 明朝" w:eastAsia="ＭＳ 明朝" w:hAnsi="ＭＳ 明朝" w:hint="eastAsia"/>
                <w:sz w:val="21"/>
                <w:szCs w:val="21"/>
              </w:rPr>
              <w:t>局所麻酔、投与薬物を含む</w:t>
            </w:r>
            <w:r w:rsidR="00142158" w:rsidRPr="006225E8">
              <w:rPr>
                <w:rFonts w:ascii="ＭＳ 明朝" w:eastAsia="ＭＳ 明朝" w:hAnsi="ＭＳ 明朝"/>
                <w:sz w:val="21"/>
                <w:szCs w:val="21"/>
              </w:rPr>
              <w:t>)</w:t>
            </w:r>
            <w:r w:rsidR="004F4D65" w:rsidRPr="006225E8">
              <w:rPr>
                <w:rFonts w:ascii="ＭＳ 明朝" w:eastAsia="ＭＳ 明朝" w:hAnsi="ＭＳ 明朝"/>
                <w:sz w:val="21"/>
                <w:szCs w:val="21"/>
              </w:rPr>
              <w:t>への影響と歯科治療時の対応を理解している。</w:t>
            </w:r>
          </w:p>
        </w:tc>
      </w:tr>
      <w:tr w:rsidR="004435A6" w:rsidRPr="006225E8" w14:paraId="1D9063A6" w14:textId="77777777" w:rsidTr="007A7E0D">
        <w:trPr>
          <w:trHeight w:val="255"/>
        </w:trPr>
        <w:tc>
          <w:tcPr>
            <w:tcW w:w="1134" w:type="dxa"/>
          </w:tcPr>
          <w:p w14:paraId="4C8D7662"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D-2-3-8</w:t>
            </w:r>
          </w:p>
        </w:tc>
        <w:tc>
          <w:tcPr>
            <w:tcW w:w="9214" w:type="dxa"/>
          </w:tcPr>
          <w:p w14:paraId="6A035994" w14:textId="7C9173E8"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小児、妊産婦、高齢者を含む</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の全身状態の評価を理解している。</w:t>
            </w:r>
          </w:p>
        </w:tc>
      </w:tr>
    </w:tbl>
    <w:p w14:paraId="474BABD3" w14:textId="77777777" w:rsidR="009E57F3" w:rsidRPr="006225E8" w:rsidRDefault="009E57F3" w:rsidP="007730A4">
      <w:pPr>
        <w:tabs>
          <w:tab w:val="left" w:pos="8080"/>
          <w:tab w:val="left" w:pos="9072"/>
        </w:tabs>
        <w:adjustRightInd w:val="0"/>
        <w:snapToGrid w:val="0"/>
        <w:ind w:left="547" w:hanging="405"/>
        <w:rPr>
          <w:rFonts w:ascii="ＭＳ 明朝" w:eastAsia="ＭＳ 明朝" w:hAnsi="ＭＳ 明朝"/>
          <w:sz w:val="21"/>
          <w:szCs w:val="21"/>
        </w:rPr>
      </w:pPr>
    </w:p>
    <w:p w14:paraId="1C3A0BFB" w14:textId="20B3014C" w:rsidR="00126A39" w:rsidRPr="00126A39" w:rsidRDefault="00126A39" w:rsidP="004F55B4">
      <w:pPr>
        <w:pStyle w:val="40"/>
        <w:adjustRightInd w:val="0"/>
        <w:snapToGrid w:val="0"/>
        <w:spacing w:before="0"/>
        <w:ind w:left="586" w:hanging="444"/>
      </w:pPr>
      <w:bookmarkStart w:id="138" w:name="_Toc120194037"/>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w:t>
      </w:r>
      <w:r>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126A39">
        <w:rPr>
          <w:rFonts w:ascii="ＭＳ 明朝" w:eastAsia="ＭＳ 明朝" w:hAnsi="ＭＳ 明朝" w:hint="eastAsia"/>
          <w:sz w:val="21"/>
          <w:szCs w:val="21"/>
        </w:rPr>
        <w:t>医科歯科連携</w:t>
      </w:r>
      <w:bookmarkEnd w:id="138"/>
    </w:p>
    <w:p w14:paraId="001E95B1" w14:textId="19DC5DA8" w:rsidR="009A6595" w:rsidRPr="006225E8" w:rsidRDefault="009A6595" w:rsidP="007730A4">
      <w:pPr>
        <w:tabs>
          <w:tab w:val="left" w:pos="8560"/>
          <w:tab w:val="left" w:pos="899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医科歯科連携</w:t>
      </w:r>
      <w:r w:rsidRPr="006225E8">
        <w:rPr>
          <w:rFonts w:ascii="ＭＳ 明朝" w:eastAsia="ＭＳ 明朝" w:hAnsi="ＭＳ 明朝" w:hint="eastAsia"/>
          <w:sz w:val="21"/>
          <w:szCs w:val="21"/>
        </w:rPr>
        <w:t>の必要性と歯科医師のかかわり方を理解し、</w:t>
      </w:r>
      <w:r w:rsidRPr="006225E8">
        <w:rPr>
          <w:rFonts w:ascii="ＭＳ 明朝" w:eastAsia="ＭＳ 明朝" w:hAnsi="ＭＳ 明朝"/>
          <w:sz w:val="21"/>
          <w:szCs w:val="21"/>
        </w:rPr>
        <w:t>診療情報提供書の作成法を</w:t>
      </w:r>
      <w:r w:rsidRPr="006225E8">
        <w:rPr>
          <w:rFonts w:ascii="ＭＳ 明朝" w:eastAsia="ＭＳ 明朝" w:hAnsi="ＭＳ 明朝" w:hint="eastAsia"/>
          <w:sz w:val="21"/>
          <w:szCs w:val="21"/>
        </w:rPr>
        <w:t>理解する</w:t>
      </w:r>
      <w:r w:rsidRPr="006225E8">
        <w:rPr>
          <w:rFonts w:ascii="ＭＳ 明朝" w:eastAsia="ＭＳ 明朝" w:hAnsi="ＭＳ 明朝"/>
          <w:sz w:val="21"/>
          <w:szCs w:val="21"/>
        </w:rPr>
        <w:t>。</w:t>
      </w:r>
    </w:p>
    <w:p w14:paraId="30615AED"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5C50111" w14:textId="77777777" w:rsidTr="001E2C7D">
        <w:trPr>
          <w:trHeight w:val="255"/>
        </w:trPr>
        <w:tc>
          <w:tcPr>
            <w:tcW w:w="1134" w:type="dxa"/>
          </w:tcPr>
          <w:p w14:paraId="21EA15B6"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D-2-4-1</w:t>
            </w:r>
          </w:p>
        </w:tc>
        <w:tc>
          <w:tcPr>
            <w:tcW w:w="8362" w:type="dxa"/>
          </w:tcPr>
          <w:p w14:paraId="2C4FA04A" w14:textId="3601C2C2"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口腔と医科疾患との関連について</w:t>
            </w:r>
            <w:r w:rsidRPr="006225E8">
              <w:rPr>
                <w:rFonts w:ascii="ＭＳ 明朝" w:eastAsia="ＭＳ 明朝" w:hAnsi="ＭＳ 明朝" w:hint="eastAsia"/>
                <w:sz w:val="21"/>
                <w:szCs w:val="21"/>
              </w:rPr>
              <w:t>理解している</w:t>
            </w:r>
            <w:r w:rsidRPr="006225E8">
              <w:rPr>
                <w:rFonts w:ascii="ＭＳ 明朝" w:eastAsia="ＭＳ 明朝" w:hAnsi="ＭＳ 明朝"/>
                <w:sz w:val="21"/>
                <w:szCs w:val="21"/>
              </w:rPr>
              <w:t>。</w:t>
            </w:r>
          </w:p>
        </w:tc>
      </w:tr>
      <w:tr w:rsidR="004435A6" w:rsidRPr="006225E8" w14:paraId="2B449CD6" w14:textId="77777777" w:rsidTr="001E2C7D">
        <w:trPr>
          <w:trHeight w:val="255"/>
        </w:trPr>
        <w:tc>
          <w:tcPr>
            <w:tcW w:w="1134" w:type="dxa"/>
          </w:tcPr>
          <w:p w14:paraId="71C695E8"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D-2-4-2</w:t>
            </w:r>
          </w:p>
        </w:tc>
        <w:tc>
          <w:tcPr>
            <w:tcW w:w="8362" w:type="dxa"/>
          </w:tcPr>
          <w:p w14:paraId="6A71CFFA"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医療情報</w:t>
            </w:r>
            <w:r w:rsidRPr="006225E8">
              <w:rPr>
                <w:rFonts w:ascii="ＭＳ 明朝" w:eastAsia="ＭＳ 明朝" w:hAnsi="ＭＳ 明朝" w:hint="eastAsia"/>
                <w:sz w:val="21"/>
                <w:szCs w:val="21"/>
              </w:rPr>
              <w:t>提供</w:t>
            </w:r>
            <w:r w:rsidRPr="006225E8">
              <w:rPr>
                <w:rFonts w:ascii="ＭＳ 明朝" w:eastAsia="ＭＳ 明朝" w:hAnsi="ＭＳ 明朝"/>
                <w:sz w:val="21"/>
                <w:szCs w:val="21"/>
              </w:rPr>
              <w:t>書の記載方法を理解している。</w:t>
            </w:r>
          </w:p>
        </w:tc>
      </w:tr>
      <w:tr w:rsidR="004435A6" w:rsidRPr="006225E8" w14:paraId="79D41A08" w14:textId="77777777" w:rsidTr="001E2C7D">
        <w:trPr>
          <w:trHeight w:val="255"/>
        </w:trPr>
        <w:tc>
          <w:tcPr>
            <w:tcW w:w="1134" w:type="dxa"/>
          </w:tcPr>
          <w:p w14:paraId="0241909E"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D-2-4-3</w:t>
            </w:r>
          </w:p>
        </w:tc>
        <w:tc>
          <w:tcPr>
            <w:tcW w:w="8362" w:type="dxa"/>
          </w:tcPr>
          <w:p w14:paraId="209A6590" w14:textId="7C996650" w:rsidR="004F4D65"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医科歯科連携の必要性と歯科医師の</w:t>
            </w:r>
            <w:r w:rsidRPr="006225E8">
              <w:rPr>
                <w:rFonts w:ascii="ＭＳ 明朝" w:eastAsia="ＭＳ 明朝" w:hAnsi="ＭＳ 明朝" w:hint="eastAsia"/>
                <w:sz w:val="21"/>
                <w:szCs w:val="21"/>
              </w:rPr>
              <w:t>関わり</w:t>
            </w:r>
            <w:r w:rsidRPr="006225E8">
              <w:rPr>
                <w:rFonts w:ascii="ＭＳ 明朝" w:eastAsia="ＭＳ 明朝" w:hAnsi="ＭＳ 明朝"/>
                <w:sz w:val="21"/>
                <w:szCs w:val="21"/>
              </w:rPr>
              <w:t>方を理解している。</w:t>
            </w:r>
          </w:p>
          <w:p w14:paraId="033D1225" w14:textId="77777777" w:rsidR="00603EB3" w:rsidRDefault="00603EB3" w:rsidP="007730A4">
            <w:pPr>
              <w:tabs>
                <w:tab w:val="left" w:pos="8222"/>
              </w:tabs>
              <w:adjustRightInd w:val="0"/>
              <w:snapToGrid w:val="0"/>
              <w:ind w:left="547" w:hanging="405"/>
              <w:rPr>
                <w:rFonts w:ascii="ＭＳ 明朝" w:eastAsia="ＭＳ 明朝" w:hAnsi="ＭＳ 明朝"/>
                <w:sz w:val="21"/>
                <w:szCs w:val="21"/>
              </w:rPr>
            </w:pPr>
          </w:p>
          <w:p w14:paraId="2855ACD4" w14:textId="5E371C14" w:rsidR="00603EB3" w:rsidRPr="006225E8" w:rsidRDefault="00603EB3" w:rsidP="007730A4">
            <w:pPr>
              <w:tabs>
                <w:tab w:val="left" w:pos="8222"/>
              </w:tabs>
              <w:adjustRightInd w:val="0"/>
              <w:snapToGrid w:val="0"/>
              <w:ind w:left="547" w:hanging="405"/>
              <w:rPr>
                <w:rFonts w:ascii="ＭＳ 明朝" w:eastAsia="ＭＳ 明朝" w:hAnsi="ＭＳ 明朝"/>
                <w:sz w:val="21"/>
                <w:szCs w:val="21"/>
              </w:rPr>
            </w:pPr>
          </w:p>
        </w:tc>
      </w:tr>
    </w:tbl>
    <w:p w14:paraId="58F78DA8" w14:textId="5D5EFD85" w:rsidR="004F4D65" w:rsidRDefault="004F4D6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2C023D79" w14:textId="23F7031A" w:rsidR="004F4D65" w:rsidRPr="006225E8" w:rsidRDefault="56F53236" w:rsidP="004F55B4">
      <w:pPr>
        <w:pStyle w:val="40"/>
        <w:spacing w:before="0"/>
        <w:ind w:left="586" w:hanging="444"/>
        <w:rPr>
          <w:rFonts w:ascii="ＭＳ 明朝" w:eastAsia="ＭＳ 明朝" w:hAnsi="ＭＳ 明朝"/>
          <w:sz w:val="21"/>
          <w:szCs w:val="21"/>
        </w:rPr>
      </w:pPr>
      <w:bookmarkStart w:id="139" w:name="_Toc990573754"/>
      <w:bookmarkStart w:id="140" w:name="_Toc120194038"/>
      <w:r w:rsidRPr="006225E8">
        <w:rPr>
          <w:rFonts w:ascii="ＭＳ 明朝" w:eastAsia="ＭＳ 明朝" w:hAnsi="ＭＳ 明朝"/>
          <w:sz w:val="21"/>
          <w:szCs w:val="21"/>
        </w:rPr>
        <w:t>D-2-5　画像検査を用いた診断</w:t>
      </w:r>
      <w:bookmarkEnd w:id="139"/>
      <w:bookmarkEnd w:id="140"/>
    </w:p>
    <w:p w14:paraId="6CFD23D2" w14:textId="1B6516DE" w:rsidR="004F4D65" w:rsidRPr="006225E8" w:rsidRDefault="004F4D65" w:rsidP="007730A4">
      <w:pPr>
        <w:tabs>
          <w:tab w:val="left" w:pos="426"/>
          <w:tab w:val="left" w:pos="8080"/>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放射線</w:t>
      </w:r>
      <w:r w:rsidR="00EA301A"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を用いた診断の特徴と適応並びに画像の解釈を理解するとともに、放射線の人体に対する影響と放射線防護の方法を理解する。</w:t>
      </w:r>
    </w:p>
    <w:p w14:paraId="46541976" w14:textId="77777777" w:rsidR="004F4D65" w:rsidRPr="006225E8" w:rsidRDefault="004F4D6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10065" w:type="dxa"/>
        <w:tblLook w:val="04A0" w:firstRow="1" w:lastRow="0" w:firstColumn="1" w:lastColumn="0" w:noHBand="0" w:noVBand="1"/>
      </w:tblPr>
      <w:tblGrid>
        <w:gridCol w:w="1134"/>
        <w:gridCol w:w="8931"/>
      </w:tblGrid>
      <w:tr w:rsidR="004435A6" w:rsidRPr="006225E8" w14:paraId="2C68E757" w14:textId="77777777" w:rsidTr="00916352">
        <w:trPr>
          <w:trHeight w:val="255"/>
        </w:trPr>
        <w:tc>
          <w:tcPr>
            <w:tcW w:w="1134" w:type="dxa"/>
          </w:tcPr>
          <w:p w14:paraId="2361AC8B"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D-2-5-1</w:t>
            </w:r>
          </w:p>
        </w:tc>
        <w:tc>
          <w:tcPr>
            <w:tcW w:w="8931" w:type="dxa"/>
          </w:tcPr>
          <w:p w14:paraId="752520D1" w14:textId="102B0124" w:rsidR="004F4D65" w:rsidRPr="006225E8" w:rsidRDefault="004F4D65"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放射線の種類、性質、測定法と単位を理解している。</w:t>
            </w:r>
          </w:p>
        </w:tc>
      </w:tr>
      <w:tr w:rsidR="004435A6" w:rsidRPr="006225E8" w14:paraId="61F00AEF" w14:textId="77777777" w:rsidTr="00916352">
        <w:trPr>
          <w:trHeight w:val="255"/>
        </w:trPr>
        <w:tc>
          <w:tcPr>
            <w:tcW w:w="1134" w:type="dxa"/>
          </w:tcPr>
          <w:p w14:paraId="4F7FC05B"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D-2-5-2</w:t>
            </w:r>
          </w:p>
        </w:tc>
        <w:tc>
          <w:tcPr>
            <w:tcW w:w="8931" w:type="dxa"/>
          </w:tcPr>
          <w:p w14:paraId="73035565" w14:textId="787F1807" w:rsidR="004F4D65" w:rsidRPr="006225E8" w:rsidRDefault="004F4D65"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放射線の人体</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胎児を含む</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への影響の特徴</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急性影響と晩発影響</w:t>
            </w:r>
            <w:r w:rsidR="00BB1830" w:rsidRPr="006225E8">
              <w:rPr>
                <w:rFonts w:ascii="ＭＳ 明朝" w:eastAsia="ＭＳ 明朝" w:hAnsi="ＭＳ 明朝" w:hint="eastAsia"/>
                <w:sz w:val="21"/>
                <w:szCs w:val="21"/>
              </w:rPr>
              <w:t>等</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58F31406" w14:textId="77777777" w:rsidTr="00F90375">
        <w:trPr>
          <w:trHeight w:val="255"/>
        </w:trPr>
        <w:tc>
          <w:tcPr>
            <w:tcW w:w="1134" w:type="dxa"/>
          </w:tcPr>
          <w:p w14:paraId="50E06DC8"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D-2-5-3</w:t>
            </w:r>
          </w:p>
        </w:tc>
        <w:tc>
          <w:tcPr>
            <w:tcW w:w="8931" w:type="dxa"/>
          </w:tcPr>
          <w:p w14:paraId="4CE06E44" w14:textId="3EC9CA11"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放射線防護の基準と方法を理解している</w:t>
            </w:r>
            <w:sdt>
              <w:sdtPr>
                <w:rPr>
                  <w:rFonts w:ascii="ＭＳ 明朝" w:eastAsia="ＭＳ 明朝" w:hAnsi="ＭＳ 明朝"/>
                  <w:sz w:val="21"/>
                  <w:szCs w:val="21"/>
                </w:rPr>
                <w:tag w:val="goog_rdk_220"/>
                <w:id w:val="1201826025"/>
              </w:sdtPr>
              <w:sdtEndPr/>
              <w:sdtContent/>
            </w:sdt>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医療放射線安全管理責任者の内容を含む</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w:t>
            </w:r>
          </w:p>
        </w:tc>
      </w:tr>
      <w:tr w:rsidR="004435A6" w:rsidRPr="006225E8" w14:paraId="3B6B4B09" w14:textId="77777777" w:rsidTr="00F90375">
        <w:trPr>
          <w:trHeight w:val="255"/>
        </w:trPr>
        <w:tc>
          <w:tcPr>
            <w:tcW w:w="1134" w:type="dxa"/>
          </w:tcPr>
          <w:p w14:paraId="0054048C"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w:t>
            </w:r>
            <w:r w:rsidRPr="006225E8">
              <w:rPr>
                <w:rFonts w:ascii="ＭＳ 明朝" w:eastAsia="ＭＳ 明朝" w:hAnsi="ＭＳ 明朝"/>
                <w:sz w:val="21"/>
                <w:szCs w:val="21"/>
              </w:rPr>
              <w:t>4</w:t>
            </w:r>
          </w:p>
        </w:tc>
        <w:tc>
          <w:tcPr>
            <w:tcW w:w="8931" w:type="dxa"/>
          </w:tcPr>
          <w:p w14:paraId="323F2496" w14:textId="5E59BC06"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エックス線画像の形成原理</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画像不良の</w:t>
            </w:r>
            <w:sdt>
              <w:sdtPr>
                <w:rPr>
                  <w:rFonts w:ascii="ＭＳ 明朝" w:eastAsia="ＭＳ 明朝" w:hAnsi="ＭＳ 明朝"/>
                  <w:sz w:val="21"/>
                  <w:szCs w:val="21"/>
                </w:rPr>
                <w:tag w:val="goog_rdk_222"/>
                <w:id w:val="-96326176"/>
              </w:sdtPr>
              <w:sdtEndPr/>
              <w:sdtContent/>
            </w:sdt>
            <w:r w:rsidRPr="006225E8">
              <w:rPr>
                <w:rFonts w:ascii="ＭＳ 明朝" w:eastAsia="ＭＳ 明朝" w:hAnsi="ＭＳ 明朝"/>
                <w:sz w:val="21"/>
                <w:szCs w:val="21"/>
              </w:rPr>
              <w:t>原因を含む</w:t>
            </w:r>
            <w:r w:rsidR="00F90375"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0E1898FD" w14:textId="77777777" w:rsidTr="00F90375">
        <w:trPr>
          <w:trHeight w:val="255"/>
        </w:trPr>
        <w:tc>
          <w:tcPr>
            <w:tcW w:w="1134" w:type="dxa"/>
          </w:tcPr>
          <w:p w14:paraId="1E2A7781"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D-2-5-5</w:t>
            </w:r>
          </w:p>
        </w:tc>
        <w:tc>
          <w:tcPr>
            <w:tcW w:w="8931" w:type="dxa"/>
          </w:tcPr>
          <w:p w14:paraId="5E376488" w14:textId="338F27D1"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エックス線撮影装置とその周辺機器の原理と管理技術を理解している。</w:t>
            </w:r>
          </w:p>
        </w:tc>
      </w:tr>
      <w:tr w:rsidR="004435A6" w:rsidRPr="006225E8" w14:paraId="7E3EFA30" w14:textId="77777777" w:rsidTr="00F90375">
        <w:trPr>
          <w:trHeight w:val="255"/>
        </w:trPr>
        <w:tc>
          <w:tcPr>
            <w:tcW w:w="1134" w:type="dxa"/>
          </w:tcPr>
          <w:p w14:paraId="60B1E4BF"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D-2-5-6</w:t>
            </w:r>
          </w:p>
        </w:tc>
        <w:tc>
          <w:tcPr>
            <w:tcW w:w="8931" w:type="dxa"/>
          </w:tcPr>
          <w:p w14:paraId="23A14E20" w14:textId="4DCB233C" w:rsidR="004F4D65" w:rsidRPr="006225E8" w:rsidRDefault="004F4D65"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口内法エックス線検査の種類と適応</w:t>
            </w:r>
            <w:r w:rsidR="00BD7912" w:rsidRPr="006225E8">
              <w:rPr>
                <w:rFonts w:ascii="ＭＳ 明朝" w:eastAsia="ＭＳ 明朝" w:hAnsi="ＭＳ 明朝" w:hint="eastAsia"/>
                <w:sz w:val="21"/>
                <w:szCs w:val="21"/>
              </w:rPr>
              <w:t>及び</w:t>
            </w:r>
            <w:r w:rsidRPr="006225E8">
              <w:rPr>
                <w:rFonts w:ascii="ＭＳ 明朝" w:eastAsia="ＭＳ 明朝" w:hAnsi="ＭＳ 明朝"/>
                <w:sz w:val="21"/>
                <w:szCs w:val="21"/>
              </w:rPr>
              <w:t>パノラマエックス線検査の適応を理解している。</w:t>
            </w:r>
          </w:p>
        </w:tc>
      </w:tr>
      <w:tr w:rsidR="004435A6" w:rsidRPr="006225E8" w14:paraId="20E3A95A" w14:textId="77777777" w:rsidTr="00F90375">
        <w:trPr>
          <w:trHeight w:val="255"/>
        </w:trPr>
        <w:tc>
          <w:tcPr>
            <w:tcW w:w="1134" w:type="dxa"/>
          </w:tcPr>
          <w:p w14:paraId="5110F81A"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D-2-5-7</w:t>
            </w:r>
          </w:p>
        </w:tc>
        <w:tc>
          <w:tcPr>
            <w:tcW w:w="8931" w:type="dxa"/>
          </w:tcPr>
          <w:p w14:paraId="130AD03F" w14:textId="5C2B3FAD"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口内法エックス線画像とパノラマエックス線</w:t>
            </w:r>
            <w:r w:rsidRPr="006225E8">
              <w:rPr>
                <w:rFonts w:ascii="ＭＳ 明朝" w:eastAsia="ＭＳ 明朝" w:hAnsi="ＭＳ 明朝" w:hint="eastAsia"/>
                <w:sz w:val="21"/>
                <w:szCs w:val="21"/>
              </w:rPr>
              <w:t>画像における正常像を理解している</w:t>
            </w:r>
            <w:r w:rsidRPr="006225E8">
              <w:rPr>
                <w:rFonts w:ascii="ＭＳ 明朝" w:eastAsia="ＭＳ 明朝" w:hAnsi="ＭＳ 明朝"/>
                <w:sz w:val="21"/>
                <w:szCs w:val="21"/>
              </w:rPr>
              <w:t>。</w:t>
            </w:r>
          </w:p>
        </w:tc>
      </w:tr>
      <w:tr w:rsidR="004435A6" w:rsidRPr="006225E8" w14:paraId="7F5D5B9B" w14:textId="77777777" w:rsidTr="00F90375">
        <w:trPr>
          <w:trHeight w:val="255"/>
        </w:trPr>
        <w:tc>
          <w:tcPr>
            <w:tcW w:w="1134" w:type="dxa"/>
          </w:tcPr>
          <w:p w14:paraId="58E49877"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D-2-5-8</w:t>
            </w:r>
          </w:p>
        </w:tc>
        <w:tc>
          <w:tcPr>
            <w:tcW w:w="8931" w:type="dxa"/>
          </w:tcPr>
          <w:p w14:paraId="54BA04F7" w14:textId="0236B7ED"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顎顔面頭蓋部エックス線検査の種類</w:t>
            </w:r>
            <w:r w:rsidRPr="006225E8">
              <w:rPr>
                <w:rFonts w:ascii="ＭＳ 明朝" w:eastAsia="ＭＳ 明朝" w:hAnsi="ＭＳ 明朝" w:hint="eastAsia"/>
                <w:sz w:val="21"/>
                <w:szCs w:val="21"/>
              </w:rPr>
              <w:t>と</w:t>
            </w:r>
            <w:r w:rsidRPr="006225E8">
              <w:rPr>
                <w:rFonts w:ascii="ＭＳ 明朝" w:eastAsia="ＭＳ 明朝" w:hAnsi="ＭＳ 明朝"/>
                <w:sz w:val="21"/>
                <w:szCs w:val="21"/>
              </w:rPr>
              <w:t>適応を理解している。</w:t>
            </w:r>
          </w:p>
        </w:tc>
      </w:tr>
      <w:tr w:rsidR="004435A6" w:rsidRPr="006225E8" w14:paraId="0801DEA0" w14:textId="77777777" w:rsidTr="00F90375">
        <w:trPr>
          <w:trHeight w:val="255"/>
        </w:trPr>
        <w:tc>
          <w:tcPr>
            <w:tcW w:w="1134" w:type="dxa"/>
          </w:tcPr>
          <w:p w14:paraId="3B904E62" w14:textId="77777777" w:rsidR="004F4D65" w:rsidRPr="006225E8" w:rsidRDefault="004F4D65"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D-2-5-9</w:t>
            </w:r>
          </w:p>
        </w:tc>
        <w:tc>
          <w:tcPr>
            <w:tcW w:w="8931" w:type="dxa"/>
          </w:tcPr>
          <w:p w14:paraId="2A1BCFDB" w14:textId="453D4D85" w:rsidR="004F4D65" w:rsidRPr="006225E8" w:rsidRDefault="004F4D65" w:rsidP="007730A4">
            <w:pPr>
              <w:tabs>
                <w:tab w:val="left" w:pos="8222"/>
              </w:tabs>
              <w:adjustRightInd w:val="0"/>
              <w:snapToGrid w:val="0"/>
              <w:ind w:leftChars="57" w:left="114" w:firstLineChars="14" w:firstLine="29"/>
              <w:rPr>
                <w:rFonts w:ascii="ＭＳ 明朝" w:eastAsia="ＭＳ 明朝" w:hAnsi="ＭＳ 明朝"/>
                <w:sz w:val="21"/>
                <w:szCs w:val="21"/>
              </w:rPr>
            </w:pPr>
            <w:r w:rsidRPr="006225E8">
              <w:rPr>
                <w:rFonts w:ascii="ＭＳ 明朝" w:eastAsia="ＭＳ 明朝" w:hAnsi="ＭＳ 明朝"/>
                <w:sz w:val="21"/>
                <w:szCs w:val="21"/>
              </w:rPr>
              <w:t>造影検査法、超音波検査法、</w:t>
            </w:r>
            <w:sdt>
              <w:sdtPr>
                <w:rPr>
                  <w:rFonts w:ascii="ＭＳ 明朝" w:eastAsia="ＭＳ 明朝" w:hAnsi="ＭＳ 明朝"/>
                  <w:sz w:val="21"/>
                  <w:szCs w:val="21"/>
                </w:rPr>
                <w:tag w:val="goog_rdk_224"/>
                <w:id w:val="788406069"/>
              </w:sdtPr>
              <w:sdtEndPr/>
              <w:sdtContent/>
            </w:sdt>
            <w:r w:rsidRPr="006225E8">
              <w:rPr>
                <w:rFonts w:ascii="ＭＳ 明朝" w:eastAsia="ＭＳ 明朝" w:hAnsi="ＭＳ 明朝"/>
                <w:sz w:val="21"/>
                <w:szCs w:val="21"/>
              </w:rPr>
              <w:t>コンピュータ</w:t>
            </w:r>
            <w:r w:rsidR="008F38D5" w:rsidRPr="006225E8">
              <w:rPr>
                <w:rFonts w:ascii="ＭＳ 明朝" w:eastAsia="ＭＳ 明朝" w:hAnsi="ＭＳ 明朝" w:hint="eastAsia"/>
                <w:sz w:val="21"/>
                <w:szCs w:val="21"/>
              </w:rPr>
              <w:t>ー</w:t>
            </w:r>
            <w:r w:rsidRPr="006225E8">
              <w:rPr>
                <w:rFonts w:ascii="ＭＳ 明朝" w:eastAsia="ＭＳ 明朝" w:hAnsi="ＭＳ 明朝"/>
                <w:sz w:val="21"/>
                <w:szCs w:val="21"/>
              </w:rPr>
              <w:t>断層撮影法</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CT</w:t>
            </w:r>
            <w:r w:rsidR="001F7304" w:rsidRPr="006225E8">
              <w:rPr>
                <w:rFonts w:ascii="ＭＳ 明朝" w:eastAsia="ＭＳ 明朝" w:hAnsi="ＭＳ 明朝"/>
                <w:sz w:val="21"/>
                <w:szCs w:val="21"/>
              </w:rPr>
              <w:t>)</w:t>
            </w:r>
            <w:r w:rsidRPr="006225E8">
              <w:rPr>
                <w:rFonts w:ascii="ＭＳ 明朝" w:eastAsia="ＭＳ 明朝" w:hAnsi="ＭＳ 明朝"/>
                <w:sz w:val="21"/>
                <w:szCs w:val="21"/>
              </w:rPr>
              <w:t>、歯科用コーンビームCT</w:t>
            </w:r>
            <w:r w:rsidR="001F7304" w:rsidRPr="006225E8">
              <w:rPr>
                <w:rFonts w:ascii="ＭＳ 明朝" w:eastAsia="ＭＳ 明朝" w:hAnsi="ＭＳ 明朝"/>
                <w:sz w:val="21"/>
                <w:szCs w:val="21"/>
              </w:rPr>
              <w:t>(</w:t>
            </w:r>
            <w:r w:rsidRPr="006225E8">
              <w:rPr>
                <w:rFonts w:ascii="ＭＳ 明朝" w:eastAsia="ＭＳ 明朝" w:hAnsi="ＭＳ 明朝"/>
                <w:sz w:val="21"/>
                <w:szCs w:val="21"/>
              </w:rPr>
              <w:t>CBCT</w:t>
            </w:r>
            <w:r w:rsidR="001F7304" w:rsidRPr="006225E8">
              <w:rPr>
                <w:rFonts w:ascii="ＭＳ 明朝" w:eastAsia="ＭＳ 明朝" w:hAnsi="ＭＳ 明朝"/>
                <w:sz w:val="21"/>
                <w:szCs w:val="21"/>
              </w:rPr>
              <w:t>)</w:t>
            </w:r>
            <w:r w:rsidRPr="006225E8">
              <w:rPr>
                <w:rFonts w:ascii="ＭＳ 明朝" w:eastAsia="ＭＳ 明朝" w:hAnsi="ＭＳ 明朝"/>
                <w:sz w:val="21"/>
                <w:szCs w:val="21"/>
              </w:rPr>
              <w:t>、磁気共鳴撮像法</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MRI</w:t>
            </w:r>
            <w:r w:rsidR="001F7304" w:rsidRPr="006225E8">
              <w:rPr>
                <w:rFonts w:ascii="ＭＳ 明朝" w:eastAsia="ＭＳ 明朝" w:hAnsi="ＭＳ 明朝"/>
                <w:sz w:val="21"/>
                <w:szCs w:val="21"/>
              </w:rPr>
              <w:t>)</w:t>
            </w:r>
            <w:r w:rsidRPr="006225E8">
              <w:rPr>
                <w:rFonts w:ascii="ＭＳ 明朝" w:eastAsia="ＭＳ 明朝" w:hAnsi="ＭＳ 明朝"/>
                <w:sz w:val="21"/>
                <w:szCs w:val="21"/>
              </w:rPr>
              <w:t>及び核医学検査法の原理と基本的特徴を理解している。</w:t>
            </w:r>
          </w:p>
        </w:tc>
      </w:tr>
    </w:tbl>
    <w:p w14:paraId="783BF940" w14:textId="77777777" w:rsidR="0047797D" w:rsidRPr="006225E8" w:rsidRDefault="0047797D" w:rsidP="007730A4">
      <w:pPr>
        <w:tabs>
          <w:tab w:val="left" w:pos="8795"/>
          <w:tab w:val="left" w:pos="9290"/>
        </w:tabs>
        <w:adjustRightInd w:val="0"/>
        <w:snapToGrid w:val="0"/>
        <w:ind w:left="586" w:hanging="444"/>
        <w:rPr>
          <w:rStyle w:val="41"/>
          <w:rFonts w:ascii="ＭＳ 明朝" w:eastAsia="ＭＳ 明朝" w:hAnsi="ＭＳ 明朝"/>
          <w:sz w:val="21"/>
          <w:szCs w:val="21"/>
        </w:rPr>
      </w:pPr>
    </w:p>
    <w:p w14:paraId="4C613231" w14:textId="480011B3" w:rsidR="00C27644" w:rsidRPr="006225E8" w:rsidRDefault="00C27644" w:rsidP="004F55B4">
      <w:pPr>
        <w:pStyle w:val="40"/>
        <w:adjustRightInd w:val="0"/>
        <w:snapToGrid w:val="0"/>
        <w:spacing w:before="0"/>
        <w:ind w:left="586" w:hanging="444"/>
        <w:rPr>
          <w:rFonts w:ascii="ＭＳ 明朝" w:eastAsia="ＭＳ 明朝" w:hAnsi="ＭＳ 明朝"/>
          <w:sz w:val="21"/>
          <w:szCs w:val="21"/>
        </w:rPr>
      </w:pPr>
      <w:bookmarkStart w:id="141" w:name="_Toc120194039"/>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w:t>
      </w:r>
      <w:r>
        <w:rPr>
          <w:rFonts w:ascii="ＭＳ 明朝" w:eastAsia="ＭＳ 明朝" w:hAnsi="ＭＳ 明朝"/>
          <w:sz w:val="21"/>
          <w:szCs w:val="21"/>
        </w:rPr>
        <w:t>6</w:t>
      </w:r>
      <w:r w:rsidRPr="006225E8">
        <w:rPr>
          <w:rFonts w:ascii="ＭＳ 明朝" w:eastAsia="ＭＳ 明朝" w:hAnsi="ＭＳ 明朝" w:hint="eastAsia"/>
          <w:sz w:val="21"/>
          <w:szCs w:val="21"/>
        </w:rPr>
        <w:t xml:space="preserve">　</w:t>
      </w:r>
      <w:r w:rsidR="00A777E0">
        <w:rPr>
          <w:rFonts w:ascii="ＭＳ 明朝" w:eastAsia="ＭＳ 明朝" w:hAnsi="ＭＳ 明朝" w:hint="eastAsia"/>
          <w:sz w:val="21"/>
          <w:szCs w:val="21"/>
        </w:rPr>
        <w:t>病</w:t>
      </w:r>
      <w:r w:rsidRPr="00C27644">
        <w:rPr>
          <w:rFonts w:ascii="ＭＳ 明朝" w:eastAsia="ＭＳ 明朝" w:hAnsi="ＭＳ 明朝" w:hint="eastAsia"/>
          <w:sz w:val="21"/>
          <w:szCs w:val="21"/>
        </w:rPr>
        <w:t>理組織検査を用いた診断</w:t>
      </w:r>
      <w:bookmarkEnd w:id="141"/>
    </w:p>
    <w:p w14:paraId="13ED3434" w14:textId="207A82A8" w:rsidR="009A6595" w:rsidRPr="006225E8" w:rsidRDefault="009A6595" w:rsidP="007730A4">
      <w:pPr>
        <w:tabs>
          <w:tab w:val="left" w:pos="8860"/>
          <w:tab w:val="left" w:pos="928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病理組織検査</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組織診、細胞診</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の目的と適応を理解する。</w:t>
      </w:r>
    </w:p>
    <w:p w14:paraId="0DF87015"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7FE7EC8A" w14:textId="77777777" w:rsidTr="001E2C7D">
        <w:trPr>
          <w:trHeight w:val="255"/>
        </w:trPr>
        <w:tc>
          <w:tcPr>
            <w:tcW w:w="1134" w:type="dxa"/>
          </w:tcPr>
          <w:p w14:paraId="0EF08A28"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D-2-6-1</w:t>
            </w:r>
          </w:p>
        </w:tc>
        <w:tc>
          <w:tcPr>
            <w:tcW w:w="8362" w:type="dxa"/>
          </w:tcPr>
          <w:p w14:paraId="3CF0E0AC" w14:textId="16F338DB"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病理組織検査の種類と適応を理解している。</w:t>
            </w:r>
          </w:p>
        </w:tc>
      </w:tr>
      <w:tr w:rsidR="004435A6" w:rsidRPr="006225E8" w14:paraId="57B21F82" w14:textId="77777777" w:rsidTr="001E2C7D">
        <w:trPr>
          <w:trHeight w:val="255"/>
        </w:trPr>
        <w:tc>
          <w:tcPr>
            <w:tcW w:w="1134" w:type="dxa"/>
          </w:tcPr>
          <w:p w14:paraId="7F6A63F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D-2-6-2</w:t>
            </w:r>
          </w:p>
        </w:tc>
        <w:tc>
          <w:tcPr>
            <w:tcW w:w="8362" w:type="dxa"/>
          </w:tcPr>
          <w:p w14:paraId="2F89E20F" w14:textId="0BD8EA86"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病理組織検査依頼書の</w:t>
            </w:r>
            <w:r w:rsidRPr="006225E8">
              <w:rPr>
                <w:rFonts w:ascii="ＭＳ 明朝" w:eastAsia="ＭＳ 明朝" w:hAnsi="ＭＳ 明朝" w:hint="eastAsia"/>
                <w:sz w:val="21"/>
                <w:szCs w:val="21"/>
              </w:rPr>
              <w:t>作成法</w:t>
            </w:r>
            <w:r w:rsidRPr="006225E8">
              <w:rPr>
                <w:rFonts w:ascii="ＭＳ 明朝" w:eastAsia="ＭＳ 明朝" w:hAnsi="ＭＳ 明朝"/>
                <w:sz w:val="21"/>
                <w:szCs w:val="21"/>
              </w:rPr>
              <w:t>を理解している。</w:t>
            </w:r>
          </w:p>
        </w:tc>
      </w:tr>
    </w:tbl>
    <w:p w14:paraId="676F91B2" w14:textId="77777777" w:rsidR="009A6595" w:rsidRPr="006225E8" w:rsidRDefault="009A6595" w:rsidP="007730A4">
      <w:pPr>
        <w:tabs>
          <w:tab w:val="left" w:pos="426"/>
          <w:tab w:val="left" w:pos="7875"/>
          <w:tab w:val="left" w:pos="9072"/>
        </w:tabs>
        <w:adjustRightInd w:val="0"/>
        <w:snapToGrid w:val="0"/>
        <w:ind w:left="547" w:hanging="405"/>
        <w:rPr>
          <w:rFonts w:ascii="ＭＳ 明朝" w:eastAsia="ＭＳ 明朝" w:hAnsi="ＭＳ 明朝"/>
          <w:sz w:val="21"/>
          <w:szCs w:val="21"/>
        </w:rPr>
      </w:pPr>
    </w:p>
    <w:p w14:paraId="3E3540D7" w14:textId="1BA9DCAA" w:rsidR="009A6595" w:rsidRPr="006225E8" w:rsidRDefault="56F53236" w:rsidP="007730A4">
      <w:pPr>
        <w:pStyle w:val="30"/>
      </w:pPr>
      <w:bookmarkStart w:id="142" w:name="_Toc120194040"/>
      <w:r w:rsidRPr="006225E8">
        <w:t>D-3　頭頸部領域の</w:t>
      </w:r>
      <w:r w:rsidR="00631439" w:rsidRPr="006225E8">
        <w:t>疾患の特徴と病因</w:t>
      </w:r>
      <w:bookmarkEnd w:id="142"/>
    </w:p>
    <w:p w14:paraId="1C055685" w14:textId="05D5B825" w:rsidR="009A6595" w:rsidRPr="006225E8" w:rsidRDefault="009A6595" w:rsidP="007730A4">
      <w:pPr>
        <w:tabs>
          <w:tab w:val="left" w:pos="8080"/>
          <w:tab w:val="left" w:pos="885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頭頸部領域の疾患の示す</w:t>
      </w:r>
      <w:r w:rsidR="00631439" w:rsidRPr="006225E8">
        <w:rPr>
          <w:rFonts w:ascii="ＭＳ 明朝" w:eastAsia="ＭＳ 明朝" w:hAnsi="ＭＳ 明朝" w:hint="eastAsia"/>
          <w:sz w:val="21"/>
          <w:szCs w:val="21"/>
        </w:rPr>
        <w:t>異常や</w:t>
      </w:r>
      <w:r w:rsidRPr="006225E8">
        <w:rPr>
          <w:rFonts w:ascii="ＭＳ 明朝" w:eastAsia="ＭＳ 明朝" w:hAnsi="ＭＳ 明朝"/>
          <w:sz w:val="21"/>
          <w:szCs w:val="21"/>
        </w:rPr>
        <w:t>症状とその原因、診断法、治療法</w:t>
      </w:r>
      <w:r w:rsidR="00EA301A" w:rsidRPr="006225E8">
        <w:rPr>
          <w:rFonts w:ascii="ＭＳ 明朝" w:eastAsia="ＭＳ 明朝" w:hAnsi="ＭＳ 明朝" w:hint="eastAsia"/>
          <w:sz w:val="21"/>
          <w:szCs w:val="21"/>
        </w:rPr>
        <w:t>等</w:t>
      </w:r>
      <w:r w:rsidRPr="006225E8">
        <w:rPr>
          <w:rFonts w:ascii="ＭＳ 明朝" w:eastAsia="ＭＳ 明朝" w:hAnsi="ＭＳ 明朝"/>
          <w:sz w:val="21"/>
          <w:szCs w:val="21"/>
        </w:rPr>
        <w:t>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13D4DAB3" w14:textId="77777777" w:rsidR="00776C83" w:rsidRPr="006225E8" w:rsidRDefault="00776C83" w:rsidP="007730A4">
      <w:pPr>
        <w:tabs>
          <w:tab w:val="left" w:pos="8080"/>
          <w:tab w:val="left" w:pos="8855"/>
        </w:tabs>
        <w:adjustRightInd w:val="0"/>
        <w:snapToGrid w:val="0"/>
        <w:ind w:left="142" w:firstLineChars="100" w:firstLine="210"/>
        <w:rPr>
          <w:rFonts w:ascii="ＭＳ 明朝" w:eastAsia="ＭＳ 明朝" w:hAnsi="ＭＳ 明朝"/>
          <w:sz w:val="21"/>
          <w:szCs w:val="21"/>
        </w:rPr>
      </w:pPr>
    </w:p>
    <w:p w14:paraId="5F5A1EE9" w14:textId="078D7298" w:rsidR="00C27644" w:rsidRPr="00C27644" w:rsidRDefault="00C27644" w:rsidP="004F55B4">
      <w:pPr>
        <w:pStyle w:val="40"/>
        <w:adjustRightInd w:val="0"/>
        <w:snapToGrid w:val="0"/>
        <w:spacing w:before="0"/>
        <w:ind w:left="586" w:hanging="444"/>
        <w:rPr>
          <w:rStyle w:val="41"/>
          <w:rFonts w:ascii="ＭＳ 明朝" w:eastAsia="ＭＳ 明朝" w:hAnsi="ＭＳ 明朝"/>
          <w:sz w:val="21"/>
          <w:szCs w:val="21"/>
        </w:rPr>
      </w:pPr>
      <w:bookmarkStart w:id="143" w:name="_Toc120194041"/>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3</w:t>
      </w:r>
      <w:r w:rsidRPr="006225E8">
        <w:rPr>
          <w:rFonts w:ascii="ＭＳ 明朝" w:eastAsia="ＭＳ 明朝" w:hAnsi="ＭＳ 明朝"/>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口腔、顎顔面領域の疾患の病態、診断、治療</w:t>
      </w:r>
      <w:bookmarkEnd w:id="143"/>
    </w:p>
    <w:p w14:paraId="35F201B2" w14:textId="059D1911" w:rsidR="00817426" w:rsidRPr="006225E8" w:rsidRDefault="009A6595" w:rsidP="007730A4">
      <w:pPr>
        <w:tabs>
          <w:tab w:val="left" w:pos="8080"/>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口腔、顎顔面領域の疾患の特徴と病因</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診断</w:t>
      </w:r>
      <w:r w:rsidR="005C69F2" w:rsidRPr="006225E8">
        <w:rPr>
          <w:rFonts w:ascii="ＭＳ 明朝" w:eastAsia="ＭＳ 明朝" w:hAnsi="ＭＳ 明朝" w:hint="eastAsia"/>
          <w:sz w:val="21"/>
          <w:szCs w:val="21"/>
        </w:rPr>
        <w:t>と</w:t>
      </w:r>
      <w:r w:rsidRPr="006225E8">
        <w:rPr>
          <w:rFonts w:ascii="ＭＳ 明朝" w:eastAsia="ＭＳ 明朝" w:hAnsi="ＭＳ 明朝"/>
          <w:sz w:val="21"/>
          <w:szCs w:val="21"/>
        </w:rPr>
        <w:t>治療の基本的概念を理解する</w:t>
      </w:r>
      <w:r w:rsidR="0045503D" w:rsidRPr="006225E8">
        <w:rPr>
          <w:rFonts w:ascii="ＭＳ 明朝" w:eastAsia="ＭＳ 明朝" w:hAnsi="ＭＳ 明朝" w:hint="eastAsia"/>
          <w:sz w:val="21"/>
          <w:szCs w:val="21"/>
        </w:rPr>
        <w:t>。</w:t>
      </w:r>
    </w:p>
    <w:p w14:paraId="2037E4C7" w14:textId="77777777" w:rsidR="00E25055" w:rsidRPr="006225E8" w:rsidRDefault="00E25055" w:rsidP="007730A4">
      <w:pPr>
        <w:tabs>
          <w:tab w:val="left" w:pos="8080"/>
          <w:tab w:val="left" w:pos="8875"/>
        </w:tabs>
        <w:adjustRightInd w:val="0"/>
        <w:snapToGrid w:val="0"/>
        <w:ind w:left="142" w:firstLineChars="100" w:firstLine="210"/>
        <w:rPr>
          <w:rFonts w:ascii="ＭＳ 明朝" w:eastAsia="ＭＳ 明朝" w:hAnsi="ＭＳ 明朝"/>
          <w:sz w:val="21"/>
          <w:szCs w:val="21"/>
        </w:rPr>
      </w:pPr>
    </w:p>
    <w:p w14:paraId="1B507B57" w14:textId="5871EC90" w:rsidR="009A6595" w:rsidRPr="006225E8" w:rsidRDefault="009A6595" w:rsidP="007730A4">
      <w:pPr>
        <w:tabs>
          <w:tab w:val="left" w:pos="8000"/>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009A3388" w:rsidRPr="006225E8">
        <w:rPr>
          <w:rStyle w:val="51"/>
          <w:rFonts w:ascii="ＭＳ 明朝" w:eastAsia="ＭＳ 明朝" w:hAnsi="ＭＳ 明朝" w:hint="eastAsia"/>
          <w:color w:val="000000" w:themeColor="text1"/>
          <w:sz w:val="21"/>
          <w:szCs w:val="21"/>
        </w:rPr>
        <w:t>-1</w:t>
      </w:r>
      <w:r w:rsidR="00E83436" w:rsidRPr="006225E8">
        <w:rPr>
          <w:rStyle w:val="51"/>
          <w:rFonts w:ascii="ＭＳ 明朝" w:eastAsia="ＭＳ 明朝" w:hAnsi="ＭＳ 明朝" w:hint="eastAsia"/>
          <w:color w:val="000000" w:themeColor="text1"/>
          <w:sz w:val="21"/>
          <w:szCs w:val="21"/>
        </w:rPr>
        <w:t xml:space="preserve">　</w:t>
      </w:r>
      <w:r w:rsidRPr="006225E8">
        <w:rPr>
          <w:rStyle w:val="51"/>
          <w:rFonts w:ascii="ＭＳ 明朝" w:eastAsia="ＭＳ 明朝" w:hAnsi="ＭＳ 明朝"/>
          <w:color w:val="000000" w:themeColor="text1"/>
          <w:sz w:val="21"/>
          <w:szCs w:val="21"/>
        </w:rPr>
        <w:t>先天異常</w:t>
      </w:r>
      <w:r w:rsidR="00605D9F" w:rsidRPr="006225E8">
        <w:rPr>
          <w:rStyle w:val="51"/>
          <w:rFonts w:ascii="ＭＳ 明朝" w:eastAsia="ＭＳ 明朝" w:hAnsi="ＭＳ 明朝" w:hint="eastAsia"/>
          <w:color w:val="000000" w:themeColor="text1"/>
          <w:sz w:val="21"/>
          <w:szCs w:val="21"/>
        </w:rPr>
        <w:t>と</w:t>
      </w:r>
      <w:r w:rsidRPr="006225E8">
        <w:rPr>
          <w:rStyle w:val="51"/>
          <w:rFonts w:ascii="ＭＳ 明朝" w:eastAsia="ＭＳ 明朝" w:hAnsi="ＭＳ 明朝"/>
          <w:color w:val="000000" w:themeColor="text1"/>
          <w:sz w:val="21"/>
          <w:szCs w:val="21"/>
        </w:rPr>
        <w:t>後天異常</w:t>
      </w:r>
    </w:p>
    <w:p w14:paraId="7998724C"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417"/>
        <w:gridCol w:w="8079"/>
      </w:tblGrid>
      <w:tr w:rsidR="004435A6" w:rsidRPr="006225E8" w14:paraId="6DA7A0B5" w14:textId="77777777" w:rsidTr="002500F6">
        <w:trPr>
          <w:trHeight w:val="255"/>
        </w:trPr>
        <w:tc>
          <w:tcPr>
            <w:tcW w:w="1417" w:type="dxa"/>
          </w:tcPr>
          <w:p w14:paraId="6865C891"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-1-1</w:t>
            </w:r>
          </w:p>
        </w:tc>
        <w:tc>
          <w:tcPr>
            <w:tcW w:w="8079" w:type="dxa"/>
          </w:tcPr>
          <w:p w14:paraId="23CC3F5D" w14:textId="258D24C2"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口腔、顎顔面に症状を示す先天異常を理解している。</w:t>
            </w:r>
          </w:p>
        </w:tc>
      </w:tr>
      <w:tr w:rsidR="004435A6" w:rsidRPr="006225E8" w14:paraId="34CDAA5B" w14:textId="77777777" w:rsidTr="002500F6">
        <w:trPr>
          <w:trHeight w:val="255"/>
        </w:trPr>
        <w:tc>
          <w:tcPr>
            <w:tcW w:w="1417" w:type="dxa"/>
          </w:tcPr>
          <w:p w14:paraId="52CD3C5C"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-1-2</w:t>
            </w:r>
          </w:p>
        </w:tc>
        <w:tc>
          <w:tcPr>
            <w:tcW w:w="8079" w:type="dxa"/>
          </w:tcPr>
          <w:p w14:paraId="269171F6" w14:textId="3C14A85E"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口唇裂、口蓋裂の病態と治療方針</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615262AE" w14:textId="77777777" w:rsidTr="002500F6">
        <w:trPr>
          <w:trHeight w:val="255"/>
        </w:trPr>
        <w:tc>
          <w:tcPr>
            <w:tcW w:w="1417" w:type="dxa"/>
          </w:tcPr>
          <w:p w14:paraId="510D438B"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-1-3</w:t>
            </w:r>
          </w:p>
        </w:tc>
        <w:tc>
          <w:tcPr>
            <w:tcW w:w="8079" w:type="dxa"/>
          </w:tcPr>
          <w:p w14:paraId="04E50736" w14:textId="7F8BF7C2" w:rsidR="006C3DBC" w:rsidRPr="006225E8" w:rsidRDefault="00625C5B" w:rsidP="007730A4">
            <w:pPr>
              <w:tabs>
                <w:tab w:val="left" w:pos="8222"/>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90"/>
                <w:id w:val="-333153637"/>
              </w:sdtPr>
              <w:sdtEndPr/>
              <w:sdtContent/>
            </w:sdt>
            <w:sdt>
              <w:sdtPr>
                <w:rPr>
                  <w:rFonts w:ascii="ＭＳ 明朝" w:eastAsia="ＭＳ 明朝" w:hAnsi="ＭＳ 明朝"/>
                  <w:sz w:val="21"/>
                  <w:szCs w:val="21"/>
                </w:rPr>
                <w:tag w:val="goog_rdk_91"/>
                <w:id w:val="-396829499"/>
              </w:sdtPr>
              <w:sdtEndPr/>
              <w:sdtContent/>
            </w:sdt>
            <w:sdt>
              <w:sdtPr>
                <w:rPr>
                  <w:rFonts w:ascii="ＭＳ 明朝" w:eastAsia="ＭＳ 明朝" w:hAnsi="ＭＳ 明朝"/>
                  <w:sz w:val="21"/>
                  <w:szCs w:val="21"/>
                </w:rPr>
                <w:tag w:val="goog_rdk_92"/>
                <w:id w:val="-848639150"/>
              </w:sdtPr>
              <w:sdtEndPr/>
              <w:sdtContent/>
            </w:sdt>
            <w:sdt>
              <w:sdtPr>
                <w:rPr>
                  <w:rFonts w:ascii="ＭＳ 明朝" w:eastAsia="ＭＳ 明朝" w:hAnsi="ＭＳ 明朝"/>
                  <w:sz w:val="21"/>
                  <w:szCs w:val="21"/>
                </w:rPr>
                <w:tag w:val="goog_rdk_93"/>
                <w:id w:val="1915586366"/>
              </w:sdtPr>
              <w:sdtEndPr/>
              <w:sdtContent/>
            </w:sdt>
            <w:sdt>
              <w:sdtPr>
                <w:rPr>
                  <w:rFonts w:ascii="ＭＳ 明朝" w:eastAsia="ＭＳ 明朝" w:hAnsi="ＭＳ 明朝"/>
                  <w:sz w:val="21"/>
                  <w:szCs w:val="21"/>
                </w:rPr>
                <w:tag w:val="goog_rdk_94"/>
                <w:id w:val="-1278098753"/>
              </w:sdtPr>
              <w:sdtEndPr/>
              <w:sdtContent/>
            </w:sdt>
            <w:sdt>
              <w:sdtPr>
                <w:rPr>
                  <w:rFonts w:ascii="ＭＳ 明朝" w:eastAsia="ＭＳ 明朝" w:hAnsi="ＭＳ 明朝"/>
                  <w:sz w:val="21"/>
                  <w:szCs w:val="21"/>
                </w:rPr>
                <w:tag w:val="goog_rdk_95"/>
                <w:id w:val="1901863070"/>
              </w:sdtPr>
              <w:sdtEndPr/>
              <w:sdtContent/>
            </w:sdt>
            <w:r w:rsidR="006C3DBC" w:rsidRPr="006225E8">
              <w:rPr>
                <w:rFonts w:ascii="ＭＳ 明朝" w:eastAsia="ＭＳ 明朝" w:hAnsi="ＭＳ 明朝"/>
                <w:sz w:val="21"/>
                <w:szCs w:val="21"/>
              </w:rPr>
              <w:t>顎変形症の病態と治療方針</w:t>
            </w:r>
            <w:r w:rsidR="001F7304" w:rsidRPr="006225E8">
              <w:rPr>
                <w:rFonts w:ascii="ＭＳ 明朝" w:eastAsia="ＭＳ 明朝" w:hAnsi="ＭＳ 明朝" w:hint="eastAsia"/>
                <w:sz w:val="21"/>
                <w:szCs w:val="21"/>
              </w:rPr>
              <w:t>及び</w:t>
            </w:r>
            <w:r w:rsidR="006C3DBC" w:rsidRPr="006225E8">
              <w:rPr>
                <w:rFonts w:ascii="ＭＳ 明朝" w:eastAsia="ＭＳ 明朝" w:hAnsi="ＭＳ 明朝"/>
                <w:sz w:val="21"/>
                <w:szCs w:val="21"/>
              </w:rPr>
              <w:t>治療法を理解している。</w:t>
            </w:r>
          </w:p>
        </w:tc>
      </w:tr>
      <w:tr w:rsidR="004435A6" w:rsidRPr="006225E8" w14:paraId="4FE84C22" w14:textId="77777777" w:rsidTr="002500F6">
        <w:trPr>
          <w:trHeight w:val="255"/>
        </w:trPr>
        <w:tc>
          <w:tcPr>
            <w:tcW w:w="1417" w:type="dxa"/>
          </w:tcPr>
          <w:p w14:paraId="30A092AA"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-1-4</w:t>
            </w:r>
          </w:p>
        </w:tc>
        <w:tc>
          <w:tcPr>
            <w:tcW w:w="8079" w:type="dxa"/>
          </w:tcPr>
          <w:p w14:paraId="1B275B5A"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軟組織の異常を理解している。</w:t>
            </w:r>
          </w:p>
        </w:tc>
      </w:tr>
    </w:tbl>
    <w:p w14:paraId="1DBD9649" w14:textId="77777777" w:rsidR="00817426" w:rsidRPr="006225E8" w:rsidRDefault="00817426" w:rsidP="007730A4">
      <w:pPr>
        <w:tabs>
          <w:tab w:val="left" w:pos="8080"/>
          <w:tab w:val="left" w:pos="9072"/>
        </w:tabs>
        <w:adjustRightInd w:val="0"/>
        <w:snapToGrid w:val="0"/>
        <w:ind w:left="547" w:hanging="405"/>
        <w:rPr>
          <w:rFonts w:ascii="ＭＳ 明朝" w:eastAsia="ＭＳ 明朝" w:hAnsi="ＭＳ 明朝"/>
          <w:sz w:val="21"/>
          <w:szCs w:val="21"/>
        </w:rPr>
      </w:pPr>
    </w:p>
    <w:p w14:paraId="0D3B3182" w14:textId="37ACD6F9" w:rsidR="009A6595" w:rsidRPr="006225E8" w:rsidRDefault="009A6595" w:rsidP="007730A4">
      <w:pPr>
        <w:tabs>
          <w:tab w:val="left" w:pos="8450"/>
          <w:tab w:val="left" w:pos="907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w:t>
      </w:r>
      <w:r w:rsidR="00160748" w:rsidRPr="006225E8">
        <w:rPr>
          <w:rStyle w:val="51"/>
          <w:rFonts w:ascii="ＭＳ 明朝" w:eastAsia="ＭＳ 明朝" w:hAnsi="ＭＳ 明朝"/>
          <w:color w:val="000000" w:themeColor="text1"/>
          <w:sz w:val="21"/>
          <w:szCs w:val="21"/>
        </w:rPr>
        <w:t>2</w:t>
      </w:r>
      <w:r w:rsidR="00E83436" w:rsidRPr="006225E8">
        <w:rPr>
          <w:rStyle w:val="51"/>
          <w:rFonts w:ascii="ＭＳ 明朝" w:eastAsia="ＭＳ 明朝" w:hAnsi="ＭＳ 明朝" w:hint="eastAsia"/>
          <w:color w:val="000000" w:themeColor="text1"/>
          <w:sz w:val="21"/>
          <w:szCs w:val="21"/>
        </w:rPr>
        <w:t xml:space="preserve">　</w:t>
      </w:r>
      <w:r w:rsidRPr="006225E8">
        <w:rPr>
          <w:rStyle w:val="51"/>
          <w:rFonts w:ascii="ＭＳ 明朝" w:eastAsia="ＭＳ 明朝" w:hAnsi="ＭＳ 明朝"/>
          <w:color w:val="000000" w:themeColor="text1"/>
          <w:sz w:val="21"/>
          <w:szCs w:val="21"/>
        </w:rPr>
        <w:t>外傷</w:t>
      </w:r>
    </w:p>
    <w:p w14:paraId="32E70A8A"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417"/>
        <w:gridCol w:w="8079"/>
      </w:tblGrid>
      <w:tr w:rsidR="004435A6" w:rsidRPr="006225E8" w14:paraId="3BB6CE44" w14:textId="77777777" w:rsidTr="002500F6">
        <w:trPr>
          <w:trHeight w:val="255"/>
        </w:trPr>
        <w:tc>
          <w:tcPr>
            <w:tcW w:w="1417" w:type="dxa"/>
          </w:tcPr>
          <w:p w14:paraId="648C2074"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-2-1</w:t>
            </w:r>
          </w:p>
        </w:tc>
        <w:tc>
          <w:tcPr>
            <w:tcW w:w="8079" w:type="dxa"/>
          </w:tcPr>
          <w:p w14:paraId="6EC5F78D" w14:textId="7CBFCDEB"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外傷の種類、特徴</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治癒過程を理解している。</w:t>
            </w:r>
          </w:p>
        </w:tc>
      </w:tr>
      <w:tr w:rsidR="004435A6" w:rsidRPr="006225E8" w14:paraId="14014F57" w14:textId="77777777" w:rsidTr="002500F6">
        <w:trPr>
          <w:trHeight w:val="255"/>
        </w:trPr>
        <w:tc>
          <w:tcPr>
            <w:tcW w:w="1417" w:type="dxa"/>
          </w:tcPr>
          <w:p w14:paraId="6F13CBDC"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-2-2</w:t>
            </w:r>
          </w:p>
        </w:tc>
        <w:tc>
          <w:tcPr>
            <w:tcW w:w="8079" w:type="dxa"/>
          </w:tcPr>
          <w:p w14:paraId="6580A9DC" w14:textId="654BAACD"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外傷の治療方針を理解している。</w:t>
            </w:r>
          </w:p>
        </w:tc>
      </w:tr>
      <w:tr w:rsidR="004435A6" w:rsidRPr="006225E8" w14:paraId="2D7B67EB" w14:textId="77777777" w:rsidTr="002500F6">
        <w:trPr>
          <w:trHeight w:val="255"/>
        </w:trPr>
        <w:tc>
          <w:tcPr>
            <w:tcW w:w="1417" w:type="dxa"/>
          </w:tcPr>
          <w:p w14:paraId="114D7E19"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-2-3</w:t>
            </w:r>
          </w:p>
        </w:tc>
        <w:tc>
          <w:tcPr>
            <w:tcW w:w="8079" w:type="dxa"/>
          </w:tcPr>
          <w:p w14:paraId="64EB2F1D" w14:textId="31239D74"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歯の外傷と歯槽骨骨折の原因、種類、症状、診断法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2655041A" w14:textId="77777777" w:rsidTr="002500F6">
        <w:trPr>
          <w:trHeight w:val="255"/>
        </w:trPr>
        <w:tc>
          <w:tcPr>
            <w:tcW w:w="1417" w:type="dxa"/>
          </w:tcPr>
          <w:p w14:paraId="724E69ED"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-2-4</w:t>
            </w:r>
          </w:p>
        </w:tc>
        <w:tc>
          <w:tcPr>
            <w:tcW w:w="8079" w:type="dxa"/>
          </w:tcPr>
          <w:p w14:paraId="454294D8" w14:textId="3E5C3AA4"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顎顔面骨折の原因、種類、症状、診断法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7B11763A" w14:textId="77777777" w:rsidTr="002500F6">
        <w:trPr>
          <w:trHeight w:val="255"/>
        </w:trPr>
        <w:tc>
          <w:tcPr>
            <w:tcW w:w="1417" w:type="dxa"/>
          </w:tcPr>
          <w:p w14:paraId="268B26EC"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-2-5</w:t>
            </w:r>
          </w:p>
        </w:tc>
        <w:tc>
          <w:tcPr>
            <w:tcW w:w="8079" w:type="dxa"/>
          </w:tcPr>
          <w:p w14:paraId="4360FE88" w14:textId="734274B3"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軟組織損傷の分類、症状、診断法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67F19291" w14:textId="58EDD7FA" w:rsidR="00607229" w:rsidRDefault="00607229" w:rsidP="007730A4">
      <w:pPr>
        <w:tabs>
          <w:tab w:val="left" w:pos="8420"/>
          <w:tab w:val="left" w:pos="9072"/>
        </w:tabs>
        <w:adjustRightInd w:val="0"/>
        <w:snapToGrid w:val="0"/>
        <w:ind w:left="586" w:hanging="444"/>
        <w:rPr>
          <w:rStyle w:val="51"/>
          <w:rFonts w:ascii="ＭＳ 明朝" w:eastAsia="ＭＳ 明朝" w:hAnsi="ＭＳ 明朝"/>
          <w:color w:val="000000" w:themeColor="text1"/>
          <w:sz w:val="21"/>
          <w:szCs w:val="21"/>
        </w:rPr>
      </w:pPr>
    </w:p>
    <w:p w14:paraId="3783770D" w14:textId="77777777" w:rsidR="00603EB3" w:rsidRPr="006225E8" w:rsidRDefault="00603EB3" w:rsidP="007730A4">
      <w:pPr>
        <w:tabs>
          <w:tab w:val="left" w:pos="8420"/>
          <w:tab w:val="left" w:pos="9072"/>
        </w:tabs>
        <w:adjustRightInd w:val="0"/>
        <w:snapToGrid w:val="0"/>
        <w:ind w:left="586" w:hanging="444"/>
        <w:rPr>
          <w:rStyle w:val="51"/>
          <w:rFonts w:ascii="ＭＳ 明朝" w:eastAsia="ＭＳ 明朝" w:hAnsi="ＭＳ 明朝"/>
          <w:color w:val="000000" w:themeColor="text1"/>
          <w:sz w:val="21"/>
          <w:szCs w:val="21"/>
        </w:rPr>
      </w:pPr>
    </w:p>
    <w:p w14:paraId="3990BC7D" w14:textId="5783F009" w:rsidR="009A6595" w:rsidRPr="006225E8" w:rsidRDefault="009A6595" w:rsidP="007730A4">
      <w:pPr>
        <w:tabs>
          <w:tab w:val="left" w:pos="7970"/>
          <w:tab w:val="left" w:pos="9072"/>
        </w:tabs>
        <w:adjustRightInd w:val="0"/>
        <w:snapToGrid w:val="0"/>
        <w:ind w:left="586" w:hanging="444"/>
        <w:rPr>
          <w:rFonts w:ascii="ＭＳ 明朝" w:eastAsia="ＭＳ 明朝" w:hAnsi="ＭＳ 明朝"/>
          <w:smallCaps/>
          <w:color w:val="000000" w:themeColor="text1"/>
          <w:spacing w:val="10"/>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EA1681" w:rsidRPr="006225E8">
        <w:rPr>
          <w:rStyle w:val="51"/>
          <w:rFonts w:ascii="ＭＳ 明朝" w:eastAsia="ＭＳ 明朝" w:hAnsi="ＭＳ 明朝"/>
          <w:color w:val="000000" w:themeColor="text1"/>
          <w:sz w:val="21"/>
          <w:szCs w:val="21"/>
        </w:rPr>
        <w:t>1</w:t>
      </w:r>
      <w:r w:rsidRPr="006225E8">
        <w:rPr>
          <w:rStyle w:val="51"/>
          <w:rFonts w:ascii="ＭＳ 明朝" w:eastAsia="ＭＳ 明朝" w:hAnsi="ＭＳ 明朝"/>
          <w:color w:val="000000" w:themeColor="text1"/>
          <w:sz w:val="21"/>
          <w:szCs w:val="21"/>
        </w:rPr>
        <w:t>-3</w:t>
      </w:r>
      <w:r w:rsidR="00E83436" w:rsidRPr="006225E8">
        <w:rPr>
          <w:rStyle w:val="51"/>
          <w:rFonts w:ascii="ＭＳ 明朝" w:eastAsia="ＭＳ 明朝" w:hAnsi="ＭＳ 明朝" w:hint="eastAsia"/>
          <w:color w:val="000000" w:themeColor="text1"/>
          <w:sz w:val="21"/>
          <w:szCs w:val="21"/>
        </w:rPr>
        <w:t xml:space="preserve">　</w:t>
      </w:r>
      <w:r w:rsidRPr="006225E8">
        <w:rPr>
          <w:rStyle w:val="51"/>
          <w:rFonts w:ascii="ＭＳ 明朝" w:eastAsia="ＭＳ 明朝" w:hAnsi="ＭＳ 明朝"/>
          <w:color w:val="000000" w:themeColor="text1"/>
          <w:sz w:val="21"/>
          <w:szCs w:val="21"/>
        </w:rPr>
        <w:t>炎症</w:t>
      </w:r>
    </w:p>
    <w:p w14:paraId="009BCBE6"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417"/>
        <w:gridCol w:w="8648"/>
      </w:tblGrid>
      <w:tr w:rsidR="004435A6" w:rsidRPr="006225E8" w14:paraId="1CFD639A" w14:textId="77777777" w:rsidTr="008F38D5">
        <w:trPr>
          <w:trHeight w:val="255"/>
        </w:trPr>
        <w:tc>
          <w:tcPr>
            <w:tcW w:w="1417" w:type="dxa"/>
          </w:tcPr>
          <w:p w14:paraId="73E9EAC7"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-3-1</w:t>
            </w:r>
          </w:p>
        </w:tc>
        <w:tc>
          <w:tcPr>
            <w:tcW w:w="8648" w:type="dxa"/>
          </w:tcPr>
          <w:p w14:paraId="6FE0C549" w14:textId="7B9C7098"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歯性感染症の原因菌と感染経路を理解している。</w:t>
            </w:r>
          </w:p>
        </w:tc>
      </w:tr>
      <w:tr w:rsidR="004435A6" w:rsidRPr="006225E8" w14:paraId="4C64C497" w14:textId="77777777" w:rsidTr="008F38D5">
        <w:trPr>
          <w:trHeight w:val="255"/>
        </w:trPr>
        <w:tc>
          <w:tcPr>
            <w:tcW w:w="1417" w:type="dxa"/>
          </w:tcPr>
          <w:p w14:paraId="3FE2DBF1"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-3-2</w:t>
            </w:r>
          </w:p>
        </w:tc>
        <w:tc>
          <w:tcPr>
            <w:tcW w:w="8648" w:type="dxa"/>
          </w:tcPr>
          <w:p w14:paraId="7D1C93F3" w14:textId="60307E53"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急性炎症と慢性炎症の異同を理解している。</w:t>
            </w:r>
          </w:p>
        </w:tc>
      </w:tr>
      <w:tr w:rsidR="004435A6" w:rsidRPr="006225E8" w14:paraId="3B2EF205" w14:textId="77777777" w:rsidTr="008F38D5">
        <w:trPr>
          <w:trHeight w:val="255"/>
        </w:trPr>
        <w:tc>
          <w:tcPr>
            <w:tcW w:w="1417" w:type="dxa"/>
          </w:tcPr>
          <w:p w14:paraId="50D6C3AC"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-3-3</w:t>
            </w:r>
          </w:p>
        </w:tc>
        <w:tc>
          <w:tcPr>
            <w:tcW w:w="8648" w:type="dxa"/>
          </w:tcPr>
          <w:p w14:paraId="5A1D9020" w14:textId="3F6B2F63"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炎症の診断に必要な検査法を理解している。</w:t>
            </w:r>
          </w:p>
        </w:tc>
      </w:tr>
      <w:tr w:rsidR="004435A6" w:rsidRPr="006225E8" w14:paraId="7B3B9598" w14:textId="77777777" w:rsidTr="008F38D5">
        <w:trPr>
          <w:trHeight w:val="255"/>
        </w:trPr>
        <w:tc>
          <w:tcPr>
            <w:tcW w:w="1417" w:type="dxa"/>
          </w:tcPr>
          <w:p w14:paraId="13076DDB"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-3-4</w:t>
            </w:r>
          </w:p>
        </w:tc>
        <w:tc>
          <w:tcPr>
            <w:tcW w:w="8648" w:type="dxa"/>
          </w:tcPr>
          <w:p w14:paraId="1F0E1B57" w14:textId="0D73F17F"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菌血症と歯性病巣感染の病態、症状、検査法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57F509A2" w14:textId="77777777" w:rsidTr="008F38D5">
        <w:trPr>
          <w:trHeight w:val="255"/>
        </w:trPr>
        <w:tc>
          <w:tcPr>
            <w:tcW w:w="1417" w:type="dxa"/>
          </w:tcPr>
          <w:p w14:paraId="37E6E2E1"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-3-5</w:t>
            </w:r>
          </w:p>
        </w:tc>
        <w:tc>
          <w:tcPr>
            <w:tcW w:w="8648" w:type="dxa"/>
          </w:tcPr>
          <w:p w14:paraId="2F9A928D" w14:textId="34044085"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消炎療法の意義と特徴を理解している。</w:t>
            </w:r>
          </w:p>
        </w:tc>
      </w:tr>
      <w:tr w:rsidR="004435A6" w:rsidRPr="006225E8" w14:paraId="2F49F16F" w14:textId="77777777" w:rsidTr="008F38D5">
        <w:trPr>
          <w:trHeight w:val="255"/>
        </w:trPr>
        <w:tc>
          <w:tcPr>
            <w:tcW w:w="1417" w:type="dxa"/>
          </w:tcPr>
          <w:p w14:paraId="6E7F6098"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-3-6</w:t>
            </w:r>
          </w:p>
        </w:tc>
        <w:tc>
          <w:tcPr>
            <w:tcW w:w="8648" w:type="dxa"/>
          </w:tcPr>
          <w:p w14:paraId="27A991C5" w14:textId="1F0CDBBD" w:rsidR="006C3DBC" w:rsidRPr="006225E8" w:rsidRDefault="006C3DBC"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主な炎症</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舌炎、口唇炎、口底炎、智歯周囲炎、歯槽骨炎、顎骨炎、顎骨骨膜炎、顎骨周囲炎、下顎骨骨髄炎、骨壊死、蜂窩織炎、歯性上顎洞炎</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の症状と治療法を理解している。</w:t>
            </w:r>
          </w:p>
        </w:tc>
      </w:tr>
      <w:tr w:rsidR="004435A6" w:rsidRPr="006225E8" w14:paraId="12B7F0A3" w14:textId="77777777" w:rsidTr="008F38D5">
        <w:trPr>
          <w:trHeight w:val="255"/>
        </w:trPr>
        <w:tc>
          <w:tcPr>
            <w:tcW w:w="1417" w:type="dxa"/>
          </w:tcPr>
          <w:p w14:paraId="42BFF203"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-3-7</w:t>
            </w:r>
          </w:p>
        </w:tc>
        <w:tc>
          <w:tcPr>
            <w:tcW w:w="8648" w:type="dxa"/>
          </w:tcPr>
          <w:p w14:paraId="58B429E4" w14:textId="4B56943D"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顎顔面領域の肉芽腫性炎の種類と特徴を理解している。</w:t>
            </w:r>
          </w:p>
        </w:tc>
      </w:tr>
    </w:tbl>
    <w:p w14:paraId="35976AC4" w14:textId="77777777" w:rsidR="00503A06" w:rsidRPr="006225E8" w:rsidRDefault="00503A06" w:rsidP="007730A4">
      <w:pPr>
        <w:tabs>
          <w:tab w:val="left" w:pos="8080"/>
          <w:tab w:val="left" w:pos="9072"/>
        </w:tabs>
        <w:adjustRightInd w:val="0"/>
        <w:snapToGrid w:val="0"/>
        <w:ind w:left="547" w:hanging="405"/>
        <w:rPr>
          <w:rFonts w:ascii="ＭＳ 明朝" w:eastAsia="ＭＳ 明朝" w:hAnsi="ＭＳ 明朝"/>
          <w:sz w:val="21"/>
          <w:szCs w:val="21"/>
        </w:rPr>
      </w:pPr>
    </w:p>
    <w:p w14:paraId="0CE7BAF8" w14:textId="5381B2F0" w:rsidR="009A6595" w:rsidRPr="006225E8" w:rsidRDefault="009A6595" w:rsidP="007730A4">
      <w:pPr>
        <w:adjustRightInd w:val="0"/>
        <w:snapToGrid w:val="0"/>
        <w:ind w:left="586" w:hanging="444"/>
        <w:rPr>
          <w:rFonts w:ascii="ＭＳ 明朝" w:eastAsia="ＭＳ 明朝" w:hAnsi="ＭＳ 明朝"/>
          <w:sz w:val="21"/>
          <w:szCs w:val="21"/>
          <w:lang w:eastAsia="zh-TW"/>
        </w:rPr>
      </w:pPr>
      <w:r w:rsidRPr="006225E8">
        <w:rPr>
          <w:rStyle w:val="51"/>
          <w:rFonts w:ascii="ＭＳ 明朝" w:eastAsia="ＭＳ 明朝" w:hAnsi="ＭＳ 明朝"/>
          <w:color w:val="000000" w:themeColor="text1"/>
          <w:sz w:val="21"/>
          <w:szCs w:val="21"/>
          <w:lang w:eastAsia="zh-TW"/>
        </w:rPr>
        <w:t>D-</w:t>
      </w:r>
      <w:r w:rsidRPr="006225E8">
        <w:rPr>
          <w:rStyle w:val="51"/>
          <w:rFonts w:ascii="ＭＳ 明朝" w:eastAsia="ＭＳ 明朝" w:hAnsi="ＭＳ 明朝" w:hint="eastAsia"/>
          <w:color w:val="000000" w:themeColor="text1"/>
          <w:sz w:val="21"/>
          <w:szCs w:val="21"/>
          <w:lang w:eastAsia="zh-TW"/>
        </w:rPr>
        <w:t>3</w:t>
      </w:r>
      <w:r w:rsidRPr="006225E8">
        <w:rPr>
          <w:rStyle w:val="51"/>
          <w:rFonts w:ascii="ＭＳ 明朝" w:eastAsia="ＭＳ 明朝" w:hAnsi="ＭＳ 明朝"/>
          <w:color w:val="000000" w:themeColor="text1"/>
          <w:sz w:val="21"/>
          <w:szCs w:val="21"/>
          <w:lang w:eastAsia="zh-TW"/>
        </w:rPr>
        <w:t>-</w:t>
      </w:r>
      <w:r w:rsidR="007209A4" w:rsidRPr="006225E8">
        <w:rPr>
          <w:rStyle w:val="51"/>
          <w:rFonts w:ascii="ＭＳ 明朝" w:eastAsia="ＭＳ 明朝" w:hAnsi="ＭＳ 明朝" w:hint="eastAsia"/>
          <w:color w:val="000000" w:themeColor="text1"/>
          <w:sz w:val="21"/>
          <w:szCs w:val="21"/>
          <w:lang w:eastAsia="zh-TW"/>
        </w:rPr>
        <w:t>1</w:t>
      </w:r>
      <w:r w:rsidRPr="006225E8">
        <w:rPr>
          <w:rStyle w:val="51"/>
          <w:rFonts w:ascii="ＭＳ 明朝" w:eastAsia="ＭＳ 明朝" w:hAnsi="ＭＳ 明朝"/>
          <w:color w:val="000000" w:themeColor="text1"/>
          <w:sz w:val="21"/>
          <w:szCs w:val="21"/>
          <w:lang w:eastAsia="zh-TW"/>
        </w:rPr>
        <w:t>-4</w:t>
      </w:r>
      <w:r w:rsidR="00160748" w:rsidRPr="006225E8">
        <w:rPr>
          <w:rStyle w:val="51"/>
          <w:rFonts w:ascii="ＭＳ 明朝" w:eastAsia="ＭＳ 明朝" w:hAnsi="ＭＳ 明朝" w:hint="eastAsia"/>
          <w:color w:val="000000" w:themeColor="text1"/>
          <w:sz w:val="21"/>
          <w:szCs w:val="21"/>
          <w:lang w:eastAsia="zh-TW"/>
        </w:rPr>
        <w:t xml:space="preserve">　</w:t>
      </w:r>
      <w:r w:rsidRPr="006225E8">
        <w:rPr>
          <w:rStyle w:val="51"/>
          <w:rFonts w:ascii="ＭＳ 明朝" w:eastAsia="ＭＳ 明朝" w:hAnsi="ＭＳ 明朝"/>
          <w:color w:val="000000" w:themeColor="text1"/>
          <w:sz w:val="21"/>
          <w:szCs w:val="21"/>
          <w:lang w:eastAsia="zh-TW"/>
        </w:rPr>
        <w:t>口腔粘膜疾患</w:t>
      </w:r>
    </w:p>
    <w:p w14:paraId="30FC86CC"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10065" w:type="dxa"/>
        <w:tblLook w:val="04A0" w:firstRow="1" w:lastRow="0" w:firstColumn="1" w:lastColumn="0" w:noHBand="0" w:noVBand="1"/>
      </w:tblPr>
      <w:tblGrid>
        <w:gridCol w:w="1417"/>
        <w:gridCol w:w="8648"/>
      </w:tblGrid>
      <w:tr w:rsidR="004435A6" w:rsidRPr="006225E8" w14:paraId="4E04984F" w14:textId="77777777" w:rsidTr="008F38D5">
        <w:trPr>
          <w:trHeight w:val="255"/>
        </w:trPr>
        <w:tc>
          <w:tcPr>
            <w:tcW w:w="1417" w:type="dxa"/>
          </w:tcPr>
          <w:p w14:paraId="62CC1D9E"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-4-1</w:t>
            </w:r>
          </w:p>
        </w:tc>
        <w:tc>
          <w:tcPr>
            <w:tcW w:w="8648" w:type="dxa"/>
          </w:tcPr>
          <w:p w14:paraId="4B992A9D" w14:textId="31BA85AB"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口腔粘膜疾患の種類と特徴を理解している。</w:t>
            </w:r>
          </w:p>
        </w:tc>
      </w:tr>
      <w:tr w:rsidR="004435A6" w:rsidRPr="006225E8" w14:paraId="691B3D62" w14:textId="77777777" w:rsidTr="008F38D5">
        <w:trPr>
          <w:trHeight w:val="255"/>
        </w:trPr>
        <w:tc>
          <w:tcPr>
            <w:tcW w:w="1417" w:type="dxa"/>
          </w:tcPr>
          <w:p w14:paraId="2153EF49"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-4-2</w:t>
            </w:r>
          </w:p>
        </w:tc>
        <w:tc>
          <w:tcPr>
            <w:tcW w:w="8648" w:type="dxa"/>
          </w:tcPr>
          <w:p w14:paraId="2C0F7C2B" w14:textId="3F655910" w:rsidR="006C3DBC" w:rsidRPr="006225E8" w:rsidRDefault="006C3DBC"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水疱、紅斑、びらん、潰瘍、白斑、色素沈着</w:t>
            </w:r>
            <w:r w:rsidR="00EA301A" w:rsidRPr="006225E8">
              <w:rPr>
                <w:rFonts w:ascii="ＭＳ 明朝" w:eastAsia="ＭＳ 明朝" w:hAnsi="ＭＳ 明朝" w:hint="eastAsia"/>
                <w:sz w:val="21"/>
                <w:szCs w:val="21"/>
              </w:rPr>
              <w:t>等</w:t>
            </w:r>
            <w:r w:rsidRPr="006225E8">
              <w:rPr>
                <w:rFonts w:ascii="ＭＳ 明朝" w:eastAsia="ＭＳ 明朝" w:hAnsi="ＭＳ 明朝"/>
                <w:sz w:val="21"/>
                <w:szCs w:val="21"/>
              </w:rPr>
              <w:t>を主徴とする口腔粘膜疾患の原因、症状と治療法を理解している。</w:t>
            </w:r>
          </w:p>
        </w:tc>
      </w:tr>
    </w:tbl>
    <w:p w14:paraId="550EC88B" w14:textId="77777777" w:rsidR="00865C1B" w:rsidRPr="006225E8" w:rsidRDefault="00865C1B" w:rsidP="007730A4">
      <w:pPr>
        <w:tabs>
          <w:tab w:val="left" w:pos="8080"/>
          <w:tab w:val="left" w:pos="9072"/>
        </w:tabs>
        <w:adjustRightInd w:val="0"/>
        <w:snapToGrid w:val="0"/>
        <w:ind w:left="547" w:hanging="405"/>
        <w:rPr>
          <w:rFonts w:ascii="ＭＳ 明朝" w:eastAsia="ＭＳ 明朝" w:hAnsi="ＭＳ 明朝"/>
          <w:sz w:val="21"/>
          <w:szCs w:val="21"/>
        </w:rPr>
      </w:pPr>
    </w:p>
    <w:p w14:paraId="33306493" w14:textId="2E16831F" w:rsidR="009A6595" w:rsidRPr="006225E8" w:rsidRDefault="009A6595" w:rsidP="007730A4">
      <w:pPr>
        <w:tabs>
          <w:tab w:val="left" w:pos="839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00830868" w:rsidRPr="006225E8">
        <w:rPr>
          <w:rFonts w:ascii="ＭＳ 明朝" w:eastAsia="ＭＳ 明朝" w:hAnsi="ＭＳ 明朝"/>
          <w:sz w:val="21"/>
          <w:szCs w:val="21"/>
        </w:rPr>
        <w:t>-</w:t>
      </w:r>
      <w:r w:rsidRPr="006225E8">
        <w:rPr>
          <w:rFonts w:ascii="ＭＳ 明朝" w:eastAsia="ＭＳ 明朝" w:hAnsi="ＭＳ 明朝"/>
          <w:sz w:val="21"/>
          <w:szCs w:val="21"/>
        </w:rPr>
        <w:t>5</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嚢胞</w:t>
      </w:r>
    </w:p>
    <w:p w14:paraId="628F1A57"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417"/>
        <w:gridCol w:w="8079"/>
      </w:tblGrid>
      <w:tr w:rsidR="004435A6" w:rsidRPr="006225E8" w14:paraId="4EA73D04" w14:textId="77777777" w:rsidTr="002500F6">
        <w:trPr>
          <w:trHeight w:val="255"/>
        </w:trPr>
        <w:tc>
          <w:tcPr>
            <w:tcW w:w="1417" w:type="dxa"/>
          </w:tcPr>
          <w:p w14:paraId="26F26BA0"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-5-1</w:t>
            </w:r>
          </w:p>
        </w:tc>
        <w:tc>
          <w:tcPr>
            <w:tcW w:w="8079" w:type="dxa"/>
          </w:tcPr>
          <w:p w14:paraId="3D17A1CE" w14:textId="30B0FA9A"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口腔、顎顔面領域に発生する嚢胞の種類と特徴を理解している。</w:t>
            </w:r>
          </w:p>
        </w:tc>
      </w:tr>
      <w:tr w:rsidR="004435A6" w:rsidRPr="006225E8" w14:paraId="1E2E23DB" w14:textId="77777777" w:rsidTr="002500F6">
        <w:trPr>
          <w:trHeight w:val="255"/>
        </w:trPr>
        <w:tc>
          <w:tcPr>
            <w:tcW w:w="1417" w:type="dxa"/>
          </w:tcPr>
          <w:p w14:paraId="00DCB2DA"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-5-2</w:t>
            </w:r>
          </w:p>
        </w:tc>
        <w:tc>
          <w:tcPr>
            <w:tcW w:w="8079" w:type="dxa"/>
          </w:tcPr>
          <w:p w14:paraId="2DC5F3FE" w14:textId="108AC495"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口腔、顎顔面領域に発生する嚢胞の症状、診断法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6B223999" w14:textId="77777777" w:rsidR="009A6595" w:rsidRPr="006225E8" w:rsidRDefault="009A659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1B088B26" w14:textId="57EDFFB1" w:rsidR="009A6595" w:rsidRPr="006225E8" w:rsidRDefault="009A6595" w:rsidP="007730A4">
      <w:pPr>
        <w:tabs>
          <w:tab w:val="left" w:pos="8275"/>
          <w:tab w:val="left" w:pos="8875"/>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EA1681" w:rsidRPr="006225E8">
        <w:rPr>
          <w:rFonts w:ascii="ＭＳ 明朝" w:eastAsia="ＭＳ 明朝" w:hAnsi="ＭＳ 明朝"/>
          <w:sz w:val="21"/>
          <w:szCs w:val="21"/>
        </w:rPr>
        <w:t>1</w:t>
      </w:r>
      <w:r w:rsidRPr="006225E8">
        <w:rPr>
          <w:rFonts w:ascii="ＭＳ 明朝" w:eastAsia="ＭＳ 明朝" w:hAnsi="ＭＳ 明朝"/>
          <w:sz w:val="21"/>
          <w:szCs w:val="21"/>
        </w:rPr>
        <w:t>-</w:t>
      </w:r>
      <w:r w:rsidR="00830868" w:rsidRPr="006225E8">
        <w:rPr>
          <w:rFonts w:ascii="ＭＳ 明朝" w:eastAsia="ＭＳ 明朝" w:hAnsi="ＭＳ 明朝"/>
          <w:sz w:val="21"/>
          <w:szCs w:val="21"/>
        </w:rPr>
        <w:t>6</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腫瘍</w:t>
      </w:r>
      <w:r w:rsidR="00605D9F" w:rsidRPr="006225E8">
        <w:rPr>
          <w:rFonts w:ascii="ＭＳ 明朝" w:eastAsia="ＭＳ 明朝" w:hAnsi="ＭＳ 明朝" w:hint="eastAsia"/>
          <w:sz w:val="21"/>
          <w:szCs w:val="21"/>
        </w:rPr>
        <w:t>と</w:t>
      </w:r>
      <w:r w:rsidRPr="006225E8">
        <w:rPr>
          <w:rFonts w:ascii="ＭＳ 明朝" w:eastAsia="ＭＳ 明朝" w:hAnsi="ＭＳ 明朝"/>
          <w:sz w:val="21"/>
          <w:szCs w:val="21"/>
        </w:rPr>
        <w:t>腫瘍類似疾患</w:t>
      </w:r>
    </w:p>
    <w:p w14:paraId="31CEE388"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417"/>
        <w:gridCol w:w="8648"/>
      </w:tblGrid>
      <w:tr w:rsidR="004435A6" w:rsidRPr="006225E8" w14:paraId="57ECCEFA" w14:textId="77777777" w:rsidTr="008F38D5">
        <w:trPr>
          <w:trHeight w:val="255"/>
        </w:trPr>
        <w:tc>
          <w:tcPr>
            <w:tcW w:w="1417" w:type="dxa"/>
          </w:tcPr>
          <w:p w14:paraId="68FBB11F"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-6-1</w:t>
            </w:r>
          </w:p>
        </w:tc>
        <w:tc>
          <w:tcPr>
            <w:tcW w:w="8648" w:type="dxa"/>
          </w:tcPr>
          <w:p w14:paraId="1AC6CE80" w14:textId="60770F80" w:rsidR="00DD73F4" w:rsidRPr="006225E8" w:rsidRDefault="006C3DBC" w:rsidP="007730A4">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口腔、顎顔面領域に発生する腫瘍の種類と特徴を理解している。</w:t>
            </w:r>
          </w:p>
        </w:tc>
      </w:tr>
      <w:tr w:rsidR="004435A6" w:rsidRPr="006225E8" w14:paraId="4D1A51BB" w14:textId="77777777" w:rsidTr="008F38D5">
        <w:trPr>
          <w:trHeight w:val="255"/>
        </w:trPr>
        <w:tc>
          <w:tcPr>
            <w:tcW w:w="1417" w:type="dxa"/>
          </w:tcPr>
          <w:p w14:paraId="32CD3BCA"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-6-2</w:t>
            </w:r>
          </w:p>
        </w:tc>
        <w:tc>
          <w:tcPr>
            <w:tcW w:w="8648" w:type="dxa"/>
          </w:tcPr>
          <w:p w14:paraId="067B8E9A" w14:textId="395CC053" w:rsidR="006C3DBC" w:rsidRPr="006225E8" w:rsidRDefault="006C3DBC" w:rsidP="007730A4">
            <w:pPr>
              <w:adjustRightInd w:val="0"/>
              <w:snapToGrid w:val="0"/>
              <w:ind w:left="171" w:rightChars="-123" w:right="-246" w:hangingChars="14" w:hanging="29"/>
              <w:rPr>
                <w:rFonts w:ascii="ＭＳ 明朝" w:eastAsia="ＭＳ 明朝" w:hAnsi="ＭＳ 明朝"/>
                <w:sz w:val="21"/>
                <w:szCs w:val="21"/>
              </w:rPr>
            </w:pPr>
            <w:r w:rsidRPr="006225E8">
              <w:rPr>
                <w:rFonts w:ascii="ＭＳ 明朝" w:eastAsia="ＭＳ 明朝" w:hAnsi="ＭＳ 明朝"/>
                <w:sz w:val="21"/>
                <w:szCs w:val="21"/>
              </w:rPr>
              <w:t>口腔、顎顔面領域に発生する良性腫瘍の一般的な症状、診断法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7E308F13" w14:textId="77777777" w:rsidTr="008F38D5">
        <w:trPr>
          <w:trHeight w:val="255"/>
        </w:trPr>
        <w:tc>
          <w:tcPr>
            <w:tcW w:w="1417" w:type="dxa"/>
          </w:tcPr>
          <w:p w14:paraId="05BE5E1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-6-3</w:t>
            </w:r>
          </w:p>
        </w:tc>
        <w:tc>
          <w:tcPr>
            <w:tcW w:w="8648" w:type="dxa"/>
          </w:tcPr>
          <w:p w14:paraId="732C1BB9" w14:textId="529A9869"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口腔、顎顔面領域の悪性腫瘍の一般的な症状、診断法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37C7AF92" w14:textId="77777777" w:rsidTr="008F38D5">
        <w:trPr>
          <w:trHeight w:val="255"/>
        </w:trPr>
        <w:tc>
          <w:tcPr>
            <w:tcW w:w="1417" w:type="dxa"/>
          </w:tcPr>
          <w:p w14:paraId="27EDCA4F"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-6-4</w:t>
            </w:r>
          </w:p>
        </w:tc>
        <w:tc>
          <w:tcPr>
            <w:tcW w:w="8648" w:type="dxa"/>
          </w:tcPr>
          <w:p w14:paraId="6876FCA8" w14:textId="0FD5D81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腫瘍類似疾患の種類と特徴を理解している。</w:t>
            </w:r>
          </w:p>
        </w:tc>
      </w:tr>
      <w:tr w:rsidR="004435A6" w:rsidRPr="006225E8" w14:paraId="48CA4F9E" w14:textId="77777777" w:rsidTr="008F38D5">
        <w:trPr>
          <w:trHeight w:val="255"/>
        </w:trPr>
        <w:tc>
          <w:tcPr>
            <w:tcW w:w="1417" w:type="dxa"/>
          </w:tcPr>
          <w:p w14:paraId="02A73528"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-6-5</w:t>
            </w:r>
          </w:p>
        </w:tc>
        <w:tc>
          <w:tcPr>
            <w:tcW w:w="8648" w:type="dxa"/>
          </w:tcPr>
          <w:p w14:paraId="63AEED16" w14:textId="0E51236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口腔潜在的悪性疾患の概念</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特徴を列挙できる。</w:t>
            </w:r>
          </w:p>
        </w:tc>
      </w:tr>
      <w:tr w:rsidR="004435A6" w:rsidRPr="006225E8" w14:paraId="29FD079D" w14:textId="77777777" w:rsidTr="008F38D5">
        <w:trPr>
          <w:trHeight w:val="255"/>
        </w:trPr>
        <w:tc>
          <w:tcPr>
            <w:tcW w:w="1417" w:type="dxa"/>
          </w:tcPr>
          <w:p w14:paraId="145D3D1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-6-6</w:t>
            </w:r>
          </w:p>
        </w:tc>
        <w:tc>
          <w:tcPr>
            <w:tcW w:w="8648" w:type="dxa"/>
          </w:tcPr>
          <w:p w14:paraId="57FD42EB" w14:textId="77D684D6"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白板症、紅板症、扁平苔癬の特徴、症状</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6B19EE7F" w14:textId="77777777" w:rsidR="00653E8C" w:rsidRPr="006225E8" w:rsidRDefault="00653E8C" w:rsidP="007730A4">
      <w:pPr>
        <w:tabs>
          <w:tab w:val="left" w:pos="8080"/>
          <w:tab w:val="left" w:pos="9072"/>
        </w:tabs>
        <w:adjustRightInd w:val="0"/>
        <w:snapToGrid w:val="0"/>
        <w:ind w:left="547" w:hanging="405"/>
        <w:rPr>
          <w:rFonts w:ascii="ＭＳ 明朝" w:eastAsia="ＭＳ 明朝" w:hAnsi="ＭＳ 明朝"/>
          <w:sz w:val="21"/>
          <w:szCs w:val="21"/>
        </w:rPr>
      </w:pPr>
    </w:p>
    <w:p w14:paraId="5CDF5D85" w14:textId="19D01CC3" w:rsidR="009A6595" w:rsidRPr="006225E8" w:rsidRDefault="7AC59B34" w:rsidP="007730A4">
      <w:pPr>
        <w:tabs>
          <w:tab w:val="left" w:pos="8080"/>
          <w:tab w:val="left" w:pos="8330"/>
        </w:tabs>
        <w:adjustRightInd w:val="0"/>
        <w:snapToGrid w:val="0"/>
        <w:ind w:left="586" w:hanging="444"/>
        <w:rPr>
          <w:rFonts w:ascii="ＭＳ 明朝" w:eastAsia="ＭＳ 明朝" w:hAnsi="ＭＳ 明朝"/>
          <w:sz w:val="21"/>
          <w:szCs w:val="21"/>
          <w:lang w:eastAsia="zh-TW"/>
        </w:rPr>
      </w:pPr>
      <w:r w:rsidRPr="006225E8">
        <w:rPr>
          <w:rStyle w:val="51"/>
          <w:rFonts w:ascii="ＭＳ 明朝" w:eastAsia="ＭＳ 明朝" w:hAnsi="ＭＳ 明朝"/>
          <w:color w:val="000000" w:themeColor="text1"/>
          <w:sz w:val="21"/>
          <w:szCs w:val="21"/>
          <w:lang w:eastAsia="zh-TW"/>
        </w:rPr>
        <w:t>D-3-</w:t>
      </w:r>
      <w:r w:rsidR="007209A4" w:rsidRPr="006225E8">
        <w:rPr>
          <w:rStyle w:val="51"/>
          <w:rFonts w:ascii="ＭＳ 明朝" w:eastAsia="ＭＳ 明朝" w:hAnsi="ＭＳ 明朝"/>
          <w:color w:val="000000" w:themeColor="text1"/>
          <w:sz w:val="21"/>
          <w:szCs w:val="21"/>
          <w:lang w:eastAsia="zh-TW"/>
        </w:rPr>
        <w:t>1</w:t>
      </w:r>
      <w:r w:rsidRPr="006225E8">
        <w:rPr>
          <w:rStyle w:val="51"/>
          <w:rFonts w:ascii="ＭＳ 明朝" w:eastAsia="ＭＳ 明朝" w:hAnsi="ＭＳ 明朝"/>
          <w:color w:val="000000" w:themeColor="text1"/>
          <w:sz w:val="21"/>
          <w:szCs w:val="21"/>
          <w:lang w:eastAsia="zh-TW"/>
        </w:rPr>
        <w:t>-7　顎関節疾患</w:t>
      </w:r>
    </w:p>
    <w:p w14:paraId="00139A00" w14:textId="77777777" w:rsidR="009A6595" w:rsidRPr="006225E8" w:rsidRDefault="009A6595" w:rsidP="007730A4">
      <w:pPr>
        <w:tabs>
          <w:tab w:val="left" w:pos="8080"/>
          <w:tab w:val="left" w:pos="9072"/>
        </w:tabs>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9496" w:type="dxa"/>
        <w:tblLook w:val="04A0" w:firstRow="1" w:lastRow="0" w:firstColumn="1" w:lastColumn="0" w:noHBand="0" w:noVBand="1"/>
      </w:tblPr>
      <w:tblGrid>
        <w:gridCol w:w="1417"/>
        <w:gridCol w:w="8079"/>
      </w:tblGrid>
      <w:tr w:rsidR="004435A6" w:rsidRPr="006225E8" w14:paraId="291B56F7" w14:textId="77777777" w:rsidTr="002500F6">
        <w:trPr>
          <w:trHeight w:val="255"/>
        </w:trPr>
        <w:tc>
          <w:tcPr>
            <w:tcW w:w="1417" w:type="dxa"/>
          </w:tcPr>
          <w:p w14:paraId="0B07ADF2"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-7-1</w:t>
            </w:r>
          </w:p>
        </w:tc>
        <w:tc>
          <w:tcPr>
            <w:tcW w:w="8079" w:type="dxa"/>
          </w:tcPr>
          <w:p w14:paraId="40A8DC61" w14:textId="5FEC2AF9"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顎関節疾患の</w:t>
            </w:r>
            <w:sdt>
              <w:sdtPr>
                <w:rPr>
                  <w:rFonts w:ascii="ＭＳ 明朝" w:eastAsia="ＭＳ 明朝" w:hAnsi="ＭＳ 明朝"/>
                  <w:sz w:val="21"/>
                  <w:szCs w:val="21"/>
                </w:rPr>
                <w:tag w:val="goog_rdk_114"/>
                <w:id w:val="199282567"/>
              </w:sdtPr>
              <w:sdtEndPr/>
              <w:sdtContent/>
            </w:sdt>
            <w:r w:rsidRPr="006225E8">
              <w:rPr>
                <w:rFonts w:ascii="ＭＳ 明朝" w:eastAsia="ＭＳ 明朝" w:hAnsi="ＭＳ 明朝" w:hint="eastAsia"/>
                <w:sz w:val="21"/>
                <w:szCs w:val="21"/>
              </w:rPr>
              <w:t>分類</w:t>
            </w:r>
            <w:r w:rsidRPr="006225E8">
              <w:rPr>
                <w:rFonts w:ascii="ＭＳ 明朝" w:eastAsia="ＭＳ 明朝" w:hAnsi="ＭＳ 明朝"/>
                <w:sz w:val="21"/>
                <w:szCs w:val="21"/>
              </w:rPr>
              <w:t>と特徴を理解している。</w:t>
            </w:r>
          </w:p>
        </w:tc>
      </w:tr>
      <w:tr w:rsidR="004435A6" w:rsidRPr="006225E8" w14:paraId="7687C5DB" w14:textId="77777777" w:rsidTr="002500F6">
        <w:trPr>
          <w:trHeight w:val="255"/>
        </w:trPr>
        <w:tc>
          <w:tcPr>
            <w:tcW w:w="1417" w:type="dxa"/>
          </w:tcPr>
          <w:p w14:paraId="18E40E4F"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-7-2</w:t>
            </w:r>
          </w:p>
        </w:tc>
        <w:tc>
          <w:tcPr>
            <w:tcW w:w="8079" w:type="dxa"/>
          </w:tcPr>
          <w:p w14:paraId="0005B89B" w14:textId="02396CE6"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顎関節疾患の症状、診断法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51BE6190" w14:textId="77777777" w:rsidR="009A6595" w:rsidRPr="006225E8" w:rsidRDefault="009A659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0FB1B472" w14:textId="7013703E" w:rsidR="009A6595" w:rsidRPr="006225E8" w:rsidRDefault="009A6595" w:rsidP="007730A4">
      <w:pPr>
        <w:tabs>
          <w:tab w:val="left" w:pos="8450"/>
        </w:tabs>
        <w:adjustRightInd w:val="0"/>
        <w:snapToGrid w:val="0"/>
        <w:ind w:left="586" w:hanging="444"/>
        <w:rPr>
          <w:rFonts w:ascii="ＭＳ 明朝" w:eastAsia="ＭＳ 明朝" w:hAnsi="ＭＳ 明朝"/>
          <w:sz w:val="21"/>
          <w:szCs w:val="21"/>
          <w:lang w:eastAsia="zh-TW"/>
        </w:rPr>
      </w:pPr>
      <w:r w:rsidRPr="006225E8">
        <w:rPr>
          <w:rStyle w:val="51"/>
          <w:rFonts w:ascii="ＭＳ 明朝" w:eastAsia="ＭＳ 明朝" w:hAnsi="ＭＳ 明朝"/>
          <w:color w:val="000000" w:themeColor="text1"/>
          <w:sz w:val="21"/>
          <w:szCs w:val="21"/>
          <w:lang w:eastAsia="zh-TW"/>
        </w:rPr>
        <w:t>D-</w:t>
      </w:r>
      <w:r w:rsidRPr="006225E8">
        <w:rPr>
          <w:rStyle w:val="51"/>
          <w:rFonts w:ascii="ＭＳ 明朝" w:eastAsia="ＭＳ 明朝" w:hAnsi="ＭＳ 明朝" w:hint="eastAsia"/>
          <w:color w:val="000000" w:themeColor="text1"/>
          <w:sz w:val="21"/>
          <w:szCs w:val="21"/>
          <w:lang w:eastAsia="zh-TW"/>
        </w:rPr>
        <w:t>3</w:t>
      </w:r>
      <w:r w:rsidRPr="006225E8">
        <w:rPr>
          <w:rStyle w:val="51"/>
          <w:rFonts w:ascii="ＭＳ 明朝" w:eastAsia="ＭＳ 明朝" w:hAnsi="ＭＳ 明朝"/>
          <w:color w:val="000000" w:themeColor="text1"/>
          <w:sz w:val="21"/>
          <w:szCs w:val="21"/>
          <w:lang w:eastAsia="zh-TW"/>
        </w:rPr>
        <w:t>-</w:t>
      </w:r>
      <w:r w:rsidR="007209A4" w:rsidRPr="006225E8">
        <w:rPr>
          <w:rStyle w:val="51"/>
          <w:rFonts w:ascii="ＭＳ 明朝" w:eastAsia="ＭＳ 明朝" w:hAnsi="ＭＳ 明朝" w:hint="eastAsia"/>
          <w:color w:val="000000" w:themeColor="text1"/>
          <w:sz w:val="21"/>
          <w:szCs w:val="21"/>
          <w:lang w:eastAsia="zh-TW"/>
        </w:rPr>
        <w:t>1</w:t>
      </w:r>
      <w:r w:rsidR="005A1954" w:rsidRPr="006225E8">
        <w:rPr>
          <w:rStyle w:val="51"/>
          <w:rFonts w:ascii="ＭＳ 明朝" w:eastAsia="ＭＳ 明朝" w:hAnsi="ＭＳ 明朝"/>
          <w:color w:val="000000" w:themeColor="text1"/>
          <w:sz w:val="21"/>
          <w:szCs w:val="21"/>
          <w:lang w:eastAsia="zh-TW"/>
        </w:rPr>
        <w:t>-8</w:t>
      </w:r>
      <w:r w:rsidR="005C1D89" w:rsidRPr="006225E8">
        <w:rPr>
          <w:rStyle w:val="51"/>
          <w:rFonts w:ascii="ＭＳ 明朝" w:eastAsia="ＭＳ 明朝" w:hAnsi="ＭＳ 明朝" w:hint="eastAsia"/>
          <w:color w:val="000000" w:themeColor="text1"/>
          <w:sz w:val="21"/>
          <w:szCs w:val="21"/>
          <w:lang w:eastAsia="zh-TW"/>
        </w:rPr>
        <w:t xml:space="preserve">　</w:t>
      </w:r>
      <w:r w:rsidRPr="006225E8">
        <w:rPr>
          <w:rStyle w:val="51"/>
          <w:rFonts w:ascii="ＭＳ 明朝" w:eastAsia="ＭＳ 明朝" w:hAnsi="ＭＳ 明朝"/>
          <w:color w:val="000000" w:themeColor="text1"/>
          <w:sz w:val="21"/>
          <w:szCs w:val="21"/>
          <w:lang w:eastAsia="zh-TW"/>
        </w:rPr>
        <w:t>唾液腺疾患</w:t>
      </w:r>
    </w:p>
    <w:p w14:paraId="2F6438CE"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9496" w:type="dxa"/>
        <w:tblLook w:val="04A0" w:firstRow="1" w:lastRow="0" w:firstColumn="1" w:lastColumn="0" w:noHBand="0" w:noVBand="1"/>
      </w:tblPr>
      <w:tblGrid>
        <w:gridCol w:w="1417"/>
        <w:gridCol w:w="8079"/>
      </w:tblGrid>
      <w:tr w:rsidR="004435A6" w:rsidRPr="006225E8" w14:paraId="42860C4B" w14:textId="77777777" w:rsidTr="002500F6">
        <w:trPr>
          <w:trHeight w:val="255"/>
        </w:trPr>
        <w:tc>
          <w:tcPr>
            <w:tcW w:w="1417" w:type="dxa"/>
          </w:tcPr>
          <w:p w14:paraId="32E403F0"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-8-1</w:t>
            </w:r>
          </w:p>
        </w:tc>
        <w:tc>
          <w:tcPr>
            <w:tcW w:w="8079" w:type="dxa"/>
          </w:tcPr>
          <w:p w14:paraId="7077E481" w14:textId="69EF89A0"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唾液腺の発育異常</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を理解している。</w:t>
            </w:r>
          </w:p>
        </w:tc>
      </w:tr>
      <w:tr w:rsidR="004435A6" w:rsidRPr="006225E8" w14:paraId="13B26CF7" w14:textId="77777777" w:rsidTr="002500F6">
        <w:trPr>
          <w:trHeight w:val="255"/>
        </w:trPr>
        <w:tc>
          <w:tcPr>
            <w:tcW w:w="1417" w:type="dxa"/>
          </w:tcPr>
          <w:p w14:paraId="2B92749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-8-2</w:t>
            </w:r>
          </w:p>
        </w:tc>
        <w:tc>
          <w:tcPr>
            <w:tcW w:w="8079" w:type="dxa"/>
          </w:tcPr>
          <w:p w14:paraId="2C8F6214" w14:textId="34C5FFAD"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唾石症の特徴、症状、診断法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3765E280" w14:textId="77777777" w:rsidTr="002500F6">
        <w:trPr>
          <w:trHeight w:val="255"/>
        </w:trPr>
        <w:tc>
          <w:tcPr>
            <w:tcW w:w="1417" w:type="dxa"/>
          </w:tcPr>
          <w:p w14:paraId="3F0AEF1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-8-3</w:t>
            </w:r>
          </w:p>
        </w:tc>
        <w:tc>
          <w:tcPr>
            <w:tcW w:w="8079" w:type="dxa"/>
          </w:tcPr>
          <w:p w14:paraId="2182F10A" w14:textId="2AEE51B6"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唾液腺炎の種類、特徴、症状、診断法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7A27A937" w14:textId="77777777" w:rsidTr="002500F6">
        <w:trPr>
          <w:trHeight w:val="255"/>
        </w:trPr>
        <w:tc>
          <w:tcPr>
            <w:tcW w:w="1417" w:type="dxa"/>
          </w:tcPr>
          <w:p w14:paraId="5AAF287B"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-8-4</w:t>
            </w:r>
          </w:p>
        </w:tc>
        <w:tc>
          <w:tcPr>
            <w:tcW w:w="8079" w:type="dxa"/>
          </w:tcPr>
          <w:p w14:paraId="0CB0EAAD" w14:textId="13C17FFF"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唾液腺腫瘍の種類、特徴、症状、診断法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0D9FD19F" w14:textId="77777777" w:rsidTr="002500F6">
        <w:trPr>
          <w:trHeight w:val="255"/>
        </w:trPr>
        <w:tc>
          <w:tcPr>
            <w:tcW w:w="1417" w:type="dxa"/>
          </w:tcPr>
          <w:p w14:paraId="5E938FED"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-8-5</w:t>
            </w:r>
          </w:p>
        </w:tc>
        <w:tc>
          <w:tcPr>
            <w:tcW w:w="8079" w:type="dxa"/>
          </w:tcPr>
          <w:p w14:paraId="5E055522" w14:textId="01581B0E"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腫瘍類似疾患</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を理解している。</w:t>
            </w:r>
          </w:p>
        </w:tc>
      </w:tr>
      <w:tr w:rsidR="004435A6" w:rsidRPr="006225E8" w14:paraId="0F6B0F4D" w14:textId="77777777" w:rsidTr="002500F6">
        <w:trPr>
          <w:trHeight w:val="255"/>
        </w:trPr>
        <w:tc>
          <w:tcPr>
            <w:tcW w:w="1417" w:type="dxa"/>
          </w:tcPr>
          <w:p w14:paraId="47397330"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-8-6</w:t>
            </w:r>
          </w:p>
        </w:tc>
        <w:tc>
          <w:tcPr>
            <w:tcW w:w="8079" w:type="dxa"/>
          </w:tcPr>
          <w:p w14:paraId="0204DBA6" w14:textId="2C128B2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ウイルス性唾液腺炎の特徴、症状、診断法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w:t>
            </w:r>
            <w:r w:rsidRPr="006225E8">
              <w:rPr>
                <w:rFonts w:ascii="ＭＳ 明朝" w:eastAsia="ＭＳ 明朝" w:hAnsi="ＭＳ 明朝" w:hint="eastAsia"/>
                <w:sz w:val="21"/>
                <w:szCs w:val="21"/>
              </w:rPr>
              <w:t>法</w:t>
            </w:r>
            <w:r w:rsidRPr="006225E8">
              <w:rPr>
                <w:rFonts w:ascii="ＭＳ 明朝" w:eastAsia="ＭＳ 明朝" w:hAnsi="ＭＳ 明朝"/>
                <w:sz w:val="21"/>
                <w:szCs w:val="21"/>
              </w:rPr>
              <w:t>を理解している。</w:t>
            </w:r>
          </w:p>
        </w:tc>
      </w:tr>
      <w:tr w:rsidR="004435A6" w:rsidRPr="006225E8" w14:paraId="0B3A2D16" w14:textId="77777777" w:rsidTr="002500F6">
        <w:trPr>
          <w:trHeight w:val="255"/>
        </w:trPr>
        <w:tc>
          <w:tcPr>
            <w:tcW w:w="1417" w:type="dxa"/>
          </w:tcPr>
          <w:p w14:paraId="1936C5F5"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D-3-</w:t>
            </w:r>
            <w:r w:rsidR="007209A4"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-8-7</w:t>
            </w:r>
          </w:p>
        </w:tc>
        <w:tc>
          <w:tcPr>
            <w:tcW w:w="8079" w:type="dxa"/>
          </w:tcPr>
          <w:p w14:paraId="65550F55" w14:textId="257FB30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明朝" w:hint="eastAsia"/>
                <w:sz w:val="21"/>
                <w:szCs w:val="21"/>
              </w:rPr>
              <w:t>シェーグレン症候群(</w:t>
            </w:r>
            <w:r w:rsidRPr="006225E8">
              <w:rPr>
                <w:rFonts w:ascii="ＭＳ 明朝" w:eastAsia="ＭＳ 明朝" w:hAnsi="ＭＳ 明朝" w:cs="ＭＳ 明朝"/>
                <w:sz w:val="21"/>
                <w:szCs w:val="21"/>
              </w:rPr>
              <w:t>SS</w:t>
            </w:r>
            <w:r w:rsidRPr="006225E8">
              <w:rPr>
                <w:rFonts w:ascii="ＭＳ 明朝" w:eastAsia="ＭＳ 明朝" w:hAnsi="ＭＳ 明朝" w:cs="ＭＳ 明朝" w:hint="eastAsia"/>
                <w:sz w:val="21"/>
                <w:szCs w:val="21"/>
              </w:rPr>
              <w:t>)</w:t>
            </w:r>
            <w:r w:rsidRPr="006225E8">
              <w:rPr>
                <w:rFonts w:ascii="ＭＳ 明朝" w:eastAsia="ＭＳ 明朝" w:hAnsi="ＭＳ 明朝"/>
                <w:sz w:val="21"/>
                <w:szCs w:val="21"/>
              </w:rPr>
              <w:t>の特徴、症状、診断法</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51E06C79" w14:textId="77777777" w:rsidR="00901152" w:rsidRPr="006225E8" w:rsidRDefault="00901152" w:rsidP="007730A4">
      <w:pPr>
        <w:tabs>
          <w:tab w:val="left" w:pos="8080"/>
          <w:tab w:val="left" w:pos="9072"/>
        </w:tabs>
        <w:adjustRightInd w:val="0"/>
        <w:snapToGrid w:val="0"/>
        <w:ind w:left="547" w:hanging="405"/>
        <w:rPr>
          <w:rFonts w:ascii="ＭＳ 明朝" w:eastAsia="ＭＳ 明朝" w:hAnsi="ＭＳ 明朝"/>
          <w:sz w:val="21"/>
          <w:szCs w:val="21"/>
        </w:rPr>
      </w:pPr>
    </w:p>
    <w:p w14:paraId="29AE42BD" w14:textId="77777777" w:rsidR="009A6595" w:rsidRPr="006225E8" w:rsidRDefault="009A6595" w:rsidP="007730A4">
      <w:pPr>
        <w:tabs>
          <w:tab w:val="left" w:pos="832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D-</w:t>
      </w:r>
      <w:r w:rsidRPr="006225E8">
        <w:rPr>
          <w:rFonts w:ascii="ＭＳ 明朝" w:eastAsia="ＭＳ 明朝" w:hAnsi="ＭＳ 明朝" w:hint="eastAsia"/>
          <w:sz w:val="21"/>
          <w:szCs w:val="21"/>
          <w:lang w:eastAsia="zh-TW"/>
        </w:rPr>
        <w:t>3</w:t>
      </w:r>
      <w:r w:rsidRPr="006225E8">
        <w:rPr>
          <w:rFonts w:ascii="ＭＳ 明朝" w:eastAsia="ＭＳ 明朝" w:hAnsi="ＭＳ 明朝"/>
          <w:sz w:val="21"/>
          <w:szCs w:val="21"/>
          <w:lang w:eastAsia="zh-TW"/>
        </w:rPr>
        <w:t>-</w:t>
      </w:r>
      <w:r w:rsidR="007209A4" w:rsidRPr="006225E8">
        <w:rPr>
          <w:rFonts w:ascii="ＭＳ 明朝" w:eastAsia="ＭＳ 明朝" w:hAnsi="ＭＳ 明朝" w:hint="eastAsia"/>
          <w:sz w:val="21"/>
          <w:szCs w:val="21"/>
          <w:lang w:eastAsia="zh-TW"/>
        </w:rPr>
        <w:t>1</w:t>
      </w:r>
      <w:r w:rsidR="005A1954" w:rsidRPr="006225E8">
        <w:rPr>
          <w:rFonts w:ascii="ＭＳ 明朝" w:eastAsia="ＭＳ 明朝" w:hAnsi="ＭＳ 明朝"/>
          <w:sz w:val="21"/>
          <w:szCs w:val="21"/>
          <w:lang w:eastAsia="zh-TW"/>
        </w:rPr>
        <w:t>-9</w:t>
      </w:r>
      <w:r w:rsidR="005C1D89" w:rsidRPr="006225E8">
        <w:rPr>
          <w:rFonts w:ascii="ＭＳ 明朝" w:eastAsia="ＭＳ 明朝" w:hAnsi="ＭＳ 明朝" w:hint="eastAsia"/>
          <w:sz w:val="21"/>
          <w:szCs w:val="21"/>
          <w:lang w:eastAsia="zh-TW"/>
        </w:rPr>
        <w:t xml:space="preserve">　</w:t>
      </w:r>
      <w:r w:rsidRPr="006225E8">
        <w:rPr>
          <w:rFonts w:ascii="ＭＳ 明朝" w:eastAsia="ＭＳ 明朝" w:hAnsi="ＭＳ 明朝"/>
          <w:sz w:val="21"/>
          <w:szCs w:val="21"/>
          <w:lang w:eastAsia="zh-TW"/>
        </w:rPr>
        <w:t>神経疾患</w:t>
      </w:r>
    </w:p>
    <w:p w14:paraId="1D430BE7"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sz w:val="21"/>
          <w:szCs w:val="21"/>
          <w:lang w:eastAsia="zh-TW"/>
        </w:rPr>
        <w:t>学修</w:t>
      </w:r>
      <w:r w:rsidR="00FC1BF3" w:rsidRPr="006225E8">
        <w:rPr>
          <w:rFonts w:ascii="ＭＳ 明朝" w:eastAsia="ＭＳ 明朝" w:hAnsi="ＭＳ 明朝"/>
          <w:sz w:val="21"/>
          <w:szCs w:val="21"/>
          <w:lang w:eastAsia="zh-TW"/>
        </w:rPr>
        <w:t>目標：</w:t>
      </w:r>
    </w:p>
    <w:tbl>
      <w:tblPr>
        <w:tblW w:w="9496" w:type="dxa"/>
        <w:tblLook w:val="04A0" w:firstRow="1" w:lastRow="0" w:firstColumn="1" w:lastColumn="0" w:noHBand="0" w:noVBand="1"/>
      </w:tblPr>
      <w:tblGrid>
        <w:gridCol w:w="1417"/>
        <w:gridCol w:w="8079"/>
      </w:tblGrid>
      <w:tr w:rsidR="004435A6" w:rsidRPr="006225E8" w14:paraId="073DC41F" w14:textId="77777777" w:rsidTr="002500F6">
        <w:trPr>
          <w:trHeight w:val="255"/>
        </w:trPr>
        <w:tc>
          <w:tcPr>
            <w:tcW w:w="1417" w:type="dxa"/>
          </w:tcPr>
          <w:p w14:paraId="302C5C15"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-9-1</w:t>
            </w:r>
          </w:p>
        </w:tc>
        <w:tc>
          <w:tcPr>
            <w:tcW w:w="8079" w:type="dxa"/>
          </w:tcPr>
          <w:p w14:paraId="30D57031" w14:textId="5E71314E" w:rsidR="006C3DBC" w:rsidRPr="006225E8" w:rsidRDefault="006C3DB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口腔顔面痛を理解している。</w:t>
            </w:r>
          </w:p>
        </w:tc>
      </w:tr>
      <w:tr w:rsidR="004435A6" w:rsidRPr="006225E8" w14:paraId="696353E9" w14:textId="77777777" w:rsidTr="002500F6">
        <w:trPr>
          <w:trHeight w:val="255"/>
        </w:trPr>
        <w:tc>
          <w:tcPr>
            <w:tcW w:w="1417" w:type="dxa"/>
          </w:tcPr>
          <w:p w14:paraId="67999534"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-9-2</w:t>
            </w:r>
          </w:p>
        </w:tc>
        <w:tc>
          <w:tcPr>
            <w:tcW w:w="8079" w:type="dxa"/>
          </w:tcPr>
          <w:p w14:paraId="09FDD1B9" w14:textId="794F357C"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神経障害性疼痛の原因、症状</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24779468" w14:textId="77777777" w:rsidTr="002500F6">
        <w:trPr>
          <w:trHeight w:val="255"/>
        </w:trPr>
        <w:tc>
          <w:tcPr>
            <w:tcW w:w="1417" w:type="dxa"/>
          </w:tcPr>
          <w:p w14:paraId="22970A35"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-9-3</w:t>
            </w:r>
          </w:p>
        </w:tc>
        <w:tc>
          <w:tcPr>
            <w:tcW w:w="8079" w:type="dxa"/>
          </w:tcPr>
          <w:p w14:paraId="176F50B3" w14:textId="377D7662"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顔面神経麻痺の原因、症状</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36122E71" w14:textId="77777777" w:rsidTr="002500F6">
        <w:trPr>
          <w:trHeight w:val="255"/>
        </w:trPr>
        <w:tc>
          <w:tcPr>
            <w:tcW w:w="1417" w:type="dxa"/>
          </w:tcPr>
          <w:p w14:paraId="1A852829"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-9-4</w:t>
            </w:r>
          </w:p>
        </w:tc>
        <w:tc>
          <w:tcPr>
            <w:tcW w:w="8079" w:type="dxa"/>
          </w:tcPr>
          <w:p w14:paraId="01626039" w14:textId="34575EFD"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三叉神経麻痺</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感覚麻痺、運動麻痺</w:t>
            </w:r>
            <w:r w:rsidR="001F7304" w:rsidRPr="006225E8">
              <w:rPr>
                <w:rFonts w:ascii="ＭＳ 明朝" w:eastAsia="ＭＳ 明朝" w:hAnsi="ＭＳ 明朝" w:hint="eastAsia"/>
                <w:sz w:val="21"/>
                <w:szCs w:val="21"/>
              </w:rPr>
              <w:t>)</w:t>
            </w:r>
            <w:r w:rsidRPr="006225E8">
              <w:rPr>
                <w:rFonts w:ascii="ＭＳ 明朝" w:eastAsia="ＭＳ 明朝" w:hAnsi="ＭＳ 明朝"/>
                <w:sz w:val="21"/>
                <w:szCs w:val="21"/>
              </w:rPr>
              <w:t>の原因、症状</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6E4152CE" w14:textId="77777777" w:rsidTr="002500F6">
        <w:trPr>
          <w:trHeight w:val="255"/>
        </w:trPr>
        <w:tc>
          <w:tcPr>
            <w:tcW w:w="1417" w:type="dxa"/>
          </w:tcPr>
          <w:p w14:paraId="728C86AE"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w:t>
            </w:r>
            <w:r w:rsidRPr="006225E8">
              <w:rPr>
                <w:rFonts w:ascii="ＭＳ 明朝" w:eastAsia="ＭＳ 明朝" w:hAnsi="ＭＳ 明朝"/>
                <w:sz w:val="21"/>
                <w:szCs w:val="21"/>
              </w:rPr>
              <w:t>-3-</w:t>
            </w:r>
            <w:r w:rsidR="007209A4" w:rsidRPr="006225E8">
              <w:rPr>
                <w:rFonts w:ascii="ＭＳ 明朝" w:eastAsia="ＭＳ 明朝" w:hAnsi="ＭＳ 明朝"/>
                <w:sz w:val="21"/>
                <w:szCs w:val="21"/>
              </w:rPr>
              <w:t>1</w:t>
            </w:r>
            <w:r w:rsidRPr="006225E8">
              <w:rPr>
                <w:rFonts w:ascii="ＭＳ 明朝" w:eastAsia="ＭＳ 明朝" w:hAnsi="ＭＳ 明朝"/>
                <w:sz w:val="21"/>
                <w:szCs w:val="21"/>
              </w:rPr>
              <w:t>-9-5</w:t>
            </w:r>
          </w:p>
        </w:tc>
        <w:tc>
          <w:tcPr>
            <w:tcW w:w="8079" w:type="dxa"/>
          </w:tcPr>
          <w:p w14:paraId="1417C084" w14:textId="2CC422FF"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口腔領域の神経痙攣の原因、症状</w:t>
            </w:r>
            <w:r w:rsidR="001F7304"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治療法</w:t>
            </w:r>
            <w:r w:rsidRPr="006225E8">
              <w:rPr>
                <w:rFonts w:ascii="ＭＳ 明朝" w:eastAsia="ＭＳ 明朝" w:hAnsi="ＭＳ 明朝"/>
                <w:sz w:val="21"/>
                <w:szCs w:val="21"/>
              </w:rPr>
              <w:t>を理解している。</w:t>
            </w:r>
          </w:p>
        </w:tc>
      </w:tr>
    </w:tbl>
    <w:p w14:paraId="5B129448" w14:textId="77777777" w:rsidR="00901152" w:rsidRPr="006225E8" w:rsidRDefault="00901152" w:rsidP="007730A4">
      <w:pPr>
        <w:tabs>
          <w:tab w:val="left" w:pos="8080"/>
          <w:tab w:val="left" w:pos="9072"/>
        </w:tabs>
        <w:adjustRightInd w:val="0"/>
        <w:snapToGrid w:val="0"/>
        <w:ind w:left="547" w:hanging="405"/>
        <w:rPr>
          <w:rFonts w:ascii="ＭＳ 明朝" w:eastAsia="ＭＳ 明朝" w:hAnsi="ＭＳ 明朝"/>
          <w:sz w:val="21"/>
          <w:szCs w:val="21"/>
        </w:rPr>
      </w:pPr>
    </w:p>
    <w:p w14:paraId="72CF7A46" w14:textId="77777777" w:rsidR="009A6595" w:rsidRPr="006225E8" w:rsidRDefault="009A6595" w:rsidP="007730A4">
      <w:pPr>
        <w:tabs>
          <w:tab w:val="left" w:pos="8155"/>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00B158F3" w:rsidRPr="006225E8">
        <w:rPr>
          <w:rFonts w:ascii="ＭＳ 明朝" w:eastAsia="ＭＳ 明朝" w:hAnsi="ＭＳ 明朝"/>
          <w:sz w:val="21"/>
          <w:szCs w:val="21"/>
        </w:rPr>
        <w:t>-</w:t>
      </w:r>
      <w:r w:rsidRPr="006225E8">
        <w:rPr>
          <w:rFonts w:ascii="ＭＳ 明朝" w:eastAsia="ＭＳ 明朝" w:hAnsi="ＭＳ 明朝"/>
          <w:sz w:val="21"/>
          <w:szCs w:val="21"/>
        </w:rPr>
        <w:t>10</w:t>
      </w:r>
      <w:r w:rsidR="005C1D89"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口腔、顎顔面領域に症状を現す疾患</w:t>
      </w:r>
    </w:p>
    <w:p w14:paraId="1C92D3C1"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560"/>
        <w:gridCol w:w="8646"/>
      </w:tblGrid>
      <w:tr w:rsidR="004435A6" w:rsidRPr="006225E8" w14:paraId="63B9E8B2" w14:textId="77777777" w:rsidTr="00295F7F">
        <w:trPr>
          <w:trHeight w:val="255"/>
        </w:trPr>
        <w:tc>
          <w:tcPr>
            <w:tcW w:w="1560" w:type="dxa"/>
          </w:tcPr>
          <w:p w14:paraId="47D2648F"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-10-1</w:t>
            </w:r>
          </w:p>
        </w:tc>
        <w:tc>
          <w:tcPr>
            <w:tcW w:w="8646" w:type="dxa"/>
          </w:tcPr>
          <w:p w14:paraId="6D68ACCB" w14:textId="14AD9810" w:rsidR="006C3DBC" w:rsidRPr="006225E8" w:rsidRDefault="006C3DBC" w:rsidP="007730A4">
            <w:pPr>
              <w:tabs>
                <w:tab w:val="left" w:pos="8222"/>
              </w:tabs>
              <w:adjustRightInd w:val="0"/>
              <w:snapToGrid w:val="0"/>
              <w:ind w:left="180" w:hangingChars="18" w:hanging="38"/>
              <w:rPr>
                <w:rFonts w:ascii="ＭＳ 明朝" w:eastAsia="ＭＳ 明朝" w:hAnsi="ＭＳ 明朝"/>
                <w:color w:val="000000" w:themeColor="text1"/>
                <w:sz w:val="21"/>
                <w:szCs w:val="21"/>
              </w:rPr>
            </w:pPr>
            <w:r w:rsidRPr="006225E8">
              <w:rPr>
                <w:rFonts w:ascii="ＭＳ 明朝" w:eastAsia="ＭＳ 明朝" w:hAnsi="ＭＳ 明朝"/>
                <w:sz w:val="21"/>
                <w:szCs w:val="21"/>
              </w:rPr>
              <w:t>口腔、</w:t>
            </w:r>
            <w:sdt>
              <w:sdtPr>
                <w:rPr>
                  <w:rFonts w:ascii="ＭＳ 明朝" w:eastAsia="ＭＳ 明朝" w:hAnsi="ＭＳ 明朝"/>
                  <w:sz w:val="21"/>
                  <w:szCs w:val="21"/>
                </w:rPr>
                <w:tag w:val="goog_rdk_126"/>
                <w:id w:val="-1204550250"/>
              </w:sdtPr>
              <w:sdtEndPr/>
              <w:sdtContent/>
            </w:sdt>
            <w:sdt>
              <w:sdtPr>
                <w:rPr>
                  <w:rFonts w:ascii="ＭＳ 明朝" w:eastAsia="ＭＳ 明朝" w:hAnsi="ＭＳ 明朝"/>
                  <w:sz w:val="21"/>
                  <w:szCs w:val="21"/>
                </w:rPr>
                <w:tag w:val="goog_rdk_127"/>
                <w:id w:val="-1709406522"/>
              </w:sdtPr>
              <w:sdtEndPr/>
              <w:sdtContent/>
            </w:sdt>
            <w:r w:rsidRPr="006225E8">
              <w:rPr>
                <w:rFonts w:ascii="ＭＳ 明朝" w:eastAsia="ＭＳ 明朝" w:hAnsi="ＭＳ 明朝"/>
                <w:sz w:val="21"/>
                <w:szCs w:val="21"/>
              </w:rPr>
              <w:t>顎顔面領域に症状を現す血液疾患</w:t>
            </w:r>
            <w:r w:rsidR="00EC0EBE" w:rsidRPr="006225E8">
              <w:rPr>
                <w:rFonts w:ascii="ＭＳ 明朝" w:eastAsia="ＭＳ 明朝" w:hAnsi="ＭＳ 明朝" w:hint="eastAsia"/>
                <w:sz w:val="21"/>
                <w:szCs w:val="21"/>
              </w:rPr>
              <w:t>(</w:t>
            </w:r>
            <w:r w:rsidRPr="006225E8">
              <w:rPr>
                <w:rFonts w:ascii="ＭＳ 明朝" w:eastAsia="ＭＳ 明朝" w:hAnsi="ＭＳ 明朝"/>
                <w:sz w:val="21"/>
                <w:szCs w:val="21"/>
              </w:rPr>
              <w:t>貧血、出血性素因、白血病</w:t>
            </w:r>
            <w:r w:rsidR="00EC0EBE" w:rsidRPr="006225E8">
              <w:rPr>
                <w:rFonts w:ascii="ＭＳ 明朝" w:eastAsia="ＭＳ 明朝" w:hAnsi="ＭＳ 明朝" w:hint="eastAsia"/>
                <w:sz w:val="21"/>
                <w:szCs w:val="21"/>
              </w:rPr>
              <w:t>)</w:t>
            </w:r>
            <w:r w:rsidRPr="006225E8">
              <w:rPr>
                <w:rFonts w:ascii="ＭＳ 明朝" w:eastAsia="ＭＳ 明朝" w:hAnsi="ＭＳ 明朝"/>
                <w:sz w:val="21"/>
                <w:szCs w:val="21"/>
              </w:rPr>
              <w:t>とスクリーニング検査法を理解している。</w:t>
            </w:r>
          </w:p>
        </w:tc>
      </w:tr>
      <w:tr w:rsidR="004435A6" w:rsidRPr="006225E8" w14:paraId="268F2744" w14:textId="77777777" w:rsidTr="00295F7F">
        <w:trPr>
          <w:trHeight w:val="255"/>
        </w:trPr>
        <w:tc>
          <w:tcPr>
            <w:tcW w:w="1560" w:type="dxa"/>
          </w:tcPr>
          <w:p w14:paraId="6E20E5BA"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-10-2</w:t>
            </w:r>
          </w:p>
        </w:tc>
        <w:tc>
          <w:tcPr>
            <w:tcW w:w="8646" w:type="dxa"/>
          </w:tcPr>
          <w:p w14:paraId="7F1A1471" w14:textId="6EC3C28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口腔、顎顔面領域に症状を現す感染症の種類と症状を理解している。</w:t>
            </w:r>
          </w:p>
        </w:tc>
      </w:tr>
      <w:tr w:rsidR="004435A6" w:rsidRPr="006225E8" w14:paraId="202B4D52" w14:textId="77777777" w:rsidTr="00295F7F">
        <w:trPr>
          <w:trHeight w:val="255"/>
        </w:trPr>
        <w:tc>
          <w:tcPr>
            <w:tcW w:w="1560" w:type="dxa"/>
          </w:tcPr>
          <w:p w14:paraId="5CE22B0D"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-10-3</w:t>
            </w:r>
          </w:p>
        </w:tc>
        <w:tc>
          <w:tcPr>
            <w:tcW w:w="8646" w:type="dxa"/>
          </w:tcPr>
          <w:p w14:paraId="6B9A7945" w14:textId="7BA0431D" w:rsidR="006C3DBC" w:rsidRPr="006225E8" w:rsidRDefault="006C3DBC" w:rsidP="007730A4">
            <w:pPr>
              <w:tabs>
                <w:tab w:val="left" w:pos="8222"/>
              </w:tabs>
              <w:adjustRightInd w:val="0"/>
              <w:snapToGrid w:val="0"/>
              <w:ind w:left="180" w:hangingChars="18" w:hanging="38"/>
              <w:rPr>
                <w:rFonts w:ascii="ＭＳ 明朝" w:eastAsia="ＭＳ 明朝" w:hAnsi="ＭＳ 明朝"/>
                <w:sz w:val="21"/>
                <w:szCs w:val="21"/>
              </w:rPr>
            </w:pPr>
            <w:r w:rsidRPr="006225E8">
              <w:rPr>
                <w:rFonts w:ascii="ＭＳ 明朝" w:eastAsia="ＭＳ 明朝" w:hAnsi="ＭＳ 明朝"/>
                <w:sz w:val="21"/>
                <w:szCs w:val="21"/>
              </w:rPr>
              <w:t>口腔、顎顔面領域に症状を現すアレルギー性疾患、膠原病、免疫異常の症状を理解している。</w:t>
            </w:r>
          </w:p>
        </w:tc>
      </w:tr>
      <w:tr w:rsidR="004435A6" w:rsidRPr="006225E8" w14:paraId="7FED6DAC" w14:textId="77777777" w:rsidTr="00295F7F">
        <w:trPr>
          <w:trHeight w:val="255"/>
        </w:trPr>
        <w:tc>
          <w:tcPr>
            <w:tcW w:w="1560" w:type="dxa"/>
          </w:tcPr>
          <w:p w14:paraId="38420301"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-10-4</w:t>
            </w:r>
          </w:p>
        </w:tc>
        <w:tc>
          <w:tcPr>
            <w:tcW w:w="8646" w:type="dxa"/>
          </w:tcPr>
          <w:p w14:paraId="577A0A63" w14:textId="624D7D5B" w:rsidR="006C3DBC" w:rsidRPr="006225E8" w:rsidRDefault="006C3DBC" w:rsidP="007730A4">
            <w:pPr>
              <w:tabs>
                <w:tab w:val="left" w:pos="8222"/>
              </w:tabs>
              <w:adjustRightInd w:val="0"/>
              <w:snapToGrid w:val="0"/>
              <w:ind w:left="180" w:hangingChars="18" w:hanging="38"/>
              <w:rPr>
                <w:rFonts w:ascii="ＭＳ 明朝" w:eastAsia="ＭＳ 明朝" w:hAnsi="ＭＳ 明朝"/>
                <w:sz w:val="21"/>
                <w:szCs w:val="21"/>
              </w:rPr>
            </w:pPr>
            <w:r w:rsidRPr="006225E8">
              <w:rPr>
                <w:rFonts w:ascii="ＭＳ 明朝" w:eastAsia="ＭＳ 明朝" w:hAnsi="ＭＳ 明朝"/>
                <w:sz w:val="21"/>
                <w:szCs w:val="21"/>
              </w:rPr>
              <w:t>口腔、顎顔面領域に症状を現す全身的な腫瘍と腫瘍類似疾患</w:t>
            </w:r>
            <w:r w:rsidR="001F7304" w:rsidRPr="006225E8">
              <w:rPr>
                <w:rFonts w:ascii="ＭＳ 明朝" w:eastAsia="ＭＳ 明朝" w:hAnsi="ＭＳ 明朝" w:hint="eastAsia"/>
                <w:sz w:val="21"/>
                <w:szCs w:val="21"/>
              </w:rPr>
              <w:t>及び</w:t>
            </w:r>
            <w:r w:rsidRPr="006225E8">
              <w:rPr>
                <w:rFonts w:ascii="ＭＳ 明朝" w:eastAsia="ＭＳ 明朝" w:hAnsi="ＭＳ 明朝"/>
                <w:sz w:val="21"/>
                <w:szCs w:val="21"/>
              </w:rPr>
              <w:t>その症状を理解している。</w:t>
            </w:r>
          </w:p>
        </w:tc>
      </w:tr>
      <w:tr w:rsidR="004435A6" w:rsidRPr="006225E8" w14:paraId="1D6D0FCC" w14:textId="77777777" w:rsidTr="00295F7F">
        <w:trPr>
          <w:trHeight w:val="255"/>
        </w:trPr>
        <w:tc>
          <w:tcPr>
            <w:tcW w:w="1560" w:type="dxa"/>
          </w:tcPr>
          <w:p w14:paraId="52956D6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-10-5</w:t>
            </w:r>
          </w:p>
        </w:tc>
        <w:tc>
          <w:tcPr>
            <w:tcW w:w="8646" w:type="dxa"/>
          </w:tcPr>
          <w:p w14:paraId="4992BD18" w14:textId="51CEEA2B"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口腔、顎顔面領域に症状を現す症候群の種類と症状を理解している。</w:t>
            </w:r>
          </w:p>
        </w:tc>
      </w:tr>
      <w:tr w:rsidR="004435A6" w:rsidRPr="006225E8" w14:paraId="0BE64D90" w14:textId="77777777" w:rsidTr="00295F7F">
        <w:trPr>
          <w:trHeight w:val="255"/>
        </w:trPr>
        <w:tc>
          <w:tcPr>
            <w:tcW w:w="1560" w:type="dxa"/>
          </w:tcPr>
          <w:p w14:paraId="7C03C2EC"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-10-6</w:t>
            </w:r>
          </w:p>
        </w:tc>
        <w:tc>
          <w:tcPr>
            <w:tcW w:w="8646" w:type="dxa"/>
          </w:tcPr>
          <w:p w14:paraId="3759D251" w14:textId="09FA52DC" w:rsidR="006C3DBC" w:rsidRPr="006225E8" w:rsidRDefault="006C3DBC" w:rsidP="007730A4">
            <w:pPr>
              <w:tabs>
                <w:tab w:val="left" w:pos="8222"/>
              </w:tabs>
              <w:adjustRightInd w:val="0"/>
              <w:snapToGrid w:val="0"/>
              <w:ind w:left="180" w:hangingChars="18" w:hanging="38"/>
              <w:rPr>
                <w:rFonts w:ascii="ＭＳ 明朝" w:eastAsia="ＭＳ 明朝" w:hAnsi="ＭＳ 明朝"/>
                <w:sz w:val="21"/>
                <w:szCs w:val="21"/>
              </w:rPr>
            </w:pPr>
            <w:r w:rsidRPr="006225E8">
              <w:rPr>
                <w:rFonts w:ascii="ＭＳ 明朝" w:eastAsia="ＭＳ 明朝" w:hAnsi="ＭＳ 明朝"/>
                <w:sz w:val="21"/>
                <w:szCs w:val="21"/>
              </w:rPr>
              <w:t>口腔、顎顔面領域に症状を現す系統的骨疾患の症状、診断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7B7010F5" w14:textId="77777777" w:rsidTr="00295F7F">
        <w:trPr>
          <w:trHeight w:val="255"/>
        </w:trPr>
        <w:tc>
          <w:tcPr>
            <w:tcW w:w="1560" w:type="dxa"/>
          </w:tcPr>
          <w:p w14:paraId="1D3A4284"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-10-7</w:t>
            </w:r>
          </w:p>
        </w:tc>
        <w:tc>
          <w:tcPr>
            <w:tcW w:w="8646" w:type="dxa"/>
          </w:tcPr>
          <w:p w14:paraId="5F167414" w14:textId="6349703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口腔、顎顔面領域に症状を現す薬物の副作用を理解している。</w:t>
            </w:r>
          </w:p>
        </w:tc>
      </w:tr>
      <w:tr w:rsidR="004435A6" w:rsidRPr="006225E8" w14:paraId="085D2ABC" w14:textId="77777777" w:rsidTr="00295F7F">
        <w:trPr>
          <w:trHeight w:val="255"/>
        </w:trPr>
        <w:tc>
          <w:tcPr>
            <w:tcW w:w="1560" w:type="dxa"/>
          </w:tcPr>
          <w:p w14:paraId="15478436"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-10-8</w:t>
            </w:r>
          </w:p>
        </w:tc>
        <w:tc>
          <w:tcPr>
            <w:tcW w:w="8646" w:type="dxa"/>
          </w:tcPr>
          <w:p w14:paraId="73A7D32C" w14:textId="322E3BF5"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口腔、顎顔面領域に症状を現す代謝障害とその症状を理解している。</w:t>
            </w:r>
          </w:p>
        </w:tc>
      </w:tr>
      <w:tr w:rsidR="004435A6" w:rsidRPr="006225E8" w14:paraId="0618441E" w14:textId="77777777" w:rsidTr="00295F7F">
        <w:trPr>
          <w:trHeight w:val="255"/>
        </w:trPr>
        <w:tc>
          <w:tcPr>
            <w:tcW w:w="1560" w:type="dxa"/>
          </w:tcPr>
          <w:p w14:paraId="793D2990"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-10-9</w:t>
            </w:r>
          </w:p>
        </w:tc>
        <w:tc>
          <w:tcPr>
            <w:tcW w:w="8646" w:type="dxa"/>
          </w:tcPr>
          <w:p w14:paraId="3A706D27" w14:textId="136344A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口腔、顎顔面領域に症状を現すビタミン欠乏症とその症状を理解している。</w:t>
            </w:r>
          </w:p>
        </w:tc>
      </w:tr>
      <w:tr w:rsidR="004435A6" w:rsidRPr="006225E8" w14:paraId="2A797010" w14:textId="77777777" w:rsidTr="00295F7F">
        <w:trPr>
          <w:trHeight w:val="255"/>
        </w:trPr>
        <w:tc>
          <w:tcPr>
            <w:tcW w:w="1560" w:type="dxa"/>
          </w:tcPr>
          <w:p w14:paraId="6BF9E94B"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-10-10</w:t>
            </w:r>
          </w:p>
        </w:tc>
        <w:tc>
          <w:tcPr>
            <w:tcW w:w="8646" w:type="dxa"/>
          </w:tcPr>
          <w:p w14:paraId="6D77DD80" w14:textId="624D7D81" w:rsidR="006C3DBC" w:rsidRPr="006225E8" w:rsidRDefault="006C3DBC" w:rsidP="007730A4">
            <w:pPr>
              <w:tabs>
                <w:tab w:val="left" w:pos="8222"/>
              </w:tabs>
              <w:adjustRightInd w:val="0"/>
              <w:snapToGrid w:val="0"/>
              <w:ind w:left="180" w:hangingChars="18" w:hanging="38"/>
              <w:rPr>
                <w:rFonts w:ascii="ＭＳ 明朝" w:eastAsia="ＭＳ 明朝" w:hAnsi="ＭＳ 明朝"/>
                <w:sz w:val="21"/>
                <w:szCs w:val="21"/>
              </w:rPr>
            </w:pPr>
            <w:r w:rsidRPr="006225E8">
              <w:rPr>
                <w:rFonts w:ascii="ＭＳ 明朝" w:eastAsia="ＭＳ 明朝" w:hAnsi="ＭＳ 明朝"/>
                <w:sz w:val="21"/>
                <w:szCs w:val="21"/>
              </w:rPr>
              <w:t>ヒト免疫不全ウイルス</w:t>
            </w:r>
            <w:r w:rsidR="003D4783" w:rsidRPr="006225E8">
              <w:rPr>
                <w:rFonts w:ascii="ＭＳ 明朝" w:eastAsia="ＭＳ 明朝" w:hAnsi="ＭＳ 明朝" w:hint="eastAsia"/>
                <w:sz w:val="21"/>
                <w:szCs w:val="21"/>
              </w:rPr>
              <w:t>(</w:t>
            </w:r>
            <w:r w:rsidRPr="006225E8">
              <w:rPr>
                <w:rFonts w:ascii="ＭＳ 明朝" w:eastAsia="ＭＳ 明朝" w:hAnsi="ＭＳ 明朝"/>
                <w:sz w:val="21"/>
                <w:szCs w:val="21"/>
              </w:rPr>
              <w:t>HIV</w:t>
            </w:r>
            <w:r w:rsidR="003D4783" w:rsidRPr="006225E8">
              <w:rPr>
                <w:rFonts w:ascii="ＭＳ 明朝" w:eastAsia="ＭＳ 明朝" w:hAnsi="ＭＳ 明朝"/>
                <w:sz w:val="21"/>
                <w:szCs w:val="21"/>
              </w:rPr>
              <w:t>)</w:t>
            </w:r>
            <w:r w:rsidRPr="006225E8">
              <w:rPr>
                <w:rFonts w:ascii="ＭＳ 明朝" w:eastAsia="ＭＳ 明朝" w:hAnsi="ＭＳ 明朝"/>
                <w:sz w:val="21"/>
                <w:szCs w:val="21"/>
              </w:rPr>
              <w:t>感染症と後天性免疫不全症候群</w:t>
            </w:r>
            <w:r w:rsidR="003D4783" w:rsidRPr="006225E8">
              <w:rPr>
                <w:rFonts w:ascii="ＭＳ 明朝" w:eastAsia="ＭＳ 明朝" w:hAnsi="ＭＳ 明朝" w:hint="eastAsia"/>
                <w:sz w:val="21"/>
                <w:szCs w:val="21"/>
              </w:rPr>
              <w:t>(</w:t>
            </w:r>
            <w:r w:rsidRPr="006225E8">
              <w:rPr>
                <w:rFonts w:ascii="ＭＳ 明朝" w:eastAsia="ＭＳ 明朝" w:hAnsi="ＭＳ 明朝"/>
                <w:sz w:val="21"/>
                <w:szCs w:val="21"/>
              </w:rPr>
              <w:t>AIDS</w:t>
            </w:r>
            <w:r w:rsidR="003D4783" w:rsidRPr="006225E8">
              <w:rPr>
                <w:rFonts w:ascii="ＭＳ 明朝" w:eastAsia="ＭＳ 明朝" w:hAnsi="ＭＳ 明朝"/>
                <w:sz w:val="21"/>
                <w:szCs w:val="21"/>
              </w:rPr>
              <w:t>)</w:t>
            </w:r>
            <w:r w:rsidRPr="006225E8">
              <w:rPr>
                <w:rFonts w:ascii="ＭＳ 明朝" w:eastAsia="ＭＳ 明朝" w:hAnsi="ＭＳ 明朝"/>
                <w:sz w:val="21"/>
                <w:szCs w:val="21"/>
              </w:rPr>
              <w:t>の口腔症状と検査法を理解している。</w:t>
            </w:r>
          </w:p>
        </w:tc>
      </w:tr>
      <w:tr w:rsidR="004435A6" w:rsidRPr="006225E8" w14:paraId="474BA753" w14:textId="77777777" w:rsidTr="00295F7F">
        <w:trPr>
          <w:trHeight w:val="255"/>
        </w:trPr>
        <w:tc>
          <w:tcPr>
            <w:tcW w:w="1560" w:type="dxa"/>
          </w:tcPr>
          <w:p w14:paraId="0FCCD355" w14:textId="77777777"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w:t>
            </w:r>
            <w:r w:rsidR="007209A4" w:rsidRPr="006225E8">
              <w:rPr>
                <w:rFonts w:ascii="ＭＳ 明朝" w:eastAsia="ＭＳ 明朝" w:hAnsi="ＭＳ 明朝" w:hint="eastAsia"/>
                <w:sz w:val="21"/>
                <w:szCs w:val="21"/>
              </w:rPr>
              <w:t>1</w:t>
            </w:r>
            <w:r w:rsidRPr="006225E8">
              <w:rPr>
                <w:rFonts w:ascii="ＭＳ 明朝" w:eastAsia="ＭＳ 明朝" w:hAnsi="ＭＳ 明朝"/>
                <w:sz w:val="21"/>
                <w:szCs w:val="21"/>
              </w:rPr>
              <w:t>-10-11</w:t>
            </w:r>
          </w:p>
        </w:tc>
        <w:tc>
          <w:tcPr>
            <w:tcW w:w="8646" w:type="dxa"/>
          </w:tcPr>
          <w:p w14:paraId="3FD41C3A" w14:textId="51D4989A" w:rsidR="006C3DBC" w:rsidRPr="006225E8" w:rsidRDefault="006C3DB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口腔、顎顔面領域の慢性の痛みの原因、症状</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bl>
    <w:p w14:paraId="3C5EF537" w14:textId="77777777" w:rsidR="00901152" w:rsidRPr="006225E8" w:rsidRDefault="00901152" w:rsidP="007730A4">
      <w:pPr>
        <w:tabs>
          <w:tab w:val="left" w:pos="8080"/>
          <w:tab w:val="left" w:pos="9072"/>
        </w:tabs>
        <w:adjustRightInd w:val="0"/>
        <w:snapToGrid w:val="0"/>
        <w:ind w:left="547" w:hanging="405"/>
        <w:rPr>
          <w:rFonts w:ascii="ＭＳ 明朝" w:eastAsia="ＭＳ 明朝" w:hAnsi="ＭＳ 明朝"/>
          <w:sz w:val="21"/>
          <w:szCs w:val="21"/>
        </w:rPr>
      </w:pPr>
    </w:p>
    <w:p w14:paraId="12AD652C" w14:textId="6CA65E75" w:rsidR="001611BA" w:rsidRPr="006225E8" w:rsidRDefault="009A6595" w:rsidP="007730A4">
      <w:pPr>
        <w:tabs>
          <w:tab w:val="left" w:pos="8225"/>
          <w:tab w:val="left" w:pos="9072"/>
        </w:tabs>
        <w:adjustRightInd w:val="0"/>
        <w:snapToGrid w:val="0"/>
        <w:ind w:leftChars="34" w:left="277" w:hangingChars="91" w:hanging="209"/>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w:t>
      </w:r>
      <w:r w:rsidR="005C1D89" w:rsidRPr="006225E8">
        <w:rPr>
          <w:rStyle w:val="51"/>
          <w:rFonts w:ascii="ＭＳ 明朝" w:eastAsia="ＭＳ 明朝" w:hAnsi="ＭＳ 明朝" w:hint="eastAsia"/>
          <w:color w:val="000000" w:themeColor="text1"/>
          <w:sz w:val="21"/>
          <w:szCs w:val="21"/>
        </w:rPr>
        <w:t xml:space="preserve">　</w:t>
      </w:r>
      <w:r w:rsidRPr="006225E8">
        <w:rPr>
          <w:rStyle w:val="51"/>
          <w:rFonts w:ascii="ＭＳ 明朝" w:eastAsia="ＭＳ 明朝" w:hAnsi="ＭＳ 明朝"/>
          <w:color w:val="000000" w:themeColor="text1"/>
          <w:sz w:val="21"/>
          <w:szCs w:val="21"/>
        </w:rPr>
        <w:t>口腔、顎顔面領域の機能障害</w:t>
      </w:r>
    </w:p>
    <w:p w14:paraId="210F0A2D"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560"/>
        <w:gridCol w:w="8646"/>
      </w:tblGrid>
      <w:tr w:rsidR="004435A6" w:rsidRPr="006225E8" w14:paraId="2983AF03" w14:textId="77777777" w:rsidTr="00295F7F">
        <w:trPr>
          <w:trHeight w:val="255"/>
        </w:trPr>
        <w:tc>
          <w:tcPr>
            <w:tcW w:w="1560" w:type="dxa"/>
          </w:tcPr>
          <w:p w14:paraId="590614DF"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-11-1</w:t>
            </w:r>
          </w:p>
        </w:tc>
        <w:tc>
          <w:tcPr>
            <w:tcW w:w="8646" w:type="dxa"/>
          </w:tcPr>
          <w:p w14:paraId="595B9583" w14:textId="26C8948D" w:rsidR="003C2904" w:rsidRPr="006225E8" w:rsidRDefault="003C2904" w:rsidP="007730A4">
            <w:pPr>
              <w:tabs>
                <w:tab w:val="left" w:pos="8222"/>
              </w:tabs>
              <w:adjustRightInd w:val="0"/>
              <w:snapToGrid w:val="0"/>
              <w:ind w:left="180" w:hangingChars="18" w:hanging="38"/>
              <w:rPr>
                <w:rFonts w:ascii="ＭＳ 明朝" w:eastAsia="ＭＳ 明朝" w:hAnsi="ＭＳ 明朝"/>
                <w:color w:val="000000" w:themeColor="text1"/>
                <w:sz w:val="21"/>
                <w:szCs w:val="21"/>
              </w:rPr>
            </w:pPr>
            <w:r w:rsidRPr="006225E8">
              <w:rPr>
                <w:rFonts w:ascii="ＭＳ 明朝" w:eastAsia="ＭＳ 明朝" w:hAnsi="ＭＳ 明朝"/>
                <w:sz w:val="21"/>
                <w:szCs w:val="21"/>
              </w:rPr>
              <w:t>咬合異常による障害と咀嚼障害の原因、診察、検査、診断</w:t>
            </w:r>
            <w:r w:rsidR="003D4783" w:rsidRPr="006225E8">
              <w:rPr>
                <w:rFonts w:ascii="ＭＳ 明朝" w:eastAsia="ＭＳ 明朝" w:hAnsi="ＭＳ 明朝" w:hint="eastAsia"/>
                <w:sz w:val="21"/>
                <w:szCs w:val="21"/>
              </w:rPr>
              <w:t>及び</w:t>
            </w:r>
            <w:sdt>
              <w:sdtPr>
                <w:rPr>
                  <w:rFonts w:ascii="ＭＳ 明朝" w:eastAsia="ＭＳ 明朝" w:hAnsi="ＭＳ 明朝"/>
                  <w:sz w:val="21"/>
                  <w:szCs w:val="21"/>
                </w:rPr>
                <w:tag w:val="goog_rdk_139"/>
                <w:id w:val="641548148"/>
              </w:sdtPr>
              <w:sdtEndPr/>
              <w:sdtContent/>
            </w:sdt>
            <w:sdt>
              <w:sdtPr>
                <w:rPr>
                  <w:rFonts w:ascii="ＭＳ 明朝" w:eastAsia="ＭＳ 明朝" w:hAnsi="ＭＳ 明朝"/>
                  <w:sz w:val="21"/>
                  <w:szCs w:val="21"/>
                </w:rPr>
                <w:tag w:val="goog_rdk_140"/>
                <w:id w:val="-1597236698"/>
              </w:sdtPr>
              <w:sdtEndPr/>
              <w:sdtContent/>
            </w:sdt>
            <w:r w:rsidRPr="006225E8">
              <w:rPr>
                <w:rFonts w:ascii="ＭＳ 明朝" w:eastAsia="ＭＳ 明朝" w:hAnsi="ＭＳ 明朝"/>
                <w:sz w:val="21"/>
                <w:szCs w:val="21"/>
              </w:rPr>
              <w:t>治療方針を理解している。</w:t>
            </w:r>
          </w:p>
        </w:tc>
      </w:tr>
      <w:tr w:rsidR="004435A6" w:rsidRPr="006225E8" w14:paraId="408CEC09" w14:textId="77777777" w:rsidTr="00295F7F">
        <w:trPr>
          <w:trHeight w:val="255"/>
        </w:trPr>
        <w:tc>
          <w:tcPr>
            <w:tcW w:w="1560" w:type="dxa"/>
          </w:tcPr>
          <w:p w14:paraId="3BDDD98F"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-11-2</w:t>
            </w:r>
          </w:p>
        </w:tc>
        <w:tc>
          <w:tcPr>
            <w:tcW w:w="8646" w:type="dxa"/>
          </w:tcPr>
          <w:p w14:paraId="48F02A20" w14:textId="6A551AD3"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摂食嚥下障害の原因、診察、検査、診断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治療方針を理解している。</w:t>
            </w:r>
          </w:p>
        </w:tc>
      </w:tr>
      <w:tr w:rsidR="004435A6" w:rsidRPr="006225E8" w14:paraId="5206D571" w14:textId="77777777" w:rsidTr="00295F7F">
        <w:trPr>
          <w:trHeight w:val="255"/>
        </w:trPr>
        <w:tc>
          <w:tcPr>
            <w:tcW w:w="1560" w:type="dxa"/>
          </w:tcPr>
          <w:p w14:paraId="7947EA03"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-11-3</w:t>
            </w:r>
          </w:p>
        </w:tc>
        <w:tc>
          <w:tcPr>
            <w:tcW w:w="8646" w:type="dxa"/>
          </w:tcPr>
          <w:p w14:paraId="56E95FA3" w14:textId="4F3C85DA"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言語障害の原因、診察、検査、診断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治療方針を理解している。</w:t>
            </w:r>
          </w:p>
        </w:tc>
      </w:tr>
      <w:tr w:rsidR="004435A6" w:rsidRPr="006225E8" w14:paraId="6503BCC4" w14:textId="77777777" w:rsidTr="00295F7F">
        <w:trPr>
          <w:trHeight w:val="255"/>
        </w:trPr>
        <w:tc>
          <w:tcPr>
            <w:tcW w:w="1560" w:type="dxa"/>
          </w:tcPr>
          <w:p w14:paraId="6B373919"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-11-4</w:t>
            </w:r>
          </w:p>
        </w:tc>
        <w:tc>
          <w:tcPr>
            <w:tcW w:w="8646" w:type="dxa"/>
          </w:tcPr>
          <w:p w14:paraId="4096673F" w14:textId="23FA4D8F"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味覚障害の原因、診察、検査、診断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治療方針を理解している。</w:t>
            </w:r>
          </w:p>
        </w:tc>
      </w:tr>
      <w:tr w:rsidR="004435A6" w:rsidRPr="006225E8" w14:paraId="6B8C8B4A" w14:textId="77777777" w:rsidTr="00295F7F">
        <w:trPr>
          <w:trHeight w:val="255"/>
        </w:trPr>
        <w:tc>
          <w:tcPr>
            <w:tcW w:w="1560" w:type="dxa"/>
          </w:tcPr>
          <w:p w14:paraId="5B6DA616"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-11-5</w:t>
            </w:r>
          </w:p>
        </w:tc>
        <w:tc>
          <w:tcPr>
            <w:tcW w:w="8646" w:type="dxa"/>
          </w:tcPr>
          <w:p w14:paraId="18896FA3" w14:textId="5EAB8AAD"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口腔乾燥の原因、診察、検査、診断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治療方針を理解している。</w:t>
            </w:r>
          </w:p>
        </w:tc>
      </w:tr>
      <w:tr w:rsidR="004435A6" w:rsidRPr="006225E8" w14:paraId="601A55CC" w14:textId="77777777" w:rsidTr="00295F7F">
        <w:trPr>
          <w:trHeight w:val="255"/>
        </w:trPr>
        <w:tc>
          <w:tcPr>
            <w:tcW w:w="1560" w:type="dxa"/>
          </w:tcPr>
          <w:p w14:paraId="09C8963D" w14:textId="77777777" w:rsidR="003C2904" w:rsidRPr="006225E8" w:rsidRDefault="003C2904" w:rsidP="007730A4">
            <w:pPr>
              <w:tabs>
                <w:tab w:val="left" w:pos="822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000000" w:themeColor="text1"/>
                <w:sz w:val="21"/>
                <w:szCs w:val="21"/>
              </w:rPr>
              <w:t>D-</w:t>
            </w:r>
            <w:r w:rsidRPr="006225E8">
              <w:rPr>
                <w:rStyle w:val="51"/>
                <w:rFonts w:ascii="ＭＳ 明朝" w:eastAsia="ＭＳ 明朝" w:hAnsi="ＭＳ 明朝" w:hint="eastAsia"/>
                <w:color w:val="000000" w:themeColor="text1"/>
                <w:sz w:val="21"/>
                <w:szCs w:val="21"/>
              </w:rPr>
              <w:t>3</w:t>
            </w:r>
            <w:r w:rsidRPr="006225E8">
              <w:rPr>
                <w:rStyle w:val="51"/>
                <w:rFonts w:ascii="ＭＳ 明朝" w:eastAsia="ＭＳ 明朝" w:hAnsi="ＭＳ 明朝"/>
                <w:color w:val="000000" w:themeColor="text1"/>
                <w:sz w:val="21"/>
                <w:szCs w:val="21"/>
              </w:rPr>
              <w:t>-</w:t>
            </w:r>
            <w:r w:rsidR="007209A4" w:rsidRPr="006225E8">
              <w:rPr>
                <w:rStyle w:val="51"/>
                <w:rFonts w:ascii="ＭＳ 明朝" w:eastAsia="ＭＳ 明朝" w:hAnsi="ＭＳ 明朝" w:hint="eastAsia"/>
                <w:color w:val="000000" w:themeColor="text1"/>
                <w:sz w:val="21"/>
                <w:szCs w:val="21"/>
              </w:rPr>
              <w:t>1</w:t>
            </w:r>
            <w:r w:rsidRPr="006225E8">
              <w:rPr>
                <w:rStyle w:val="51"/>
                <w:rFonts w:ascii="ＭＳ 明朝" w:eastAsia="ＭＳ 明朝" w:hAnsi="ＭＳ 明朝"/>
                <w:color w:val="000000" w:themeColor="text1"/>
                <w:sz w:val="21"/>
                <w:szCs w:val="21"/>
              </w:rPr>
              <w:t>-11-6</w:t>
            </w:r>
          </w:p>
        </w:tc>
        <w:tc>
          <w:tcPr>
            <w:tcW w:w="8646" w:type="dxa"/>
          </w:tcPr>
          <w:p w14:paraId="6F385B7A" w14:textId="75F4095A"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睡眠時無呼吸の原因、診察、検査、診断</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治療方針を理解している。</w:t>
            </w:r>
          </w:p>
        </w:tc>
      </w:tr>
    </w:tbl>
    <w:p w14:paraId="6D5A6453" w14:textId="77777777" w:rsidR="005B7A3E" w:rsidRPr="006225E8" w:rsidRDefault="005B7A3E" w:rsidP="007730A4">
      <w:pPr>
        <w:tabs>
          <w:tab w:val="left" w:pos="8080"/>
          <w:tab w:val="left" w:pos="9072"/>
        </w:tabs>
        <w:adjustRightInd w:val="0"/>
        <w:snapToGrid w:val="0"/>
        <w:ind w:left="547" w:hanging="405"/>
        <w:rPr>
          <w:rFonts w:ascii="ＭＳ 明朝" w:eastAsia="ＭＳ 明朝" w:hAnsi="ＭＳ 明朝"/>
          <w:sz w:val="21"/>
          <w:szCs w:val="21"/>
        </w:rPr>
      </w:pPr>
    </w:p>
    <w:p w14:paraId="3FC7AF9A" w14:textId="2E17C13A" w:rsidR="009A6595" w:rsidRPr="006225E8" w:rsidRDefault="56F53236" w:rsidP="004F55B4">
      <w:pPr>
        <w:pStyle w:val="40"/>
        <w:spacing w:before="0"/>
        <w:ind w:left="586" w:hanging="444"/>
        <w:rPr>
          <w:rFonts w:ascii="ＭＳ 明朝" w:eastAsia="ＭＳ 明朝" w:hAnsi="ＭＳ 明朝"/>
          <w:sz w:val="21"/>
          <w:szCs w:val="21"/>
        </w:rPr>
      </w:pPr>
      <w:bookmarkStart w:id="144" w:name="_Toc223317118"/>
      <w:bookmarkStart w:id="145" w:name="_Toc120194042"/>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 xml:space="preserve">　歯と歯周組織の疾患の特徴と病因</w:t>
      </w:r>
      <w:bookmarkEnd w:id="144"/>
      <w:bookmarkEnd w:id="145"/>
    </w:p>
    <w:p w14:paraId="6AA86CB4" w14:textId="4D130D13" w:rsidR="009A6595" w:rsidRPr="006225E8" w:rsidRDefault="009A6595" w:rsidP="007730A4">
      <w:pPr>
        <w:tabs>
          <w:tab w:val="left" w:pos="8875"/>
          <w:tab w:val="left" w:pos="915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歯と歯周組織に生じる疾患の概要を理解する。</w:t>
      </w:r>
    </w:p>
    <w:p w14:paraId="5A5F1359"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64F4DAE7" w14:textId="77777777" w:rsidTr="00295F7F">
        <w:trPr>
          <w:trHeight w:val="255"/>
        </w:trPr>
        <w:tc>
          <w:tcPr>
            <w:tcW w:w="1134" w:type="dxa"/>
          </w:tcPr>
          <w:p w14:paraId="0C7634FF"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-1</w:t>
            </w:r>
          </w:p>
        </w:tc>
        <w:tc>
          <w:tcPr>
            <w:tcW w:w="8931" w:type="dxa"/>
          </w:tcPr>
          <w:p w14:paraId="2DDBD130" w14:textId="303A2D4C" w:rsidR="003C2904" w:rsidRPr="006225E8" w:rsidRDefault="003C2904" w:rsidP="007730A4">
            <w:pPr>
              <w:adjustRightInd w:val="0"/>
              <w:snapToGrid w:val="0"/>
              <w:ind w:left="173" w:rightChars="-52" w:right="-104" w:hangingChars="15" w:hanging="31"/>
              <w:rPr>
                <w:rFonts w:ascii="ＭＳ 明朝" w:eastAsia="ＭＳ 明朝" w:hAnsi="ＭＳ 明朝"/>
                <w:color w:val="000000" w:themeColor="text1"/>
                <w:sz w:val="21"/>
                <w:szCs w:val="21"/>
              </w:rPr>
            </w:pPr>
            <w:r w:rsidRPr="006225E8">
              <w:rPr>
                <w:rFonts w:ascii="ＭＳ 明朝" w:eastAsia="ＭＳ 明朝" w:hAnsi="ＭＳ 明朝"/>
                <w:sz w:val="21"/>
                <w:szCs w:val="21"/>
              </w:rPr>
              <w:t>齲蝕とその他の</w:t>
            </w:r>
            <w:sdt>
              <w:sdtPr>
                <w:rPr>
                  <w:rFonts w:ascii="ＭＳ 明朝" w:eastAsia="ＭＳ 明朝" w:hAnsi="ＭＳ 明朝"/>
                  <w:sz w:val="21"/>
                  <w:szCs w:val="21"/>
                </w:rPr>
                <w:tag w:val="goog_rdk_146"/>
                <w:id w:val="264127835"/>
              </w:sdtPr>
              <w:sdtEndPr/>
              <w:sdtContent/>
            </w:sdt>
            <w:sdt>
              <w:sdtPr>
                <w:rPr>
                  <w:rFonts w:ascii="ＭＳ 明朝" w:eastAsia="ＭＳ 明朝" w:hAnsi="ＭＳ 明朝"/>
                  <w:sz w:val="21"/>
                  <w:szCs w:val="21"/>
                </w:rPr>
                <w:tag w:val="goog_rdk_147"/>
                <w:id w:val="137849431"/>
              </w:sdtPr>
              <w:sdtEndPr/>
              <w:sdtContent/>
            </w:sdt>
            <w:sdt>
              <w:sdtPr>
                <w:rPr>
                  <w:rFonts w:ascii="ＭＳ 明朝" w:eastAsia="ＭＳ 明朝" w:hAnsi="ＭＳ 明朝"/>
                  <w:sz w:val="21"/>
                  <w:szCs w:val="21"/>
                </w:rPr>
                <w:tag w:val="goog_rdk_148"/>
                <w:id w:val="-223832667"/>
              </w:sdtPr>
              <w:sdtEndPr/>
              <w:sdtContent/>
            </w:sdt>
            <w:r w:rsidRPr="006225E8">
              <w:rPr>
                <w:rFonts w:ascii="ＭＳ 明朝" w:eastAsia="ＭＳ 明朝" w:hAnsi="ＭＳ 明朝"/>
                <w:sz w:val="21"/>
                <w:szCs w:val="21"/>
              </w:rPr>
              <w:t>歯の硬組織疾患</w:t>
            </w:r>
            <w:r w:rsidR="003D4783" w:rsidRPr="006225E8">
              <w:rPr>
                <w:rFonts w:ascii="ＭＳ 明朝" w:eastAsia="ＭＳ 明朝" w:hAnsi="ＭＳ 明朝" w:hint="eastAsia"/>
                <w:sz w:val="21"/>
                <w:szCs w:val="21"/>
              </w:rPr>
              <w:t>(</w:t>
            </w:r>
            <w:r w:rsidR="003D4783" w:rsidRPr="006225E8">
              <w:rPr>
                <w:rFonts w:ascii="ＭＳ 明朝" w:eastAsia="ＭＳ 明朝" w:hAnsi="ＭＳ 明朝"/>
                <w:sz w:val="21"/>
                <w:szCs w:val="21"/>
              </w:rPr>
              <w:t>T</w:t>
            </w:r>
            <w:r w:rsidRPr="006225E8">
              <w:rPr>
                <w:rFonts w:ascii="ＭＳ 明朝" w:eastAsia="ＭＳ 明朝" w:hAnsi="ＭＳ 明朝"/>
                <w:sz w:val="21"/>
                <w:szCs w:val="21"/>
              </w:rPr>
              <w:t xml:space="preserve">ooth </w:t>
            </w:r>
            <w:r w:rsidR="003D4783" w:rsidRPr="006225E8">
              <w:rPr>
                <w:rFonts w:ascii="ＭＳ 明朝" w:eastAsia="ＭＳ 明朝" w:hAnsi="ＭＳ 明朝"/>
                <w:sz w:val="21"/>
                <w:szCs w:val="21"/>
              </w:rPr>
              <w:t>W</w:t>
            </w:r>
            <w:r w:rsidRPr="006225E8">
              <w:rPr>
                <w:rFonts w:ascii="ＭＳ 明朝" w:eastAsia="ＭＳ 明朝" w:hAnsi="ＭＳ 明朝"/>
                <w:sz w:val="21"/>
                <w:szCs w:val="21"/>
              </w:rPr>
              <w:t>ear</w:t>
            </w:r>
            <w:r w:rsidR="003D4783" w:rsidRPr="006225E8">
              <w:rPr>
                <w:rFonts w:ascii="ＭＳ 明朝" w:eastAsia="ＭＳ 明朝" w:hAnsi="ＭＳ 明朝"/>
                <w:sz w:val="21"/>
                <w:szCs w:val="21"/>
              </w:rPr>
              <w:t>(</w:t>
            </w:r>
            <w:r w:rsidRPr="006225E8">
              <w:rPr>
                <w:rFonts w:ascii="ＭＳ 明朝" w:eastAsia="ＭＳ 明朝" w:hAnsi="ＭＳ 明朝" w:cs="Calibri"/>
                <w:sz w:val="21"/>
                <w:szCs w:val="21"/>
              </w:rPr>
              <w:t>歯の損耗</w:t>
            </w:r>
            <w:r w:rsidR="003D4783" w:rsidRPr="006225E8">
              <w:rPr>
                <w:rFonts w:ascii="ＭＳ 明朝" w:eastAsia="ＭＳ 明朝" w:hAnsi="ＭＳ 明朝" w:cs="Calibri" w:hint="eastAsia"/>
                <w:sz w:val="21"/>
                <w:szCs w:val="21"/>
              </w:rPr>
              <w:t>)</w:t>
            </w:r>
            <w:r w:rsidRPr="006225E8">
              <w:rPr>
                <w:rFonts w:ascii="ＭＳ 明朝" w:eastAsia="ＭＳ 明朝" w:hAnsi="ＭＳ 明朝"/>
                <w:sz w:val="21"/>
                <w:szCs w:val="21"/>
              </w:rPr>
              <w:t>、生活歯の変色、象牙質知覚過敏症、</w:t>
            </w:r>
            <w:r w:rsidRPr="006225E8">
              <w:rPr>
                <w:rFonts w:ascii="ＭＳ 明朝" w:eastAsia="ＭＳ 明朝" w:hAnsi="ＭＳ 明朝" w:cs="Arial Unicode MS"/>
                <w:sz w:val="21"/>
                <w:szCs w:val="21"/>
              </w:rPr>
              <w:t>歯の亀裂</w:t>
            </w:r>
            <w:r w:rsidRPr="006225E8">
              <w:rPr>
                <w:rFonts w:ascii="ＭＳ 明朝" w:eastAsia="ＭＳ 明朝" w:hAnsi="ＭＳ 明朝" w:cs="Arial Unicode MS" w:hint="eastAsia"/>
                <w:sz w:val="21"/>
                <w:szCs w:val="21"/>
              </w:rPr>
              <w:t>・</w:t>
            </w:r>
            <w:r w:rsidRPr="006225E8">
              <w:rPr>
                <w:rFonts w:ascii="ＭＳ 明朝" w:eastAsia="ＭＳ 明朝" w:hAnsi="ＭＳ 明朝" w:cs="Arial Unicode MS"/>
                <w:sz w:val="21"/>
                <w:szCs w:val="21"/>
              </w:rPr>
              <w:t>破折、歯の形成不全、歯の形態異常</w:t>
            </w:r>
            <w:sdt>
              <w:sdtPr>
                <w:rPr>
                  <w:rFonts w:ascii="ＭＳ 明朝" w:eastAsia="ＭＳ 明朝" w:hAnsi="ＭＳ 明朝"/>
                  <w:sz w:val="21"/>
                  <w:szCs w:val="21"/>
                </w:rPr>
                <w:tag w:val="goog_rdk_149"/>
                <w:id w:val="1261566796"/>
              </w:sdtPr>
              <w:sdtEndPr/>
              <w:sdtContent/>
            </w:sdt>
            <w:sdt>
              <w:sdtPr>
                <w:rPr>
                  <w:rFonts w:ascii="ＭＳ 明朝" w:eastAsia="ＭＳ 明朝" w:hAnsi="ＭＳ 明朝"/>
                  <w:sz w:val="21"/>
                  <w:szCs w:val="21"/>
                </w:rPr>
                <w:tag w:val="goog_rdk_150"/>
                <w:id w:val="341519744"/>
              </w:sdtPr>
              <w:sdtEndPr/>
              <w:sdtContent/>
            </w:sdt>
            <w:sdt>
              <w:sdtPr>
                <w:rPr>
                  <w:rFonts w:ascii="ＭＳ 明朝" w:eastAsia="ＭＳ 明朝" w:hAnsi="ＭＳ 明朝"/>
                  <w:sz w:val="21"/>
                  <w:szCs w:val="21"/>
                </w:rPr>
                <w:tag w:val="goog_rdk_151"/>
                <w:id w:val="-411322813"/>
              </w:sdtPr>
              <w:sdtEndPr/>
              <w:sdtContent/>
            </w:sdt>
            <w:r w:rsidR="003D478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の</w:t>
            </w:r>
            <w:r w:rsidRPr="006225E8">
              <w:rPr>
                <w:rFonts w:ascii="ＭＳ 明朝" w:eastAsia="ＭＳ 明朝" w:hAnsi="ＭＳ 明朝"/>
                <w:sz w:val="21"/>
                <w:szCs w:val="21"/>
              </w:rPr>
              <w:t>病因と病態を理解している。</w:t>
            </w:r>
          </w:p>
        </w:tc>
      </w:tr>
      <w:tr w:rsidR="004435A6" w:rsidRPr="006225E8" w14:paraId="1A97BD81" w14:textId="77777777" w:rsidTr="00295F7F">
        <w:trPr>
          <w:trHeight w:val="255"/>
        </w:trPr>
        <w:tc>
          <w:tcPr>
            <w:tcW w:w="1134" w:type="dxa"/>
          </w:tcPr>
          <w:p w14:paraId="207EC02A"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-2</w:t>
            </w:r>
          </w:p>
        </w:tc>
        <w:tc>
          <w:tcPr>
            <w:tcW w:w="8931" w:type="dxa"/>
          </w:tcPr>
          <w:p w14:paraId="399EC27B" w14:textId="70BB019E"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歯髄・根尖性歯周疾患の病因と病態を理解している。</w:t>
            </w:r>
          </w:p>
        </w:tc>
      </w:tr>
      <w:tr w:rsidR="004435A6" w:rsidRPr="006225E8" w14:paraId="2A95BAA2" w14:textId="77777777" w:rsidTr="00295F7F">
        <w:trPr>
          <w:trHeight w:val="255"/>
        </w:trPr>
        <w:tc>
          <w:tcPr>
            <w:tcW w:w="1134" w:type="dxa"/>
          </w:tcPr>
          <w:p w14:paraId="4A4DC904"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-3</w:t>
            </w:r>
          </w:p>
        </w:tc>
        <w:tc>
          <w:tcPr>
            <w:tcW w:w="8931" w:type="dxa"/>
          </w:tcPr>
          <w:p w14:paraId="25257F6A" w14:textId="513A03DB"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歯周疾患の病因と病態を理解している。</w:t>
            </w:r>
          </w:p>
        </w:tc>
      </w:tr>
      <w:tr w:rsidR="004435A6" w:rsidRPr="006225E8" w14:paraId="33E19CFC" w14:textId="77777777" w:rsidTr="00295F7F">
        <w:trPr>
          <w:trHeight w:val="255"/>
        </w:trPr>
        <w:tc>
          <w:tcPr>
            <w:tcW w:w="1134" w:type="dxa"/>
          </w:tcPr>
          <w:p w14:paraId="4D25AA60"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-4</w:t>
            </w:r>
          </w:p>
        </w:tc>
        <w:tc>
          <w:tcPr>
            <w:tcW w:w="8931" w:type="dxa"/>
          </w:tcPr>
          <w:p w14:paraId="3905F054" w14:textId="7EF7F83F"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口腔細菌、プラーク</w:t>
            </w:r>
            <w:r w:rsidR="003D4783" w:rsidRPr="006225E8">
              <w:rPr>
                <w:rFonts w:ascii="ＭＳ 明朝" w:eastAsia="ＭＳ 明朝" w:hAnsi="ＭＳ 明朝" w:hint="eastAsia"/>
                <w:sz w:val="21"/>
                <w:szCs w:val="21"/>
              </w:rPr>
              <w:t>(</w:t>
            </w:r>
            <w:r w:rsidRPr="006225E8">
              <w:rPr>
                <w:rFonts w:ascii="ＭＳ 明朝" w:eastAsia="ＭＳ 明朝" w:hAnsi="ＭＳ 明朝"/>
                <w:sz w:val="21"/>
                <w:szCs w:val="21"/>
              </w:rPr>
              <w:t>口腔バイオフィルム</w:t>
            </w:r>
            <w:r w:rsidR="003D478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歯石を理解している。</w:t>
            </w:r>
          </w:p>
        </w:tc>
      </w:tr>
      <w:tr w:rsidR="004435A6" w:rsidRPr="006225E8" w14:paraId="79735C40" w14:textId="77777777" w:rsidTr="00295F7F">
        <w:trPr>
          <w:trHeight w:val="255"/>
        </w:trPr>
        <w:tc>
          <w:tcPr>
            <w:tcW w:w="1134" w:type="dxa"/>
          </w:tcPr>
          <w:p w14:paraId="71503A8C"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D-3-</w:t>
            </w:r>
            <w:r w:rsidR="00EA1681" w:rsidRPr="006225E8">
              <w:rPr>
                <w:rFonts w:ascii="ＭＳ 明朝" w:eastAsia="ＭＳ 明朝" w:hAnsi="ＭＳ 明朝"/>
                <w:sz w:val="21"/>
                <w:szCs w:val="21"/>
              </w:rPr>
              <w:t>2</w:t>
            </w:r>
            <w:r w:rsidRPr="006225E8">
              <w:rPr>
                <w:rFonts w:ascii="ＭＳ 明朝" w:eastAsia="ＭＳ 明朝" w:hAnsi="ＭＳ 明朝"/>
                <w:sz w:val="21"/>
                <w:szCs w:val="21"/>
              </w:rPr>
              <w:t>-5</w:t>
            </w:r>
          </w:p>
        </w:tc>
        <w:tc>
          <w:tcPr>
            <w:tcW w:w="8931" w:type="dxa"/>
          </w:tcPr>
          <w:p w14:paraId="2DE3063F" w14:textId="09FB856C"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歯痛の機序を理解している。</w:t>
            </w:r>
          </w:p>
        </w:tc>
      </w:tr>
    </w:tbl>
    <w:p w14:paraId="3EC2F455" w14:textId="582428CF" w:rsidR="00526AC7" w:rsidRDefault="00526AC7" w:rsidP="00526AC7">
      <w:pPr>
        <w:tabs>
          <w:tab w:val="left" w:pos="8860"/>
        </w:tabs>
        <w:adjustRightInd w:val="0"/>
        <w:snapToGrid w:val="0"/>
        <w:ind w:leftChars="0" w:left="0" w:firstLineChars="0" w:firstLine="0"/>
        <w:rPr>
          <w:rStyle w:val="31"/>
        </w:rPr>
      </w:pPr>
    </w:p>
    <w:p w14:paraId="1DBBA5F1" w14:textId="113A2F84" w:rsidR="00A013C6" w:rsidRPr="006225E8" w:rsidRDefault="00A013C6" w:rsidP="00A013C6">
      <w:pPr>
        <w:pStyle w:val="30"/>
      </w:pPr>
      <w:bookmarkStart w:id="146" w:name="_Toc120194043"/>
      <w:r w:rsidRPr="006225E8">
        <w:t>D-</w:t>
      </w:r>
      <w:r>
        <w:t>4</w:t>
      </w:r>
      <w:r w:rsidRPr="006225E8">
        <w:t xml:space="preserve">　</w:t>
      </w:r>
      <w:r w:rsidRPr="00A013C6">
        <w:rPr>
          <w:rFonts w:hint="eastAsia"/>
        </w:rPr>
        <w:t>診療情報の統合、分析、評価と治療計画立案</w:t>
      </w:r>
      <w:bookmarkEnd w:id="146"/>
    </w:p>
    <w:p w14:paraId="3FCC99EC" w14:textId="0D3B99AA" w:rsidR="009A6595" w:rsidRPr="006225E8" w:rsidRDefault="009A6595" w:rsidP="007730A4">
      <w:pPr>
        <w:tabs>
          <w:tab w:val="left" w:pos="9310"/>
        </w:tabs>
        <w:adjustRightInd w:val="0"/>
        <w:snapToGrid w:val="0"/>
        <w:ind w:left="142" w:firstLineChars="90" w:firstLine="189"/>
        <w:rPr>
          <w:rFonts w:ascii="ＭＳ 明朝" w:eastAsia="ＭＳ 明朝" w:hAnsi="ＭＳ 明朝"/>
          <w:sz w:val="21"/>
          <w:szCs w:val="21"/>
        </w:rPr>
      </w:pPr>
      <w:r w:rsidRPr="006225E8">
        <w:rPr>
          <w:rFonts w:ascii="ＭＳ 明朝" w:eastAsia="ＭＳ 明朝" w:hAnsi="ＭＳ 明朝" w:hint="eastAsia"/>
          <w:sz w:val="21"/>
          <w:szCs w:val="21"/>
        </w:rPr>
        <w:t>患者の診療</w:t>
      </w:r>
      <w:r w:rsidR="001C7982" w:rsidRPr="006225E8">
        <w:rPr>
          <w:rFonts w:ascii="ＭＳ 明朝" w:eastAsia="ＭＳ 明朝" w:hAnsi="ＭＳ 明朝" w:hint="eastAsia"/>
          <w:sz w:val="21"/>
          <w:szCs w:val="21"/>
        </w:rPr>
        <w:t>情報</w:t>
      </w:r>
      <w:r w:rsidRPr="006225E8">
        <w:rPr>
          <w:rFonts w:ascii="ＭＳ 明朝" w:eastAsia="ＭＳ 明朝" w:hAnsi="ＭＳ 明朝" w:hint="eastAsia"/>
          <w:sz w:val="21"/>
          <w:szCs w:val="21"/>
        </w:rPr>
        <w:t>を適切に取り扱い、</w:t>
      </w:r>
      <w:r w:rsidR="001C7982" w:rsidRPr="006225E8">
        <w:rPr>
          <w:rFonts w:ascii="ＭＳ 明朝" w:eastAsia="ＭＳ 明朝" w:hAnsi="ＭＳ 明朝" w:hint="eastAsia"/>
          <w:sz w:val="21"/>
          <w:szCs w:val="21"/>
        </w:rPr>
        <w:t>評価し、</w:t>
      </w:r>
      <w:r w:rsidRPr="006225E8">
        <w:rPr>
          <w:rFonts w:ascii="ＭＳ 明朝" w:eastAsia="ＭＳ 明朝" w:hAnsi="ＭＳ 明朝" w:cs="Arial Unicode MS" w:hint="eastAsia"/>
          <w:sz w:val="21"/>
          <w:szCs w:val="21"/>
        </w:rPr>
        <w:t>患者の心理や</w:t>
      </w:r>
      <w:r w:rsidRPr="006225E8">
        <w:rPr>
          <w:rFonts w:ascii="ＭＳ 明朝" w:eastAsia="ＭＳ 明朝" w:hAnsi="ＭＳ 明朝" w:cs="Arial Unicode MS"/>
          <w:sz w:val="21"/>
          <w:szCs w:val="21"/>
        </w:rPr>
        <w:t>健康増進に配慮した治療計画を</w:t>
      </w:r>
      <w:r w:rsidR="000D650A" w:rsidRPr="006225E8">
        <w:rPr>
          <w:rFonts w:ascii="ＭＳ 明朝" w:eastAsia="ＭＳ 明朝" w:hAnsi="ＭＳ 明朝" w:cs="Arial Unicode MS"/>
          <w:sz w:val="21"/>
          <w:szCs w:val="21"/>
        </w:rPr>
        <w:t>立案</w:t>
      </w:r>
      <w:r w:rsidR="000D650A" w:rsidRPr="006225E8">
        <w:rPr>
          <w:rFonts w:ascii="ＭＳ 明朝" w:eastAsia="ＭＳ 明朝" w:hAnsi="ＭＳ 明朝" w:cs="Arial Unicode MS" w:hint="eastAsia"/>
          <w:sz w:val="21"/>
          <w:szCs w:val="21"/>
        </w:rPr>
        <w:t>するための</w:t>
      </w:r>
      <w:r w:rsidRPr="006225E8">
        <w:rPr>
          <w:rFonts w:ascii="ＭＳ 明朝" w:eastAsia="ＭＳ 明朝" w:hAnsi="ＭＳ 明朝" w:cs="Arial Unicode MS"/>
          <w:sz w:val="21"/>
          <w:szCs w:val="21"/>
        </w:rPr>
        <w:t>知識を身に付ける</w:t>
      </w:r>
      <w:r w:rsidR="00E83436" w:rsidRPr="006225E8">
        <w:rPr>
          <w:rFonts w:ascii="ＭＳ 明朝" w:eastAsia="ＭＳ 明朝" w:hAnsi="ＭＳ 明朝" w:cs="Arial Unicode MS" w:hint="eastAsia"/>
          <w:sz w:val="21"/>
          <w:szCs w:val="21"/>
        </w:rPr>
        <w:t>。</w:t>
      </w:r>
    </w:p>
    <w:p w14:paraId="2739D844" w14:textId="77777777" w:rsidR="008E1A4E" w:rsidRPr="006225E8" w:rsidRDefault="008E1A4E" w:rsidP="007730A4">
      <w:pPr>
        <w:tabs>
          <w:tab w:val="left" w:pos="9310"/>
        </w:tabs>
        <w:adjustRightInd w:val="0"/>
        <w:snapToGrid w:val="0"/>
        <w:ind w:left="247" w:hangingChars="50" w:hanging="105"/>
        <w:rPr>
          <w:rFonts w:ascii="ＭＳ 明朝" w:eastAsia="ＭＳ 明朝" w:hAnsi="ＭＳ 明朝" w:cs="Arial Unicode MS"/>
          <w:sz w:val="21"/>
          <w:szCs w:val="21"/>
        </w:rPr>
      </w:pPr>
    </w:p>
    <w:p w14:paraId="38A87D8B" w14:textId="1F555620" w:rsidR="00C27644" w:rsidRPr="00C27644" w:rsidRDefault="00C27644" w:rsidP="004F55B4">
      <w:pPr>
        <w:pStyle w:val="40"/>
        <w:adjustRightInd w:val="0"/>
        <w:snapToGrid w:val="0"/>
        <w:spacing w:before="0"/>
        <w:ind w:left="586" w:hanging="444"/>
        <w:rPr>
          <w:rFonts w:ascii="ＭＳ 明朝" w:eastAsia="ＭＳ 明朝" w:hAnsi="ＭＳ 明朝"/>
          <w:sz w:val="21"/>
          <w:szCs w:val="21"/>
        </w:rPr>
      </w:pPr>
      <w:bookmarkStart w:id="147" w:name="_Toc120194044"/>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4</w:t>
      </w:r>
      <w:r w:rsidRPr="006225E8">
        <w:rPr>
          <w:rFonts w:ascii="ＭＳ 明朝" w:eastAsia="ＭＳ 明朝" w:hAnsi="ＭＳ 明朝"/>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診療記録</w:t>
      </w:r>
      <w:bookmarkEnd w:id="147"/>
    </w:p>
    <w:p w14:paraId="01D43A3D" w14:textId="08C7541F" w:rsidR="004C05AD" w:rsidRPr="006225E8" w:rsidRDefault="009A6595" w:rsidP="007730A4">
      <w:pPr>
        <w:tabs>
          <w:tab w:val="left" w:pos="8860"/>
          <w:tab w:val="left" w:pos="931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診療録の標準的な記載方法</w:t>
      </w:r>
      <w:r w:rsidR="00D46DD0" w:rsidRPr="006225E8">
        <w:rPr>
          <w:rFonts w:ascii="ＭＳ 明朝" w:eastAsia="ＭＳ 明朝" w:hAnsi="ＭＳ 明朝" w:hint="eastAsia"/>
          <w:sz w:val="21"/>
          <w:szCs w:val="21"/>
        </w:rPr>
        <w:t>及び</w:t>
      </w:r>
      <w:r w:rsidRPr="006225E8">
        <w:rPr>
          <w:rFonts w:ascii="ＭＳ 明朝" w:eastAsia="ＭＳ 明朝" w:hAnsi="ＭＳ 明朝"/>
          <w:sz w:val="21"/>
          <w:szCs w:val="21"/>
        </w:rPr>
        <w:t>処方箋</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技工指示書の作成法を</w:t>
      </w:r>
      <w:r w:rsidR="009B3765" w:rsidRPr="006225E8">
        <w:rPr>
          <w:rFonts w:ascii="ＭＳ 明朝" w:eastAsia="ＭＳ 明朝" w:hAnsi="ＭＳ 明朝"/>
          <w:sz w:val="21"/>
          <w:szCs w:val="21"/>
        </w:rPr>
        <w:t>理解している</w:t>
      </w:r>
      <w:r w:rsidRPr="006225E8">
        <w:rPr>
          <w:rFonts w:ascii="ＭＳ 明朝" w:eastAsia="ＭＳ 明朝" w:hAnsi="ＭＳ 明朝"/>
          <w:sz w:val="21"/>
          <w:szCs w:val="21"/>
        </w:rPr>
        <w:t>。</w:t>
      </w:r>
      <w:r w:rsidR="00070B31" w:rsidRPr="006225E8">
        <w:rPr>
          <w:rFonts w:ascii="ＭＳ 明朝" w:eastAsia="ＭＳ 明朝" w:hAnsi="ＭＳ 明朝"/>
          <w:sz w:val="21"/>
          <w:szCs w:val="21"/>
        </w:rPr>
        <w:tab/>
      </w:r>
      <w:r w:rsidR="00AE1CFF" w:rsidRPr="006225E8">
        <w:rPr>
          <w:rFonts w:ascii="ＭＳ 明朝" w:eastAsia="ＭＳ 明朝" w:hAnsi="ＭＳ 明朝" w:hint="eastAsia"/>
          <w:sz w:val="21"/>
          <w:szCs w:val="21"/>
        </w:rPr>
        <w:t xml:space="preserve">　</w:t>
      </w:r>
    </w:p>
    <w:p w14:paraId="45CAF22D"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6A725332" w14:textId="77777777" w:rsidTr="001E2C7D">
        <w:trPr>
          <w:trHeight w:val="255"/>
        </w:trPr>
        <w:tc>
          <w:tcPr>
            <w:tcW w:w="1134" w:type="dxa"/>
          </w:tcPr>
          <w:p w14:paraId="15B99526"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D-4-1-1</w:t>
            </w:r>
          </w:p>
        </w:tc>
        <w:tc>
          <w:tcPr>
            <w:tcW w:w="8362" w:type="dxa"/>
          </w:tcPr>
          <w:p w14:paraId="0B9B9365" w14:textId="3AFD0800" w:rsidR="003C2904" w:rsidRPr="006225E8" w:rsidRDefault="003C2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問題志向型診療記録</w:t>
            </w:r>
            <w:r w:rsidR="00D46DD0" w:rsidRPr="006225E8">
              <w:rPr>
                <w:rFonts w:ascii="ＭＳ 明朝" w:eastAsia="ＭＳ 明朝" w:hAnsi="ＭＳ 明朝" w:hint="eastAsia"/>
                <w:sz w:val="21"/>
                <w:szCs w:val="21"/>
              </w:rPr>
              <w:t>(</w:t>
            </w:r>
            <w:r w:rsidRPr="006225E8">
              <w:rPr>
                <w:rFonts w:ascii="ＭＳ 明朝" w:eastAsia="ＭＳ 明朝" w:hAnsi="ＭＳ 明朝"/>
                <w:sz w:val="21"/>
                <w:szCs w:val="21"/>
              </w:rPr>
              <w:t>POMR</w:t>
            </w:r>
            <w:r w:rsidR="00D46DD0" w:rsidRPr="006225E8">
              <w:rPr>
                <w:rFonts w:ascii="ＭＳ 明朝" w:eastAsia="ＭＳ 明朝" w:hAnsi="ＭＳ 明朝"/>
                <w:sz w:val="21"/>
                <w:szCs w:val="21"/>
              </w:rPr>
              <w:t>)</w:t>
            </w:r>
            <w:r w:rsidRPr="006225E8">
              <w:rPr>
                <w:rFonts w:ascii="ＭＳ 明朝" w:eastAsia="ＭＳ 明朝" w:hAnsi="ＭＳ 明朝"/>
                <w:sz w:val="21"/>
                <w:szCs w:val="21"/>
              </w:rPr>
              <w:t>を理解している。</w:t>
            </w:r>
          </w:p>
        </w:tc>
      </w:tr>
      <w:tr w:rsidR="004435A6" w:rsidRPr="006225E8" w14:paraId="6247210D" w14:textId="77777777" w:rsidTr="001E2C7D">
        <w:trPr>
          <w:trHeight w:val="255"/>
        </w:trPr>
        <w:tc>
          <w:tcPr>
            <w:tcW w:w="1134" w:type="dxa"/>
          </w:tcPr>
          <w:p w14:paraId="3EEE8646"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D-4-1-2</w:t>
            </w:r>
          </w:p>
        </w:tc>
        <w:tc>
          <w:tcPr>
            <w:tcW w:w="8362" w:type="dxa"/>
          </w:tcPr>
          <w:p w14:paraId="5FA1EE7D" w14:textId="1828B448"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処方箋の書き方を理解している。</w:t>
            </w:r>
          </w:p>
        </w:tc>
      </w:tr>
      <w:tr w:rsidR="004435A6" w:rsidRPr="006225E8" w14:paraId="47D99EDB" w14:textId="77777777" w:rsidTr="001E2C7D">
        <w:trPr>
          <w:trHeight w:val="255"/>
        </w:trPr>
        <w:tc>
          <w:tcPr>
            <w:tcW w:w="1134" w:type="dxa"/>
          </w:tcPr>
          <w:p w14:paraId="5DCBE249"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D-4-1-3</w:t>
            </w:r>
          </w:p>
        </w:tc>
        <w:tc>
          <w:tcPr>
            <w:tcW w:w="8362" w:type="dxa"/>
          </w:tcPr>
          <w:p w14:paraId="71B5004E" w14:textId="6C98DE2F"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技工指示書の書き方を理解している。</w:t>
            </w:r>
          </w:p>
        </w:tc>
      </w:tr>
    </w:tbl>
    <w:p w14:paraId="02B00E68"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p>
    <w:p w14:paraId="37CBDB5F" w14:textId="6732109B" w:rsidR="008D59FD" w:rsidRPr="006225E8" w:rsidRDefault="00C27644" w:rsidP="004F55B4">
      <w:pPr>
        <w:pStyle w:val="40"/>
        <w:adjustRightInd w:val="0"/>
        <w:snapToGrid w:val="0"/>
        <w:spacing w:before="0"/>
        <w:ind w:left="586" w:hanging="444"/>
        <w:rPr>
          <w:rFonts w:ascii="ＭＳ 明朝" w:eastAsia="ＭＳ 明朝" w:hAnsi="ＭＳ 明朝"/>
          <w:sz w:val="21"/>
          <w:szCs w:val="21"/>
        </w:rPr>
      </w:pPr>
      <w:bookmarkStart w:id="148" w:name="_Toc120194045"/>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4</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診断と治療計画</w:t>
      </w:r>
      <w:bookmarkEnd w:id="148"/>
    </w:p>
    <w:p w14:paraId="2D03F856" w14:textId="06B3F2EA" w:rsidR="009A6595" w:rsidRPr="006225E8" w:rsidRDefault="7AC59B34" w:rsidP="007730A4">
      <w:pPr>
        <w:tabs>
          <w:tab w:val="left" w:pos="8990"/>
          <w:tab w:val="left" w:pos="9320"/>
        </w:tabs>
        <w:adjustRightInd w:val="0"/>
        <w:snapToGrid w:val="0"/>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患者の歯科疾患</w:t>
      </w:r>
      <w:r w:rsidR="008D59FD" w:rsidRPr="006225E8">
        <w:rPr>
          <w:rFonts w:ascii="ＭＳ 明朝" w:eastAsia="ＭＳ 明朝" w:hAnsi="ＭＳ 明朝" w:hint="eastAsia"/>
          <w:sz w:val="21"/>
          <w:szCs w:val="21"/>
        </w:rPr>
        <w:t>及び</w:t>
      </w:r>
      <w:r w:rsidRPr="006225E8">
        <w:rPr>
          <w:rFonts w:ascii="ＭＳ 明朝" w:eastAsia="ＭＳ 明朝" w:hAnsi="ＭＳ 明朝"/>
          <w:sz w:val="21"/>
          <w:szCs w:val="21"/>
        </w:rPr>
        <w:t>医科疾患に加えて、社会的問題を考慮した治療計画立案の過程と知識</w:t>
      </w:r>
      <w:r w:rsidR="001E4E99" w:rsidRPr="006225E8">
        <w:rPr>
          <w:rFonts w:ascii="ＭＳ 明朝" w:eastAsia="ＭＳ 明朝" w:hAnsi="ＭＳ 明朝" w:hint="eastAsia"/>
          <w:sz w:val="21"/>
          <w:szCs w:val="21"/>
        </w:rPr>
        <w:t>を</w:t>
      </w:r>
      <w:r w:rsidRPr="006225E8">
        <w:rPr>
          <w:rFonts w:ascii="ＭＳ 明朝" w:eastAsia="ＭＳ 明朝" w:hAnsi="ＭＳ 明朝"/>
          <w:sz w:val="21"/>
          <w:szCs w:val="21"/>
        </w:rPr>
        <w:t>身に付ける。</w:t>
      </w:r>
    </w:p>
    <w:p w14:paraId="0C5AD17D" w14:textId="77777777" w:rsidR="009A6595" w:rsidRPr="006225E8" w:rsidRDefault="009A6595" w:rsidP="007730A4">
      <w:pPr>
        <w:tabs>
          <w:tab w:val="left" w:pos="8080"/>
          <w:tab w:val="left" w:pos="9072"/>
          <w:tab w:val="lef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086BC348" w14:textId="77777777" w:rsidTr="00295F7F">
        <w:trPr>
          <w:trHeight w:val="255"/>
        </w:trPr>
        <w:tc>
          <w:tcPr>
            <w:tcW w:w="1134" w:type="dxa"/>
          </w:tcPr>
          <w:p w14:paraId="13235E83"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D-4-2-1</w:t>
            </w:r>
          </w:p>
        </w:tc>
        <w:tc>
          <w:tcPr>
            <w:tcW w:w="8931" w:type="dxa"/>
          </w:tcPr>
          <w:p w14:paraId="4EED809C" w14:textId="77375FD4" w:rsidR="003C2904" w:rsidRPr="006225E8" w:rsidRDefault="003C2904"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sz w:val="21"/>
                <w:szCs w:val="21"/>
              </w:rPr>
              <w:t>診断された歯科疾患</w:t>
            </w:r>
            <w:r w:rsidR="00D46DD0" w:rsidRPr="006225E8">
              <w:rPr>
                <w:rFonts w:ascii="ＭＳ 明朝" w:eastAsia="ＭＳ 明朝" w:hAnsi="ＭＳ 明朝" w:hint="eastAsia"/>
                <w:sz w:val="21"/>
                <w:szCs w:val="21"/>
              </w:rPr>
              <w:t>及び</w:t>
            </w:r>
            <w:r w:rsidRPr="006225E8">
              <w:rPr>
                <w:rFonts w:ascii="ＭＳ 明朝" w:eastAsia="ＭＳ 明朝" w:hAnsi="ＭＳ 明朝"/>
                <w:sz w:val="21"/>
                <w:szCs w:val="21"/>
              </w:rPr>
              <w:t>医科的疾患の既往や全身状態、さらに心理的背景、社会経済的問題</w:t>
            </w:r>
            <w:r w:rsidR="00EA301A" w:rsidRPr="006225E8">
              <w:rPr>
                <w:rFonts w:ascii="ＭＳ 明朝" w:eastAsia="ＭＳ 明朝" w:hAnsi="ＭＳ 明朝" w:hint="eastAsia"/>
                <w:sz w:val="21"/>
                <w:szCs w:val="21"/>
              </w:rPr>
              <w:t>等</w:t>
            </w:r>
            <w:r w:rsidRPr="006225E8">
              <w:rPr>
                <w:rFonts w:ascii="ＭＳ 明朝" w:eastAsia="ＭＳ 明朝" w:hAnsi="ＭＳ 明朝"/>
                <w:sz w:val="21"/>
                <w:szCs w:val="21"/>
              </w:rPr>
              <w:t>を含む健康上の問題に関するプロブレムリストを作成できる。</w:t>
            </w:r>
          </w:p>
        </w:tc>
      </w:tr>
      <w:tr w:rsidR="004435A6" w:rsidRPr="006225E8" w14:paraId="09D7DFE3" w14:textId="77777777" w:rsidTr="00295F7F">
        <w:trPr>
          <w:trHeight w:val="255"/>
        </w:trPr>
        <w:tc>
          <w:tcPr>
            <w:tcW w:w="1134" w:type="dxa"/>
          </w:tcPr>
          <w:p w14:paraId="292F5622"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D-4-2-2</w:t>
            </w:r>
          </w:p>
        </w:tc>
        <w:tc>
          <w:tcPr>
            <w:tcW w:w="8931" w:type="dxa"/>
          </w:tcPr>
          <w:p w14:paraId="180819F1" w14:textId="407A9E00"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明朝" w:hint="eastAsia"/>
                <w:sz w:val="21"/>
                <w:szCs w:val="21"/>
              </w:rPr>
              <w:t>プ</w:t>
            </w:r>
            <w:r w:rsidRPr="006225E8">
              <w:rPr>
                <w:rFonts w:ascii="ＭＳ 明朝" w:eastAsia="ＭＳ 明朝" w:hAnsi="ＭＳ 明朝"/>
                <w:sz w:val="21"/>
                <w:szCs w:val="21"/>
              </w:rPr>
              <w:t>ロ</w:t>
            </w:r>
            <w:r w:rsidRPr="006225E8">
              <w:rPr>
                <w:rFonts w:ascii="ＭＳ 明朝" w:eastAsia="ＭＳ 明朝" w:hAnsi="ＭＳ 明朝" w:hint="eastAsia"/>
                <w:sz w:val="21"/>
                <w:szCs w:val="21"/>
              </w:rPr>
              <w:t>ブ</w:t>
            </w:r>
            <w:r w:rsidRPr="006225E8">
              <w:rPr>
                <w:rFonts w:ascii="ＭＳ 明朝" w:eastAsia="ＭＳ 明朝" w:hAnsi="ＭＳ 明朝"/>
                <w:sz w:val="21"/>
                <w:szCs w:val="21"/>
              </w:rPr>
              <w:t>レムリストから治療方針を</w:t>
            </w:r>
            <w:r w:rsidRPr="006225E8">
              <w:rPr>
                <w:rFonts w:ascii="ＭＳ 明朝" w:eastAsia="ＭＳ 明朝" w:hAnsi="ＭＳ 明朝" w:hint="eastAsia"/>
                <w:sz w:val="21"/>
                <w:szCs w:val="21"/>
              </w:rPr>
              <w:t>説明</w:t>
            </w:r>
            <w:r w:rsidRPr="006225E8">
              <w:rPr>
                <w:rFonts w:ascii="ＭＳ 明朝" w:eastAsia="ＭＳ 明朝" w:hAnsi="ＭＳ 明朝"/>
                <w:sz w:val="21"/>
                <w:szCs w:val="21"/>
              </w:rPr>
              <w:t>できる。</w:t>
            </w:r>
          </w:p>
        </w:tc>
      </w:tr>
      <w:tr w:rsidR="004435A6" w:rsidRPr="006225E8" w14:paraId="106D811D" w14:textId="77777777" w:rsidTr="00295F7F">
        <w:trPr>
          <w:trHeight w:val="255"/>
        </w:trPr>
        <w:tc>
          <w:tcPr>
            <w:tcW w:w="1134" w:type="dxa"/>
          </w:tcPr>
          <w:p w14:paraId="39B4B6D2"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D-4-2-3</w:t>
            </w:r>
          </w:p>
        </w:tc>
        <w:tc>
          <w:tcPr>
            <w:tcW w:w="8931" w:type="dxa"/>
          </w:tcPr>
          <w:p w14:paraId="64D66855" w14:textId="5EFA1849"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治療方針と治療の優先性</w:t>
            </w:r>
            <w:r w:rsidR="00D46DD0" w:rsidRPr="006225E8">
              <w:rPr>
                <w:rFonts w:ascii="ＭＳ 明朝" w:eastAsia="ＭＳ 明朝" w:hAnsi="ＭＳ 明朝" w:hint="eastAsia"/>
                <w:sz w:val="21"/>
                <w:szCs w:val="21"/>
              </w:rPr>
              <w:t>及び</w:t>
            </w:r>
            <w:r w:rsidRPr="006225E8">
              <w:rPr>
                <w:rFonts w:ascii="ＭＳ 明朝" w:eastAsia="ＭＳ 明朝" w:hAnsi="ＭＳ 明朝"/>
                <w:sz w:val="21"/>
                <w:szCs w:val="21"/>
              </w:rPr>
              <w:t>患者の背景や希望を考慮して治療計画を立案できる。</w:t>
            </w:r>
          </w:p>
        </w:tc>
      </w:tr>
    </w:tbl>
    <w:p w14:paraId="53FEEF27" w14:textId="77777777" w:rsidR="003026A2" w:rsidRPr="006225E8" w:rsidRDefault="003026A2" w:rsidP="007730A4">
      <w:pPr>
        <w:tabs>
          <w:tab w:val="left" w:pos="8080"/>
          <w:tab w:val="left" w:pos="9072"/>
          <w:tab w:val="left" w:pos="9356"/>
        </w:tabs>
        <w:adjustRightInd w:val="0"/>
        <w:snapToGrid w:val="0"/>
        <w:ind w:left="547" w:hanging="405"/>
        <w:rPr>
          <w:rFonts w:ascii="ＭＳ 明朝" w:eastAsia="ＭＳ 明朝" w:hAnsi="ＭＳ 明朝"/>
          <w:sz w:val="21"/>
          <w:szCs w:val="21"/>
        </w:rPr>
      </w:pPr>
    </w:p>
    <w:p w14:paraId="76299F27" w14:textId="2D109D7A" w:rsidR="009A6595" w:rsidRPr="006225E8" w:rsidRDefault="00C27644" w:rsidP="004F55B4">
      <w:pPr>
        <w:pStyle w:val="40"/>
        <w:adjustRightInd w:val="0"/>
        <w:snapToGrid w:val="0"/>
        <w:spacing w:before="0"/>
        <w:ind w:left="586" w:hanging="444"/>
        <w:rPr>
          <w:rFonts w:ascii="ＭＳ 明朝" w:eastAsia="ＭＳ 明朝" w:hAnsi="ＭＳ 明朝"/>
          <w:sz w:val="21"/>
          <w:szCs w:val="21"/>
        </w:rPr>
      </w:pPr>
      <w:bookmarkStart w:id="149" w:name="_Toc120194046"/>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4</w:t>
      </w:r>
      <w:r w:rsidRPr="006225E8">
        <w:rPr>
          <w:rFonts w:ascii="ＭＳ 明朝" w:eastAsia="ＭＳ 明朝" w:hAnsi="ＭＳ 明朝"/>
          <w:sz w:val="21"/>
          <w:szCs w:val="21"/>
        </w:rPr>
        <w:t>-</w:t>
      </w:r>
      <w:r>
        <w:rPr>
          <w:rFonts w:ascii="ＭＳ 明朝" w:eastAsia="ＭＳ 明朝" w:hAnsi="ＭＳ 明朝"/>
          <w:sz w:val="21"/>
          <w:szCs w:val="21"/>
        </w:rPr>
        <w:t>3</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患者中心の医療とインフォームド・コンセント</w:t>
      </w:r>
      <w:bookmarkEnd w:id="149"/>
    </w:p>
    <w:p w14:paraId="35CBA244" w14:textId="71760D2F" w:rsidR="009A6595" w:rsidRPr="006225E8" w:rsidRDefault="009A6595" w:rsidP="007730A4">
      <w:pPr>
        <w:tabs>
          <w:tab w:val="left" w:pos="9356"/>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患者中心の医療を理解し、患者の選択権</w:t>
      </w:r>
      <w:r w:rsidRPr="006225E8">
        <w:rPr>
          <w:rFonts w:ascii="ＭＳ 明朝" w:eastAsia="ＭＳ 明朝" w:hAnsi="ＭＳ 明朝" w:hint="eastAsia"/>
          <w:sz w:val="21"/>
          <w:szCs w:val="21"/>
        </w:rPr>
        <w:t>を</w:t>
      </w:r>
      <w:r w:rsidRPr="006225E8">
        <w:rPr>
          <w:rFonts w:ascii="ＭＳ 明朝" w:eastAsia="ＭＳ 明朝" w:hAnsi="ＭＳ 明朝"/>
          <w:sz w:val="21"/>
          <w:szCs w:val="21"/>
        </w:rPr>
        <w:t>尊重</w:t>
      </w:r>
      <w:r w:rsidRPr="006225E8">
        <w:rPr>
          <w:rFonts w:ascii="ＭＳ 明朝" w:eastAsia="ＭＳ 明朝" w:hAnsi="ＭＳ 明朝" w:hint="eastAsia"/>
          <w:sz w:val="21"/>
          <w:szCs w:val="21"/>
        </w:rPr>
        <w:t>する手法</w:t>
      </w:r>
      <w:r w:rsidRPr="006225E8">
        <w:rPr>
          <w:rFonts w:ascii="ＭＳ 明朝" w:eastAsia="ＭＳ 明朝" w:hAnsi="ＭＳ 明朝"/>
          <w:sz w:val="21"/>
          <w:szCs w:val="21"/>
        </w:rPr>
        <w:t>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601CD15C" w14:textId="77777777" w:rsidR="009A6595" w:rsidRPr="006225E8" w:rsidRDefault="009A6595" w:rsidP="007730A4">
      <w:pPr>
        <w:tabs>
          <w:tab w:val="left" w:pos="8080"/>
          <w:tab w:val="left" w:pos="9072"/>
          <w:tab w:val="left" w:pos="9356"/>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206" w:type="dxa"/>
        <w:tblLook w:val="04A0" w:firstRow="1" w:lastRow="0" w:firstColumn="1" w:lastColumn="0" w:noHBand="0" w:noVBand="1"/>
      </w:tblPr>
      <w:tblGrid>
        <w:gridCol w:w="1134"/>
        <w:gridCol w:w="9072"/>
      </w:tblGrid>
      <w:tr w:rsidR="004435A6" w:rsidRPr="006225E8" w14:paraId="5F8B1668" w14:textId="77777777" w:rsidTr="00295F7F">
        <w:trPr>
          <w:trHeight w:val="255"/>
        </w:trPr>
        <w:tc>
          <w:tcPr>
            <w:tcW w:w="1134" w:type="dxa"/>
          </w:tcPr>
          <w:p w14:paraId="4C989B46"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D-4-3-1</w:t>
            </w:r>
          </w:p>
        </w:tc>
        <w:tc>
          <w:tcPr>
            <w:tcW w:w="9072" w:type="dxa"/>
          </w:tcPr>
          <w:p w14:paraId="1589B901" w14:textId="58E4C94C" w:rsidR="003C2904" w:rsidRPr="006225E8" w:rsidRDefault="003C2904"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sz w:val="21"/>
                <w:szCs w:val="21"/>
              </w:rPr>
              <w:t>代表的な疾患における専門用語を</w:t>
            </w:r>
            <w:r w:rsidRPr="006225E8">
              <w:rPr>
                <w:rFonts w:ascii="ＭＳ 明朝" w:eastAsia="ＭＳ 明朝" w:hAnsi="ＭＳ 明朝" w:hint="eastAsia"/>
                <w:sz w:val="21"/>
                <w:szCs w:val="21"/>
              </w:rPr>
              <w:t>インフォームド・コンセント及びインフォームド・アセントを用いる</w:t>
            </w:r>
            <w:r w:rsidRPr="006225E8">
              <w:rPr>
                <w:rFonts w:ascii="ＭＳ 明朝" w:eastAsia="ＭＳ 明朝" w:hAnsi="ＭＳ 明朝"/>
                <w:sz w:val="21"/>
                <w:szCs w:val="21"/>
              </w:rPr>
              <w:t>患者に分かりやすい用語</w:t>
            </w:r>
            <w:r w:rsidRPr="006225E8">
              <w:rPr>
                <w:rFonts w:ascii="ＭＳ 明朝" w:eastAsia="ＭＳ 明朝" w:hAnsi="ＭＳ 明朝" w:hint="eastAsia"/>
                <w:sz w:val="21"/>
                <w:szCs w:val="21"/>
              </w:rPr>
              <w:t>で表記</w:t>
            </w:r>
            <w:r w:rsidRPr="006225E8">
              <w:rPr>
                <w:rFonts w:ascii="ＭＳ 明朝" w:eastAsia="ＭＳ 明朝" w:hAnsi="ＭＳ 明朝"/>
                <w:sz w:val="21"/>
                <w:szCs w:val="21"/>
              </w:rPr>
              <w:t>できる</w:t>
            </w:r>
            <w:r w:rsidR="00FA447C" w:rsidRPr="006225E8">
              <w:rPr>
                <w:rFonts w:ascii="ＭＳ 明朝" w:eastAsia="ＭＳ 明朝" w:hAnsi="ＭＳ 明朝" w:hint="eastAsia"/>
                <w:sz w:val="21"/>
                <w:szCs w:val="21"/>
              </w:rPr>
              <w:t>。</w:t>
            </w:r>
          </w:p>
        </w:tc>
      </w:tr>
      <w:tr w:rsidR="004435A6" w:rsidRPr="006225E8" w14:paraId="73CD226D" w14:textId="77777777" w:rsidTr="00295F7F">
        <w:trPr>
          <w:trHeight w:val="255"/>
        </w:trPr>
        <w:tc>
          <w:tcPr>
            <w:tcW w:w="1134" w:type="dxa"/>
          </w:tcPr>
          <w:p w14:paraId="75E772B6"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D-4-3-2</w:t>
            </w:r>
          </w:p>
        </w:tc>
        <w:tc>
          <w:tcPr>
            <w:tcW w:w="9072" w:type="dxa"/>
          </w:tcPr>
          <w:p w14:paraId="4B28B5A4"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医師と患者が合意すべき共通基盤を理解している。</w:t>
            </w:r>
          </w:p>
        </w:tc>
      </w:tr>
      <w:tr w:rsidR="004435A6" w:rsidRPr="006225E8" w14:paraId="1BF75AFE" w14:textId="77777777" w:rsidTr="00295F7F">
        <w:trPr>
          <w:trHeight w:val="255"/>
        </w:trPr>
        <w:tc>
          <w:tcPr>
            <w:tcW w:w="1134" w:type="dxa"/>
          </w:tcPr>
          <w:p w14:paraId="1FAEA53D"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D-4-3-3</w:t>
            </w:r>
          </w:p>
        </w:tc>
        <w:tc>
          <w:tcPr>
            <w:tcW w:w="9072" w:type="dxa"/>
          </w:tcPr>
          <w:p w14:paraId="0A05CF88"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医師と患者の関係を強化する方法を理解している。</w:t>
            </w:r>
          </w:p>
        </w:tc>
      </w:tr>
      <w:tr w:rsidR="004435A6" w:rsidRPr="006225E8" w14:paraId="327416B9" w14:textId="77777777" w:rsidTr="00295F7F">
        <w:trPr>
          <w:trHeight w:val="255"/>
        </w:trPr>
        <w:tc>
          <w:tcPr>
            <w:tcW w:w="1134" w:type="dxa"/>
          </w:tcPr>
          <w:p w14:paraId="7B6A79CB"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D-4-3-4</w:t>
            </w:r>
          </w:p>
        </w:tc>
        <w:tc>
          <w:tcPr>
            <w:tcW w:w="9072" w:type="dxa"/>
          </w:tcPr>
          <w:p w14:paraId="3ECF5170" w14:textId="36C78A09"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患者中心の医療における</w:t>
            </w:r>
            <w:r w:rsidRPr="006225E8">
              <w:rPr>
                <w:rFonts w:ascii="ＭＳ 明朝" w:eastAsia="ＭＳ 明朝" w:hAnsi="ＭＳ 明朝"/>
                <w:sz w:val="21"/>
                <w:szCs w:val="21"/>
              </w:rPr>
              <w:t>Narrative-Based Medicine</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NBM</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の意義を</w:t>
            </w:r>
            <w:r w:rsidRPr="006225E8">
              <w:rPr>
                <w:rFonts w:ascii="ＭＳ 明朝" w:eastAsia="ＭＳ 明朝" w:hAnsi="ＭＳ 明朝" w:hint="eastAsia"/>
                <w:sz w:val="21"/>
                <w:szCs w:val="21"/>
              </w:rPr>
              <w:t>理解している</w:t>
            </w:r>
            <w:r w:rsidR="00BB0E8D" w:rsidRPr="006225E8">
              <w:rPr>
                <w:rFonts w:ascii="ＭＳ 明朝" w:eastAsia="ＭＳ 明朝" w:hAnsi="ＭＳ 明朝" w:hint="eastAsia"/>
                <w:sz w:val="21"/>
                <w:szCs w:val="21"/>
              </w:rPr>
              <w:t>。</w:t>
            </w:r>
          </w:p>
        </w:tc>
      </w:tr>
    </w:tbl>
    <w:p w14:paraId="2A98734D" w14:textId="77777777" w:rsidR="009F3997" w:rsidRPr="006225E8" w:rsidRDefault="009F3997" w:rsidP="007730A4">
      <w:pPr>
        <w:tabs>
          <w:tab w:val="left" w:pos="8080"/>
          <w:tab w:val="left" w:pos="9072"/>
          <w:tab w:val="left" w:pos="9356"/>
        </w:tabs>
        <w:adjustRightInd w:val="0"/>
        <w:snapToGrid w:val="0"/>
        <w:ind w:left="547" w:hanging="405"/>
        <w:rPr>
          <w:rFonts w:ascii="ＭＳ 明朝" w:eastAsia="ＭＳ 明朝" w:hAnsi="ＭＳ 明朝"/>
          <w:sz w:val="21"/>
          <w:szCs w:val="21"/>
        </w:rPr>
      </w:pPr>
    </w:p>
    <w:p w14:paraId="358C1E60" w14:textId="232E214F" w:rsidR="009A6595" w:rsidRPr="006225E8" w:rsidRDefault="56F53236" w:rsidP="007730A4">
      <w:pPr>
        <w:pStyle w:val="30"/>
        <w:rPr>
          <w:lang w:eastAsia="zh-TW"/>
        </w:rPr>
      </w:pPr>
      <w:bookmarkStart w:id="150" w:name="_Toc63000770"/>
      <w:bookmarkStart w:id="151" w:name="_Toc120194047"/>
      <w:r w:rsidRPr="006225E8">
        <w:rPr>
          <w:lang w:eastAsia="zh-TW"/>
        </w:rPr>
        <w:t>D-5　基本的臨床技能</w:t>
      </w:r>
      <w:bookmarkEnd w:id="150"/>
      <w:bookmarkEnd w:id="151"/>
    </w:p>
    <w:p w14:paraId="5B7614B3" w14:textId="54DA19E4" w:rsidR="00F876CD" w:rsidRPr="006225E8" w:rsidRDefault="009A6595"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安全・安心な歯科医療を提供するために、各種歯科治療技能に関する知識を身に付ける。</w:t>
      </w:r>
    </w:p>
    <w:p w14:paraId="5C051056" w14:textId="77777777" w:rsidR="00E25055" w:rsidRPr="006225E8" w:rsidRDefault="00E25055" w:rsidP="007730A4">
      <w:pPr>
        <w:adjustRightInd w:val="0"/>
        <w:snapToGrid w:val="0"/>
        <w:ind w:left="142" w:firstLineChars="100" w:firstLine="210"/>
        <w:rPr>
          <w:rFonts w:ascii="ＭＳ 明朝" w:eastAsia="ＭＳ 明朝" w:hAnsi="ＭＳ 明朝"/>
          <w:sz w:val="21"/>
          <w:szCs w:val="21"/>
        </w:rPr>
      </w:pPr>
    </w:p>
    <w:p w14:paraId="49509001" w14:textId="20075A5B" w:rsidR="009A6595" w:rsidRPr="006225E8" w:rsidRDefault="56F53236" w:rsidP="004F55B4">
      <w:pPr>
        <w:pStyle w:val="40"/>
        <w:adjustRightInd w:val="0"/>
        <w:snapToGrid w:val="0"/>
        <w:spacing w:before="0"/>
        <w:ind w:left="586" w:hanging="444"/>
        <w:rPr>
          <w:rFonts w:ascii="ＭＳ 明朝" w:eastAsia="ＭＳ 明朝" w:hAnsi="ＭＳ 明朝"/>
          <w:sz w:val="21"/>
          <w:szCs w:val="21"/>
        </w:rPr>
      </w:pPr>
      <w:bookmarkStart w:id="152" w:name="_Toc1255251781"/>
      <w:bookmarkStart w:id="153" w:name="_Toc120194048"/>
      <w:r w:rsidRPr="006225E8">
        <w:rPr>
          <w:rFonts w:ascii="ＭＳ 明朝" w:eastAsia="ＭＳ 明朝" w:hAnsi="ＭＳ 明朝"/>
          <w:sz w:val="21"/>
          <w:szCs w:val="21"/>
        </w:rPr>
        <w:t>D-5-1　歯科保健指導</w:t>
      </w:r>
      <w:bookmarkEnd w:id="152"/>
      <w:bookmarkEnd w:id="153"/>
    </w:p>
    <w:p w14:paraId="32B14B42" w14:textId="55221BCA" w:rsidR="009A6595" w:rsidRPr="006225E8" w:rsidRDefault="009A6595" w:rsidP="007730A4">
      <w:pPr>
        <w:tabs>
          <w:tab w:val="left" w:pos="426"/>
          <w:tab w:val="left" w:pos="8860"/>
          <w:tab w:val="left" w:pos="928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歯科疾患の予防と口腔衛生管理を理解する。</w:t>
      </w:r>
    </w:p>
    <w:p w14:paraId="56A0F519" w14:textId="77777777" w:rsidR="009A6595" w:rsidRPr="006225E8" w:rsidRDefault="00F876CD"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25642EF3" w14:textId="77777777" w:rsidTr="001E2C7D">
        <w:trPr>
          <w:trHeight w:val="255"/>
        </w:trPr>
        <w:tc>
          <w:tcPr>
            <w:tcW w:w="1134" w:type="dxa"/>
          </w:tcPr>
          <w:p w14:paraId="77E79CEA"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-1</w:t>
            </w:r>
          </w:p>
        </w:tc>
        <w:tc>
          <w:tcPr>
            <w:tcW w:w="8362" w:type="dxa"/>
          </w:tcPr>
          <w:p w14:paraId="0B7BBF3D" w14:textId="27A49B61" w:rsidR="003C2904" w:rsidRPr="006225E8" w:rsidRDefault="003C2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主な歯科疾患</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齲蝕、歯周疾患、不正咬合</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の予防を理解している。</w:t>
            </w:r>
          </w:p>
        </w:tc>
      </w:tr>
      <w:tr w:rsidR="004435A6" w:rsidRPr="006225E8" w14:paraId="54C9D927" w14:textId="77777777" w:rsidTr="001E2C7D">
        <w:trPr>
          <w:trHeight w:val="255"/>
        </w:trPr>
        <w:tc>
          <w:tcPr>
            <w:tcW w:w="1134" w:type="dxa"/>
          </w:tcPr>
          <w:p w14:paraId="0F69E511"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-2</w:t>
            </w:r>
          </w:p>
        </w:tc>
        <w:tc>
          <w:tcPr>
            <w:tcW w:w="8362" w:type="dxa"/>
          </w:tcPr>
          <w:p w14:paraId="6C8566E9" w14:textId="4E171552"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齲蝕予防における予防塡塞</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フッ化物の応用方法を理解している</w:t>
            </w:r>
            <w:r w:rsidR="00FA447C" w:rsidRPr="006225E8">
              <w:rPr>
                <w:rFonts w:ascii="ＭＳ 明朝" w:eastAsia="ＭＳ 明朝" w:hAnsi="ＭＳ 明朝" w:hint="eastAsia"/>
                <w:sz w:val="21"/>
                <w:szCs w:val="21"/>
              </w:rPr>
              <w:t>。</w:t>
            </w:r>
          </w:p>
        </w:tc>
      </w:tr>
      <w:tr w:rsidR="004435A6" w:rsidRPr="006225E8" w14:paraId="1C4B1A12" w14:textId="77777777" w:rsidTr="001E2C7D">
        <w:trPr>
          <w:trHeight w:val="255"/>
        </w:trPr>
        <w:tc>
          <w:tcPr>
            <w:tcW w:w="1134" w:type="dxa"/>
          </w:tcPr>
          <w:p w14:paraId="5E9C8535"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-3</w:t>
            </w:r>
          </w:p>
        </w:tc>
        <w:tc>
          <w:tcPr>
            <w:tcW w:w="8362" w:type="dxa"/>
          </w:tcPr>
          <w:p w14:paraId="35AF2C81" w14:textId="6699C108"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プラークコントロールの意義と方法を理解している。</w:t>
            </w:r>
          </w:p>
        </w:tc>
      </w:tr>
      <w:tr w:rsidR="004435A6" w:rsidRPr="006225E8" w14:paraId="6330241A" w14:textId="77777777" w:rsidTr="001E2C7D">
        <w:trPr>
          <w:trHeight w:val="255"/>
        </w:trPr>
        <w:tc>
          <w:tcPr>
            <w:tcW w:w="1134" w:type="dxa"/>
          </w:tcPr>
          <w:p w14:paraId="0833E9C7"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-4</w:t>
            </w:r>
          </w:p>
        </w:tc>
        <w:tc>
          <w:tcPr>
            <w:tcW w:w="8362" w:type="dxa"/>
          </w:tcPr>
          <w:p w14:paraId="4A9C2479" w14:textId="16A5F189"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ライフステージに応じた歯科疾患の予防を理解している。</w:t>
            </w:r>
          </w:p>
        </w:tc>
      </w:tr>
      <w:tr w:rsidR="004435A6" w:rsidRPr="006225E8" w14:paraId="6561D188" w14:textId="77777777" w:rsidTr="001E2C7D">
        <w:trPr>
          <w:trHeight w:val="255"/>
        </w:trPr>
        <w:tc>
          <w:tcPr>
            <w:tcW w:w="1134" w:type="dxa"/>
          </w:tcPr>
          <w:p w14:paraId="48E5D3BC"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-5</w:t>
            </w:r>
          </w:p>
        </w:tc>
        <w:tc>
          <w:tcPr>
            <w:tcW w:w="8362" w:type="dxa"/>
          </w:tcPr>
          <w:p w14:paraId="33F8A86B" w14:textId="772FD102"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歯科疾患のリスク因子を理解している。</w:t>
            </w:r>
          </w:p>
        </w:tc>
      </w:tr>
      <w:tr w:rsidR="004435A6" w:rsidRPr="006225E8" w14:paraId="784DBD19" w14:textId="77777777" w:rsidTr="001E2C7D">
        <w:trPr>
          <w:trHeight w:val="255"/>
        </w:trPr>
        <w:tc>
          <w:tcPr>
            <w:tcW w:w="1134" w:type="dxa"/>
          </w:tcPr>
          <w:p w14:paraId="74B0453D"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-6</w:t>
            </w:r>
          </w:p>
        </w:tc>
        <w:tc>
          <w:tcPr>
            <w:tcW w:w="8362" w:type="dxa"/>
          </w:tcPr>
          <w:p w14:paraId="295D3883" w14:textId="00723B6F"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口腔健康管理に用いる薬物を理解している。</w:t>
            </w:r>
          </w:p>
        </w:tc>
      </w:tr>
      <w:tr w:rsidR="004435A6" w:rsidRPr="006225E8" w14:paraId="11B4F054" w14:textId="77777777" w:rsidTr="001E2C7D">
        <w:trPr>
          <w:trHeight w:val="255"/>
        </w:trPr>
        <w:tc>
          <w:tcPr>
            <w:tcW w:w="1134" w:type="dxa"/>
          </w:tcPr>
          <w:p w14:paraId="595C5B2C" w14:textId="77777777" w:rsidR="00930EE2" w:rsidRPr="006225E8" w:rsidRDefault="00930EE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D-5-1-7</w:t>
            </w:r>
          </w:p>
        </w:tc>
        <w:tc>
          <w:tcPr>
            <w:tcW w:w="8362" w:type="dxa"/>
          </w:tcPr>
          <w:p w14:paraId="472280D3" w14:textId="395EAE9F" w:rsidR="00930EE2" w:rsidRPr="006225E8" w:rsidRDefault="00930EE2"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コンタクトスポーツにおけるマウスガード使用の必要性を理解している。</w:t>
            </w:r>
          </w:p>
        </w:tc>
      </w:tr>
    </w:tbl>
    <w:p w14:paraId="6574798A" w14:textId="77777777" w:rsidR="00F876CD" w:rsidRPr="006225E8" w:rsidRDefault="00F876CD" w:rsidP="007730A4">
      <w:pPr>
        <w:tabs>
          <w:tab w:val="left" w:pos="8080"/>
          <w:tab w:val="left" w:pos="9072"/>
        </w:tabs>
        <w:adjustRightInd w:val="0"/>
        <w:snapToGrid w:val="0"/>
        <w:ind w:left="547" w:hanging="405"/>
        <w:rPr>
          <w:rFonts w:ascii="ＭＳ 明朝" w:eastAsia="ＭＳ 明朝" w:hAnsi="ＭＳ 明朝"/>
          <w:sz w:val="21"/>
          <w:szCs w:val="21"/>
        </w:rPr>
      </w:pPr>
    </w:p>
    <w:p w14:paraId="21AD9419" w14:textId="16FCC689" w:rsidR="00C27644" w:rsidRPr="00C27644" w:rsidRDefault="00C27644" w:rsidP="004F55B4">
      <w:pPr>
        <w:pStyle w:val="40"/>
        <w:adjustRightInd w:val="0"/>
        <w:snapToGrid w:val="0"/>
        <w:spacing w:before="0"/>
        <w:ind w:left="586" w:hanging="444"/>
        <w:rPr>
          <w:rFonts w:ascii="ＭＳ 明朝" w:eastAsia="ＭＳ 明朝" w:hAnsi="ＭＳ 明朝"/>
          <w:sz w:val="21"/>
          <w:szCs w:val="21"/>
        </w:rPr>
      </w:pPr>
      <w:bookmarkStart w:id="154" w:name="_Toc120194049"/>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歯と歯周組織の疾患の治療</w:t>
      </w:r>
      <w:bookmarkEnd w:id="154"/>
    </w:p>
    <w:p w14:paraId="61345FF5" w14:textId="40042C9D" w:rsidR="009A6595" w:rsidRPr="006225E8" w:rsidRDefault="009A6595" w:rsidP="007730A4">
      <w:pPr>
        <w:tabs>
          <w:tab w:val="left" w:pos="426"/>
          <w:tab w:val="left" w:pos="8005"/>
          <w:tab w:val="left" w:pos="9072"/>
        </w:tabs>
        <w:adjustRightInd w:val="0"/>
        <w:snapToGrid w:val="0"/>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歯と歯周組織に生じる疾患の治療法を理解する。</w:t>
      </w:r>
    </w:p>
    <w:p w14:paraId="31522C58" w14:textId="77777777" w:rsidR="00960432" w:rsidRPr="00C27644" w:rsidRDefault="00960432" w:rsidP="007730A4">
      <w:pPr>
        <w:tabs>
          <w:tab w:val="left" w:pos="7930"/>
          <w:tab w:val="left" w:pos="9072"/>
        </w:tabs>
        <w:adjustRightInd w:val="0"/>
        <w:snapToGrid w:val="0"/>
        <w:ind w:left="547" w:hanging="405"/>
        <w:rPr>
          <w:rFonts w:ascii="ＭＳ 明朝" w:eastAsia="ＭＳ 明朝" w:hAnsi="ＭＳ 明朝"/>
          <w:sz w:val="21"/>
          <w:szCs w:val="21"/>
        </w:rPr>
      </w:pPr>
    </w:p>
    <w:p w14:paraId="387C0CDA" w14:textId="4C78A610" w:rsidR="009A6595" w:rsidRPr="006225E8" w:rsidRDefault="009A6595" w:rsidP="007730A4">
      <w:pPr>
        <w:tabs>
          <w:tab w:val="left" w:pos="793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001C7982" w:rsidRPr="006225E8">
        <w:rPr>
          <w:rFonts w:ascii="ＭＳ 明朝" w:eastAsia="ＭＳ 明朝" w:hAnsi="ＭＳ 明朝" w:hint="eastAsia"/>
          <w:sz w:val="21"/>
          <w:szCs w:val="21"/>
        </w:rPr>
        <w:t>2</w:t>
      </w:r>
      <w:r w:rsidR="00966672" w:rsidRPr="006225E8">
        <w:rPr>
          <w:rFonts w:ascii="ＭＳ 明朝" w:eastAsia="ＭＳ 明朝" w:hAnsi="ＭＳ 明朝"/>
          <w:sz w:val="21"/>
          <w:szCs w:val="21"/>
        </w:rPr>
        <w:t>-1</w:t>
      </w:r>
      <w:r w:rsidR="00966672"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齲蝕</w:t>
      </w:r>
      <w:sdt>
        <w:sdtPr>
          <w:rPr>
            <w:rFonts w:ascii="ＭＳ 明朝" w:eastAsia="ＭＳ 明朝" w:hAnsi="ＭＳ 明朝"/>
            <w:sz w:val="21"/>
            <w:szCs w:val="21"/>
          </w:rPr>
          <w:tag w:val="goog_rdk_273"/>
          <w:id w:val="1999607569"/>
        </w:sdtPr>
        <w:sdtEndPr/>
        <w:sdtContent/>
      </w:sdt>
      <w:r w:rsidRPr="006225E8">
        <w:rPr>
          <w:rFonts w:ascii="ＭＳ 明朝" w:eastAsia="ＭＳ 明朝" w:hAnsi="ＭＳ 明朝"/>
          <w:sz w:val="21"/>
          <w:szCs w:val="21"/>
        </w:rPr>
        <w:t>とその他の歯の硬組織疾患の診断と治療</w:t>
      </w:r>
    </w:p>
    <w:p w14:paraId="0A05DBB8" w14:textId="77777777" w:rsidR="009A6595" w:rsidRPr="006225E8" w:rsidRDefault="002A31C7"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923" w:type="dxa"/>
        <w:tblLook w:val="04A0" w:firstRow="1" w:lastRow="0" w:firstColumn="1" w:lastColumn="0" w:noHBand="0" w:noVBand="1"/>
      </w:tblPr>
      <w:tblGrid>
        <w:gridCol w:w="1417"/>
        <w:gridCol w:w="8506"/>
      </w:tblGrid>
      <w:tr w:rsidR="004435A6" w:rsidRPr="006225E8" w14:paraId="1C5A6A62" w14:textId="77777777" w:rsidTr="00295F7F">
        <w:trPr>
          <w:trHeight w:val="255"/>
        </w:trPr>
        <w:tc>
          <w:tcPr>
            <w:tcW w:w="1417" w:type="dxa"/>
          </w:tcPr>
          <w:p w14:paraId="1DCAD120"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D-5-2-1-1</w:t>
            </w:r>
          </w:p>
        </w:tc>
        <w:tc>
          <w:tcPr>
            <w:tcW w:w="8506" w:type="dxa"/>
          </w:tcPr>
          <w:p w14:paraId="08C583B5" w14:textId="7C37EB74" w:rsidR="003C2904" w:rsidRPr="006225E8" w:rsidRDefault="003C2904" w:rsidP="007730A4">
            <w:pPr>
              <w:tabs>
                <w:tab w:val="left" w:pos="8222"/>
              </w:tabs>
              <w:adjustRightInd w:val="0"/>
              <w:snapToGrid w:val="0"/>
              <w:ind w:left="171" w:hangingChars="14" w:hanging="29"/>
              <w:rPr>
                <w:rFonts w:ascii="ＭＳ 明朝" w:eastAsia="ＭＳ 明朝" w:hAnsi="ＭＳ 明朝"/>
                <w:color w:val="000000" w:themeColor="text1"/>
                <w:sz w:val="21"/>
                <w:szCs w:val="21"/>
              </w:rPr>
            </w:pPr>
            <w:r w:rsidRPr="006225E8">
              <w:rPr>
                <w:rFonts w:ascii="ＭＳ 明朝" w:eastAsia="ＭＳ 明朝" w:hAnsi="ＭＳ 明朝"/>
                <w:sz w:val="21"/>
                <w:szCs w:val="21"/>
              </w:rPr>
              <w:t>齲蝕</w:t>
            </w:r>
            <w:sdt>
              <w:sdtPr>
                <w:rPr>
                  <w:rFonts w:ascii="ＭＳ 明朝" w:eastAsia="ＭＳ 明朝" w:hAnsi="ＭＳ 明朝"/>
                  <w:sz w:val="21"/>
                  <w:szCs w:val="21"/>
                </w:rPr>
                <w:tag w:val="goog_rdk_275"/>
                <w:id w:val="1500465473"/>
                <w:showingPlcHdr/>
              </w:sdtPr>
              <w:sdtEndPr/>
              <w:sdtContent>
                <w:r w:rsidR="009D686F">
                  <w:rPr>
                    <w:rFonts w:ascii="ＭＳ 明朝" w:eastAsia="ＭＳ 明朝" w:hAnsi="ＭＳ 明朝"/>
                    <w:sz w:val="21"/>
                    <w:szCs w:val="21"/>
                  </w:rPr>
                  <w:t xml:space="preserve">     </w:t>
                </w:r>
              </w:sdtContent>
            </w:sdt>
            <w:r w:rsidRPr="006225E8">
              <w:rPr>
                <w:rFonts w:ascii="ＭＳ 明朝" w:eastAsia="ＭＳ 明朝" w:hAnsi="ＭＳ 明朝"/>
                <w:sz w:val="21"/>
                <w:szCs w:val="21"/>
              </w:rPr>
              <w:t>とその他の歯の硬組織疾患</w:t>
            </w:r>
            <w:r w:rsidR="00BB0E8D" w:rsidRPr="006225E8">
              <w:rPr>
                <w:rFonts w:ascii="ＭＳ 明朝" w:eastAsia="ＭＳ 明朝" w:hAnsi="ＭＳ 明朝" w:hint="eastAsia"/>
                <w:sz w:val="21"/>
                <w:szCs w:val="21"/>
              </w:rPr>
              <w:t>(</w:t>
            </w:r>
            <w:r w:rsidR="00BB0E8D" w:rsidRPr="006225E8">
              <w:rPr>
                <w:rFonts w:ascii="ＭＳ 明朝" w:eastAsia="ＭＳ 明朝" w:hAnsi="ＭＳ 明朝"/>
                <w:sz w:val="21"/>
                <w:szCs w:val="21"/>
              </w:rPr>
              <w:t>T</w:t>
            </w:r>
            <w:r w:rsidRPr="006225E8">
              <w:rPr>
                <w:rFonts w:ascii="ＭＳ 明朝" w:eastAsia="ＭＳ 明朝" w:hAnsi="ＭＳ 明朝"/>
                <w:sz w:val="21"/>
                <w:szCs w:val="21"/>
              </w:rPr>
              <w:t xml:space="preserve">ooth </w:t>
            </w:r>
            <w:r w:rsidR="00BB0E8D" w:rsidRPr="006225E8">
              <w:rPr>
                <w:rFonts w:ascii="ＭＳ 明朝" w:eastAsia="ＭＳ 明朝" w:hAnsi="ＭＳ 明朝"/>
                <w:sz w:val="21"/>
                <w:szCs w:val="21"/>
              </w:rPr>
              <w:t>W</w:t>
            </w:r>
            <w:r w:rsidRPr="006225E8">
              <w:rPr>
                <w:rFonts w:ascii="ＭＳ 明朝" w:eastAsia="ＭＳ 明朝" w:hAnsi="ＭＳ 明朝"/>
                <w:sz w:val="21"/>
                <w:szCs w:val="21"/>
              </w:rPr>
              <w:t>ear</w:t>
            </w:r>
            <w:r w:rsidR="00BB0E8D" w:rsidRPr="006225E8">
              <w:rPr>
                <w:rFonts w:ascii="ＭＳ 明朝" w:eastAsia="ＭＳ 明朝" w:hAnsi="ＭＳ 明朝" w:hint="eastAsia"/>
                <w:sz w:val="21"/>
                <w:szCs w:val="21"/>
              </w:rPr>
              <w:t>(</w:t>
            </w:r>
            <w:r w:rsidRPr="006225E8">
              <w:rPr>
                <w:rFonts w:ascii="ＭＳ 明朝" w:eastAsia="ＭＳ 明朝" w:hAnsi="ＭＳ 明朝" w:cs="Calibri"/>
                <w:sz w:val="21"/>
                <w:szCs w:val="21"/>
              </w:rPr>
              <w:t>歯の損耗</w:t>
            </w:r>
            <w:r w:rsidR="00BB0E8D" w:rsidRPr="006225E8">
              <w:rPr>
                <w:rFonts w:ascii="ＭＳ 明朝" w:eastAsia="ＭＳ 明朝" w:hAnsi="ＭＳ 明朝" w:cs="Calibri" w:hint="eastAsia"/>
                <w:sz w:val="21"/>
                <w:szCs w:val="21"/>
              </w:rPr>
              <w:t>)</w:t>
            </w:r>
            <w:r w:rsidRPr="006225E8">
              <w:rPr>
                <w:rFonts w:ascii="ＭＳ 明朝" w:eastAsia="ＭＳ 明朝" w:hAnsi="ＭＳ 明朝"/>
                <w:sz w:val="21"/>
                <w:szCs w:val="21"/>
              </w:rPr>
              <w:t>、生活歯の変色、象牙質知覚過敏症、</w:t>
            </w:r>
            <w:r w:rsidRPr="006225E8">
              <w:rPr>
                <w:rFonts w:ascii="ＭＳ 明朝" w:eastAsia="ＭＳ 明朝" w:hAnsi="ＭＳ 明朝" w:cs="Arial Unicode MS"/>
                <w:sz w:val="21"/>
                <w:szCs w:val="21"/>
              </w:rPr>
              <w:t>歯の亀裂</w:t>
            </w:r>
            <w:r w:rsidRPr="006225E8">
              <w:rPr>
                <w:rFonts w:ascii="ＭＳ 明朝" w:eastAsia="ＭＳ 明朝" w:hAnsi="ＭＳ 明朝" w:cs="Arial Unicode MS" w:hint="eastAsia"/>
                <w:sz w:val="21"/>
                <w:szCs w:val="21"/>
              </w:rPr>
              <w:t>・</w:t>
            </w:r>
            <w:r w:rsidRPr="006225E8">
              <w:rPr>
                <w:rFonts w:ascii="ＭＳ 明朝" w:eastAsia="ＭＳ 明朝" w:hAnsi="ＭＳ 明朝" w:cs="Arial Unicode MS"/>
                <w:sz w:val="21"/>
                <w:szCs w:val="21"/>
              </w:rPr>
              <w:t>破折、歯の形成不全、歯の形態異常</w:t>
            </w:r>
            <w:r w:rsidR="00BB0E8D" w:rsidRPr="006225E8">
              <w:rPr>
                <w:rFonts w:ascii="ＭＳ 明朝" w:eastAsia="ＭＳ 明朝" w:hAnsi="ＭＳ 明朝" w:cs="Arial Unicode MS" w:hint="eastAsia"/>
                <w:sz w:val="21"/>
                <w:szCs w:val="21"/>
              </w:rPr>
              <w:t>)</w:t>
            </w:r>
            <w:r w:rsidRPr="006225E8">
              <w:rPr>
                <w:rFonts w:ascii="ＭＳ 明朝" w:eastAsia="ＭＳ 明朝" w:hAnsi="ＭＳ 明朝"/>
                <w:sz w:val="21"/>
                <w:szCs w:val="21"/>
              </w:rPr>
              <w:t>の症状、検査法、診断及び治療法を理解している。</w:t>
            </w:r>
          </w:p>
        </w:tc>
      </w:tr>
      <w:tr w:rsidR="004435A6" w:rsidRPr="006225E8" w14:paraId="60290728" w14:textId="77777777" w:rsidTr="00295F7F">
        <w:trPr>
          <w:trHeight w:val="255"/>
        </w:trPr>
        <w:tc>
          <w:tcPr>
            <w:tcW w:w="1417" w:type="dxa"/>
          </w:tcPr>
          <w:p w14:paraId="53AFEAD9"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D-5-2-1-2</w:t>
            </w:r>
          </w:p>
        </w:tc>
        <w:tc>
          <w:tcPr>
            <w:tcW w:w="8506" w:type="dxa"/>
          </w:tcPr>
          <w:p w14:paraId="2F37772C" w14:textId="77777777" w:rsidR="00951DE1"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 xml:space="preserve">Minimal </w:t>
            </w:r>
            <w:r w:rsidRPr="006225E8">
              <w:rPr>
                <w:rFonts w:ascii="ＭＳ 明朝" w:eastAsia="ＭＳ 明朝" w:hAnsi="ＭＳ 明朝" w:hint="eastAsia"/>
                <w:sz w:val="21"/>
                <w:szCs w:val="21"/>
              </w:rPr>
              <w:t>I</w:t>
            </w:r>
            <w:r w:rsidRPr="006225E8">
              <w:rPr>
                <w:rFonts w:ascii="ＭＳ 明朝" w:eastAsia="ＭＳ 明朝" w:hAnsi="ＭＳ 明朝"/>
                <w:sz w:val="21"/>
                <w:szCs w:val="21"/>
              </w:rPr>
              <w:t>ntervention</w:t>
            </w:r>
            <w:r w:rsidR="00ED5479" w:rsidRPr="006225E8">
              <w:rPr>
                <w:rFonts w:ascii="ＭＳ 明朝" w:eastAsia="ＭＳ 明朝" w:hAnsi="ＭＳ 明朝" w:hint="eastAsia"/>
                <w:sz w:val="21"/>
                <w:szCs w:val="21"/>
              </w:rPr>
              <w:t xml:space="preserve"> </w:t>
            </w:r>
            <w:r w:rsidR="001C14FE" w:rsidRPr="006225E8">
              <w:rPr>
                <w:rFonts w:ascii="ＭＳ 明朝" w:eastAsia="ＭＳ 明朝" w:hAnsi="ＭＳ 明朝"/>
                <w:sz w:val="21"/>
                <w:szCs w:val="21"/>
              </w:rPr>
              <w:t>Dentistry</w:t>
            </w:r>
            <w:r w:rsidR="00BB0E8D" w:rsidRPr="006225E8">
              <w:rPr>
                <w:rFonts w:ascii="ＭＳ 明朝" w:eastAsia="ＭＳ 明朝" w:hAnsi="ＭＳ 明朝"/>
                <w:sz w:val="21"/>
                <w:szCs w:val="21"/>
              </w:rPr>
              <w:t>(</w:t>
            </w:r>
            <w:r w:rsidRPr="006225E8">
              <w:rPr>
                <w:rFonts w:ascii="ＭＳ 明朝" w:eastAsia="ＭＳ 明朝" w:hAnsi="ＭＳ 明朝"/>
                <w:sz w:val="21"/>
                <w:szCs w:val="21"/>
              </w:rPr>
              <w:t>MI</w:t>
            </w:r>
            <w:r w:rsidR="001C14FE" w:rsidRPr="006225E8">
              <w:rPr>
                <w:rFonts w:ascii="ＭＳ 明朝" w:eastAsia="ＭＳ 明朝" w:hAnsi="ＭＳ 明朝"/>
                <w:sz w:val="21"/>
                <w:szCs w:val="21"/>
              </w:rPr>
              <w:t>D</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に基づく歯科治療の意義</w:t>
            </w:r>
            <w:r w:rsidRPr="006225E8">
              <w:rPr>
                <w:rFonts w:ascii="ＭＳ 明朝" w:eastAsia="ＭＳ 明朝" w:hAnsi="ＭＳ 明朝" w:hint="eastAsia"/>
                <w:sz w:val="21"/>
                <w:szCs w:val="21"/>
              </w:rPr>
              <w:t>と</w:t>
            </w:r>
            <w:r w:rsidRPr="006225E8">
              <w:rPr>
                <w:rFonts w:ascii="ＭＳ 明朝" w:eastAsia="ＭＳ 明朝" w:hAnsi="ＭＳ 明朝"/>
                <w:sz w:val="21"/>
                <w:szCs w:val="21"/>
              </w:rPr>
              <w:t>臨床的対応を理解し</w:t>
            </w:r>
          </w:p>
          <w:p w14:paraId="1ED157FB" w14:textId="3D66E3A1"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ている。</w:t>
            </w:r>
          </w:p>
        </w:tc>
      </w:tr>
      <w:tr w:rsidR="004435A6" w:rsidRPr="006225E8" w14:paraId="11C7D852" w14:textId="77777777" w:rsidTr="00295F7F">
        <w:trPr>
          <w:trHeight w:val="255"/>
        </w:trPr>
        <w:tc>
          <w:tcPr>
            <w:tcW w:w="1417" w:type="dxa"/>
          </w:tcPr>
          <w:p w14:paraId="2104749B"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w:t>
            </w:r>
            <w:r w:rsidRPr="006225E8">
              <w:rPr>
                <w:rFonts w:ascii="ＭＳ 明朝" w:eastAsia="ＭＳ 明朝" w:hAnsi="ＭＳ 明朝" w:hint="eastAsia"/>
                <w:sz w:val="21"/>
                <w:szCs w:val="21"/>
              </w:rPr>
              <w:t>3</w:t>
            </w:r>
          </w:p>
        </w:tc>
        <w:tc>
          <w:tcPr>
            <w:tcW w:w="8506" w:type="dxa"/>
          </w:tcPr>
          <w:p w14:paraId="42FA2770" w14:textId="19AD581B"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修復材料とその取扱い、修復法の適応を理解している。</w:t>
            </w:r>
          </w:p>
        </w:tc>
      </w:tr>
      <w:tr w:rsidR="004435A6" w:rsidRPr="006225E8" w14:paraId="5CD7D46F" w14:textId="77777777" w:rsidTr="00295F7F">
        <w:trPr>
          <w:trHeight w:val="255"/>
        </w:trPr>
        <w:tc>
          <w:tcPr>
            <w:tcW w:w="1417" w:type="dxa"/>
          </w:tcPr>
          <w:p w14:paraId="3AC27318"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D-5-2-1-4</w:t>
            </w:r>
          </w:p>
        </w:tc>
        <w:tc>
          <w:tcPr>
            <w:tcW w:w="8506" w:type="dxa"/>
          </w:tcPr>
          <w:p w14:paraId="50C62720" w14:textId="3B4812C6"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修復に必要な前処置の目的と意義を理解している。</w:t>
            </w:r>
          </w:p>
        </w:tc>
      </w:tr>
      <w:tr w:rsidR="004435A6" w:rsidRPr="006225E8" w14:paraId="5622E0AC" w14:textId="77777777" w:rsidTr="00295F7F">
        <w:trPr>
          <w:trHeight w:val="255"/>
        </w:trPr>
        <w:tc>
          <w:tcPr>
            <w:tcW w:w="1417" w:type="dxa"/>
          </w:tcPr>
          <w:p w14:paraId="5EFD900C"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D-5-2-1-5</w:t>
            </w:r>
          </w:p>
        </w:tc>
        <w:tc>
          <w:tcPr>
            <w:tcW w:w="8506" w:type="dxa"/>
          </w:tcPr>
          <w:p w14:paraId="408C0183" w14:textId="57050654" w:rsidR="003C2904" w:rsidRPr="006225E8" w:rsidRDefault="001C14FE"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象牙質・</w:t>
            </w:r>
            <w:r w:rsidR="003C2904" w:rsidRPr="006225E8">
              <w:rPr>
                <w:rFonts w:ascii="ＭＳ 明朝" w:eastAsia="ＭＳ 明朝" w:hAnsi="ＭＳ 明朝"/>
                <w:sz w:val="21"/>
                <w:szCs w:val="21"/>
              </w:rPr>
              <w:t>歯髄保護の意義、種類</w:t>
            </w:r>
            <w:r w:rsidR="00BB0E8D" w:rsidRPr="006225E8">
              <w:rPr>
                <w:rFonts w:ascii="ＭＳ 明朝" w:eastAsia="ＭＳ 明朝" w:hAnsi="ＭＳ 明朝" w:hint="eastAsia"/>
                <w:sz w:val="21"/>
                <w:szCs w:val="21"/>
              </w:rPr>
              <w:t>及び</w:t>
            </w:r>
            <w:r w:rsidR="003C2904" w:rsidRPr="006225E8">
              <w:rPr>
                <w:rFonts w:ascii="ＭＳ 明朝" w:eastAsia="ＭＳ 明朝" w:hAnsi="ＭＳ 明朝"/>
                <w:sz w:val="21"/>
                <w:szCs w:val="21"/>
              </w:rPr>
              <w:t>方法を理解している。</w:t>
            </w:r>
          </w:p>
        </w:tc>
      </w:tr>
      <w:tr w:rsidR="004435A6" w:rsidRPr="006225E8" w14:paraId="3365DC0E" w14:textId="77777777" w:rsidTr="00295F7F">
        <w:trPr>
          <w:trHeight w:val="255"/>
        </w:trPr>
        <w:tc>
          <w:tcPr>
            <w:tcW w:w="1417" w:type="dxa"/>
          </w:tcPr>
          <w:p w14:paraId="1311F769"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D-5-2-1-6</w:t>
            </w:r>
          </w:p>
        </w:tc>
        <w:tc>
          <w:tcPr>
            <w:tcW w:w="8506" w:type="dxa"/>
          </w:tcPr>
          <w:p w14:paraId="334D3137" w14:textId="76D09A88"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窩洞形成の意義と方法を理解している。</w:t>
            </w:r>
          </w:p>
        </w:tc>
      </w:tr>
      <w:tr w:rsidR="004435A6" w:rsidRPr="006225E8" w14:paraId="61241BFA" w14:textId="77777777" w:rsidTr="00295F7F">
        <w:trPr>
          <w:trHeight w:val="255"/>
        </w:trPr>
        <w:tc>
          <w:tcPr>
            <w:tcW w:w="1417" w:type="dxa"/>
          </w:tcPr>
          <w:p w14:paraId="65B7CD17"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D-5-2-1-7</w:t>
            </w:r>
          </w:p>
        </w:tc>
        <w:tc>
          <w:tcPr>
            <w:tcW w:w="8506" w:type="dxa"/>
          </w:tcPr>
          <w:p w14:paraId="5743DA8C" w14:textId="3BC54154"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仮封の意義、種類</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特徴を理解している。</w:t>
            </w:r>
          </w:p>
        </w:tc>
      </w:tr>
      <w:tr w:rsidR="004435A6" w:rsidRPr="006225E8" w14:paraId="734F2EAE" w14:textId="77777777" w:rsidTr="00295F7F">
        <w:trPr>
          <w:trHeight w:val="255"/>
        </w:trPr>
        <w:tc>
          <w:tcPr>
            <w:tcW w:w="1417" w:type="dxa"/>
          </w:tcPr>
          <w:p w14:paraId="41522DF9"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D-5-2-1-8</w:t>
            </w:r>
          </w:p>
        </w:tc>
        <w:tc>
          <w:tcPr>
            <w:tcW w:w="8506" w:type="dxa"/>
          </w:tcPr>
          <w:p w14:paraId="08BA6F5E" w14:textId="6B2EA798"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修復後の管理の目的と方法を理解している。</w:t>
            </w:r>
          </w:p>
        </w:tc>
      </w:tr>
    </w:tbl>
    <w:p w14:paraId="3FBEB8A1" w14:textId="77777777" w:rsidR="002A31C7" w:rsidRPr="006225E8" w:rsidRDefault="002A31C7" w:rsidP="007730A4">
      <w:pPr>
        <w:tabs>
          <w:tab w:val="left" w:pos="8080"/>
          <w:tab w:val="left" w:pos="9072"/>
        </w:tabs>
        <w:adjustRightInd w:val="0"/>
        <w:snapToGrid w:val="0"/>
        <w:ind w:left="547" w:hanging="405"/>
        <w:rPr>
          <w:rFonts w:ascii="ＭＳ 明朝" w:eastAsia="ＭＳ 明朝" w:hAnsi="ＭＳ 明朝"/>
          <w:sz w:val="21"/>
          <w:szCs w:val="21"/>
        </w:rPr>
      </w:pPr>
    </w:p>
    <w:p w14:paraId="12BDD63A" w14:textId="1967F8FA" w:rsidR="009A6595" w:rsidRPr="006225E8" w:rsidRDefault="009A6595" w:rsidP="007730A4">
      <w:pPr>
        <w:tabs>
          <w:tab w:val="left" w:pos="793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001C7982" w:rsidRPr="006225E8">
        <w:rPr>
          <w:rFonts w:ascii="ＭＳ 明朝" w:eastAsia="ＭＳ 明朝" w:hAnsi="ＭＳ 明朝" w:hint="eastAsia"/>
          <w:sz w:val="21"/>
          <w:szCs w:val="21"/>
        </w:rPr>
        <w:t>2</w:t>
      </w:r>
      <w:r w:rsidR="00607A11" w:rsidRPr="006225E8">
        <w:rPr>
          <w:rFonts w:ascii="ＭＳ 明朝" w:eastAsia="ＭＳ 明朝" w:hAnsi="ＭＳ 明朝"/>
          <w:sz w:val="21"/>
          <w:szCs w:val="21"/>
        </w:rPr>
        <w:t>-</w:t>
      </w:r>
      <w:r w:rsidRPr="006225E8">
        <w:rPr>
          <w:rFonts w:ascii="ＭＳ 明朝" w:eastAsia="ＭＳ 明朝" w:hAnsi="ＭＳ 明朝"/>
          <w:sz w:val="21"/>
          <w:szCs w:val="21"/>
        </w:rPr>
        <w:t>2</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歯髄・根尖性歯周疾患の診断と治療</w:t>
      </w:r>
    </w:p>
    <w:p w14:paraId="17D02B77" w14:textId="77777777" w:rsidR="009A6595" w:rsidRPr="006225E8" w:rsidRDefault="002A31C7"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417"/>
        <w:gridCol w:w="8648"/>
      </w:tblGrid>
      <w:tr w:rsidR="004435A6" w:rsidRPr="006225E8" w14:paraId="7A189076" w14:textId="77777777" w:rsidTr="00295F7F">
        <w:trPr>
          <w:trHeight w:val="255"/>
        </w:trPr>
        <w:tc>
          <w:tcPr>
            <w:tcW w:w="1417" w:type="dxa"/>
          </w:tcPr>
          <w:p w14:paraId="28203725"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D-5-2-2-1</w:t>
            </w:r>
          </w:p>
        </w:tc>
        <w:tc>
          <w:tcPr>
            <w:tcW w:w="8648" w:type="dxa"/>
          </w:tcPr>
          <w:p w14:paraId="76F041C8" w14:textId="0850CED5" w:rsidR="003C2904" w:rsidRPr="006225E8" w:rsidRDefault="003C2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歯髄</w:t>
            </w:r>
            <w:sdt>
              <w:sdtPr>
                <w:rPr>
                  <w:rFonts w:ascii="ＭＳ 明朝" w:eastAsia="ＭＳ 明朝" w:hAnsi="ＭＳ 明朝"/>
                  <w:sz w:val="21"/>
                  <w:szCs w:val="21"/>
                </w:rPr>
                <w:tag w:val="goog_rdk_285"/>
                <w:id w:val="981425522"/>
                <w:showingPlcHdr/>
              </w:sdtPr>
              <w:sdtEndPr/>
              <w:sdtContent>
                <w:r w:rsidR="009D686F">
                  <w:rPr>
                    <w:rFonts w:ascii="ＭＳ 明朝" w:eastAsia="ＭＳ 明朝" w:hAnsi="ＭＳ 明朝"/>
                    <w:sz w:val="21"/>
                    <w:szCs w:val="21"/>
                  </w:rPr>
                  <w:t xml:space="preserve">     </w:t>
                </w:r>
              </w:sdtContent>
            </w:sdt>
            <w:r w:rsidRPr="006225E8">
              <w:rPr>
                <w:rFonts w:ascii="ＭＳ 明朝" w:eastAsia="ＭＳ 明朝" w:hAnsi="ＭＳ 明朝"/>
                <w:sz w:val="21"/>
                <w:szCs w:val="21"/>
              </w:rPr>
              <w:t>・根尖性歯周疾患の</w:t>
            </w:r>
            <w:sdt>
              <w:sdtPr>
                <w:rPr>
                  <w:rFonts w:ascii="ＭＳ 明朝" w:eastAsia="ＭＳ 明朝" w:hAnsi="ＭＳ 明朝"/>
                  <w:sz w:val="21"/>
                  <w:szCs w:val="21"/>
                </w:rPr>
                <w:tag w:val="goog_rdk_286"/>
                <w:id w:val="1171518912"/>
              </w:sdtPr>
              <w:sdtEndPr/>
              <w:sdtContent/>
            </w:sdt>
            <w:sdt>
              <w:sdtPr>
                <w:rPr>
                  <w:rFonts w:ascii="ＭＳ 明朝" w:eastAsia="ＭＳ 明朝" w:hAnsi="ＭＳ 明朝"/>
                  <w:sz w:val="21"/>
                  <w:szCs w:val="21"/>
                </w:rPr>
                <w:tag w:val="goog_rdk_287"/>
                <w:id w:val="923468664"/>
              </w:sdtPr>
              <w:sdtEndPr/>
              <w:sdtContent/>
            </w:sdt>
            <w:r w:rsidRPr="006225E8">
              <w:rPr>
                <w:rFonts w:ascii="ＭＳ 明朝" w:eastAsia="ＭＳ 明朝" w:hAnsi="ＭＳ 明朝"/>
                <w:sz w:val="21"/>
                <w:szCs w:val="21"/>
              </w:rPr>
              <w:t>症状、検査法、診断</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w:t>
            </w:r>
            <w:sdt>
              <w:sdtPr>
                <w:rPr>
                  <w:rFonts w:ascii="ＭＳ 明朝" w:eastAsia="ＭＳ 明朝" w:hAnsi="ＭＳ 明朝"/>
                  <w:sz w:val="21"/>
                  <w:szCs w:val="21"/>
                </w:rPr>
                <w:tag w:val="goog_rdk_289"/>
                <w:id w:val="1751931913"/>
              </w:sdtPr>
              <w:sdtEndPr/>
              <w:sdtContent/>
            </w:sdt>
            <w:sdt>
              <w:sdtPr>
                <w:rPr>
                  <w:rFonts w:ascii="ＭＳ 明朝" w:eastAsia="ＭＳ 明朝" w:hAnsi="ＭＳ 明朝"/>
                  <w:sz w:val="21"/>
                  <w:szCs w:val="21"/>
                </w:rPr>
                <w:tag w:val="goog_rdk_290"/>
                <w:id w:val="463462345"/>
              </w:sdtPr>
              <w:sdtEndPr/>
              <w:sdtContent/>
            </w:sdt>
            <w:sdt>
              <w:sdtPr>
                <w:rPr>
                  <w:rFonts w:ascii="ＭＳ 明朝" w:eastAsia="ＭＳ 明朝" w:hAnsi="ＭＳ 明朝"/>
                  <w:sz w:val="21"/>
                  <w:szCs w:val="21"/>
                </w:rPr>
                <w:tag w:val="goog_rdk_291"/>
                <w:id w:val="-2110645967"/>
              </w:sdtPr>
              <w:sdtEndPr/>
              <w:sdtContent/>
            </w:sdt>
            <w:r w:rsidRPr="006225E8">
              <w:rPr>
                <w:rFonts w:ascii="ＭＳ 明朝" w:eastAsia="ＭＳ 明朝" w:hAnsi="ＭＳ 明朝" w:hint="eastAsia"/>
                <w:sz w:val="21"/>
                <w:szCs w:val="21"/>
              </w:rPr>
              <w:t>を</w:t>
            </w:r>
            <w:r w:rsidRPr="006225E8">
              <w:rPr>
                <w:rFonts w:ascii="ＭＳ 明朝" w:eastAsia="ＭＳ 明朝" w:hAnsi="ＭＳ 明朝"/>
                <w:sz w:val="21"/>
                <w:szCs w:val="21"/>
              </w:rPr>
              <w:t>理解している。</w:t>
            </w:r>
          </w:p>
        </w:tc>
      </w:tr>
      <w:tr w:rsidR="004435A6" w:rsidRPr="006225E8" w14:paraId="42E2C40F" w14:textId="77777777" w:rsidTr="00295F7F">
        <w:trPr>
          <w:trHeight w:val="255"/>
        </w:trPr>
        <w:tc>
          <w:tcPr>
            <w:tcW w:w="1417" w:type="dxa"/>
          </w:tcPr>
          <w:p w14:paraId="1B6AF3FC"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D-5-2-2-2</w:t>
            </w:r>
          </w:p>
        </w:tc>
        <w:tc>
          <w:tcPr>
            <w:tcW w:w="8648" w:type="dxa"/>
          </w:tcPr>
          <w:p w14:paraId="711EBA6C" w14:textId="0B709FCA"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根管充塡の目的と方法を理解している。</w:t>
            </w:r>
          </w:p>
        </w:tc>
      </w:tr>
      <w:tr w:rsidR="004435A6" w:rsidRPr="006225E8" w14:paraId="4B064DAA" w14:textId="77777777" w:rsidTr="00295F7F">
        <w:trPr>
          <w:trHeight w:val="255"/>
        </w:trPr>
        <w:tc>
          <w:tcPr>
            <w:tcW w:w="1417" w:type="dxa"/>
          </w:tcPr>
          <w:p w14:paraId="108852FC"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w:t>
            </w:r>
            <w:r w:rsidRPr="006225E8">
              <w:rPr>
                <w:rFonts w:ascii="ＭＳ 明朝" w:eastAsia="ＭＳ 明朝" w:hAnsi="ＭＳ 明朝" w:hint="eastAsia"/>
                <w:sz w:val="21"/>
                <w:szCs w:val="21"/>
              </w:rPr>
              <w:t>3</w:t>
            </w:r>
          </w:p>
        </w:tc>
        <w:tc>
          <w:tcPr>
            <w:tcW w:w="8648" w:type="dxa"/>
          </w:tcPr>
          <w:p w14:paraId="58E457BA" w14:textId="617794A3" w:rsidR="003C2904" w:rsidRPr="006225E8" w:rsidRDefault="003C2904"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歯髄・根尖性歯周疾患の治療時における合併症</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偶発症</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について、種類、処置</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予防を理解している。</w:t>
            </w:r>
          </w:p>
        </w:tc>
      </w:tr>
      <w:tr w:rsidR="004435A6" w:rsidRPr="006225E8" w14:paraId="14F5B768" w14:textId="77777777" w:rsidTr="00295F7F">
        <w:trPr>
          <w:trHeight w:val="255"/>
        </w:trPr>
        <w:tc>
          <w:tcPr>
            <w:tcW w:w="1417" w:type="dxa"/>
          </w:tcPr>
          <w:p w14:paraId="4BDE5D75"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D-5-2-2-4</w:t>
            </w:r>
          </w:p>
        </w:tc>
        <w:tc>
          <w:tcPr>
            <w:tcW w:w="8648" w:type="dxa"/>
          </w:tcPr>
          <w:p w14:paraId="2CB41E28" w14:textId="438E2BF3"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歯髄・根尖性歯周疾患の治療後の治癒機転と予後を理解している。</w:t>
            </w:r>
          </w:p>
        </w:tc>
      </w:tr>
      <w:tr w:rsidR="004435A6" w:rsidRPr="006225E8" w14:paraId="65480899" w14:textId="77777777" w:rsidTr="00295F7F">
        <w:trPr>
          <w:trHeight w:val="255"/>
        </w:trPr>
        <w:tc>
          <w:tcPr>
            <w:tcW w:w="1417" w:type="dxa"/>
          </w:tcPr>
          <w:p w14:paraId="3189C036"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D-5-2-2-5</w:t>
            </w:r>
          </w:p>
        </w:tc>
        <w:tc>
          <w:tcPr>
            <w:tcW w:w="8648" w:type="dxa"/>
          </w:tcPr>
          <w:p w14:paraId="0C9FB0A3" w14:textId="5EB626DE"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外科的歯内療法</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手術用実体顕微鏡の利用を含む</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の種類と適応を理解している。</w:t>
            </w:r>
          </w:p>
        </w:tc>
      </w:tr>
      <w:tr w:rsidR="004435A6" w:rsidRPr="006225E8" w14:paraId="47510129" w14:textId="77777777" w:rsidTr="00295F7F">
        <w:trPr>
          <w:trHeight w:val="255"/>
        </w:trPr>
        <w:tc>
          <w:tcPr>
            <w:tcW w:w="1417" w:type="dxa"/>
          </w:tcPr>
          <w:p w14:paraId="177EB5F1"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D-5-2-2-6</w:t>
            </w:r>
          </w:p>
        </w:tc>
        <w:tc>
          <w:tcPr>
            <w:tcW w:w="8648" w:type="dxa"/>
          </w:tcPr>
          <w:p w14:paraId="7316A8A7" w14:textId="0CFDEBE4"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失活歯の変色の原因</w:t>
            </w:r>
            <w:sdt>
              <w:sdtPr>
                <w:rPr>
                  <w:rFonts w:ascii="ＭＳ 明朝" w:eastAsia="ＭＳ 明朝" w:hAnsi="ＭＳ 明朝"/>
                  <w:sz w:val="21"/>
                  <w:szCs w:val="21"/>
                </w:rPr>
                <w:tag w:val="goog_rdk_296"/>
                <w:id w:val="-1497944670"/>
              </w:sdtPr>
              <w:sdtEndPr/>
              <w:sdtContent/>
            </w:sdt>
            <w:r w:rsidRPr="006225E8">
              <w:rPr>
                <w:rFonts w:ascii="ＭＳ 明朝" w:eastAsia="ＭＳ 明朝" w:hAnsi="ＭＳ 明朝"/>
                <w:sz w:val="21"/>
                <w:szCs w:val="21"/>
              </w:rPr>
              <w:t>と処置を理解している。</w:t>
            </w:r>
          </w:p>
        </w:tc>
      </w:tr>
      <w:tr w:rsidR="004435A6" w:rsidRPr="006225E8" w14:paraId="68A068D9" w14:textId="77777777" w:rsidTr="00295F7F">
        <w:trPr>
          <w:trHeight w:val="255"/>
        </w:trPr>
        <w:tc>
          <w:tcPr>
            <w:tcW w:w="1417" w:type="dxa"/>
          </w:tcPr>
          <w:p w14:paraId="09A64A5B"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D-5-2-2-7</w:t>
            </w:r>
          </w:p>
        </w:tc>
        <w:tc>
          <w:tcPr>
            <w:tcW w:w="8648" w:type="dxa"/>
          </w:tcPr>
          <w:p w14:paraId="4B7F2AF9" w14:textId="044F4A1F"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歯根吸収の原因、症状、診断</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処置を理解している。</w:t>
            </w:r>
          </w:p>
        </w:tc>
      </w:tr>
      <w:tr w:rsidR="004435A6" w:rsidRPr="006225E8" w14:paraId="70D84FD4" w14:textId="77777777" w:rsidTr="00295F7F">
        <w:trPr>
          <w:trHeight w:val="255"/>
        </w:trPr>
        <w:tc>
          <w:tcPr>
            <w:tcW w:w="1417" w:type="dxa"/>
          </w:tcPr>
          <w:p w14:paraId="6CE3373A"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D-5-2-2-8</w:t>
            </w:r>
          </w:p>
        </w:tc>
        <w:tc>
          <w:tcPr>
            <w:tcW w:w="8648" w:type="dxa"/>
          </w:tcPr>
          <w:p w14:paraId="63CAA993" w14:textId="3788FEB0"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失活歯の歯根破折の原因、症状、診断</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処置を理解している</w:t>
            </w:r>
            <w:sdt>
              <w:sdtPr>
                <w:rPr>
                  <w:rFonts w:ascii="ＭＳ 明朝" w:eastAsia="ＭＳ 明朝" w:hAnsi="ＭＳ 明朝"/>
                  <w:sz w:val="21"/>
                  <w:szCs w:val="21"/>
                </w:rPr>
                <w:tag w:val="goog_rdk_299"/>
                <w:id w:val="1718392119"/>
              </w:sdtPr>
              <w:sdtEndPr/>
              <w:sdtContent/>
            </w:sdt>
            <w:sdt>
              <w:sdtPr>
                <w:rPr>
                  <w:rFonts w:ascii="ＭＳ 明朝" w:eastAsia="ＭＳ 明朝" w:hAnsi="ＭＳ 明朝"/>
                  <w:sz w:val="21"/>
                  <w:szCs w:val="21"/>
                </w:rPr>
                <w:tag w:val="goog_rdk_300"/>
                <w:id w:val="-1140035183"/>
              </w:sdtPr>
              <w:sdtEndPr/>
              <w:sdtContent/>
            </w:sdt>
            <w:r w:rsidRPr="006225E8">
              <w:rPr>
                <w:rFonts w:ascii="ＭＳ 明朝" w:eastAsia="ＭＳ 明朝" w:hAnsi="ＭＳ 明朝"/>
                <w:sz w:val="21"/>
                <w:szCs w:val="21"/>
              </w:rPr>
              <w:t>。</w:t>
            </w:r>
          </w:p>
        </w:tc>
      </w:tr>
    </w:tbl>
    <w:p w14:paraId="0816A3A5" w14:textId="77777777" w:rsidR="0047797D" w:rsidRPr="006225E8" w:rsidRDefault="0047797D" w:rsidP="007730A4">
      <w:pPr>
        <w:tabs>
          <w:tab w:val="left" w:pos="7930"/>
          <w:tab w:val="left" w:pos="9072"/>
        </w:tabs>
        <w:adjustRightInd w:val="0"/>
        <w:snapToGrid w:val="0"/>
        <w:ind w:left="547" w:hanging="405"/>
        <w:rPr>
          <w:rFonts w:ascii="ＭＳ 明朝" w:eastAsia="ＭＳ 明朝" w:hAnsi="ＭＳ 明朝"/>
          <w:sz w:val="21"/>
          <w:szCs w:val="21"/>
        </w:rPr>
      </w:pPr>
    </w:p>
    <w:p w14:paraId="5CF66BB5" w14:textId="70DB34E4" w:rsidR="009A6595" w:rsidRPr="006225E8" w:rsidRDefault="009A6595" w:rsidP="007730A4">
      <w:pPr>
        <w:tabs>
          <w:tab w:val="left" w:pos="793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001C7982" w:rsidRPr="006225E8">
        <w:rPr>
          <w:rFonts w:ascii="ＭＳ 明朝" w:eastAsia="ＭＳ 明朝" w:hAnsi="ＭＳ 明朝" w:hint="eastAsia"/>
          <w:sz w:val="21"/>
          <w:szCs w:val="21"/>
        </w:rPr>
        <w:t>2</w:t>
      </w:r>
      <w:r w:rsidR="00B076E5" w:rsidRPr="006225E8">
        <w:rPr>
          <w:rFonts w:ascii="ＭＳ 明朝" w:eastAsia="ＭＳ 明朝" w:hAnsi="ＭＳ 明朝"/>
          <w:sz w:val="21"/>
          <w:szCs w:val="21"/>
        </w:rPr>
        <w:t>-</w:t>
      </w:r>
      <w:r w:rsidRPr="006225E8">
        <w:rPr>
          <w:rFonts w:ascii="ＭＳ 明朝" w:eastAsia="ＭＳ 明朝" w:hAnsi="ＭＳ 明朝"/>
          <w:sz w:val="21"/>
          <w:szCs w:val="21"/>
        </w:rPr>
        <w:t>3</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歯周疾患の診断と治療</w:t>
      </w:r>
    </w:p>
    <w:p w14:paraId="748EE481" w14:textId="77777777" w:rsidR="009A6595" w:rsidRPr="006225E8" w:rsidRDefault="00F00DD7"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417"/>
        <w:gridCol w:w="8079"/>
      </w:tblGrid>
      <w:tr w:rsidR="004435A6" w:rsidRPr="006225E8" w14:paraId="67DEE6AD" w14:textId="77777777" w:rsidTr="002500F6">
        <w:trPr>
          <w:trHeight w:val="255"/>
        </w:trPr>
        <w:tc>
          <w:tcPr>
            <w:tcW w:w="1417" w:type="dxa"/>
          </w:tcPr>
          <w:p w14:paraId="28E11C54"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w:t>
            </w:r>
            <w:r w:rsidR="005B04FC" w:rsidRPr="006225E8">
              <w:rPr>
                <w:rFonts w:ascii="ＭＳ 明朝" w:eastAsia="ＭＳ 明朝" w:hAnsi="ＭＳ 明朝"/>
                <w:sz w:val="21"/>
                <w:szCs w:val="21"/>
              </w:rPr>
              <w:t>3</w:t>
            </w:r>
            <w:r w:rsidRPr="006225E8">
              <w:rPr>
                <w:rFonts w:ascii="ＭＳ 明朝" w:eastAsia="ＭＳ 明朝" w:hAnsi="ＭＳ 明朝"/>
                <w:sz w:val="21"/>
                <w:szCs w:val="21"/>
              </w:rPr>
              <w:t>-1</w:t>
            </w:r>
          </w:p>
        </w:tc>
        <w:tc>
          <w:tcPr>
            <w:tcW w:w="8079" w:type="dxa"/>
          </w:tcPr>
          <w:p w14:paraId="5F0898E8" w14:textId="2489006C" w:rsidR="003C2904" w:rsidRPr="006225E8" w:rsidRDefault="003C2904"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歯周疾患の症状と全身疾患との関連を理解している。</w:t>
            </w:r>
          </w:p>
        </w:tc>
      </w:tr>
      <w:tr w:rsidR="004435A6" w:rsidRPr="006225E8" w14:paraId="3D3DDF2B" w14:textId="77777777" w:rsidTr="002500F6">
        <w:trPr>
          <w:trHeight w:val="255"/>
        </w:trPr>
        <w:tc>
          <w:tcPr>
            <w:tcW w:w="1417" w:type="dxa"/>
          </w:tcPr>
          <w:p w14:paraId="6D44785A"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w:t>
            </w:r>
            <w:r w:rsidR="005B04FC" w:rsidRPr="006225E8">
              <w:rPr>
                <w:rFonts w:ascii="ＭＳ 明朝" w:eastAsia="ＭＳ 明朝" w:hAnsi="ＭＳ 明朝"/>
                <w:sz w:val="21"/>
                <w:szCs w:val="21"/>
              </w:rPr>
              <w:t>3</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2</w:t>
            </w:r>
          </w:p>
        </w:tc>
        <w:tc>
          <w:tcPr>
            <w:tcW w:w="8079" w:type="dxa"/>
          </w:tcPr>
          <w:p w14:paraId="76C9F80C" w14:textId="31C1BF4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歯周疾患の検査法、診断</w:t>
            </w:r>
            <w:r w:rsidR="00BB0E8D"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治療方針</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メインテナンスを含む</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06730DB5" w14:textId="77777777" w:rsidTr="002500F6">
        <w:trPr>
          <w:trHeight w:val="255"/>
        </w:trPr>
        <w:tc>
          <w:tcPr>
            <w:tcW w:w="1417" w:type="dxa"/>
          </w:tcPr>
          <w:p w14:paraId="09A74360"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w:t>
            </w:r>
            <w:r w:rsidR="005B04FC" w:rsidRPr="006225E8">
              <w:rPr>
                <w:rFonts w:ascii="ＭＳ 明朝" w:eastAsia="ＭＳ 明朝" w:hAnsi="ＭＳ 明朝"/>
                <w:sz w:val="21"/>
                <w:szCs w:val="21"/>
              </w:rPr>
              <w:t>3</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3</w:t>
            </w:r>
          </w:p>
        </w:tc>
        <w:tc>
          <w:tcPr>
            <w:tcW w:w="8079" w:type="dxa"/>
          </w:tcPr>
          <w:p w14:paraId="70D069AD" w14:textId="70D3C8A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歯周治療の術式と適応症を理解している。</w:t>
            </w:r>
          </w:p>
        </w:tc>
      </w:tr>
      <w:tr w:rsidR="004435A6" w:rsidRPr="006225E8" w14:paraId="0839FBFD" w14:textId="77777777" w:rsidTr="002500F6">
        <w:trPr>
          <w:trHeight w:val="255"/>
        </w:trPr>
        <w:tc>
          <w:tcPr>
            <w:tcW w:w="1417" w:type="dxa"/>
          </w:tcPr>
          <w:p w14:paraId="06E195F9"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w:t>
            </w:r>
            <w:r w:rsidR="005B04FC" w:rsidRPr="006225E8">
              <w:rPr>
                <w:rFonts w:ascii="ＭＳ 明朝" w:eastAsia="ＭＳ 明朝" w:hAnsi="ＭＳ 明朝"/>
                <w:sz w:val="21"/>
                <w:szCs w:val="21"/>
              </w:rPr>
              <w:t>3</w:t>
            </w:r>
            <w:r w:rsidRPr="006225E8">
              <w:rPr>
                <w:rFonts w:ascii="ＭＳ 明朝" w:eastAsia="ＭＳ 明朝" w:hAnsi="ＭＳ 明朝"/>
                <w:sz w:val="21"/>
                <w:szCs w:val="21"/>
              </w:rPr>
              <w:t>-4</w:t>
            </w:r>
          </w:p>
        </w:tc>
        <w:tc>
          <w:tcPr>
            <w:tcW w:w="8079" w:type="dxa"/>
          </w:tcPr>
          <w:p w14:paraId="1743344C" w14:textId="07C5A1E9"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歯周外科治療の種類と適応症を理解している。</w:t>
            </w:r>
          </w:p>
        </w:tc>
      </w:tr>
      <w:tr w:rsidR="004435A6" w:rsidRPr="006225E8" w14:paraId="6E2E1576" w14:textId="77777777" w:rsidTr="002500F6">
        <w:trPr>
          <w:trHeight w:val="255"/>
        </w:trPr>
        <w:tc>
          <w:tcPr>
            <w:tcW w:w="1417" w:type="dxa"/>
          </w:tcPr>
          <w:p w14:paraId="3384CB1D" w14:textId="77777777"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D-5-2-</w:t>
            </w:r>
            <w:r w:rsidR="005B04FC" w:rsidRPr="006225E8">
              <w:rPr>
                <w:rFonts w:ascii="ＭＳ 明朝" w:eastAsia="ＭＳ 明朝" w:hAnsi="ＭＳ 明朝"/>
                <w:sz w:val="21"/>
                <w:szCs w:val="21"/>
              </w:rPr>
              <w:t>3</w:t>
            </w:r>
            <w:r w:rsidRPr="006225E8">
              <w:rPr>
                <w:rFonts w:ascii="ＭＳ 明朝" w:eastAsia="ＭＳ 明朝" w:hAnsi="ＭＳ 明朝"/>
                <w:sz w:val="21"/>
                <w:szCs w:val="21"/>
              </w:rPr>
              <w:t>-5</w:t>
            </w:r>
          </w:p>
        </w:tc>
        <w:tc>
          <w:tcPr>
            <w:tcW w:w="8079" w:type="dxa"/>
          </w:tcPr>
          <w:p w14:paraId="0870E5D7" w14:textId="43E12935" w:rsidR="003C2904" w:rsidRPr="006225E8" w:rsidRDefault="003C2904"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歯周治療後の組織の治癒機転と予後を理解している。</w:t>
            </w:r>
          </w:p>
        </w:tc>
      </w:tr>
    </w:tbl>
    <w:p w14:paraId="78FA3E15" w14:textId="7D573275" w:rsidR="00F00DD7" w:rsidRDefault="00F00DD7" w:rsidP="007730A4">
      <w:pPr>
        <w:tabs>
          <w:tab w:val="left" w:pos="8080"/>
          <w:tab w:val="left" w:pos="9072"/>
        </w:tabs>
        <w:adjustRightInd w:val="0"/>
        <w:snapToGrid w:val="0"/>
        <w:ind w:left="547" w:hanging="405"/>
        <w:rPr>
          <w:rFonts w:ascii="ＭＳ 明朝" w:eastAsia="ＭＳ 明朝" w:hAnsi="ＭＳ 明朝"/>
          <w:sz w:val="21"/>
          <w:szCs w:val="21"/>
        </w:rPr>
      </w:pPr>
    </w:p>
    <w:p w14:paraId="332CB353" w14:textId="2FF6AD9F" w:rsidR="009A6595" w:rsidRPr="006225E8" w:rsidRDefault="56F53236" w:rsidP="00603EB3">
      <w:pPr>
        <w:pStyle w:val="40"/>
        <w:adjustRightInd w:val="0"/>
        <w:snapToGrid w:val="0"/>
        <w:spacing w:before="0"/>
        <w:ind w:left="586" w:hanging="444"/>
        <w:rPr>
          <w:rFonts w:ascii="ＭＳ 明朝" w:eastAsia="ＭＳ 明朝" w:hAnsi="ＭＳ 明朝"/>
          <w:sz w:val="21"/>
          <w:szCs w:val="21"/>
        </w:rPr>
      </w:pPr>
      <w:bookmarkStart w:id="155" w:name="_Toc1260914888"/>
      <w:bookmarkStart w:id="156" w:name="_Toc120194050"/>
      <w:r w:rsidRPr="006225E8">
        <w:rPr>
          <w:rFonts w:ascii="ＭＳ 明朝" w:eastAsia="ＭＳ 明朝" w:hAnsi="ＭＳ 明朝"/>
          <w:sz w:val="21"/>
          <w:szCs w:val="21"/>
        </w:rPr>
        <w:t>D-5-3　歯質と歯の欠損の治療</w:t>
      </w:r>
      <w:bookmarkEnd w:id="155"/>
      <w:bookmarkEnd w:id="156"/>
    </w:p>
    <w:p w14:paraId="54E84F31" w14:textId="612FFB4F" w:rsidR="009A6595" w:rsidRDefault="009A6595" w:rsidP="007730A4">
      <w:pPr>
        <w:tabs>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歯質欠損に対する歯冠修復と歯列の一部あるいは全部欠損に対する補綴治療の臨床的意義と治療手順を理解する。</w:t>
      </w:r>
    </w:p>
    <w:p w14:paraId="08D768ED" w14:textId="77777777" w:rsidR="00BF2F92" w:rsidRPr="006225E8" w:rsidRDefault="00BF2F92" w:rsidP="007730A4">
      <w:pPr>
        <w:tabs>
          <w:tab w:val="left" w:pos="8080"/>
          <w:tab w:val="left" w:pos="9072"/>
        </w:tabs>
        <w:adjustRightInd w:val="0"/>
        <w:snapToGrid w:val="0"/>
        <w:ind w:left="142" w:firstLineChars="100" w:firstLine="210"/>
        <w:rPr>
          <w:rFonts w:ascii="ＭＳ 明朝" w:eastAsia="ＭＳ 明朝" w:hAnsi="ＭＳ 明朝"/>
          <w:sz w:val="21"/>
          <w:szCs w:val="21"/>
        </w:rPr>
      </w:pPr>
    </w:p>
    <w:p w14:paraId="6F32F50C" w14:textId="08C8F592" w:rsidR="009A6595" w:rsidRPr="006225E8" w:rsidRDefault="009A6595" w:rsidP="007730A4">
      <w:pPr>
        <w:tabs>
          <w:tab w:val="left" w:pos="7190"/>
          <w:tab w:val="left" w:pos="7915"/>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auto"/>
          <w:sz w:val="21"/>
          <w:szCs w:val="21"/>
        </w:rPr>
        <w:t>D-5-</w:t>
      </w:r>
      <w:r w:rsidR="001C7982" w:rsidRPr="006225E8">
        <w:rPr>
          <w:rStyle w:val="51"/>
          <w:rFonts w:ascii="ＭＳ 明朝" w:eastAsia="ＭＳ 明朝" w:hAnsi="ＭＳ 明朝" w:hint="eastAsia"/>
          <w:color w:val="auto"/>
          <w:sz w:val="21"/>
          <w:szCs w:val="21"/>
        </w:rPr>
        <w:t>3</w:t>
      </w:r>
      <w:r w:rsidRPr="006225E8">
        <w:rPr>
          <w:rStyle w:val="51"/>
          <w:rFonts w:ascii="ＭＳ 明朝" w:eastAsia="ＭＳ 明朝" w:hAnsi="ＭＳ 明朝"/>
          <w:color w:val="auto"/>
          <w:sz w:val="21"/>
          <w:szCs w:val="21"/>
        </w:rPr>
        <w:t>-1</w:t>
      </w:r>
      <w:r w:rsidR="00E83436" w:rsidRPr="006225E8">
        <w:rPr>
          <w:rStyle w:val="51"/>
          <w:rFonts w:ascii="ＭＳ 明朝" w:eastAsia="ＭＳ 明朝" w:hAnsi="ＭＳ 明朝" w:hint="eastAsia"/>
          <w:color w:val="auto"/>
          <w:sz w:val="21"/>
          <w:szCs w:val="21"/>
        </w:rPr>
        <w:t xml:space="preserve">　</w:t>
      </w:r>
      <w:sdt>
        <w:sdtPr>
          <w:rPr>
            <w:rStyle w:val="51"/>
            <w:rFonts w:ascii="ＭＳ 明朝" w:eastAsia="ＭＳ 明朝" w:hAnsi="ＭＳ 明朝"/>
            <w:color w:val="auto"/>
            <w:sz w:val="21"/>
            <w:szCs w:val="21"/>
          </w:rPr>
          <w:tag w:val="goog_rdk_306"/>
          <w:id w:val="2057514276"/>
        </w:sdtPr>
        <w:sdtEndPr>
          <w:rPr>
            <w:rStyle w:val="51"/>
          </w:rPr>
        </w:sdtEndPr>
        <w:sdtContent/>
      </w:sdt>
      <w:r w:rsidRPr="006225E8">
        <w:rPr>
          <w:rStyle w:val="51"/>
          <w:rFonts w:ascii="ＭＳ 明朝" w:eastAsia="ＭＳ 明朝" w:hAnsi="ＭＳ 明朝"/>
          <w:color w:val="auto"/>
          <w:sz w:val="21"/>
          <w:szCs w:val="21"/>
        </w:rPr>
        <w:t>固定性補綴装置</w:t>
      </w:r>
      <w:r w:rsidR="00951DE1" w:rsidRPr="006225E8">
        <w:rPr>
          <w:rStyle w:val="51"/>
          <w:rFonts w:ascii="ＭＳ 明朝" w:eastAsia="ＭＳ 明朝" w:hAnsi="ＭＳ 明朝" w:hint="eastAsia"/>
          <w:color w:val="auto"/>
          <w:sz w:val="21"/>
          <w:szCs w:val="21"/>
        </w:rPr>
        <w:t>(</w:t>
      </w:r>
      <w:r w:rsidRPr="006225E8">
        <w:rPr>
          <w:rStyle w:val="51"/>
          <w:rFonts w:ascii="ＭＳ 明朝" w:eastAsia="ＭＳ 明朝" w:hAnsi="ＭＳ 明朝"/>
          <w:color w:val="auto"/>
          <w:sz w:val="21"/>
          <w:szCs w:val="21"/>
        </w:rPr>
        <w:t>クラウンブリッジ</w:t>
      </w:r>
      <w:r w:rsidR="00BB0E8D" w:rsidRPr="006225E8">
        <w:rPr>
          <w:rStyle w:val="51"/>
          <w:rFonts w:ascii="ＭＳ 明朝" w:eastAsia="ＭＳ 明朝" w:hAnsi="ＭＳ 明朝" w:hint="eastAsia"/>
          <w:color w:val="auto"/>
          <w:sz w:val="21"/>
          <w:szCs w:val="21"/>
        </w:rPr>
        <w:t>)</w:t>
      </w:r>
      <w:r w:rsidRPr="006225E8">
        <w:rPr>
          <w:rStyle w:val="51"/>
          <w:rFonts w:ascii="ＭＳ 明朝" w:eastAsia="ＭＳ 明朝" w:hAnsi="ＭＳ 明朝"/>
          <w:color w:val="auto"/>
          <w:sz w:val="21"/>
          <w:szCs w:val="21"/>
        </w:rPr>
        <w:t>による治療</w:t>
      </w:r>
    </w:p>
    <w:p w14:paraId="10EFBCEE"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417"/>
        <w:gridCol w:w="8648"/>
      </w:tblGrid>
      <w:tr w:rsidR="004435A6" w:rsidRPr="006225E8" w14:paraId="433D9C4A" w14:textId="77777777" w:rsidTr="00295F7F">
        <w:trPr>
          <w:trHeight w:val="255"/>
        </w:trPr>
        <w:tc>
          <w:tcPr>
            <w:tcW w:w="1417" w:type="dxa"/>
          </w:tcPr>
          <w:p w14:paraId="582FBBC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D-5-3-1-1</w:t>
            </w:r>
          </w:p>
        </w:tc>
        <w:tc>
          <w:tcPr>
            <w:tcW w:w="8648" w:type="dxa"/>
          </w:tcPr>
          <w:p w14:paraId="3A434F15" w14:textId="77777777"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固定性補綴装置の意義と具備条件を理解している。</w:t>
            </w:r>
          </w:p>
        </w:tc>
      </w:tr>
      <w:tr w:rsidR="004435A6" w:rsidRPr="006225E8" w14:paraId="427ABBED" w14:textId="77777777" w:rsidTr="00295F7F">
        <w:trPr>
          <w:trHeight w:val="255"/>
        </w:trPr>
        <w:tc>
          <w:tcPr>
            <w:tcW w:w="1417" w:type="dxa"/>
          </w:tcPr>
          <w:p w14:paraId="2DA19D8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D-5-3-1-2</w:t>
            </w:r>
          </w:p>
        </w:tc>
        <w:tc>
          <w:tcPr>
            <w:tcW w:w="8648" w:type="dxa"/>
          </w:tcPr>
          <w:p w14:paraId="2C25D575" w14:textId="20819CC9"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固定性補綴装置の種類、特徴</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製作法</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CAD/CAMを含む</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6634C865" w14:textId="77777777" w:rsidTr="00295F7F">
        <w:trPr>
          <w:trHeight w:val="255"/>
        </w:trPr>
        <w:tc>
          <w:tcPr>
            <w:tcW w:w="1417" w:type="dxa"/>
          </w:tcPr>
          <w:p w14:paraId="79884571"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D-5-3-1-3</w:t>
            </w:r>
          </w:p>
        </w:tc>
        <w:tc>
          <w:tcPr>
            <w:tcW w:w="8648" w:type="dxa"/>
          </w:tcPr>
          <w:p w14:paraId="7BDCF1CA" w14:textId="27688E15"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支台築造の意義、種類</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特徴を理解している。</w:t>
            </w:r>
          </w:p>
        </w:tc>
      </w:tr>
      <w:tr w:rsidR="004435A6" w:rsidRPr="006225E8" w14:paraId="611856D8" w14:textId="77777777" w:rsidTr="00295F7F">
        <w:trPr>
          <w:trHeight w:val="255"/>
        </w:trPr>
        <w:tc>
          <w:tcPr>
            <w:tcW w:w="1417" w:type="dxa"/>
          </w:tcPr>
          <w:p w14:paraId="11F8A7D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w:t>
            </w:r>
            <w:r w:rsidRPr="006225E8">
              <w:rPr>
                <w:rFonts w:ascii="ＭＳ 明朝" w:eastAsia="ＭＳ 明朝" w:hAnsi="ＭＳ 明朝" w:hint="eastAsia"/>
                <w:sz w:val="21"/>
                <w:szCs w:val="21"/>
              </w:rPr>
              <w:t>4</w:t>
            </w:r>
          </w:p>
        </w:tc>
        <w:tc>
          <w:tcPr>
            <w:tcW w:w="8648" w:type="dxa"/>
          </w:tcPr>
          <w:p w14:paraId="0B4B4164" w14:textId="711F84E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支台歯形成の意義と方法を理解している。</w:t>
            </w:r>
          </w:p>
        </w:tc>
      </w:tr>
      <w:tr w:rsidR="004435A6" w:rsidRPr="006225E8" w14:paraId="6763A6DE" w14:textId="77777777" w:rsidTr="00295F7F">
        <w:trPr>
          <w:trHeight w:val="255"/>
        </w:trPr>
        <w:tc>
          <w:tcPr>
            <w:tcW w:w="1417" w:type="dxa"/>
          </w:tcPr>
          <w:p w14:paraId="7DC87B2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D-5-3-1-5</w:t>
            </w:r>
          </w:p>
        </w:tc>
        <w:tc>
          <w:tcPr>
            <w:tcW w:w="8648" w:type="dxa"/>
          </w:tcPr>
          <w:p w14:paraId="0F2A5DF8" w14:textId="613AAAD8" w:rsidR="00B87BCC" w:rsidRPr="006225E8" w:rsidRDefault="00B87BCC" w:rsidP="007730A4">
            <w:pPr>
              <w:tabs>
                <w:tab w:val="left" w:pos="8222"/>
              </w:tabs>
              <w:adjustRightInd w:val="0"/>
              <w:snapToGrid w:val="0"/>
              <w:ind w:left="171" w:hangingChars="14" w:hanging="29"/>
              <w:rPr>
                <w:rFonts w:ascii="ＭＳ 明朝" w:eastAsia="ＭＳ 明朝" w:hAnsi="ＭＳ 明朝"/>
                <w:sz w:val="21"/>
                <w:szCs w:val="21"/>
              </w:rPr>
            </w:pPr>
            <w:r w:rsidRPr="006225E8">
              <w:rPr>
                <w:rFonts w:ascii="ＭＳ 明朝" w:eastAsia="ＭＳ 明朝" w:hAnsi="ＭＳ 明朝"/>
                <w:sz w:val="21"/>
                <w:szCs w:val="21"/>
              </w:rPr>
              <w:t>固定性補綴装置製作のための印象採得</w:t>
            </w:r>
            <w:r w:rsidR="00BB0E8D" w:rsidRPr="006225E8">
              <w:rPr>
                <w:rFonts w:ascii="ＭＳ 明朝" w:eastAsia="ＭＳ 明朝" w:hAnsi="ＭＳ 明朝" w:hint="eastAsia"/>
                <w:sz w:val="21"/>
                <w:szCs w:val="21"/>
              </w:rPr>
              <w:t>(</w:t>
            </w:r>
            <w:r w:rsidRPr="006225E8">
              <w:rPr>
                <w:rFonts w:ascii="ＭＳ 明朝" w:eastAsia="ＭＳ 明朝" w:hAnsi="ＭＳ 明朝"/>
                <w:sz w:val="21"/>
                <w:szCs w:val="21"/>
              </w:rPr>
              <w:t>光学印象を含む</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に用いる材料と方法を理解している。</w:t>
            </w:r>
          </w:p>
        </w:tc>
      </w:tr>
      <w:tr w:rsidR="004435A6" w:rsidRPr="006225E8" w14:paraId="64C8CD56" w14:textId="77777777" w:rsidTr="00295F7F">
        <w:trPr>
          <w:trHeight w:val="255"/>
        </w:trPr>
        <w:tc>
          <w:tcPr>
            <w:tcW w:w="1417" w:type="dxa"/>
          </w:tcPr>
          <w:p w14:paraId="75058031"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D-5-3-1-6</w:t>
            </w:r>
          </w:p>
        </w:tc>
        <w:tc>
          <w:tcPr>
            <w:tcW w:w="8648" w:type="dxa"/>
          </w:tcPr>
          <w:p w14:paraId="6F13C711" w14:textId="22B91655"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固定性補綴装置製作のための咬合採得に用いる材料と方法を理解している。</w:t>
            </w:r>
          </w:p>
        </w:tc>
      </w:tr>
      <w:tr w:rsidR="004435A6" w:rsidRPr="006225E8" w14:paraId="7BA4A736" w14:textId="77777777" w:rsidTr="00295F7F">
        <w:trPr>
          <w:trHeight w:val="255"/>
        </w:trPr>
        <w:tc>
          <w:tcPr>
            <w:tcW w:w="1417" w:type="dxa"/>
          </w:tcPr>
          <w:p w14:paraId="067A475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D-5-3-1-7</w:t>
            </w:r>
          </w:p>
        </w:tc>
        <w:tc>
          <w:tcPr>
            <w:tcW w:w="8648" w:type="dxa"/>
          </w:tcPr>
          <w:p w14:paraId="1C0EB78F" w14:textId="319A8A0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固定性補綴装置の色調選択</w:t>
            </w:r>
            <w:r w:rsidR="00BB0E8D" w:rsidRPr="006225E8">
              <w:rPr>
                <w:rFonts w:ascii="ＭＳ 明朝" w:eastAsia="ＭＳ 明朝" w:hAnsi="ＭＳ 明朝" w:hint="eastAsia"/>
                <w:sz w:val="21"/>
                <w:szCs w:val="21"/>
              </w:rPr>
              <w:t>(</w:t>
            </w:r>
            <w:sdt>
              <w:sdtPr>
                <w:rPr>
                  <w:rFonts w:ascii="ＭＳ 明朝" w:eastAsia="ＭＳ 明朝" w:hAnsi="ＭＳ 明朝"/>
                  <w:sz w:val="21"/>
                  <w:szCs w:val="21"/>
                </w:rPr>
                <w:tag w:val="goog_rdk_307"/>
                <w:id w:val="-1264909937"/>
              </w:sdtPr>
              <w:sdtEndPr/>
              <w:sdtContent/>
            </w:sdt>
            <w:r w:rsidRPr="006225E8">
              <w:rPr>
                <w:rFonts w:ascii="ＭＳ 明朝" w:eastAsia="ＭＳ 明朝" w:hAnsi="ＭＳ 明朝"/>
                <w:sz w:val="21"/>
                <w:szCs w:val="21"/>
              </w:rPr>
              <w:t>シェードテイキング</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3F634EBE" w14:textId="77777777" w:rsidTr="00295F7F">
        <w:trPr>
          <w:trHeight w:val="255"/>
        </w:trPr>
        <w:tc>
          <w:tcPr>
            <w:tcW w:w="1417" w:type="dxa"/>
          </w:tcPr>
          <w:p w14:paraId="76AFC0A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D-5-3-1-8</w:t>
            </w:r>
          </w:p>
        </w:tc>
        <w:tc>
          <w:tcPr>
            <w:tcW w:w="8648" w:type="dxa"/>
          </w:tcPr>
          <w:p w14:paraId="4F7E67DC" w14:textId="10AD1B03"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プロビジョナルレストレーションの意義とその製作法を理解している。</w:t>
            </w:r>
          </w:p>
        </w:tc>
      </w:tr>
      <w:tr w:rsidR="004435A6" w:rsidRPr="006225E8" w14:paraId="6AD9F412" w14:textId="77777777" w:rsidTr="00295F7F">
        <w:trPr>
          <w:trHeight w:val="255"/>
        </w:trPr>
        <w:tc>
          <w:tcPr>
            <w:tcW w:w="1417" w:type="dxa"/>
          </w:tcPr>
          <w:p w14:paraId="5FD0B77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D-5-3-1-9</w:t>
            </w:r>
          </w:p>
        </w:tc>
        <w:tc>
          <w:tcPr>
            <w:tcW w:w="8648" w:type="dxa"/>
          </w:tcPr>
          <w:p w14:paraId="651B7EBD" w14:textId="5BF202F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固定性補綴装置の製作に必要な材料の基本的操作</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CAD/CAMを含む</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56A86C3A" w14:textId="77777777" w:rsidTr="00295F7F">
        <w:trPr>
          <w:trHeight w:val="255"/>
        </w:trPr>
        <w:tc>
          <w:tcPr>
            <w:tcW w:w="1417" w:type="dxa"/>
          </w:tcPr>
          <w:p w14:paraId="4675477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D-5-3-1-10</w:t>
            </w:r>
          </w:p>
        </w:tc>
        <w:tc>
          <w:tcPr>
            <w:tcW w:w="8648" w:type="dxa"/>
          </w:tcPr>
          <w:p w14:paraId="1C432328" w14:textId="5085732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研究用模型と作業用模型の製作方法を理解している。</w:t>
            </w:r>
          </w:p>
        </w:tc>
      </w:tr>
      <w:tr w:rsidR="004435A6" w:rsidRPr="006225E8" w14:paraId="4BF8515C" w14:textId="77777777" w:rsidTr="00295F7F">
        <w:trPr>
          <w:trHeight w:val="255"/>
        </w:trPr>
        <w:tc>
          <w:tcPr>
            <w:tcW w:w="1417" w:type="dxa"/>
          </w:tcPr>
          <w:p w14:paraId="164CDDD7"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D-5-3-1-11</w:t>
            </w:r>
          </w:p>
        </w:tc>
        <w:tc>
          <w:tcPr>
            <w:tcW w:w="8648" w:type="dxa"/>
          </w:tcPr>
          <w:p w14:paraId="1DE742BF" w14:textId="3FC1B82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平均値咬合器</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調節性咬合器の種類と特徴を理解している。</w:t>
            </w:r>
          </w:p>
        </w:tc>
      </w:tr>
      <w:tr w:rsidR="004435A6" w:rsidRPr="006225E8" w14:paraId="4A1D3015" w14:textId="77777777" w:rsidTr="00295F7F">
        <w:trPr>
          <w:trHeight w:val="255"/>
        </w:trPr>
        <w:tc>
          <w:tcPr>
            <w:tcW w:w="1417" w:type="dxa"/>
          </w:tcPr>
          <w:p w14:paraId="10560433"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D-5-3-1-12</w:t>
            </w:r>
          </w:p>
        </w:tc>
        <w:tc>
          <w:tcPr>
            <w:tcW w:w="8648" w:type="dxa"/>
          </w:tcPr>
          <w:p w14:paraId="4EEBE0D5" w14:textId="7765D52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固定性補綴装置の装着に用いる材料と方法を理解している。</w:t>
            </w:r>
          </w:p>
        </w:tc>
      </w:tr>
      <w:tr w:rsidR="004435A6" w:rsidRPr="006225E8" w14:paraId="39342319" w14:textId="77777777" w:rsidTr="00295F7F">
        <w:trPr>
          <w:trHeight w:val="255"/>
        </w:trPr>
        <w:tc>
          <w:tcPr>
            <w:tcW w:w="1417" w:type="dxa"/>
          </w:tcPr>
          <w:p w14:paraId="5CCA7443"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D-5-3-1-13</w:t>
            </w:r>
          </w:p>
        </w:tc>
        <w:tc>
          <w:tcPr>
            <w:tcW w:w="8648" w:type="dxa"/>
          </w:tcPr>
          <w:p w14:paraId="5DDB17FD" w14:textId="05C19080"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固定性補綴装置装着後のメインテナンスの意義と方法を理解している。</w:t>
            </w:r>
          </w:p>
        </w:tc>
      </w:tr>
    </w:tbl>
    <w:p w14:paraId="203335EC" w14:textId="77777777" w:rsidR="000B78B4" w:rsidRPr="006225E8" w:rsidRDefault="000B78B4" w:rsidP="007730A4">
      <w:pPr>
        <w:tabs>
          <w:tab w:val="left" w:pos="8080"/>
          <w:tab w:val="left" w:pos="9072"/>
        </w:tabs>
        <w:adjustRightInd w:val="0"/>
        <w:snapToGrid w:val="0"/>
        <w:ind w:left="547" w:hanging="405"/>
        <w:rPr>
          <w:rFonts w:ascii="ＭＳ 明朝" w:eastAsia="ＭＳ 明朝" w:hAnsi="ＭＳ 明朝"/>
          <w:strike/>
          <w:sz w:val="21"/>
          <w:szCs w:val="21"/>
        </w:rPr>
      </w:pPr>
    </w:p>
    <w:p w14:paraId="67A86F48" w14:textId="6DD12F0D" w:rsidR="009A6595" w:rsidRPr="006225E8" w:rsidRDefault="009A6595" w:rsidP="007730A4">
      <w:pPr>
        <w:tabs>
          <w:tab w:val="left" w:pos="7915"/>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w:t>
      </w:r>
      <w:r w:rsidR="001C7982" w:rsidRPr="006225E8">
        <w:rPr>
          <w:rFonts w:ascii="ＭＳ 明朝" w:eastAsia="ＭＳ 明朝" w:hAnsi="ＭＳ 明朝" w:hint="eastAsia"/>
          <w:sz w:val="21"/>
          <w:szCs w:val="21"/>
        </w:rPr>
        <w:t>3</w:t>
      </w:r>
      <w:r w:rsidRPr="006225E8">
        <w:rPr>
          <w:rFonts w:ascii="ＭＳ 明朝" w:eastAsia="ＭＳ 明朝" w:hAnsi="ＭＳ 明朝"/>
          <w:sz w:val="21"/>
          <w:szCs w:val="21"/>
        </w:rPr>
        <w:t>-2</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可撤性義歯</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部分床義歯、全部床義歯</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による治療</w:t>
      </w:r>
    </w:p>
    <w:p w14:paraId="43C2011C" w14:textId="77777777" w:rsidR="009A6595" w:rsidRPr="006225E8" w:rsidRDefault="000B78B4"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417"/>
        <w:gridCol w:w="8648"/>
      </w:tblGrid>
      <w:tr w:rsidR="004435A6" w:rsidRPr="006225E8" w14:paraId="775991F3" w14:textId="77777777" w:rsidTr="00295F7F">
        <w:trPr>
          <w:trHeight w:val="255"/>
        </w:trPr>
        <w:tc>
          <w:tcPr>
            <w:tcW w:w="1417" w:type="dxa"/>
          </w:tcPr>
          <w:p w14:paraId="04B174DA"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D-5-3-2-1</w:t>
            </w:r>
          </w:p>
        </w:tc>
        <w:tc>
          <w:tcPr>
            <w:tcW w:w="8648" w:type="dxa"/>
          </w:tcPr>
          <w:p w14:paraId="26DC9554" w14:textId="729BF963"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無歯顎</w:t>
            </w:r>
            <w:r w:rsidR="00C21A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歯列欠損に伴う障害の種類と病態を理解している。</w:t>
            </w:r>
          </w:p>
        </w:tc>
      </w:tr>
      <w:tr w:rsidR="004435A6" w:rsidRPr="006225E8" w14:paraId="50E56BBE" w14:textId="77777777" w:rsidTr="00295F7F">
        <w:trPr>
          <w:trHeight w:val="255"/>
        </w:trPr>
        <w:tc>
          <w:tcPr>
            <w:tcW w:w="1417" w:type="dxa"/>
          </w:tcPr>
          <w:p w14:paraId="424120B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D-5-3-2-2</w:t>
            </w:r>
          </w:p>
        </w:tc>
        <w:tc>
          <w:tcPr>
            <w:tcW w:w="8648" w:type="dxa"/>
          </w:tcPr>
          <w:p w14:paraId="57902B99" w14:textId="0D06FA8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可撤性義歯の種類、目的</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意義</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適応症を理解している。</w:t>
            </w:r>
          </w:p>
        </w:tc>
      </w:tr>
      <w:tr w:rsidR="004435A6" w:rsidRPr="006225E8" w14:paraId="07DADA1C" w14:textId="77777777" w:rsidTr="00295F7F">
        <w:trPr>
          <w:trHeight w:val="255"/>
        </w:trPr>
        <w:tc>
          <w:tcPr>
            <w:tcW w:w="1417" w:type="dxa"/>
          </w:tcPr>
          <w:p w14:paraId="0C6325BA"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D-5-3-2-3</w:t>
            </w:r>
          </w:p>
        </w:tc>
        <w:tc>
          <w:tcPr>
            <w:tcW w:w="8648" w:type="dxa"/>
          </w:tcPr>
          <w:p w14:paraId="0CE62FEB" w14:textId="165EF04E" w:rsidR="001010A4" w:rsidRDefault="00B87BC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可撤性義歯の要素構成と設計原則</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支持、維持、把持、咬合平衡を含む</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w:t>
            </w:r>
            <w:r w:rsidR="001010A4">
              <w:rPr>
                <w:rFonts w:ascii="ＭＳ 明朝" w:eastAsia="ＭＳ 明朝" w:hAnsi="ＭＳ 明朝" w:hint="eastAsia"/>
                <w:sz w:val="21"/>
                <w:szCs w:val="21"/>
              </w:rPr>
              <w:t>い</w:t>
            </w:r>
          </w:p>
          <w:p w14:paraId="52AB11E8" w14:textId="75E5D340" w:rsidR="00B87BCC" w:rsidRPr="006225E8" w:rsidRDefault="00B87BCC"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る。</w:t>
            </w:r>
          </w:p>
        </w:tc>
      </w:tr>
      <w:tr w:rsidR="004435A6" w:rsidRPr="006225E8" w14:paraId="5E4F13D5" w14:textId="77777777" w:rsidTr="00295F7F">
        <w:trPr>
          <w:trHeight w:val="255"/>
        </w:trPr>
        <w:tc>
          <w:tcPr>
            <w:tcW w:w="1417" w:type="dxa"/>
          </w:tcPr>
          <w:p w14:paraId="71EE1C11"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w:t>
            </w:r>
            <w:r w:rsidRPr="006225E8">
              <w:rPr>
                <w:rFonts w:ascii="ＭＳ 明朝" w:eastAsia="ＭＳ 明朝" w:hAnsi="ＭＳ 明朝" w:hint="eastAsia"/>
                <w:sz w:val="21"/>
                <w:szCs w:val="21"/>
              </w:rPr>
              <w:t>4</w:t>
            </w:r>
          </w:p>
        </w:tc>
        <w:tc>
          <w:tcPr>
            <w:tcW w:w="8648" w:type="dxa"/>
          </w:tcPr>
          <w:p w14:paraId="56B7A558" w14:textId="4A8857D2"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可撤性義歯製作のための印象採得を理解している。</w:t>
            </w:r>
          </w:p>
        </w:tc>
      </w:tr>
      <w:tr w:rsidR="004435A6" w:rsidRPr="006225E8" w14:paraId="1BD77D5F" w14:textId="77777777" w:rsidTr="00295F7F">
        <w:trPr>
          <w:trHeight w:val="255"/>
        </w:trPr>
        <w:tc>
          <w:tcPr>
            <w:tcW w:w="1417" w:type="dxa"/>
          </w:tcPr>
          <w:p w14:paraId="1AB8BDAE"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D-5-3-2-5</w:t>
            </w:r>
          </w:p>
        </w:tc>
        <w:tc>
          <w:tcPr>
            <w:tcW w:w="8648" w:type="dxa"/>
          </w:tcPr>
          <w:p w14:paraId="3C5173E2" w14:textId="22C1B22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可撤性義歯製作のための咬合採得を理解している。</w:t>
            </w:r>
          </w:p>
        </w:tc>
      </w:tr>
      <w:tr w:rsidR="004435A6" w:rsidRPr="006225E8" w14:paraId="63EF6A0C" w14:textId="77777777" w:rsidTr="00295F7F">
        <w:trPr>
          <w:trHeight w:val="255"/>
        </w:trPr>
        <w:tc>
          <w:tcPr>
            <w:tcW w:w="1417" w:type="dxa"/>
          </w:tcPr>
          <w:p w14:paraId="34F157F1"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D-5-3-2-6</w:t>
            </w:r>
          </w:p>
        </w:tc>
        <w:tc>
          <w:tcPr>
            <w:tcW w:w="8648" w:type="dxa"/>
          </w:tcPr>
          <w:p w14:paraId="29C77565" w14:textId="2C3BA39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平均値咬合器</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調節性咬合器の種類と特徴を理解している。</w:t>
            </w:r>
          </w:p>
        </w:tc>
      </w:tr>
      <w:tr w:rsidR="004435A6" w:rsidRPr="006225E8" w14:paraId="61837A9C" w14:textId="77777777" w:rsidTr="00295F7F">
        <w:trPr>
          <w:trHeight w:val="255"/>
        </w:trPr>
        <w:tc>
          <w:tcPr>
            <w:tcW w:w="1417" w:type="dxa"/>
          </w:tcPr>
          <w:p w14:paraId="72C43DB3"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D-5-3-2-7</w:t>
            </w:r>
          </w:p>
        </w:tc>
        <w:tc>
          <w:tcPr>
            <w:tcW w:w="8648" w:type="dxa"/>
          </w:tcPr>
          <w:p w14:paraId="6D7FF915" w14:textId="06FF868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人工歯選択を理解している。</w:t>
            </w:r>
          </w:p>
        </w:tc>
      </w:tr>
      <w:tr w:rsidR="004435A6" w:rsidRPr="006225E8" w14:paraId="0C5C5C77" w14:textId="77777777" w:rsidTr="00295F7F">
        <w:trPr>
          <w:trHeight w:val="255"/>
        </w:trPr>
        <w:tc>
          <w:tcPr>
            <w:tcW w:w="1417" w:type="dxa"/>
          </w:tcPr>
          <w:p w14:paraId="0C03A6B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D-5-3-2-8</w:t>
            </w:r>
          </w:p>
        </w:tc>
        <w:tc>
          <w:tcPr>
            <w:tcW w:w="8648" w:type="dxa"/>
          </w:tcPr>
          <w:p w14:paraId="03206200" w14:textId="13D915D5"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人工歯排列</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咬合様式を含む</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5B20D3D2" w14:textId="77777777" w:rsidTr="00295F7F">
        <w:trPr>
          <w:trHeight w:val="255"/>
        </w:trPr>
        <w:tc>
          <w:tcPr>
            <w:tcW w:w="1417" w:type="dxa"/>
          </w:tcPr>
          <w:p w14:paraId="4E53F921"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D-5-3-2-9</w:t>
            </w:r>
          </w:p>
        </w:tc>
        <w:tc>
          <w:tcPr>
            <w:tcW w:w="8648" w:type="dxa"/>
          </w:tcPr>
          <w:p w14:paraId="068944CB" w14:textId="0A273A9D"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可撤性義歯の製作に必要な材料の特性と基本的操作方法を理解している。</w:t>
            </w:r>
          </w:p>
        </w:tc>
      </w:tr>
      <w:tr w:rsidR="004435A6" w:rsidRPr="006225E8" w14:paraId="21336556" w14:textId="77777777" w:rsidTr="00295F7F">
        <w:trPr>
          <w:trHeight w:val="255"/>
        </w:trPr>
        <w:tc>
          <w:tcPr>
            <w:tcW w:w="1417" w:type="dxa"/>
          </w:tcPr>
          <w:p w14:paraId="156B025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D-5-3-2-10</w:t>
            </w:r>
          </w:p>
        </w:tc>
        <w:tc>
          <w:tcPr>
            <w:tcW w:w="8648" w:type="dxa"/>
          </w:tcPr>
          <w:p w14:paraId="4545C8C1" w14:textId="1E004F49"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ろう義歯試適、装着</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調整を理解している。</w:t>
            </w:r>
          </w:p>
        </w:tc>
      </w:tr>
      <w:tr w:rsidR="004435A6" w:rsidRPr="006225E8" w14:paraId="3EE8FA0C" w14:textId="77777777" w:rsidTr="00295F7F">
        <w:trPr>
          <w:trHeight w:val="255"/>
        </w:trPr>
        <w:tc>
          <w:tcPr>
            <w:tcW w:w="1417" w:type="dxa"/>
          </w:tcPr>
          <w:p w14:paraId="4BC36A2F"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D-5-3-2-11</w:t>
            </w:r>
          </w:p>
        </w:tc>
        <w:tc>
          <w:tcPr>
            <w:tcW w:w="8648" w:type="dxa"/>
          </w:tcPr>
          <w:p w14:paraId="22CD7407" w14:textId="3177A4AF"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可撤性義歯装着後のメインテナンスの意義と方法、調整を理解している。</w:t>
            </w:r>
          </w:p>
        </w:tc>
      </w:tr>
      <w:tr w:rsidR="004435A6" w:rsidRPr="006225E8" w14:paraId="78A0B34F" w14:textId="77777777" w:rsidTr="00295F7F">
        <w:trPr>
          <w:trHeight w:val="255"/>
        </w:trPr>
        <w:tc>
          <w:tcPr>
            <w:tcW w:w="1417" w:type="dxa"/>
          </w:tcPr>
          <w:p w14:paraId="0ACD7F78"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D-5-3-2-12</w:t>
            </w:r>
          </w:p>
        </w:tc>
        <w:tc>
          <w:tcPr>
            <w:tcW w:w="8648" w:type="dxa"/>
          </w:tcPr>
          <w:p w14:paraId="089FE1A9" w14:textId="16A4A9D3"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可撤性義歯のリライン</w:t>
            </w:r>
            <w:r w:rsidRPr="006225E8">
              <w:rPr>
                <w:rFonts w:ascii="ＭＳ 明朝" w:eastAsia="ＭＳ 明朝" w:hAnsi="ＭＳ 明朝" w:hint="eastAsia"/>
                <w:sz w:val="21"/>
                <w:szCs w:val="21"/>
              </w:rPr>
              <w:t>と</w:t>
            </w:r>
            <w:r w:rsidRPr="006225E8">
              <w:rPr>
                <w:rFonts w:ascii="ＭＳ 明朝" w:eastAsia="ＭＳ 明朝" w:hAnsi="ＭＳ 明朝"/>
                <w:sz w:val="21"/>
                <w:szCs w:val="21"/>
              </w:rPr>
              <w:t>修理を理解している。</w:t>
            </w:r>
          </w:p>
        </w:tc>
      </w:tr>
      <w:tr w:rsidR="004435A6" w:rsidRPr="006225E8" w14:paraId="5645EA04" w14:textId="77777777" w:rsidTr="00295F7F">
        <w:trPr>
          <w:trHeight w:val="255"/>
        </w:trPr>
        <w:tc>
          <w:tcPr>
            <w:tcW w:w="1417" w:type="dxa"/>
          </w:tcPr>
          <w:p w14:paraId="480BD044"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D-5-3-2-13</w:t>
            </w:r>
          </w:p>
        </w:tc>
        <w:tc>
          <w:tcPr>
            <w:tcW w:w="8648" w:type="dxa"/>
          </w:tcPr>
          <w:p w14:paraId="08419035" w14:textId="4613B6C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顎骨</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顔面の欠損に伴う障害の種類と病態を理解している。</w:t>
            </w:r>
          </w:p>
        </w:tc>
      </w:tr>
    </w:tbl>
    <w:p w14:paraId="532F6E19" w14:textId="77777777" w:rsidR="000B78B4" w:rsidRPr="006225E8" w:rsidRDefault="000B78B4" w:rsidP="007730A4">
      <w:pPr>
        <w:tabs>
          <w:tab w:val="left" w:pos="8080"/>
          <w:tab w:val="left" w:pos="9072"/>
        </w:tabs>
        <w:adjustRightInd w:val="0"/>
        <w:snapToGrid w:val="0"/>
        <w:ind w:left="547" w:hanging="405"/>
        <w:rPr>
          <w:rFonts w:ascii="ＭＳ 明朝" w:eastAsia="ＭＳ 明朝" w:hAnsi="ＭＳ 明朝"/>
          <w:sz w:val="21"/>
          <w:szCs w:val="21"/>
        </w:rPr>
      </w:pPr>
    </w:p>
    <w:p w14:paraId="5D9F9C55" w14:textId="7D56DF4E" w:rsidR="009A6595" w:rsidRPr="006225E8" w:rsidRDefault="009A6595" w:rsidP="007730A4">
      <w:pPr>
        <w:tabs>
          <w:tab w:val="left" w:pos="7970"/>
          <w:tab w:val="left" w:pos="9072"/>
        </w:tabs>
        <w:adjustRightInd w:val="0"/>
        <w:snapToGrid w:val="0"/>
        <w:ind w:left="586" w:hanging="444"/>
        <w:rPr>
          <w:rFonts w:ascii="ＭＳ 明朝" w:eastAsia="ＭＳ 明朝" w:hAnsi="ＭＳ 明朝"/>
          <w:sz w:val="21"/>
          <w:szCs w:val="21"/>
        </w:rPr>
      </w:pPr>
      <w:r w:rsidRPr="006225E8">
        <w:rPr>
          <w:rStyle w:val="51"/>
          <w:rFonts w:ascii="ＭＳ 明朝" w:eastAsia="ＭＳ 明朝" w:hAnsi="ＭＳ 明朝"/>
          <w:color w:val="auto"/>
          <w:sz w:val="21"/>
          <w:szCs w:val="21"/>
        </w:rPr>
        <w:t>D-5-</w:t>
      </w:r>
      <w:r w:rsidR="001C7982" w:rsidRPr="006225E8">
        <w:rPr>
          <w:rStyle w:val="51"/>
          <w:rFonts w:ascii="ＭＳ 明朝" w:eastAsia="ＭＳ 明朝" w:hAnsi="ＭＳ 明朝" w:hint="eastAsia"/>
          <w:color w:val="auto"/>
          <w:sz w:val="21"/>
          <w:szCs w:val="21"/>
        </w:rPr>
        <w:t>3</w:t>
      </w:r>
      <w:r w:rsidRPr="006225E8">
        <w:rPr>
          <w:rStyle w:val="51"/>
          <w:rFonts w:ascii="ＭＳ 明朝" w:eastAsia="ＭＳ 明朝" w:hAnsi="ＭＳ 明朝"/>
          <w:color w:val="auto"/>
          <w:sz w:val="21"/>
          <w:szCs w:val="21"/>
        </w:rPr>
        <w:t>-3</w:t>
      </w:r>
      <w:r w:rsidR="00E83436" w:rsidRPr="006225E8">
        <w:rPr>
          <w:rStyle w:val="51"/>
          <w:rFonts w:ascii="ＭＳ 明朝" w:eastAsia="ＭＳ 明朝" w:hAnsi="ＭＳ 明朝" w:hint="eastAsia"/>
          <w:color w:val="auto"/>
          <w:sz w:val="21"/>
          <w:szCs w:val="21"/>
        </w:rPr>
        <w:t xml:space="preserve">　</w:t>
      </w:r>
      <w:sdt>
        <w:sdtPr>
          <w:rPr>
            <w:rStyle w:val="51"/>
            <w:rFonts w:ascii="ＭＳ 明朝" w:eastAsia="ＭＳ 明朝" w:hAnsi="ＭＳ 明朝"/>
            <w:color w:val="auto"/>
            <w:sz w:val="21"/>
            <w:szCs w:val="21"/>
          </w:rPr>
          <w:tag w:val="goog_rdk_311"/>
          <w:id w:val="-1303924945"/>
        </w:sdtPr>
        <w:sdtEndPr>
          <w:rPr>
            <w:rStyle w:val="51"/>
          </w:rPr>
        </w:sdtEndPr>
        <w:sdtContent/>
      </w:sdt>
      <w:sdt>
        <w:sdtPr>
          <w:rPr>
            <w:rStyle w:val="51"/>
            <w:rFonts w:ascii="ＭＳ 明朝" w:eastAsia="ＭＳ 明朝" w:hAnsi="ＭＳ 明朝"/>
            <w:color w:val="auto"/>
            <w:sz w:val="21"/>
            <w:szCs w:val="21"/>
          </w:rPr>
          <w:tag w:val="goog_rdk_312"/>
          <w:id w:val="-287665517"/>
        </w:sdtPr>
        <w:sdtEndPr>
          <w:rPr>
            <w:rStyle w:val="51"/>
          </w:rPr>
        </w:sdtEndPr>
        <w:sdtContent/>
      </w:sdt>
      <w:sdt>
        <w:sdtPr>
          <w:rPr>
            <w:rStyle w:val="51"/>
            <w:rFonts w:ascii="ＭＳ 明朝" w:eastAsia="ＭＳ 明朝" w:hAnsi="ＭＳ 明朝"/>
            <w:color w:val="auto"/>
            <w:sz w:val="21"/>
            <w:szCs w:val="21"/>
          </w:rPr>
          <w:tag w:val="goog_rdk_313"/>
          <w:id w:val="1834644445"/>
        </w:sdtPr>
        <w:sdtEndPr>
          <w:rPr>
            <w:rStyle w:val="51"/>
          </w:rPr>
        </w:sdtEndPr>
        <w:sdtContent/>
      </w:sdt>
      <w:sdt>
        <w:sdtPr>
          <w:rPr>
            <w:rStyle w:val="51"/>
            <w:rFonts w:ascii="ＭＳ 明朝" w:eastAsia="ＭＳ 明朝" w:hAnsi="ＭＳ 明朝"/>
            <w:color w:val="auto"/>
            <w:sz w:val="21"/>
            <w:szCs w:val="21"/>
          </w:rPr>
          <w:tag w:val="goog_rdk_314"/>
          <w:id w:val="944974329"/>
        </w:sdtPr>
        <w:sdtEndPr>
          <w:rPr>
            <w:rStyle w:val="51"/>
          </w:rPr>
        </w:sdtEndPr>
        <w:sdtContent/>
      </w:sdt>
      <w:sdt>
        <w:sdtPr>
          <w:rPr>
            <w:rStyle w:val="51"/>
            <w:rFonts w:ascii="ＭＳ 明朝" w:eastAsia="ＭＳ 明朝" w:hAnsi="ＭＳ 明朝"/>
            <w:color w:val="auto"/>
            <w:sz w:val="21"/>
            <w:szCs w:val="21"/>
          </w:rPr>
          <w:tag w:val="goog_rdk_315"/>
          <w:id w:val="-1791893671"/>
        </w:sdtPr>
        <w:sdtEndPr>
          <w:rPr>
            <w:rStyle w:val="51"/>
          </w:rPr>
        </w:sdtEndPr>
        <w:sdtContent/>
      </w:sdt>
      <w:sdt>
        <w:sdtPr>
          <w:rPr>
            <w:rStyle w:val="51"/>
            <w:rFonts w:ascii="ＭＳ 明朝" w:eastAsia="ＭＳ 明朝" w:hAnsi="ＭＳ 明朝"/>
            <w:color w:val="auto"/>
            <w:sz w:val="21"/>
            <w:szCs w:val="21"/>
          </w:rPr>
          <w:tag w:val="goog_rdk_316"/>
          <w:id w:val="-1317100508"/>
        </w:sdtPr>
        <w:sdtEndPr>
          <w:rPr>
            <w:rStyle w:val="51"/>
          </w:rPr>
        </w:sdtEndPr>
        <w:sdtContent/>
      </w:sdt>
      <w:sdt>
        <w:sdtPr>
          <w:rPr>
            <w:rStyle w:val="51"/>
            <w:rFonts w:ascii="ＭＳ 明朝" w:eastAsia="ＭＳ 明朝" w:hAnsi="ＭＳ 明朝"/>
            <w:color w:val="auto"/>
            <w:sz w:val="21"/>
            <w:szCs w:val="21"/>
          </w:rPr>
          <w:tag w:val="goog_rdk_317"/>
          <w:id w:val="1709752377"/>
        </w:sdtPr>
        <w:sdtEndPr>
          <w:rPr>
            <w:rStyle w:val="51"/>
          </w:rPr>
        </w:sdtEndPr>
        <w:sdtContent/>
      </w:sdt>
      <w:sdt>
        <w:sdtPr>
          <w:rPr>
            <w:rStyle w:val="51"/>
            <w:rFonts w:ascii="ＭＳ 明朝" w:eastAsia="ＭＳ 明朝" w:hAnsi="ＭＳ 明朝"/>
            <w:color w:val="auto"/>
            <w:sz w:val="21"/>
            <w:szCs w:val="21"/>
          </w:rPr>
          <w:tag w:val="goog_rdk_318"/>
          <w:id w:val="-1269227699"/>
        </w:sdtPr>
        <w:sdtEndPr>
          <w:rPr>
            <w:rStyle w:val="51"/>
          </w:rPr>
        </w:sdtEndPr>
        <w:sdtContent/>
      </w:sdt>
      <w:sdt>
        <w:sdtPr>
          <w:rPr>
            <w:rStyle w:val="51"/>
            <w:rFonts w:ascii="ＭＳ 明朝" w:eastAsia="ＭＳ 明朝" w:hAnsi="ＭＳ 明朝"/>
            <w:color w:val="auto"/>
            <w:sz w:val="21"/>
            <w:szCs w:val="21"/>
          </w:rPr>
          <w:tag w:val="goog_rdk_319"/>
          <w:id w:val="749777687"/>
        </w:sdtPr>
        <w:sdtEndPr>
          <w:rPr>
            <w:rStyle w:val="51"/>
          </w:rPr>
        </w:sdtEndPr>
        <w:sdtContent/>
      </w:sdt>
      <w:r w:rsidRPr="006225E8">
        <w:rPr>
          <w:rStyle w:val="51"/>
          <w:rFonts w:ascii="ＭＳ 明朝" w:eastAsia="ＭＳ 明朝" w:hAnsi="ＭＳ 明朝"/>
          <w:color w:val="auto"/>
          <w:sz w:val="21"/>
          <w:szCs w:val="21"/>
        </w:rPr>
        <w:t>口腔インプラントによる治療</w:t>
      </w:r>
    </w:p>
    <w:p w14:paraId="4F3D4E42" w14:textId="77777777" w:rsidR="009A6595" w:rsidRPr="006225E8" w:rsidRDefault="00B95A9A"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417"/>
        <w:gridCol w:w="8079"/>
      </w:tblGrid>
      <w:tr w:rsidR="004435A6" w:rsidRPr="006225E8" w14:paraId="580F887E" w14:textId="77777777" w:rsidTr="001E2C7D">
        <w:trPr>
          <w:trHeight w:val="255"/>
        </w:trPr>
        <w:tc>
          <w:tcPr>
            <w:tcW w:w="1417" w:type="dxa"/>
          </w:tcPr>
          <w:p w14:paraId="7DF00A9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D-5-3-3-1</w:t>
            </w:r>
          </w:p>
        </w:tc>
        <w:tc>
          <w:tcPr>
            <w:tcW w:w="8079" w:type="dxa"/>
          </w:tcPr>
          <w:p w14:paraId="7CD37A80" w14:textId="08C1A156"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口腔インプラントの種類、特徴、目的</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意義を理解している。</w:t>
            </w:r>
          </w:p>
        </w:tc>
      </w:tr>
      <w:tr w:rsidR="004435A6" w:rsidRPr="006225E8" w14:paraId="74AA5E17" w14:textId="77777777" w:rsidTr="001E2C7D">
        <w:trPr>
          <w:trHeight w:val="255"/>
        </w:trPr>
        <w:tc>
          <w:tcPr>
            <w:tcW w:w="1417" w:type="dxa"/>
          </w:tcPr>
          <w:p w14:paraId="66F43DAF"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D-5-3-3-2</w:t>
            </w:r>
          </w:p>
        </w:tc>
        <w:tc>
          <w:tcPr>
            <w:tcW w:w="8079" w:type="dxa"/>
          </w:tcPr>
          <w:p w14:paraId="42EF62B4" w14:textId="0757063C"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口腔インプラントの適応症と合併症を理解している。</w:t>
            </w:r>
          </w:p>
        </w:tc>
      </w:tr>
      <w:tr w:rsidR="004435A6" w:rsidRPr="006225E8" w14:paraId="74412CCA" w14:textId="77777777" w:rsidTr="001E2C7D">
        <w:trPr>
          <w:trHeight w:val="255"/>
        </w:trPr>
        <w:tc>
          <w:tcPr>
            <w:tcW w:w="1417" w:type="dxa"/>
          </w:tcPr>
          <w:p w14:paraId="46E89C3B"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D-5-3-3-3</w:t>
            </w:r>
          </w:p>
        </w:tc>
        <w:tc>
          <w:tcPr>
            <w:tcW w:w="8079" w:type="dxa"/>
          </w:tcPr>
          <w:p w14:paraId="64BE5148" w14:textId="3096E2CC"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口腔インプラントに必要な診察と検査、治療手順を理解している。</w:t>
            </w:r>
          </w:p>
        </w:tc>
      </w:tr>
      <w:tr w:rsidR="004435A6" w:rsidRPr="006225E8" w14:paraId="2E81E3AE" w14:textId="77777777" w:rsidTr="001E2C7D">
        <w:trPr>
          <w:trHeight w:val="255"/>
        </w:trPr>
        <w:tc>
          <w:tcPr>
            <w:tcW w:w="1417" w:type="dxa"/>
          </w:tcPr>
          <w:p w14:paraId="0360485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w:t>
            </w:r>
            <w:r w:rsidRPr="006225E8">
              <w:rPr>
                <w:rFonts w:ascii="ＭＳ 明朝" w:eastAsia="ＭＳ 明朝" w:hAnsi="ＭＳ 明朝" w:hint="eastAsia"/>
                <w:sz w:val="21"/>
                <w:szCs w:val="21"/>
              </w:rPr>
              <w:t>4</w:t>
            </w:r>
          </w:p>
        </w:tc>
        <w:tc>
          <w:tcPr>
            <w:tcW w:w="8079" w:type="dxa"/>
          </w:tcPr>
          <w:p w14:paraId="1FC39D9A" w14:textId="27876C0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口腔インプラントの埋入手術方法を理解している。</w:t>
            </w:r>
          </w:p>
        </w:tc>
      </w:tr>
      <w:tr w:rsidR="004435A6" w:rsidRPr="006225E8" w14:paraId="522B31D2" w14:textId="77777777" w:rsidTr="001E2C7D">
        <w:trPr>
          <w:trHeight w:val="255"/>
        </w:trPr>
        <w:tc>
          <w:tcPr>
            <w:tcW w:w="1417" w:type="dxa"/>
          </w:tcPr>
          <w:p w14:paraId="48084FAB"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D-5-3-3-5</w:t>
            </w:r>
          </w:p>
        </w:tc>
        <w:tc>
          <w:tcPr>
            <w:tcW w:w="8079" w:type="dxa"/>
          </w:tcPr>
          <w:p w14:paraId="01E53B93" w14:textId="11430180"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口腔インプラント上部構造の印象採得を理解している。</w:t>
            </w:r>
          </w:p>
        </w:tc>
      </w:tr>
      <w:tr w:rsidR="004435A6" w:rsidRPr="006225E8" w14:paraId="1B3B82CA" w14:textId="77777777" w:rsidTr="001E2C7D">
        <w:trPr>
          <w:trHeight w:val="255"/>
        </w:trPr>
        <w:tc>
          <w:tcPr>
            <w:tcW w:w="1417" w:type="dxa"/>
          </w:tcPr>
          <w:p w14:paraId="5E2320B4"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D-5-3-3-6</w:t>
            </w:r>
          </w:p>
        </w:tc>
        <w:tc>
          <w:tcPr>
            <w:tcW w:w="8079" w:type="dxa"/>
          </w:tcPr>
          <w:p w14:paraId="04AA7AF4" w14:textId="529D4B30"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口腔インプラント上部構造の咬合採得を理解している。</w:t>
            </w:r>
          </w:p>
        </w:tc>
      </w:tr>
      <w:tr w:rsidR="004435A6" w:rsidRPr="006225E8" w14:paraId="3B6FC5DF" w14:textId="77777777" w:rsidTr="001E2C7D">
        <w:trPr>
          <w:trHeight w:val="255"/>
        </w:trPr>
        <w:tc>
          <w:tcPr>
            <w:tcW w:w="1417" w:type="dxa"/>
          </w:tcPr>
          <w:p w14:paraId="55152FEF"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D-5-3-3-7</w:t>
            </w:r>
          </w:p>
        </w:tc>
        <w:tc>
          <w:tcPr>
            <w:tcW w:w="8079" w:type="dxa"/>
          </w:tcPr>
          <w:p w14:paraId="28DCD8A4" w14:textId="775A5969"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口腔インプラント上部構造の製作手順と装着方法を理解している。</w:t>
            </w:r>
          </w:p>
        </w:tc>
      </w:tr>
      <w:tr w:rsidR="004435A6" w:rsidRPr="006225E8" w14:paraId="19496954" w14:textId="77777777" w:rsidTr="001E2C7D">
        <w:trPr>
          <w:trHeight w:val="255"/>
        </w:trPr>
        <w:tc>
          <w:tcPr>
            <w:tcW w:w="1417" w:type="dxa"/>
          </w:tcPr>
          <w:p w14:paraId="4A06E1F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D-5-3-3-8</w:t>
            </w:r>
          </w:p>
        </w:tc>
        <w:tc>
          <w:tcPr>
            <w:tcW w:w="8079" w:type="dxa"/>
          </w:tcPr>
          <w:p w14:paraId="051888EC" w14:textId="6024FD5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口腔インプラントのメインテナンスの意義と方法を理解している。</w:t>
            </w:r>
          </w:p>
        </w:tc>
      </w:tr>
    </w:tbl>
    <w:p w14:paraId="5E383B1F" w14:textId="77777777" w:rsidR="00D75378" w:rsidRDefault="00D75378" w:rsidP="007730A4">
      <w:pPr>
        <w:tabs>
          <w:tab w:val="left" w:pos="8080"/>
          <w:tab w:val="left" w:pos="8630"/>
        </w:tabs>
        <w:adjustRightInd w:val="0"/>
        <w:snapToGrid w:val="0"/>
        <w:ind w:left="586" w:hanging="444"/>
        <w:rPr>
          <w:rStyle w:val="41"/>
          <w:rFonts w:ascii="ＭＳ 明朝" w:eastAsia="ＭＳ 明朝" w:hAnsi="ＭＳ 明朝"/>
          <w:sz w:val="21"/>
          <w:szCs w:val="21"/>
        </w:rPr>
      </w:pPr>
    </w:p>
    <w:p w14:paraId="78FB9213" w14:textId="2B6635FB" w:rsidR="00C27644" w:rsidRPr="00C27644" w:rsidRDefault="00C27644" w:rsidP="004F55B4">
      <w:pPr>
        <w:pStyle w:val="40"/>
        <w:adjustRightInd w:val="0"/>
        <w:snapToGrid w:val="0"/>
        <w:spacing w:before="0"/>
        <w:ind w:left="586" w:hanging="444"/>
        <w:rPr>
          <w:rFonts w:ascii="ＭＳ 明朝" w:eastAsia="ＭＳ 明朝" w:hAnsi="ＭＳ 明朝"/>
          <w:sz w:val="21"/>
          <w:szCs w:val="21"/>
        </w:rPr>
      </w:pPr>
      <w:bookmarkStart w:id="157" w:name="_Toc120194051"/>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4</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口腔外科の基本的治療</w:t>
      </w:r>
      <w:bookmarkEnd w:id="157"/>
    </w:p>
    <w:p w14:paraId="6F9E5EAA" w14:textId="0B31AF1C" w:rsidR="009A6595" w:rsidRPr="006225E8" w:rsidRDefault="009A6595" w:rsidP="007730A4">
      <w:pPr>
        <w:tabs>
          <w:tab w:val="left" w:pos="749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小手術を適切に実施するために必要な基本的知識を身に付ける。</w:t>
      </w:r>
    </w:p>
    <w:p w14:paraId="29A2A38F" w14:textId="77777777" w:rsidR="009A6595" w:rsidRPr="006225E8" w:rsidRDefault="00B95A9A"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1FA9FF08" w14:textId="77777777" w:rsidTr="001E2C7D">
        <w:trPr>
          <w:trHeight w:val="255"/>
        </w:trPr>
        <w:tc>
          <w:tcPr>
            <w:tcW w:w="1134" w:type="dxa"/>
          </w:tcPr>
          <w:p w14:paraId="5F696BE8"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-4-1</w:t>
            </w:r>
          </w:p>
        </w:tc>
        <w:tc>
          <w:tcPr>
            <w:tcW w:w="8362" w:type="dxa"/>
          </w:tcPr>
          <w:p w14:paraId="6A5D7DA4" w14:textId="7C793E98" w:rsidR="00B87BCC" w:rsidRPr="006225E8" w:rsidRDefault="00B87BCC" w:rsidP="007730A4">
            <w:pPr>
              <w:tabs>
                <w:tab w:val="left" w:pos="8222"/>
              </w:tabs>
              <w:adjustRightInd w:val="0"/>
              <w:snapToGrid w:val="0"/>
              <w:ind w:left="173" w:hangingChars="15" w:hanging="31"/>
              <w:rPr>
                <w:rFonts w:ascii="ＭＳ 明朝" w:eastAsia="ＭＳ 明朝" w:hAnsi="ＭＳ 明朝"/>
                <w:color w:val="000000" w:themeColor="text1"/>
                <w:sz w:val="21"/>
                <w:szCs w:val="21"/>
              </w:rPr>
            </w:pPr>
            <w:r w:rsidRPr="006225E8">
              <w:rPr>
                <w:rFonts w:ascii="ＭＳ 明朝" w:eastAsia="ＭＳ 明朝" w:hAnsi="ＭＳ 明朝"/>
                <w:sz w:val="21"/>
                <w:szCs w:val="21"/>
              </w:rPr>
              <w:t>抜歯の適応症と禁忌症</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相対的禁忌への対応</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小手術の適応症と禁忌を含む</w:t>
            </w:r>
            <w:r w:rsidR="00DD50DD" w:rsidRPr="006225E8">
              <w:rPr>
                <w:rFonts w:ascii="ＭＳ 明朝" w:eastAsia="ＭＳ 明朝" w:hAnsi="ＭＳ 明朝" w:hint="eastAsia"/>
                <w:sz w:val="21"/>
                <w:szCs w:val="21"/>
              </w:rPr>
              <w:t>)及び</w:t>
            </w:r>
            <w:r w:rsidRPr="006225E8">
              <w:rPr>
                <w:rFonts w:ascii="ＭＳ 明朝" w:eastAsia="ＭＳ 明朝" w:hAnsi="ＭＳ 明朝"/>
                <w:sz w:val="21"/>
                <w:szCs w:val="21"/>
              </w:rPr>
              <w:t>基本手技を理解している。</w:t>
            </w:r>
          </w:p>
        </w:tc>
      </w:tr>
      <w:tr w:rsidR="004435A6" w:rsidRPr="006225E8" w14:paraId="5DC4D196" w14:textId="77777777" w:rsidTr="001E2C7D">
        <w:trPr>
          <w:trHeight w:val="255"/>
        </w:trPr>
        <w:tc>
          <w:tcPr>
            <w:tcW w:w="1134" w:type="dxa"/>
          </w:tcPr>
          <w:p w14:paraId="57A9927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-4-2</w:t>
            </w:r>
          </w:p>
        </w:tc>
        <w:tc>
          <w:tcPr>
            <w:tcW w:w="8362" w:type="dxa"/>
          </w:tcPr>
          <w:p w14:paraId="1F6416A1" w14:textId="3015809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小手術の合併症</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偶発症</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0125BC6A" w14:textId="77777777" w:rsidTr="001E2C7D">
        <w:trPr>
          <w:trHeight w:val="255"/>
        </w:trPr>
        <w:tc>
          <w:tcPr>
            <w:tcW w:w="1134" w:type="dxa"/>
          </w:tcPr>
          <w:p w14:paraId="62A9630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-4-3</w:t>
            </w:r>
          </w:p>
        </w:tc>
        <w:tc>
          <w:tcPr>
            <w:tcW w:w="8362" w:type="dxa"/>
          </w:tcPr>
          <w:p w14:paraId="1749B15B" w14:textId="43F1F85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小手術に必要な器具の用法と基本手技を理解している。</w:t>
            </w:r>
          </w:p>
        </w:tc>
      </w:tr>
      <w:tr w:rsidR="004435A6" w:rsidRPr="006225E8" w14:paraId="408F8419" w14:textId="77777777" w:rsidTr="001E2C7D">
        <w:trPr>
          <w:trHeight w:val="255"/>
        </w:trPr>
        <w:tc>
          <w:tcPr>
            <w:tcW w:w="1134" w:type="dxa"/>
          </w:tcPr>
          <w:p w14:paraId="1FB9E58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-4-4</w:t>
            </w:r>
          </w:p>
        </w:tc>
        <w:tc>
          <w:tcPr>
            <w:tcW w:w="8362" w:type="dxa"/>
          </w:tcPr>
          <w:p w14:paraId="39A66C24" w14:textId="34D10E4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手指と術野の消毒法を理解している。</w:t>
            </w:r>
          </w:p>
        </w:tc>
      </w:tr>
      <w:tr w:rsidR="004435A6" w:rsidRPr="006225E8" w14:paraId="21946616" w14:textId="77777777" w:rsidTr="001E2C7D">
        <w:trPr>
          <w:trHeight w:val="255"/>
        </w:trPr>
        <w:tc>
          <w:tcPr>
            <w:tcW w:w="1134" w:type="dxa"/>
          </w:tcPr>
          <w:p w14:paraId="5CCB7B2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w:t>
            </w:r>
            <w:r w:rsidRPr="006225E8">
              <w:rPr>
                <w:rFonts w:ascii="ＭＳ 明朝" w:eastAsia="ＭＳ 明朝" w:hAnsi="ＭＳ 明朝" w:hint="eastAsia"/>
                <w:sz w:val="21"/>
                <w:szCs w:val="21"/>
              </w:rPr>
              <w:t>5</w:t>
            </w:r>
          </w:p>
        </w:tc>
        <w:tc>
          <w:tcPr>
            <w:tcW w:w="8362" w:type="dxa"/>
          </w:tcPr>
          <w:p w14:paraId="0540CA0F" w14:textId="0AA4F5F1"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埋伏歯</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智歯を含む</w:t>
            </w:r>
            <w:r w:rsidR="00DD50DD" w:rsidRPr="006225E8">
              <w:rPr>
                <w:rFonts w:ascii="ＭＳ 明朝" w:eastAsia="ＭＳ 明朝" w:hAnsi="ＭＳ 明朝" w:hint="eastAsia"/>
                <w:sz w:val="21"/>
                <w:szCs w:val="21"/>
              </w:rPr>
              <w:t>)</w:t>
            </w:r>
            <w:r w:rsidRPr="006225E8">
              <w:rPr>
                <w:rFonts w:ascii="ＭＳ 明朝" w:eastAsia="ＭＳ 明朝" w:hAnsi="ＭＳ 明朝"/>
                <w:sz w:val="21"/>
                <w:szCs w:val="21"/>
              </w:rPr>
              <w:t>の抜去法を理解している。</w:t>
            </w:r>
          </w:p>
        </w:tc>
      </w:tr>
      <w:tr w:rsidR="004435A6" w:rsidRPr="006225E8" w14:paraId="6F06CAA9" w14:textId="77777777" w:rsidTr="001E2C7D">
        <w:trPr>
          <w:trHeight w:val="255"/>
        </w:trPr>
        <w:tc>
          <w:tcPr>
            <w:tcW w:w="1134" w:type="dxa"/>
          </w:tcPr>
          <w:p w14:paraId="551D1C27"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-4-6</w:t>
            </w:r>
          </w:p>
        </w:tc>
        <w:tc>
          <w:tcPr>
            <w:tcW w:w="8362" w:type="dxa"/>
          </w:tcPr>
          <w:p w14:paraId="58CDECEB" w14:textId="757BD7B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周術期の管理の目的と意義を理解している。</w:t>
            </w:r>
          </w:p>
        </w:tc>
      </w:tr>
    </w:tbl>
    <w:p w14:paraId="7299A6AF" w14:textId="77777777" w:rsidR="00D40A37" w:rsidRPr="006225E8" w:rsidRDefault="00D40A37" w:rsidP="007730A4">
      <w:pPr>
        <w:tabs>
          <w:tab w:val="left" w:pos="8080"/>
          <w:tab w:val="left" w:pos="9072"/>
        </w:tabs>
        <w:adjustRightInd w:val="0"/>
        <w:snapToGrid w:val="0"/>
        <w:ind w:left="547" w:hanging="405"/>
        <w:rPr>
          <w:rFonts w:ascii="ＭＳ 明朝" w:eastAsia="ＭＳ 明朝" w:hAnsi="ＭＳ 明朝"/>
          <w:sz w:val="21"/>
          <w:szCs w:val="21"/>
        </w:rPr>
      </w:pPr>
    </w:p>
    <w:p w14:paraId="557807DF" w14:textId="66351812" w:rsidR="00C27644" w:rsidRPr="00C27644" w:rsidRDefault="00C27644" w:rsidP="004F55B4">
      <w:pPr>
        <w:pStyle w:val="40"/>
        <w:adjustRightInd w:val="0"/>
        <w:snapToGrid w:val="0"/>
        <w:spacing w:before="0"/>
        <w:ind w:left="586" w:hanging="444"/>
        <w:rPr>
          <w:rFonts w:ascii="ＭＳ 明朝" w:eastAsia="ＭＳ 明朝" w:hAnsi="ＭＳ 明朝"/>
          <w:sz w:val="21"/>
          <w:szCs w:val="21"/>
        </w:rPr>
      </w:pPr>
      <w:bookmarkStart w:id="158" w:name="_Toc120194052"/>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不正咬合の治療</w:t>
      </w:r>
      <w:bookmarkEnd w:id="158"/>
    </w:p>
    <w:p w14:paraId="0D00C6D7" w14:textId="1DE94CC6" w:rsidR="009A6595" w:rsidRPr="006225E8" w:rsidRDefault="009A6595" w:rsidP="007730A4">
      <w:pPr>
        <w:tabs>
          <w:tab w:val="left" w:pos="8635"/>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不正咬合に対する診断、治療の必要性とその意義を理解する。</w:t>
      </w:r>
    </w:p>
    <w:p w14:paraId="71D8D71B"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5E616CB0" w14:textId="77777777" w:rsidTr="001E2C7D">
        <w:trPr>
          <w:trHeight w:val="255"/>
        </w:trPr>
        <w:tc>
          <w:tcPr>
            <w:tcW w:w="1134" w:type="dxa"/>
          </w:tcPr>
          <w:p w14:paraId="26C11F1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D-5-5-1</w:t>
            </w:r>
          </w:p>
        </w:tc>
        <w:tc>
          <w:tcPr>
            <w:tcW w:w="8362" w:type="dxa"/>
          </w:tcPr>
          <w:p w14:paraId="59D1BD8B" w14:textId="1A33006E"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矯正</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治療の目的と意義を理解している。</w:t>
            </w:r>
          </w:p>
        </w:tc>
      </w:tr>
      <w:tr w:rsidR="004435A6" w:rsidRPr="006225E8" w14:paraId="6A266A11" w14:textId="77777777" w:rsidTr="001E2C7D">
        <w:trPr>
          <w:trHeight w:val="255"/>
        </w:trPr>
        <w:tc>
          <w:tcPr>
            <w:tcW w:w="1134" w:type="dxa"/>
          </w:tcPr>
          <w:p w14:paraId="5A938B0E"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D-5-5-2</w:t>
            </w:r>
          </w:p>
        </w:tc>
        <w:tc>
          <w:tcPr>
            <w:tcW w:w="8362" w:type="dxa"/>
          </w:tcPr>
          <w:p w14:paraId="694A803C" w14:textId="31A42DC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正常咬合の概念と成立</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保持条件を理解している。</w:t>
            </w:r>
          </w:p>
        </w:tc>
      </w:tr>
      <w:tr w:rsidR="004435A6" w:rsidRPr="006225E8" w14:paraId="68125BAA" w14:textId="77777777" w:rsidTr="001E2C7D">
        <w:trPr>
          <w:trHeight w:val="255"/>
        </w:trPr>
        <w:tc>
          <w:tcPr>
            <w:tcW w:w="1134" w:type="dxa"/>
          </w:tcPr>
          <w:p w14:paraId="5EBFFA1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D-5-5-3</w:t>
            </w:r>
          </w:p>
        </w:tc>
        <w:tc>
          <w:tcPr>
            <w:tcW w:w="8362" w:type="dxa"/>
          </w:tcPr>
          <w:p w14:paraId="05E973F6" w14:textId="2432C455"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不正咬合の原因、種類、障害、診察、検査、診断、治療</w:t>
            </w:r>
            <w:r w:rsidR="00DD2617" w:rsidRPr="006225E8">
              <w:rPr>
                <w:rFonts w:ascii="ＭＳ 明朝" w:eastAsia="ＭＳ 明朝" w:hAnsi="ＭＳ 明朝" w:hint="eastAsia"/>
                <w:sz w:val="21"/>
                <w:szCs w:val="21"/>
              </w:rPr>
              <w:t>及び</w:t>
            </w:r>
            <w:r w:rsidRPr="006225E8">
              <w:rPr>
                <w:rFonts w:ascii="ＭＳ 明朝" w:eastAsia="ＭＳ 明朝" w:hAnsi="ＭＳ 明朝"/>
                <w:sz w:val="21"/>
                <w:szCs w:val="21"/>
              </w:rPr>
              <w:t>予防法を理解している。</w:t>
            </w:r>
          </w:p>
        </w:tc>
      </w:tr>
      <w:tr w:rsidR="004435A6" w:rsidRPr="006225E8" w14:paraId="6265AD28" w14:textId="77777777" w:rsidTr="001E2C7D">
        <w:trPr>
          <w:trHeight w:val="255"/>
        </w:trPr>
        <w:tc>
          <w:tcPr>
            <w:tcW w:w="1134" w:type="dxa"/>
          </w:tcPr>
          <w:p w14:paraId="2353648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D-5-5-4</w:t>
            </w:r>
          </w:p>
        </w:tc>
        <w:tc>
          <w:tcPr>
            <w:tcW w:w="8362" w:type="dxa"/>
          </w:tcPr>
          <w:p w14:paraId="514515E4" w14:textId="4AA2AE05" w:rsidR="00B87BCC" w:rsidRPr="006225E8" w:rsidRDefault="00B87BCC" w:rsidP="007730A4">
            <w:pPr>
              <w:tabs>
                <w:tab w:val="left" w:pos="8222"/>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矯正</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治療に用いる装置・器材の種類と名称、使用目的、使用方法を理解している。</w:t>
            </w:r>
          </w:p>
        </w:tc>
      </w:tr>
      <w:tr w:rsidR="004435A6" w:rsidRPr="006225E8" w14:paraId="0557644C" w14:textId="77777777" w:rsidTr="001E2C7D">
        <w:trPr>
          <w:trHeight w:val="255"/>
        </w:trPr>
        <w:tc>
          <w:tcPr>
            <w:tcW w:w="1134" w:type="dxa"/>
          </w:tcPr>
          <w:p w14:paraId="71B0D5D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D-5-5-5</w:t>
            </w:r>
          </w:p>
        </w:tc>
        <w:tc>
          <w:tcPr>
            <w:tcW w:w="8362" w:type="dxa"/>
          </w:tcPr>
          <w:p w14:paraId="28093C34" w14:textId="5DFAD80C"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矯正</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治療によって起こる全身的・局所的生体反応を理解している。</w:t>
            </w:r>
          </w:p>
        </w:tc>
      </w:tr>
      <w:tr w:rsidR="004435A6" w:rsidRPr="006225E8" w14:paraId="4B998598" w14:textId="77777777" w:rsidTr="001E2C7D">
        <w:trPr>
          <w:trHeight w:val="255"/>
        </w:trPr>
        <w:tc>
          <w:tcPr>
            <w:tcW w:w="1134" w:type="dxa"/>
          </w:tcPr>
          <w:p w14:paraId="04AF5D14"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D-5-5-</w:t>
            </w:r>
            <w:r w:rsidRPr="006225E8">
              <w:rPr>
                <w:rFonts w:ascii="ＭＳ 明朝" w:eastAsia="ＭＳ 明朝" w:hAnsi="ＭＳ 明朝" w:hint="eastAsia"/>
                <w:sz w:val="21"/>
                <w:szCs w:val="21"/>
              </w:rPr>
              <w:t>6</w:t>
            </w:r>
          </w:p>
        </w:tc>
        <w:tc>
          <w:tcPr>
            <w:tcW w:w="8362" w:type="dxa"/>
          </w:tcPr>
          <w:p w14:paraId="569274D9" w14:textId="2275A91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矯正</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治療によって生じうる合併症</w:t>
            </w:r>
            <w:sdt>
              <w:sdtPr>
                <w:rPr>
                  <w:rFonts w:ascii="ＭＳ 明朝" w:eastAsia="ＭＳ 明朝" w:hAnsi="ＭＳ 明朝"/>
                  <w:sz w:val="21"/>
                  <w:szCs w:val="21"/>
                </w:rPr>
                <w:tag w:val="goog_rdk_331"/>
                <w:id w:val="1743907243"/>
              </w:sdtPr>
              <w:sdtEndPr/>
              <w:sdtContent>
                <w:r w:rsidR="00DD2617" w:rsidRPr="006225E8">
                  <w:rPr>
                    <w:rFonts w:ascii="ＭＳ 明朝" w:eastAsia="ＭＳ 明朝" w:hAnsi="ＭＳ 明朝"/>
                    <w:sz w:val="21"/>
                    <w:szCs w:val="21"/>
                  </w:rPr>
                  <w:t>(</w:t>
                </w:r>
              </w:sdtContent>
            </w:sdt>
            <w:r w:rsidRPr="006225E8">
              <w:rPr>
                <w:rFonts w:ascii="ＭＳ 明朝" w:eastAsia="ＭＳ 明朝" w:hAnsi="ＭＳ 明朝"/>
                <w:sz w:val="21"/>
                <w:szCs w:val="21"/>
              </w:rPr>
              <w:t>偶発症</w:t>
            </w:r>
            <w:r w:rsidR="004D5D71" w:rsidRPr="006225E8">
              <w:rPr>
                <w:rFonts w:ascii="ＭＳ 明朝" w:eastAsia="ＭＳ 明朝" w:hAnsi="ＭＳ 明朝" w:hint="eastAsia"/>
                <w:sz w:val="21"/>
                <w:szCs w:val="21"/>
              </w:rPr>
              <w:t>)</w:t>
            </w:r>
            <w:r w:rsidR="00DD2617" w:rsidRPr="006225E8">
              <w:rPr>
                <w:rFonts w:ascii="ＭＳ 明朝" w:eastAsia="ＭＳ 明朝" w:hAnsi="ＭＳ 明朝" w:hint="eastAsia"/>
                <w:sz w:val="21"/>
                <w:szCs w:val="21"/>
              </w:rPr>
              <w:t>及び</w:t>
            </w:r>
            <w:r w:rsidRPr="006225E8">
              <w:rPr>
                <w:rFonts w:ascii="ＭＳ 明朝" w:eastAsia="ＭＳ 明朝" w:hAnsi="ＭＳ 明朝"/>
                <w:sz w:val="21"/>
                <w:szCs w:val="21"/>
              </w:rPr>
              <w:t>予防法を理解している。</w:t>
            </w:r>
          </w:p>
        </w:tc>
      </w:tr>
    </w:tbl>
    <w:p w14:paraId="5BA6ED1C" w14:textId="77777777" w:rsidR="00D40A37" w:rsidRPr="006225E8" w:rsidRDefault="00D40A37" w:rsidP="007730A4">
      <w:pPr>
        <w:tabs>
          <w:tab w:val="left" w:pos="8080"/>
          <w:tab w:val="left" w:pos="9072"/>
        </w:tabs>
        <w:adjustRightInd w:val="0"/>
        <w:snapToGrid w:val="0"/>
        <w:ind w:left="547" w:hanging="405"/>
        <w:rPr>
          <w:rFonts w:ascii="ＭＳ 明朝" w:eastAsia="ＭＳ 明朝" w:hAnsi="ＭＳ 明朝"/>
          <w:sz w:val="21"/>
          <w:szCs w:val="21"/>
        </w:rPr>
      </w:pPr>
    </w:p>
    <w:p w14:paraId="5D916748" w14:textId="217FA5F7" w:rsidR="00C27644" w:rsidRPr="006225E8" w:rsidRDefault="00C27644" w:rsidP="004F55B4">
      <w:pPr>
        <w:pStyle w:val="40"/>
        <w:adjustRightInd w:val="0"/>
        <w:snapToGrid w:val="0"/>
        <w:spacing w:before="0"/>
        <w:ind w:left="586" w:hanging="444"/>
        <w:rPr>
          <w:rFonts w:ascii="ＭＳ 明朝" w:eastAsia="ＭＳ 明朝" w:hAnsi="ＭＳ 明朝"/>
          <w:sz w:val="21"/>
          <w:szCs w:val="21"/>
        </w:rPr>
      </w:pPr>
      <w:bookmarkStart w:id="159" w:name="_Toc120194053"/>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6</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小児の歯科治療</w:t>
      </w:r>
      <w:bookmarkEnd w:id="159"/>
    </w:p>
    <w:p w14:paraId="02A760DF" w14:textId="2383D22B" w:rsidR="009A6595" w:rsidRPr="006225E8" w:rsidRDefault="009A6595" w:rsidP="007730A4">
      <w:pPr>
        <w:tabs>
          <w:tab w:val="left" w:pos="863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小児の歯科治療の特</w:t>
      </w:r>
      <w:r w:rsidRPr="006225E8">
        <w:rPr>
          <w:rFonts w:ascii="ＭＳ 明朝" w:eastAsia="ＭＳ 明朝" w:hAnsi="ＭＳ 明朝" w:hint="eastAsia"/>
          <w:sz w:val="21"/>
          <w:szCs w:val="21"/>
        </w:rPr>
        <w:t>殊</w:t>
      </w:r>
      <w:r w:rsidRPr="006225E8">
        <w:rPr>
          <w:rFonts w:ascii="ＭＳ 明朝" w:eastAsia="ＭＳ 明朝" w:hAnsi="ＭＳ 明朝"/>
          <w:sz w:val="21"/>
          <w:szCs w:val="21"/>
        </w:rPr>
        <w:t>性を理解する。</w:t>
      </w:r>
    </w:p>
    <w:p w14:paraId="6A3C0082"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276"/>
        <w:gridCol w:w="8789"/>
      </w:tblGrid>
      <w:tr w:rsidR="004435A6" w:rsidRPr="006225E8" w14:paraId="41B0C9D0" w14:textId="77777777" w:rsidTr="00295F7F">
        <w:tc>
          <w:tcPr>
            <w:tcW w:w="1276" w:type="dxa"/>
          </w:tcPr>
          <w:p w14:paraId="1AEC6F98"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D-5-6-1</w:t>
            </w:r>
          </w:p>
        </w:tc>
        <w:tc>
          <w:tcPr>
            <w:tcW w:w="8789" w:type="dxa"/>
          </w:tcPr>
          <w:p w14:paraId="7B81E811" w14:textId="2EC2E6FB"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乳歯と幼若永久歯の</w:t>
            </w:r>
            <w:r w:rsidRPr="006225E8">
              <w:rPr>
                <w:rFonts w:ascii="ＭＳ 明朝" w:eastAsia="ＭＳ 明朝" w:hAnsi="ＭＳ 明朝" w:hint="eastAsia"/>
                <w:sz w:val="21"/>
                <w:szCs w:val="21"/>
              </w:rPr>
              <w:t>齲蝕</w:t>
            </w:r>
            <w:r w:rsidRPr="006225E8">
              <w:rPr>
                <w:rFonts w:ascii="ＭＳ 明朝" w:eastAsia="ＭＳ 明朝" w:hAnsi="ＭＳ 明朝"/>
                <w:sz w:val="21"/>
                <w:szCs w:val="21"/>
              </w:rPr>
              <w:t>の特徴と予防法を理解している。</w:t>
            </w:r>
          </w:p>
        </w:tc>
      </w:tr>
      <w:tr w:rsidR="004435A6" w:rsidRPr="006225E8" w14:paraId="6804D0AF" w14:textId="77777777" w:rsidTr="00295F7F">
        <w:tc>
          <w:tcPr>
            <w:tcW w:w="1276" w:type="dxa"/>
          </w:tcPr>
          <w:p w14:paraId="363B114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D-5-6-2</w:t>
            </w:r>
          </w:p>
        </w:tc>
        <w:tc>
          <w:tcPr>
            <w:tcW w:w="8789" w:type="dxa"/>
          </w:tcPr>
          <w:p w14:paraId="13135732" w14:textId="0E2FF61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乳歯と幼若永久歯の</w:t>
            </w:r>
            <w:r w:rsidRPr="006225E8">
              <w:rPr>
                <w:rFonts w:ascii="ＭＳ 明朝" w:eastAsia="ＭＳ 明朝" w:hAnsi="ＭＳ 明朝" w:hint="eastAsia"/>
                <w:sz w:val="21"/>
                <w:szCs w:val="21"/>
              </w:rPr>
              <w:t>齲蝕</w:t>
            </w:r>
            <w:r w:rsidRPr="006225E8">
              <w:rPr>
                <w:rFonts w:ascii="ＭＳ 明朝" w:eastAsia="ＭＳ 明朝" w:hAnsi="ＭＳ 明朝"/>
                <w:sz w:val="21"/>
                <w:szCs w:val="21"/>
              </w:rPr>
              <w:t>の診察、検査</w:t>
            </w:r>
            <w:r w:rsidR="00642220" w:rsidRPr="006225E8">
              <w:rPr>
                <w:rFonts w:ascii="ＭＳ 明朝" w:eastAsia="ＭＳ 明朝" w:hAnsi="ＭＳ 明朝" w:hint="eastAsia"/>
                <w:sz w:val="21"/>
                <w:szCs w:val="21"/>
              </w:rPr>
              <w:t>及び</w:t>
            </w:r>
            <w:r w:rsidRPr="006225E8">
              <w:rPr>
                <w:rFonts w:ascii="ＭＳ 明朝" w:eastAsia="ＭＳ 明朝" w:hAnsi="ＭＳ 明朝"/>
                <w:sz w:val="21"/>
                <w:szCs w:val="21"/>
              </w:rPr>
              <w:t>診断を理解している。</w:t>
            </w:r>
          </w:p>
        </w:tc>
      </w:tr>
      <w:tr w:rsidR="004435A6" w:rsidRPr="006225E8" w14:paraId="2B6A45C1" w14:textId="77777777" w:rsidTr="00295F7F">
        <w:tc>
          <w:tcPr>
            <w:tcW w:w="1276" w:type="dxa"/>
          </w:tcPr>
          <w:p w14:paraId="1BC6BA4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D-5-6-3</w:t>
            </w:r>
          </w:p>
        </w:tc>
        <w:tc>
          <w:tcPr>
            <w:tcW w:w="8789" w:type="dxa"/>
          </w:tcPr>
          <w:p w14:paraId="31E4A3BD" w14:textId="58E5C24E" w:rsidR="00B87BCC" w:rsidRPr="006225E8" w:rsidRDefault="00B87BCC" w:rsidP="007730A4">
            <w:pPr>
              <w:tabs>
                <w:tab w:val="left" w:pos="8222"/>
              </w:tabs>
              <w:adjustRightInd w:val="0"/>
              <w:snapToGrid w:val="0"/>
              <w:ind w:left="182" w:hangingChars="19" w:hanging="40"/>
              <w:rPr>
                <w:rFonts w:ascii="ＭＳ 明朝" w:eastAsia="ＭＳ 明朝" w:hAnsi="ＭＳ 明朝"/>
                <w:sz w:val="21"/>
                <w:szCs w:val="21"/>
              </w:rPr>
            </w:pPr>
            <w:r w:rsidRPr="006225E8">
              <w:rPr>
                <w:rFonts w:ascii="ＭＳ 明朝" w:eastAsia="ＭＳ 明朝" w:hAnsi="ＭＳ 明朝"/>
                <w:sz w:val="21"/>
                <w:szCs w:val="21"/>
              </w:rPr>
              <w:t>乳歯と幼若永久歯の歯冠修復の目的、種類、適応症、手順</w:t>
            </w:r>
            <w:r w:rsidR="00642220" w:rsidRPr="006225E8">
              <w:rPr>
                <w:rFonts w:ascii="ＭＳ 明朝" w:eastAsia="ＭＳ 明朝" w:hAnsi="ＭＳ 明朝" w:hint="eastAsia"/>
                <w:sz w:val="21"/>
                <w:szCs w:val="21"/>
              </w:rPr>
              <w:t>及び</w:t>
            </w:r>
            <w:r w:rsidRPr="006225E8">
              <w:rPr>
                <w:rFonts w:ascii="ＭＳ 明朝" w:eastAsia="ＭＳ 明朝" w:hAnsi="ＭＳ 明朝"/>
                <w:sz w:val="21"/>
                <w:szCs w:val="21"/>
              </w:rPr>
              <w:t>留意点を理解している。</w:t>
            </w:r>
          </w:p>
        </w:tc>
      </w:tr>
      <w:tr w:rsidR="004435A6" w:rsidRPr="006225E8" w14:paraId="3224CC9A" w14:textId="77777777" w:rsidTr="00295F7F">
        <w:tc>
          <w:tcPr>
            <w:tcW w:w="1276" w:type="dxa"/>
          </w:tcPr>
          <w:p w14:paraId="2702CA84"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D-5-6-4</w:t>
            </w:r>
          </w:p>
        </w:tc>
        <w:tc>
          <w:tcPr>
            <w:tcW w:w="8789" w:type="dxa"/>
          </w:tcPr>
          <w:p w14:paraId="311FF5C8" w14:textId="4391DC76" w:rsidR="00B87BCC" w:rsidRPr="006225E8" w:rsidRDefault="00B87BCC" w:rsidP="007730A4">
            <w:pPr>
              <w:tabs>
                <w:tab w:val="left" w:pos="8222"/>
              </w:tabs>
              <w:adjustRightInd w:val="0"/>
              <w:snapToGrid w:val="0"/>
              <w:ind w:left="182" w:hangingChars="19" w:hanging="40"/>
              <w:rPr>
                <w:rFonts w:ascii="ＭＳ 明朝" w:eastAsia="ＭＳ 明朝" w:hAnsi="ＭＳ 明朝"/>
                <w:sz w:val="21"/>
                <w:szCs w:val="21"/>
              </w:rPr>
            </w:pPr>
            <w:r w:rsidRPr="006225E8">
              <w:rPr>
                <w:rFonts w:ascii="ＭＳ 明朝" w:eastAsia="ＭＳ 明朝" w:hAnsi="ＭＳ 明朝"/>
                <w:sz w:val="21"/>
                <w:szCs w:val="21"/>
              </w:rPr>
              <w:t>乳歯と根未完成永久歯の歯髄・根尖性歯周疾患の診察、検査、診断</w:t>
            </w:r>
            <w:r w:rsidR="00642220" w:rsidRPr="006225E8">
              <w:rPr>
                <w:rFonts w:ascii="ＭＳ 明朝" w:eastAsia="ＭＳ 明朝" w:hAnsi="ＭＳ 明朝" w:hint="eastAsia"/>
                <w:sz w:val="21"/>
                <w:szCs w:val="21"/>
              </w:rPr>
              <w:t>及び</w:t>
            </w:r>
            <w:r w:rsidRPr="006225E8">
              <w:rPr>
                <w:rFonts w:ascii="ＭＳ 明朝" w:eastAsia="ＭＳ 明朝" w:hAnsi="ＭＳ 明朝"/>
                <w:sz w:val="21"/>
                <w:szCs w:val="21"/>
              </w:rPr>
              <w:t>治療法を理解している。</w:t>
            </w:r>
          </w:p>
        </w:tc>
      </w:tr>
      <w:tr w:rsidR="004435A6" w:rsidRPr="006225E8" w14:paraId="2C60C26D" w14:textId="77777777" w:rsidTr="00295F7F">
        <w:tc>
          <w:tcPr>
            <w:tcW w:w="1276" w:type="dxa"/>
          </w:tcPr>
          <w:p w14:paraId="48CA0CB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D-5-6-5</w:t>
            </w:r>
          </w:p>
        </w:tc>
        <w:tc>
          <w:tcPr>
            <w:tcW w:w="8789" w:type="dxa"/>
          </w:tcPr>
          <w:p w14:paraId="0A5650A7" w14:textId="5BF1517D"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小児に見られる歯周疾患の特徴と対応を理解している。</w:t>
            </w:r>
          </w:p>
        </w:tc>
      </w:tr>
      <w:tr w:rsidR="004435A6" w:rsidRPr="006225E8" w14:paraId="56C8D170" w14:textId="77777777" w:rsidTr="00295F7F">
        <w:tc>
          <w:tcPr>
            <w:tcW w:w="1276" w:type="dxa"/>
          </w:tcPr>
          <w:p w14:paraId="170FAC70"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D-5-6-6</w:t>
            </w:r>
          </w:p>
        </w:tc>
        <w:tc>
          <w:tcPr>
            <w:tcW w:w="8789" w:type="dxa"/>
          </w:tcPr>
          <w:p w14:paraId="4F56FA30" w14:textId="0BA4DA66"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小児の歯の外傷の診察、検査、診断、処置法</w:t>
            </w:r>
            <w:r w:rsidR="00642220" w:rsidRPr="006225E8">
              <w:rPr>
                <w:rFonts w:ascii="ＭＳ 明朝" w:eastAsia="ＭＳ 明朝" w:hAnsi="ＭＳ 明朝" w:hint="eastAsia"/>
                <w:sz w:val="21"/>
                <w:szCs w:val="21"/>
              </w:rPr>
              <w:t>及び</w:t>
            </w:r>
            <w:r w:rsidRPr="006225E8">
              <w:rPr>
                <w:rFonts w:ascii="ＭＳ 明朝" w:eastAsia="ＭＳ 明朝" w:hAnsi="ＭＳ 明朝"/>
                <w:sz w:val="21"/>
                <w:szCs w:val="21"/>
              </w:rPr>
              <w:t>予後を理解している。</w:t>
            </w:r>
          </w:p>
        </w:tc>
      </w:tr>
      <w:tr w:rsidR="004435A6" w:rsidRPr="006225E8" w14:paraId="21648607" w14:textId="77777777" w:rsidTr="00295F7F">
        <w:tc>
          <w:tcPr>
            <w:tcW w:w="1276" w:type="dxa"/>
          </w:tcPr>
          <w:p w14:paraId="711792E5"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w:t>
            </w:r>
            <w:r w:rsidRPr="006225E8">
              <w:rPr>
                <w:rFonts w:ascii="ＭＳ 明朝" w:eastAsia="ＭＳ 明朝" w:hAnsi="ＭＳ 明朝" w:hint="eastAsia"/>
                <w:sz w:val="21"/>
                <w:szCs w:val="21"/>
              </w:rPr>
              <w:t>7</w:t>
            </w:r>
          </w:p>
        </w:tc>
        <w:tc>
          <w:tcPr>
            <w:tcW w:w="8789" w:type="dxa"/>
          </w:tcPr>
          <w:p w14:paraId="306B59E5" w14:textId="1FBFDAB9"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小児の粘膜疾患の診察、検査、診断</w:t>
            </w:r>
            <w:r w:rsidR="00642220" w:rsidRPr="006225E8">
              <w:rPr>
                <w:rFonts w:ascii="ＭＳ 明朝" w:eastAsia="ＭＳ 明朝" w:hAnsi="ＭＳ 明朝" w:hint="eastAsia"/>
                <w:sz w:val="21"/>
                <w:szCs w:val="21"/>
              </w:rPr>
              <w:t>及び</w:t>
            </w:r>
            <w:r w:rsidRPr="006225E8">
              <w:rPr>
                <w:rFonts w:ascii="ＭＳ 明朝" w:eastAsia="ＭＳ 明朝" w:hAnsi="ＭＳ 明朝"/>
                <w:sz w:val="21"/>
                <w:szCs w:val="21"/>
              </w:rPr>
              <w:t>処置法を理解している。</w:t>
            </w:r>
          </w:p>
        </w:tc>
      </w:tr>
      <w:tr w:rsidR="004435A6" w:rsidRPr="006225E8" w14:paraId="6F9B0BFA" w14:textId="77777777" w:rsidTr="00295F7F">
        <w:tc>
          <w:tcPr>
            <w:tcW w:w="1276" w:type="dxa"/>
          </w:tcPr>
          <w:p w14:paraId="28767A3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D-5-6-8</w:t>
            </w:r>
          </w:p>
        </w:tc>
        <w:tc>
          <w:tcPr>
            <w:tcW w:w="8789" w:type="dxa"/>
          </w:tcPr>
          <w:p w14:paraId="643C1268" w14:textId="345224A1" w:rsidR="00B87BCC" w:rsidRPr="006225E8" w:rsidRDefault="00B87BCC" w:rsidP="007730A4">
            <w:pPr>
              <w:tabs>
                <w:tab w:val="left" w:pos="8222"/>
              </w:tabs>
              <w:adjustRightInd w:val="0"/>
              <w:snapToGrid w:val="0"/>
              <w:ind w:left="182" w:hangingChars="19" w:hanging="40"/>
              <w:rPr>
                <w:rFonts w:ascii="ＭＳ 明朝" w:eastAsia="ＭＳ 明朝" w:hAnsi="ＭＳ 明朝"/>
                <w:sz w:val="21"/>
                <w:szCs w:val="21"/>
              </w:rPr>
            </w:pPr>
            <w:r w:rsidRPr="006225E8">
              <w:rPr>
                <w:rFonts w:ascii="ＭＳ 明朝" w:eastAsia="ＭＳ 明朝" w:hAnsi="ＭＳ 明朝"/>
                <w:sz w:val="21"/>
                <w:szCs w:val="21"/>
              </w:rPr>
              <w:t>静的</w:t>
            </w:r>
            <w:r w:rsidR="0042137A" w:rsidRPr="006225E8">
              <w:rPr>
                <w:rFonts w:ascii="ＭＳ 明朝" w:eastAsia="ＭＳ 明朝" w:hAnsi="ＭＳ 明朝" w:hint="eastAsia"/>
                <w:sz w:val="21"/>
                <w:szCs w:val="21"/>
              </w:rPr>
              <w:t>(</w:t>
            </w:r>
            <w:r w:rsidRPr="006225E8">
              <w:rPr>
                <w:rFonts w:ascii="ＭＳ 明朝" w:eastAsia="ＭＳ 明朝" w:hAnsi="ＭＳ 明朝"/>
                <w:sz w:val="21"/>
                <w:szCs w:val="21"/>
              </w:rPr>
              <w:t>受動的</w:t>
            </w:r>
            <w:r w:rsidR="0042137A" w:rsidRPr="006225E8">
              <w:rPr>
                <w:rFonts w:ascii="ＭＳ 明朝" w:eastAsia="ＭＳ 明朝" w:hAnsi="ＭＳ 明朝" w:hint="eastAsia"/>
                <w:sz w:val="21"/>
                <w:szCs w:val="21"/>
              </w:rPr>
              <w:t>)</w:t>
            </w:r>
            <w:r w:rsidR="00FA6CC3" w:rsidRPr="006225E8">
              <w:rPr>
                <w:rFonts w:ascii="ＭＳ 明朝" w:eastAsia="ＭＳ 明朝" w:hAnsi="ＭＳ 明朝" w:hint="eastAsia"/>
                <w:sz w:val="21"/>
                <w:szCs w:val="21"/>
              </w:rPr>
              <w:t>及び</w:t>
            </w:r>
            <w:r w:rsidRPr="006225E8">
              <w:rPr>
                <w:rFonts w:ascii="ＭＳ 明朝" w:eastAsia="ＭＳ 明朝" w:hAnsi="ＭＳ 明朝"/>
                <w:sz w:val="21"/>
                <w:szCs w:val="21"/>
              </w:rPr>
              <w:t>動的</w:t>
            </w:r>
            <w:r w:rsidR="0042137A" w:rsidRPr="006225E8">
              <w:rPr>
                <w:rFonts w:ascii="ＭＳ 明朝" w:eastAsia="ＭＳ 明朝" w:hAnsi="ＭＳ 明朝" w:hint="eastAsia"/>
                <w:sz w:val="21"/>
                <w:szCs w:val="21"/>
              </w:rPr>
              <w:t>(</w:t>
            </w:r>
            <w:r w:rsidRPr="006225E8">
              <w:rPr>
                <w:rFonts w:ascii="ＭＳ 明朝" w:eastAsia="ＭＳ 明朝" w:hAnsi="ＭＳ 明朝"/>
                <w:sz w:val="21"/>
                <w:szCs w:val="21"/>
              </w:rPr>
              <w:t>能動的</w:t>
            </w:r>
            <w:r w:rsidR="0042137A" w:rsidRPr="006225E8">
              <w:rPr>
                <w:rFonts w:ascii="ＭＳ 明朝" w:eastAsia="ＭＳ 明朝" w:hAnsi="ＭＳ 明朝" w:hint="eastAsia"/>
                <w:sz w:val="21"/>
                <w:szCs w:val="21"/>
              </w:rPr>
              <w:t>)</w:t>
            </w:r>
            <w:r w:rsidRPr="006225E8">
              <w:rPr>
                <w:rFonts w:ascii="ＭＳ 明朝" w:eastAsia="ＭＳ 明朝" w:hAnsi="ＭＳ 明朝"/>
                <w:sz w:val="21"/>
                <w:szCs w:val="21"/>
              </w:rPr>
              <w:t>咬合誘導の概念と歯列</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咬合の正常発育を阻害する因子を理解している。</w:t>
            </w:r>
          </w:p>
        </w:tc>
      </w:tr>
      <w:tr w:rsidR="004435A6" w:rsidRPr="006225E8" w14:paraId="7150F540" w14:textId="77777777" w:rsidTr="00295F7F">
        <w:tc>
          <w:tcPr>
            <w:tcW w:w="1276" w:type="dxa"/>
          </w:tcPr>
          <w:p w14:paraId="2A275AC0"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D-5-6-9</w:t>
            </w:r>
          </w:p>
        </w:tc>
        <w:tc>
          <w:tcPr>
            <w:tcW w:w="8789" w:type="dxa"/>
          </w:tcPr>
          <w:p w14:paraId="42D14500" w14:textId="094C22FA" w:rsidR="00B87BCC" w:rsidRPr="006225E8" w:rsidRDefault="00B87BCC" w:rsidP="007730A4">
            <w:pPr>
              <w:tabs>
                <w:tab w:val="left" w:pos="8222"/>
              </w:tabs>
              <w:adjustRightInd w:val="0"/>
              <w:snapToGrid w:val="0"/>
              <w:ind w:left="182" w:hangingChars="19" w:hanging="40"/>
              <w:rPr>
                <w:rFonts w:ascii="ＭＳ 明朝" w:eastAsia="ＭＳ 明朝" w:hAnsi="ＭＳ 明朝"/>
                <w:sz w:val="21"/>
                <w:szCs w:val="21"/>
              </w:rPr>
            </w:pPr>
            <w:r w:rsidRPr="006225E8">
              <w:rPr>
                <w:rFonts w:ascii="ＭＳ 明朝" w:eastAsia="ＭＳ 明朝" w:hAnsi="ＭＳ 明朝"/>
                <w:sz w:val="21"/>
                <w:szCs w:val="21"/>
              </w:rPr>
              <w:t>保隙処置の目的、種類、適応症</w:t>
            </w:r>
            <w:r w:rsidR="00FA6CC3" w:rsidRPr="006225E8">
              <w:rPr>
                <w:rFonts w:ascii="ＭＳ 明朝" w:eastAsia="ＭＳ 明朝" w:hAnsi="ＭＳ 明朝" w:hint="eastAsia"/>
                <w:sz w:val="21"/>
                <w:szCs w:val="21"/>
              </w:rPr>
              <w:t>及び</w:t>
            </w:r>
            <w:r w:rsidRPr="006225E8">
              <w:rPr>
                <w:rFonts w:ascii="ＭＳ 明朝" w:eastAsia="ＭＳ 明朝" w:hAnsi="ＭＳ 明朝"/>
                <w:sz w:val="21"/>
                <w:szCs w:val="21"/>
              </w:rPr>
              <w:t>留意点並びに保隙装置の設計と製作法を理解している。</w:t>
            </w:r>
          </w:p>
        </w:tc>
      </w:tr>
      <w:tr w:rsidR="004435A6" w:rsidRPr="006225E8" w14:paraId="31E135DB" w14:textId="77777777" w:rsidTr="00295F7F">
        <w:tc>
          <w:tcPr>
            <w:tcW w:w="1276" w:type="dxa"/>
          </w:tcPr>
          <w:p w14:paraId="49DD99C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D-5-6-10</w:t>
            </w:r>
          </w:p>
        </w:tc>
        <w:tc>
          <w:tcPr>
            <w:tcW w:w="8789" w:type="dxa"/>
          </w:tcPr>
          <w:p w14:paraId="5562298F" w14:textId="4E378BBD"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小児の虐待の徴候と身体的所見を理解している</w:t>
            </w:r>
            <w:r w:rsidRPr="006225E8">
              <w:rPr>
                <w:rFonts w:ascii="ＭＳ 明朝" w:eastAsia="ＭＳ 明朝" w:hAnsi="ＭＳ 明朝" w:hint="eastAsia"/>
                <w:sz w:val="21"/>
                <w:szCs w:val="21"/>
              </w:rPr>
              <w:t>。</w:t>
            </w:r>
          </w:p>
        </w:tc>
      </w:tr>
    </w:tbl>
    <w:p w14:paraId="6BAD72F2" w14:textId="3F108B0E" w:rsidR="00085D4A" w:rsidRDefault="00085D4A" w:rsidP="007730A4">
      <w:pPr>
        <w:tabs>
          <w:tab w:val="left" w:pos="8615"/>
        </w:tabs>
        <w:adjustRightInd w:val="0"/>
        <w:snapToGrid w:val="0"/>
        <w:ind w:left="586" w:hanging="444"/>
        <w:rPr>
          <w:rStyle w:val="41"/>
          <w:rFonts w:ascii="ＭＳ 明朝" w:eastAsia="ＭＳ 明朝" w:hAnsi="ＭＳ 明朝"/>
          <w:sz w:val="21"/>
          <w:szCs w:val="21"/>
        </w:rPr>
      </w:pPr>
    </w:p>
    <w:p w14:paraId="190772E2" w14:textId="11ACB74D" w:rsidR="00C27644" w:rsidRPr="006225E8" w:rsidRDefault="00C27644" w:rsidP="004F55B4">
      <w:pPr>
        <w:pStyle w:val="40"/>
        <w:adjustRightInd w:val="0"/>
        <w:snapToGrid w:val="0"/>
        <w:spacing w:before="0"/>
        <w:ind w:left="586" w:hanging="444"/>
        <w:rPr>
          <w:rFonts w:ascii="ＭＳ 明朝" w:eastAsia="ＭＳ 明朝" w:hAnsi="ＭＳ 明朝"/>
          <w:sz w:val="21"/>
          <w:szCs w:val="21"/>
        </w:rPr>
      </w:pPr>
      <w:bookmarkStart w:id="160" w:name="_Toc120194054"/>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7</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高齢者の歯科治療</w:t>
      </w:r>
      <w:bookmarkEnd w:id="160"/>
    </w:p>
    <w:p w14:paraId="39AFE63F" w14:textId="132277DE" w:rsidR="009A6595" w:rsidRPr="006225E8" w:rsidRDefault="009A6595" w:rsidP="007730A4">
      <w:pPr>
        <w:tabs>
          <w:tab w:val="left" w:pos="866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高齢者の身体的、精神的</w:t>
      </w:r>
      <w:r w:rsidR="00FA6CC3" w:rsidRPr="006225E8">
        <w:rPr>
          <w:rFonts w:ascii="ＭＳ 明朝" w:eastAsia="ＭＳ 明朝" w:hAnsi="ＭＳ 明朝" w:hint="eastAsia"/>
          <w:sz w:val="21"/>
          <w:szCs w:val="21"/>
        </w:rPr>
        <w:t>及び</w:t>
      </w:r>
      <w:r w:rsidRPr="006225E8">
        <w:rPr>
          <w:rFonts w:ascii="ＭＳ 明朝" w:eastAsia="ＭＳ 明朝" w:hAnsi="ＭＳ 明朝"/>
          <w:sz w:val="21"/>
          <w:szCs w:val="21"/>
        </w:rPr>
        <w:t>心理的特徴と歯科治療上の留意点を理解する。</w:t>
      </w:r>
    </w:p>
    <w:p w14:paraId="2C20D415" w14:textId="77777777" w:rsidR="009A6595" w:rsidRPr="006225E8" w:rsidRDefault="009A6595"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276"/>
        <w:gridCol w:w="8789"/>
      </w:tblGrid>
      <w:tr w:rsidR="004435A6" w:rsidRPr="006225E8" w14:paraId="68F55AA9" w14:textId="77777777" w:rsidTr="009F26A5">
        <w:trPr>
          <w:trHeight w:val="255"/>
        </w:trPr>
        <w:tc>
          <w:tcPr>
            <w:tcW w:w="1276" w:type="dxa"/>
          </w:tcPr>
          <w:p w14:paraId="0274F144" w14:textId="77777777"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D-5-7-1</w:t>
            </w:r>
          </w:p>
        </w:tc>
        <w:tc>
          <w:tcPr>
            <w:tcW w:w="8789" w:type="dxa"/>
          </w:tcPr>
          <w:p w14:paraId="5B5863B1" w14:textId="793ADF3D" w:rsidR="00B87BCC" w:rsidRPr="006225E8" w:rsidRDefault="00B87BCC" w:rsidP="007730A4">
            <w:pPr>
              <w:tabs>
                <w:tab w:val="left" w:pos="8222"/>
              </w:tabs>
              <w:adjustRightInd w:val="0"/>
              <w:snapToGrid w:val="0"/>
              <w:ind w:left="545" w:hangingChars="192" w:hanging="403"/>
              <w:rPr>
                <w:rFonts w:ascii="ＭＳ 明朝" w:eastAsia="ＭＳ 明朝" w:hAnsi="ＭＳ 明朝"/>
                <w:color w:val="000000" w:themeColor="text1"/>
                <w:sz w:val="21"/>
                <w:szCs w:val="21"/>
              </w:rPr>
            </w:pPr>
            <w:r w:rsidRPr="006225E8">
              <w:rPr>
                <w:rFonts w:ascii="ＭＳ 明朝" w:eastAsia="ＭＳ 明朝" w:hAnsi="ＭＳ 明朝"/>
                <w:sz w:val="21"/>
                <w:szCs w:val="21"/>
              </w:rPr>
              <w:t>高齢者の生理的、精神心理的</w:t>
            </w:r>
            <w:r w:rsidR="00FA6CC3" w:rsidRPr="006225E8">
              <w:rPr>
                <w:rFonts w:ascii="ＭＳ 明朝" w:eastAsia="ＭＳ 明朝" w:hAnsi="ＭＳ 明朝" w:hint="eastAsia"/>
                <w:sz w:val="21"/>
                <w:szCs w:val="21"/>
              </w:rPr>
              <w:t>及び</w:t>
            </w:r>
            <w:r w:rsidRPr="006225E8">
              <w:rPr>
                <w:rFonts w:ascii="ＭＳ 明朝" w:eastAsia="ＭＳ 明朝" w:hAnsi="ＭＳ 明朝"/>
                <w:sz w:val="21"/>
                <w:szCs w:val="21"/>
              </w:rPr>
              <w:t>行動的特徴</w:t>
            </w:r>
            <w:r w:rsidR="0042137A" w:rsidRPr="006225E8">
              <w:rPr>
                <w:rFonts w:ascii="ＭＳ 明朝" w:eastAsia="ＭＳ 明朝" w:hAnsi="ＭＳ 明朝" w:hint="eastAsia"/>
                <w:sz w:val="21"/>
                <w:szCs w:val="21"/>
              </w:rPr>
              <w:t>(</w:t>
            </w:r>
            <w:r w:rsidRPr="006225E8">
              <w:rPr>
                <w:rFonts w:ascii="ＭＳ 明朝" w:eastAsia="ＭＳ 明朝" w:hAnsi="ＭＳ 明朝"/>
                <w:sz w:val="21"/>
                <w:szCs w:val="21"/>
              </w:rPr>
              <w:t>認知症を含む</w:t>
            </w:r>
            <w:r w:rsidR="009A7546" w:rsidRPr="006225E8">
              <w:rPr>
                <w:rFonts w:ascii="ＭＳ 明朝" w:eastAsia="ＭＳ 明朝" w:hAnsi="ＭＳ 明朝" w:hint="eastAsia"/>
                <w:sz w:val="21"/>
                <w:szCs w:val="21"/>
              </w:rPr>
              <w:t>)</w:t>
            </w:r>
            <w:r w:rsidRPr="006225E8">
              <w:rPr>
                <w:rFonts w:ascii="ＭＳ 明朝" w:eastAsia="ＭＳ 明朝" w:hAnsi="ＭＳ 明朝"/>
                <w:sz w:val="21"/>
                <w:szCs w:val="21"/>
              </w:rPr>
              <w:t>を理解している。</w:t>
            </w:r>
          </w:p>
        </w:tc>
      </w:tr>
      <w:tr w:rsidR="004435A6" w:rsidRPr="006225E8" w14:paraId="6B2BC544" w14:textId="77777777" w:rsidTr="009F26A5">
        <w:trPr>
          <w:trHeight w:val="255"/>
        </w:trPr>
        <w:tc>
          <w:tcPr>
            <w:tcW w:w="1276" w:type="dxa"/>
          </w:tcPr>
          <w:p w14:paraId="27A402AD" w14:textId="77777777"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D-5-7-2</w:t>
            </w:r>
          </w:p>
        </w:tc>
        <w:tc>
          <w:tcPr>
            <w:tcW w:w="8789" w:type="dxa"/>
          </w:tcPr>
          <w:p w14:paraId="5A07754C" w14:textId="629320EB"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高齢者に多く見られる疾患</w:t>
            </w:r>
            <w:r w:rsidR="00FA6CC3" w:rsidRPr="006225E8">
              <w:rPr>
                <w:rFonts w:ascii="ＭＳ 明朝" w:eastAsia="ＭＳ 明朝" w:hAnsi="ＭＳ 明朝" w:hint="eastAsia"/>
                <w:sz w:val="21"/>
                <w:szCs w:val="21"/>
              </w:rPr>
              <w:t>及び</w:t>
            </w:r>
            <w:r w:rsidRPr="006225E8">
              <w:rPr>
                <w:rFonts w:ascii="ＭＳ 明朝" w:eastAsia="ＭＳ 明朝" w:hAnsi="ＭＳ 明朝"/>
                <w:sz w:val="21"/>
                <w:szCs w:val="21"/>
              </w:rPr>
              <w:t>服用</w:t>
            </w:r>
            <w:r w:rsidRPr="006225E8">
              <w:rPr>
                <w:rFonts w:ascii="ＭＳ 明朝" w:eastAsia="ＭＳ 明朝" w:hAnsi="ＭＳ 明朝" w:hint="eastAsia"/>
                <w:sz w:val="21"/>
                <w:szCs w:val="21"/>
              </w:rPr>
              <w:t>薬剤</w:t>
            </w:r>
            <w:r w:rsidRPr="006225E8">
              <w:rPr>
                <w:rFonts w:ascii="ＭＳ 明朝" w:eastAsia="ＭＳ 明朝" w:hAnsi="ＭＳ 明朝"/>
                <w:sz w:val="21"/>
                <w:szCs w:val="21"/>
              </w:rPr>
              <w:t>を理解している。</w:t>
            </w:r>
          </w:p>
        </w:tc>
      </w:tr>
      <w:tr w:rsidR="004435A6" w:rsidRPr="006225E8" w14:paraId="23BE2E2C" w14:textId="77777777" w:rsidTr="009F26A5">
        <w:trPr>
          <w:trHeight w:val="255"/>
        </w:trPr>
        <w:tc>
          <w:tcPr>
            <w:tcW w:w="1276" w:type="dxa"/>
          </w:tcPr>
          <w:p w14:paraId="093BA7AF" w14:textId="77777777"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D-5-7-3</w:t>
            </w:r>
          </w:p>
        </w:tc>
        <w:tc>
          <w:tcPr>
            <w:tcW w:w="8789" w:type="dxa"/>
          </w:tcPr>
          <w:p w14:paraId="509CA04B" w14:textId="4162B7A7"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高齢者の口腔機能検査</w:t>
            </w:r>
            <w:r w:rsidR="009F26A5" w:rsidRPr="006225E8">
              <w:rPr>
                <w:rFonts w:ascii="ＭＳ 明朝" w:eastAsia="ＭＳ 明朝" w:hAnsi="ＭＳ 明朝" w:hint="eastAsia"/>
                <w:sz w:val="21"/>
                <w:szCs w:val="21"/>
              </w:rPr>
              <w:t>と</w:t>
            </w:r>
            <w:r w:rsidRPr="006225E8">
              <w:rPr>
                <w:rFonts w:ascii="ＭＳ 明朝" w:eastAsia="ＭＳ 明朝" w:hAnsi="ＭＳ 明朝"/>
                <w:sz w:val="21"/>
                <w:szCs w:val="21"/>
              </w:rPr>
              <w:t>口腔機能管理を理解している。</w:t>
            </w:r>
          </w:p>
        </w:tc>
      </w:tr>
      <w:tr w:rsidR="004435A6" w:rsidRPr="006225E8" w14:paraId="390B9012" w14:textId="77777777" w:rsidTr="009F26A5">
        <w:trPr>
          <w:trHeight w:val="255"/>
        </w:trPr>
        <w:tc>
          <w:tcPr>
            <w:tcW w:w="1276" w:type="dxa"/>
          </w:tcPr>
          <w:p w14:paraId="66E99862" w14:textId="16E594A9" w:rsidR="009F26A5" w:rsidRPr="006225E8" w:rsidRDefault="009F26A5"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D-5-7-4</w:t>
            </w:r>
          </w:p>
        </w:tc>
        <w:tc>
          <w:tcPr>
            <w:tcW w:w="8789" w:type="dxa"/>
          </w:tcPr>
          <w:p w14:paraId="2A87DBE4" w14:textId="032C6B2C" w:rsidR="009F26A5" w:rsidRPr="006225E8" w:rsidRDefault="009F26A5"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hint="eastAsia"/>
                <w:sz w:val="21"/>
                <w:szCs w:val="21"/>
              </w:rPr>
              <w:t>口腔機能</w:t>
            </w:r>
            <w:r w:rsidRPr="006225E8">
              <w:rPr>
                <w:rFonts w:ascii="ＭＳ 明朝" w:eastAsia="ＭＳ 明朝" w:hAnsi="ＭＳ 明朝"/>
                <w:sz w:val="21"/>
                <w:szCs w:val="21"/>
              </w:rPr>
              <w:t>低下</w:t>
            </w:r>
            <w:r w:rsidR="009A6A35" w:rsidRPr="006225E8">
              <w:rPr>
                <w:rFonts w:ascii="ＭＳ 明朝" w:eastAsia="ＭＳ 明朝" w:hAnsi="ＭＳ 明朝" w:hint="eastAsia"/>
                <w:sz w:val="21"/>
                <w:szCs w:val="21"/>
              </w:rPr>
              <w:t>症</w:t>
            </w:r>
            <w:r w:rsidRPr="006225E8">
              <w:rPr>
                <w:rFonts w:ascii="ＭＳ 明朝" w:eastAsia="ＭＳ 明朝" w:hAnsi="ＭＳ 明朝" w:hint="eastAsia"/>
                <w:sz w:val="21"/>
                <w:szCs w:val="21"/>
              </w:rPr>
              <w:t>を理解している。</w:t>
            </w:r>
          </w:p>
        </w:tc>
      </w:tr>
      <w:tr w:rsidR="004435A6" w:rsidRPr="006225E8" w14:paraId="0A9636E7" w14:textId="77777777" w:rsidTr="009F26A5">
        <w:trPr>
          <w:trHeight w:val="255"/>
        </w:trPr>
        <w:tc>
          <w:tcPr>
            <w:tcW w:w="1276" w:type="dxa"/>
          </w:tcPr>
          <w:p w14:paraId="51FE080E" w14:textId="2C49C72D"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5</w:t>
            </w:r>
          </w:p>
        </w:tc>
        <w:tc>
          <w:tcPr>
            <w:tcW w:w="8789" w:type="dxa"/>
          </w:tcPr>
          <w:p w14:paraId="1987D229" w14:textId="5A1820DE"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高齢者における口腔衛生管理の用具と処置を理解している。</w:t>
            </w:r>
          </w:p>
        </w:tc>
      </w:tr>
      <w:tr w:rsidR="004435A6" w:rsidRPr="006225E8" w14:paraId="25F0F704" w14:textId="77777777" w:rsidTr="009F26A5">
        <w:trPr>
          <w:trHeight w:val="255"/>
        </w:trPr>
        <w:tc>
          <w:tcPr>
            <w:tcW w:w="1276" w:type="dxa"/>
          </w:tcPr>
          <w:p w14:paraId="3FC504C0" w14:textId="0F1FD862"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6</w:t>
            </w:r>
          </w:p>
        </w:tc>
        <w:tc>
          <w:tcPr>
            <w:tcW w:w="8789" w:type="dxa"/>
          </w:tcPr>
          <w:p w14:paraId="04540282" w14:textId="42FC2685"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高齢者の歯科治療時の全身管理を理解している。</w:t>
            </w:r>
          </w:p>
        </w:tc>
      </w:tr>
      <w:tr w:rsidR="004435A6" w:rsidRPr="006225E8" w14:paraId="7BFA3DD7" w14:textId="77777777" w:rsidTr="009F26A5">
        <w:trPr>
          <w:trHeight w:val="255"/>
        </w:trPr>
        <w:tc>
          <w:tcPr>
            <w:tcW w:w="1276" w:type="dxa"/>
          </w:tcPr>
          <w:p w14:paraId="28411A5D" w14:textId="4805F0FD"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7</w:t>
            </w:r>
          </w:p>
        </w:tc>
        <w:tc>
          <w:tcPr>
            <w:tcW w:w="8789" w:type="dxa"/>
          </w:tcPr>
          <w:p w14:paraId="649D2751" w14:textId="6EE9C03C"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要介護高齢者</w:t>
            </w:r>
            <w:r w:rsidR="00AA5BE3" w:rsidRPr="006225E8">
              <w:rPr>
                <w:rFonts w:ascii="ＭＳ 明朝" w:eastAsia="ＭＳ 明朝" w:hAnsi="ＭＳ 明朝" w:hint="eastAsia"/>
                <w:sz w:val="21"/>
                <w:szCs w:val="21"/>
              </w:rPr>
              <w:t>(</w:t>
            </w:r>
            <w:r w:rsidRPr="006225E8">
              <w:rPr>
                <w:rFonts w:ascii="ＭＳ 明朝" w:eastAsia="ＭＳ 明朝" w:hAnsi="ＭＳ 明朝"/>
                <w:sz w:val="21"/>
                <w:szCs w:val="21"/>
              </w:rPr>
              <w:t>在宅要介護者を含む</w:t>
            </w:r>
            <w:r w:rsidR="009A7546" w:rsidRPr="006225E8">
              <w:rPr>
                <w:rFonts w:ascii="ＭＳ 明朝" w:eastAsia="ＭＳ 明朝" w:hAnsi="ＭＳ 明朝" w:hint="eastAsia"/>
                <w:sz w:val="21"/>
                <w:szCs w:val="21"/>
              </w:rPr>
              <w:t>)</w:t>
            </w:r>
            <w:r w:rsidRPr="006225E8">
              <w:rPr>
                <w:rFonts w:ascii="ＭＳ 明朝" w:eastAsia="ＭＳ 明朝" w:hAnsi="ＭＳ 明朝"/>
                <w:sz w:val="21"/>
                <w:szCs w:val="21"/>
              </w:rPr>
              <w:t>の歯科治療時の注意点を理解している。</w:t>
            </w:r>
          </w:p>
        </w:tc>
      </w:tr>
      <w:tr w:rsidR="004435A6" w:rsidRPr="006225E8" w14:paraId="47711F11" w14:textId="77777777" w:rsidTr="009F26A5">
        <w:trPr>
          <w:trHeight w:val="695"/>
        </w:trPr>
        <w:tc>
          <w:tcPr>
            <w:tcW w:w="1276" w:type="dxa"/>
          </w:tcPr>
          <w:p w14:paraId="4A236521" w14:textId="2753BED9"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8</w:t>
            </w:r>
          </w:p>
        </w:tc>
        <w:tc>
          <w:tcPr>
            <w:tcW w:w="8789" w:type="dxa"/>
          </w:tcPr>
          <w:p w14:paraId="4AEB7EED" w14:textId="61CCFBD2" w:rsidR="00B87BCC" w:rsidRPr="006225E8" w:rsidRDefault="00B87BCC" w:rsidP="007730A4">
            <w:pPr>
              <w:pStyle w:val="aff3"/>
              <w:spacing w:line="276" w:lineRule="auto"/>
              <w:ind w:left="180" w:hangingChars="18" w:hanging="38"/>
              <w:rPr>
                <w:lang w:eastAsia="ja-JP"/>
              </w:rPr>
            </w:pPr>
            <w:r w:rsidRPr="006225E8">
              <w:rPr>
                <w:lang w:eastAsia="ja-JP"/>
              </w:rPr>
              <w:t>高齢者の</w:t>
            </w:r>
            <w:r w:rsidR="009F26A5" w:rsidRPr="006225E8">
              <w:rPr>
                <w:rFonts w:hint="eastAsia"/>
                <w:lang w:eastAsia="ja-JP"/>
              </w:rPr>
              <w:t>摂食嚥下障害（成人の中途障害を含む）</w:t>
            </w:r>
            <w:r w:rsidRPr="006225E8">
              <w:rPr>
                <w:lang w:eastAsia="ja-JP"/>
              </w:rPr>
              <w:t>の原因となる背景・疾患</w:t>
            </w:r>
            <w:r w:rsidR="00FA6CC3" w:rsidRPr="006225E8">
              <w:rPr>
                <w:rFonts w:hint="eastAsia"/>
                <w:lang w:eastAsia="ja-JP"/>
              </w:rPr>
              <w:t>及び</w:t>
            </w:r>
            <w:r w:rsidRPr="006225E8">
              <w:rPr>
                <w:lang w:eastAsia="ja-JP"/>
              </w:rPr>
              <w:t>摂食嚥下リハビリテーション（食形態の調整を含む）を理解している。</w:t>
            </w:r>
          </w:p>
        </w:tc>
      </w:tr>
      <w:tr w:rsidR="004435A6" w:rsidRPr="006225E8" w14:paraId="27E6121C" w14:textId="77777777" w:rsidTr="009F26A5">
        <w:trPr>
          <w:trHeight w:val="255"/>
        </w:trPr>
        <w:tc>
          <w:tcPr>
            <w:tcW w:w="1276" w:type="dxa"/>
          </w:tcPr>
          <w:p w14:paraId="59C1A844" w14:textId="4FEE0CE8"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9</w:t>
            </w:r>
          </w:p>
        </w:tc>
        <w:tc>
          <w:tcPr>
            <w:tcW w:w="8789" w:type="dxa"/>
          </w:tcPr>
          <w:p w14:paraId="7561116A" w14:textId="7546A1C0" w:rsidR="00B87BCC" w:rsidRPr="006225E8" w:rsidRDefault="00625C5B" w:rsidP="007730A4">
            <w:pPr>
              <w:tabs>
                <w:tab w:val="left" w:pos="8222"/>
              </w:tabs>
              <w:adjustRightInd w:val="0"/>
              <w:snapToGrid w:val="0"/>
              <w:ind w:left="545" w:hangingChars="192" w:hanging="403"/>
              <w:rPr>
                <w:rFonts w:ascii="ＭＳ 明朝" w:eastAsia="ＭＳ 明朝" w:hAnsi="ＭＳ 明朝"/>
                <w:sz w:val="21"/>
                <w:szCs w:val="21"/>
              </w:rPr>
            </w:pPr>
            <w:sdt>
              <w:sdtPr>
                <w:rPr>
                  <w:rFonts w:ascii="ＭＳ 明朝" w:eastAsia="ＭＳ 明朝" w:hAnsi="ＭＳ 明朝"/>
                  <w:sz w:val="21"/>
                  <w:szCs w:val="21"/>
                </w:rPr>
                <w:tag w:val="goog_rdk_335"/>
                <w:id w:val="991673977"/>
              </w:sdtPr>
              <w:sdtEndPr/>
              <w:sdtContent/>
            </w:sdt>
            <w:sdt>
              <w:sdtPr>
                <w:rPr>
                  <w:rFonts w:ascii="ＭＳ 明朝" w:eastAsia="ＭＳ 明朝" w:hAnsi="ＭＳ 明朝"/>
                  <w:sz w:val="21"/>
                  <w:szCs w:val="21"/>
                </w:rPr>
                <w:tag w:val="goog_rdk_336"/>
                <w:id w:val="-1689747017"/>
              </w:sdtPr>
              <w:sdtEndPr/>
              <w:sdtContent/>
            </w:sdt>
            <w:sdt>
              <w:sdtPr>
                <w:rPr>
                  <w:rFonts w:ascii="ＭＳ 明朝" w:eastAsia="ＭＳ 明朝" w:hAnsi="ＭＳ 明朝"/>
                  <w:sz w:val="21"/>
                  <w:szCs w:val="21"/>
                </w:rPr>
                <w:tag w:val="goog_rdk_337"/>
                <w:id w:val="-1394498659"/>
              </w:sdtPr>
              <w:sdtEndPr/>
              <w:sdtContent/>
            </w:sdt>
            <w:sdt>
              <w:sdtPr>
                <w:rPr>
                  <w:rFonts w:ascii="ＭＳ 明朝" w:eastAsia="ＭＳ 明朝" w:hAnsi="ＭＳ 明朝"/>
                  <w:sz w:val="21"/>
                  <w:szCs w:val="21"/>
                </w:rPr>
                <w:tag w:val="goog_rdk_338"/>
                <w:id w:val="595533916"/>
              </w:sdtPr>
              <w:sdtEndPr/>
              <w:sdtContent/>
            </w:sdt>
            <w:r w:rsidR="00B87BCC" w:rsidRPr="006225E8">
              <w:rPr>
                <w:rFonts w:ascii="ＭＳ 明朝" w:eastAsia="ＭＳ 明朝" w:hAnsi="ＭＳ 明朝"/>
                <w:sz w:val="21"/>
                <w:szCs w:val="21"/>
              </w:rPr>
              <w:t>高齢者の栄養状態の評価と栄養指導を理解している。</w:t>
            </w:r>
          </w:p>
        </w:tc>
      </w:tr>
      <w:tr w:rsidR="004435A6" w:rsidRPr="006225E8" w14:paraId="2CC42A89" w14:textId="77777777" w:rsidTr="009F26A5">
        <w:trPr>
          <w:trHeight w:val="255"/>
        </w:trPr>
        <w:tc>
          <w:tcPr>
            <w:tcW w:w="1276" w:type="dxa"/>
          </w:tcPr>
          <w:p w14:paraId="405186BA" w14:textId="7C3ACBA8"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D-5-7-</w:t>
            </w:r>
            <w:r w:rsidR="009F26A5" w:rsidRPr="006225E8">
              <w:rPr>
                <w:rFonts w:ascii="ＭＳ 明朝" w:eastAsia="ＭＳ 明朝" w:hAnsi="ＭＳ 明朝"/>
                <w:sz w:val="21"/>
                <w:szCs w:val="21"/>
              </w:rPr>
              <w:t>10</w:t>
            </w:r>
          </w:p>
        </w:tc>
        <w:tc>
          <w:tcPr>
            <w:tcW w:w="8789" w:type="dxa"/>
          </w:tcPr>
          <w:p w14:paraId="12AA5D26" w14:textId="00FC69B6" w:rsidR="00B87BCC" w:rsidRPr="006225E8" w:rsidRDefault="00B87BCC" w:rsidP="007730A4">
            <w:pPr>
              <w:tabs>
                <w:tab w:val="left" w:pos="8222"/>
              </w:tabs>
              <w:adjustRightInd w:val="0"/>
              <w:snapToGrid w:val="0"/>
              <w:ind w:left="545" w:hangingChars="192" w:hanging="403"/>
              <w:rPr>
                <w:rFonts w:ascii="ＭＳ 明朝" w:eastAsia="ＭＳ 明朝" w:hAnsi="ＭＳ 明朝"/>
                <w:sz w:val="21"/>
                <w:szCs w:val="21"/>
              </w:rPr>
            </w:pPr>
            <w:r w:rsidRPr="006225E8">
              <w:rPr>
                <w:rFonts w:ascii="ＭＳ 明朝" w:eastAsia="ＭＳ 明朝" w:hAnsi="ＭＳ 明朝"/>
                <w:sz w:val="21"/>
                <w:szCs w:val="21"/>
              </w:rPr>
              <w:t>高齢者の虐待の徴候と対応を理解している。</w:t>
            </w:r>
          </w:p>
        </w:tc>
      </w:tr>
    </w:tbl>
    <w:p w14:paraId="7CA0984A" w14:textId="77777777" w:rsidR="009A6595" w:rsidRPr="006225E8" w:rsidRDefault="009A6595" w:rsidP="007730A4">
      <w:pPr>
        <w:tabs>
          <w:tab w:val="left" w:pos="426"/>
          <w:tab w:val="left" w:pos="8222"/>
          <w:tab w:val="left" w:pos="8928"/>
        </w:tabs>
        <w:adjustRightInd w:val="0"/>
        <w:snapToGrid w:val="0"/>
        <w:ind w:left="547" w:hanging="405"/>
        <w:rPr>
          <w:rFonts w:ascii="ＭＳ 明朝" w:eastAsia="ＭＳ 明朝" w:hAnsi="ＭＳ 明朝"/>
          <w:sz w:val="21"/>
          <w:szCs w:val="21"/>
        </w:rPr>
      </w:pPr>
    </w:p>
    <w:p w14:paraId="37FF5CDF" w14:textId="7240E1E9" w:rsidR="009A6595" w:rsidRPr="006225E8" w:rsidRDefault="00F350B2" w:rsidP="00F350B2">
      <w:pPr>
        <w:pStyle w:val="40"/>
        <w:spacing w:before="0"/>
        <w:ind w:left="586" w:hanging="444"/>
        <w:rPr>
          <w:rFonts w:ascii="ＭＳ 明朝" w:eastAsia="ＭＳ 明朝" w:hAnsi="ＭＳ 明朝"/>
          <w:sz w:val="21"/>
          <w:szCs w:val="21"/>
        </w:rPr>
      </w:pPr>
      <w:bookmarkStart w:id="161" w:name="_Toc268523008"/>
      <w:bookmarkStart w:id="162" w:name="_Toc120194055"/>
      <w:r w:rsidRPr="006225E8">
        <w:rPr>
          <w:rFonts w:ascii="ＭＳ 明朝" w:eastAsia="ＭＳ 明朝" w:hAnsi="ＭＳ 明朝"/>
          <w:sz w:val="21"/>
          <w:szCs w:val="21"/>
        </w:rPr>
        <w:t xml:space="preserve">D-5-8　</w:t>
      </w:r>
      <w:sdt>
        <w:sdtPr>
          <w:rPr>
            <w:rFonts w:ascii="ＭＳ 明朝" w:eastAsia="ＭＳ 明朝" w:hAnsi="ＭＳ 明朝"/>
            <w:sz w:val="21"/>
            <w:szCs w:val="21"/>
          </w:rPr>
          <w:tag w:val="goog_rdk_217"/>
          <w:id w:val="-1431812435"/>
        </w:sdtPr>
        <w:sdtEndPr/>
        <w:sdtContent/>
      </w:sdt>
      <w:r>
        <w:rPr>
          <w:rFonts w:ascii="ＭＳ 明朝" w:eastAsia="ＭＳ 明朝" w:hAnsi="ＭＳ 明朝" w:hint="eastAsia"/>
          <w:sz w:val="21"/>
          <w:szCs w:val="21"/>
        </w:rPr>
        <w:t>障害</w:t>
      </w:r>
      <w:r w:rsidR="0062771B">
        <w:rPr>
          <w:rFonts w:ascii="ＭＳ 明朝" w:eastAsia="ＭＳ 明朝" w:hAnsi="ＭＳ 明朝" w:hint="eastAsia"/>
          <w:sz w:val="21"/>
          <w:szCs w:val="21"/>
        </w:rPr>
        <w:t>児・</w:t>
      </w:r>
      <w:r>
        <w:rPr>
          <w:rFonts w:ascii="ＭＳ 明朝" w:eastAsia="ＭＳ 明朝" w:hAnsi="ＭＳ 明朝" w:hint="eastAsia"/>
          <w:sz w:val="21"/>
          <w:szCs w:val="21"/>
        </w:rPr>
        <w:t>者の歯科治療</w:t>
      </w:r>
      <w:bookmarkEnd w:id="161"/>
      <w:bookmarkEnd w:id="162"/>
    </w:p>
    <w:p w14:paraId="5A9AB8F1" w14:textId="0F0A7E47" w:rsidR="009A6595" w:rsidRPr="006225E8" w:rsidRDefault="009A6595" w:rsidP="007730A4">
      <w:pPr>
        <w:tabs>
          <w:tab w:val="left" w:pos="866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障害</w:t>
      </w:r>
      <w:r w:rsidR="0062771B">
        <w:rPr>
          <w:rFonts w:ascii="ＭＳ 明朝" w:eastAsia="ＭＳ 明朝" w:hAnsi="ＭＳ 明朝" w:hint="eastAsia"/>
          <w:sz w:val="21"/>
          <w:szCs w:val="21"/>
        </w:rPr>
        <w:t>児・</w:t>
      </w:r>
      <w:r w:rsidRPr="006225E8">
        <w:rPr>
          <w:rFonts w:ascii="ＭＳ 明朝" w:eastAsia="ＭＳ 明朝" w:hAnsi="ＭＳ 明朝"/>
          <w:sz w:val="21"/>
          <w:szCs w:val="21"/>
        </w:rPr>
        <w:t>者の身体的、精神的</w:t>
      </w:r>
      <w:r w:rsidR="004E56D0" w:rsidRPr="006225E8">
        <w:rPr>
          <w:rFonts w:ascii="ＭＳ 明朝" w:eastAsia="ＭＳ 明朝" w:hAnsi="ＭＳ 明朝" w:hint="eastAsia"/>
          <w:sz w:val="21"/>
          <w:szCs w:val="21"/>
        </w:rPr>
        <w:t>及び</w:t>
      </w:r>
      <w:r w:rsidRPr="006225E8">
        <w:rPr>
          <w:rFonts w:ascii="ＭＳ 明朝" w:eastAsia="ＭＳ 明朝" w:hAnsi="ＭＳ 明朝"/>
          <w:sz w:val="21"/>
          <w:szCs w:val="21"/>
        </w:rPr>
        <w:t>心理的特徴と歯科治療上の留意点を理解する。</w:t>
      </w:r>
    </w:p>
    <w:p w14:paraId="7CB5DEE6" w14:textId="77777777" w:rsidR="009A6595" w:rsidRPr="006225E8" w:rsidRDefault="009A6595" w:rsidP="007730A4">
      <w:pPr>
        <w:tabs>
          <w:tab w:val="left" w:pos="8222"/>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19E42266" w14:textId="77777777" w:rsidTr="001E2C7D">
        <w:trPr>
          <w:trHeight w:val="255"/>
        </w:trPr>
        <w:tc>
          <w:tcPr>
            <w:tcW w:w="1134" w:type="dxa"/>
          </w:tcPr>
          <w:p w14:paraId="6835063A"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D-5-8-1</w:t>
            </w:r>
          </w:p>
        </w:tc>
        <w:tc>
          <w:tcPr>
            <w:tcW w:w="8362" w:type="dxa"/>
          </w:tcPr>
          <w:p w14:paraId="553CD5D5" w14:textId="6E7012D4"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障害</w:t>
            </w:r>
            <w:r w:rsidR="0062771B">
              <w:rPr>
                <w:rFonts w:ascii="ＭＳ 明朝" w:eastAsia="ＭＳ 明朝" w:hAnsi="ＭＳ 明朝" w:hint="eastAsia"/>
                <w:sz w:val="21"/>
                <w:szCs w:val="21"/>
              </w:rPr>
              <w:t>児・</w:t>
            </w:r>
            <w:r w:rsidRPr="006225E8">
              <w:rPr>
                <w:rFonts w:ascii="ＭＳ 明朝" w:eastAsia="ＭＳ 明朝" w:hAnsi="ＭＳ 明朝"/>
                <w:sz w:val="21"/>
                <w:szCs w:val="21"/>
              </w:rPr>
              <w:t>者の身体的、精神的</w:t>
            </w:r>
            <w:r w:rsidR="004E56D0" w:rsidRPr="006225E8">
              <w:rPr>
                <w:rFonts w:ascii="ＭＳ 明朝" w:eastAsia="ＭＳ 明朝" w:hAnsi="ＭＳ 明朝" w:hint="eastAsia"/>
                <w:sz w:val="21"/>
                <w:szCs w:val="21"/>
              </w:rPr>
              <w:t>及び</w:t>
            </w:r>
            <w:r w:rsidRPr="006225E8">
              <w:rPr>
                <w:rFonts w:ascii="ＭＳ 明朝" w:eastAsia="ＭＳ 明朝" w:hAnsi="ＭＳ 明朝"/>
                <w:sz w:val="21"/>
                <w:szCs w:val="21"/>
              </w:rPr>
              <w:t>心理的特徴を理解している。</w:t>
            </w:r>
          </w:p>
        </w:tc>
      </w:tr>
      <w:tr w:rsidR="004435A6" w:rsidRPr="006225E8" w14:paraId="0D71C05B" w14:textId="77777777" w:rsidTr="001E2C7D">
        <w:trPr>
          <w:trHeight w:val="255"/>
        </w:trPr>
        <w:tc>
          <w:tcPr>
            <w:tcW w:w="1134" w:type="dxa"/>
          </w:tcPr>
          <w:p w14:paraId="60086A9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D-5-8-2</w:t>
            </w:r>
          </w:p>
        </w:tc>
        <w:tc>
          <w:tcPr>
            <w:tcW w:w="8362" w:type="dxa"/>
          </w:tcPr>
          <w:p w14:paraId="3DEECE6B" w14:textId="697CF0B0"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障害</w:t>
            </w:r>
            <w:r w:rsidR="0062771B">
              <w:rPr>
                <w:rFonts w:ascii="ＭＳ 明朝" w:eastAsia="ＭＳ 明朝" w:hAnsi="ＭＳ 明朝" w:hint="eastAsia"/>
                <w:sz w:val="21"/>
                <w:szCs w:val="21"/>
              </w:rPr>
              <w:t>児・</w:t>
            </w:r>
            <w:r w:rsidRPr="006225E8">
              <w:rPr>
                <w:rFonts w:ascii="ＭＳ 明朝" w:eastAsia="ＭＳ 明朝" w:hAnsi="ＭＳ 明朝"/>
                <w:sz w:val="21"/>
                <w:szCs w:val="21"/>
              </w:rPr>
              <w:t>者の行動調整</w:t>
            </w:r>
            <w:r w:rsidR="004E56D0" w:rsidRPr="006225E8">
              <w:rPr>
                <w:rFonts w:ascii="ＭＳ 明朝" w:eastAsia="ＭＳ 明朝" w:hAnsi="ＭＳ 明朝" w:hint="eastAsia"/>
                <w:sz w:val="21"/>
                <w:szCs w:val="21"/>
              </w:rPr>
              <w:t>(</w:t>
            </w:r>
            <w:r w:rsidRPr="006225E8">
              <w:rPr>
                <w:rFonts w:ascii="ＭＳ 明朝" w:eastAsia="ＭＳ 明朝" w:hAnsi="ＭＳ 明朝"/>
                <w:sz w:val="21"/>
                <w:szCs w:val="21"/>
              </w:rPr>
              <w:t>行動管理</w:t>
            </w:r>
            <w:r w:rsidR="004E56D0" w:rsidRPr="006225E8">
              <w:rPr>
                <w:rFonts w:ascii="ＭＳ 明朝" w:eastAsia="ＭＳ 明朝" w:hAnsi="ＭＳ 明朝" w:hint="eastAsia"/>
                <w:sz w:val="21"/>
                <w:szCs w:val="21"/>
              </w:rPr>
              <w:t>)</w:t>
            </w:r>
            <w:r w:rsidRPr="006225E8">
              <w:rPr>
                <w:rFonts w:ascii="ＭＳ 明朝" w:eastAsia="ＭＳ 明朝" w:hAnsi="ＭＳ 明朝"/>
                <w:sz w:val="21"/>
                <w:szCs w:val="21"/>
              </w:rPr>
              <w:t>と歯科治療に必要な注意点を理解している。</w:t>
            </w:r>
          </w:p>
        </w:tc>
      </w:tr>
      <w:tr w:rsidR="004435A6" w:rsidRPr="006225E8" w14:paraId="081DFBD7" w14:textId="77777777" w:rsidTr="001E2C7D">
        <w:trPr>
          <w:trHeight w:val="255"/>
        </w:trPr>
        <w:tc>
          <w:tcPr>
            <w:tcW w:w="1134" w:type="dxa"/>
          </w:tcPr>
          <w:p w14:paraId="5FED229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D-5-8-3</w:t>
            </w:r>
          </w:p>
        </w:tc>
        <w:tc>
          <w:tcPr>
            <w:tcW w:w="8362" w:type="dxa"/>
          </w:tcPr>
          <w:p w14:paraId="2755229F" w14:textId="792A790F"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障害</w:t>
            </w:r>
            <w:r w:rsidR="009016EB">
              <w:rPr>
                <w:rFonts w:ascii="ＭＳ 明朝" w:eastAsia="ＭＳ 明朝" w:hAnsi="ＭＳ 明朝" w:hint="eastAsia"/>
                <w:sz w:val="21"/>
                <w:szCs w:val="21"/>
              </w:rPr>
              <w:t>児・</w:t>
            </w:r>
            <w:r w:rsidRPr="006225E8">
              <w:rPr>
                <w:rFonts w:ascii="ＭＳ 明朝" w:eastAsia="ＭＳ 明朝" w:hAnsi="ＭＳ 明朝"/>
                <w:sz w:val="21"/>
                <w:szCs w:val="21"/>
              </w:rPr>
              <w:t>者における歯科治療の特殊性を理解している。</w:t>
            </w:r>
          </w:p>
        </w:tc>
      </w:tr>
      <w:tr w:rsidR="004435A6" w:rsidRPr="006225E8" w14:paraId="6AD481C6" w14:textId="77777777" w:rsidTr="001E2C7D">
        <w:trPr>
          <w:trHeight w:val="255"/>
        </w:trPr>
        <w:tc>
          <w:tcPr>
            <w:tcW w:w="1134" w:type="dxa"/>
          </w:tcPr>
          <w:p w14:paraId="015324E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D-5-8-4</w:t>
            </w:r>
          </w:p>
        </w:tc>
        <w:tc>
          <w:tcPr>
            <w:tcW w:w="8362" w:type="dxa"/>
          </w:tcPr>
          <w:p w14:paraId="6DBC45F4" w14:textId="6D732E94"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障害</w:t>
            </w:r>
            <w:r w:rsidR="009016EB">
              <w:rPr>
                <w:rFonts w:ascii="ＭＳ 明朝" w:eastAsia="ＭＳ 明朝" w:hAnsi="ＭＳ 明朝" w:hint="eastAsia"/>
                <w:sz w:val="21"/>
                <w:szCs w:val="21"/>
              </w:rPr>
              <w:t>児・</w:t>
            </w:r>
            <w:r w:rsidRPr="006225E8">
              <w:rPr>
                <w:rFonts w:ascii="ＭＳ 明朝" w:eastAsia="ＭＳ 明朝" w:hAnsi="ＭＳ 明朝"/>
                <w:sz w:val="21"/>
                <w:szCs w:val="21"/>
              </w:rPr>
              <w:t>者の口腔衛生管理を理解している。</w:t>
            </w:r>
          </w:p>
        </w:tc>
      </w:tr>
      <w:tr w:rsidR="004435A6" w:rsidRPr="006225E8" w14:paraId="50DC0B08" w14:textId="77777777" w:rsidTr="001E2C7D">
        <w:trPr>
          <w:trHeight w:val="255"/>
        </w:trPr>
        <w:tc>
          <w:tcPr>
            <w:tcW w:w="1134" w:type="dxa"/>
          </w:tcPr>
          <w:p w14:paraId="7583701A"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D-5-8-5</w:t>
            </w:r>
          </w:p>
        </w:tc>
        <w:tc>
          <w:tcPr>
            <w:tcW w:w="8362" w:type="dxa"/>
          </w:tcPr>
          <w:p w14:paraId="4E709A4B" w14:textId="7A7F6DAA"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障害</w:t>
            </w:r>
            <w:r w:rsidR="009016EB">
              <w:rPr>
                <w:rFonts w:ascii="ＭＳ 明朝" w:eastAsia="ＭＳ 明朝" w:hAnsi="ＭＳ 明朝" w:hint="eastAsia"/>
                <w:sz w:val="21"/>
                <w:szCs w:val="21"/>
              </w:rPr>
              <w:t>児・</w:t>
            </w:r>
            <w:r w:rsidRPr="006225E8">
              <w:rPr>
                <w:rFonts w:ascii="ＭＳ 明朝" w:eastAsia="ＭＳ 明朝" w:hAnsi="ＭＳ 明朝" w:hint="eastAsia"/>
                <w:sz w:val="21"/>
                <w:szCs w:val="21"/>
              </w:rPr>
              <w:t>者</w:t>
            </w:r>
            <w:r w:rsidRPr="006225E8">
              <w:rPr>
                <w:rFonts w:ascii="ＭＳ 明朝" w:eastAsia="ＭＳ 明朝" w:hAnsi="ＭＳ 明朝"/>
                <w:sz w:val="21"/>
                <w:szCs w:val="21"/>
              </w:rPr>
              <w:t>の摂食嚥下リハビリテーションを理解している。</w:t>
            </w:r>
          </w:p>
        </w:tc>
      </w:tr>
    </w:tbl>
    <w:p w14:paraId="24A01F4E" w14:textId="77777777" w:rsidR="009C2108" w:rsidRPr="006225E8" w:rsidRDefault="009C2108" w:rsidP="007730A4">
      <w:pPr>
        <w:tabs>
          <w:tab w:val="left" w:pos="8222"/>
          <w:tab w:val="left" w:pos="9072"/>
        </w:tabs>
        <w:adjustRightInd w:val="0"/>
        <w:snapToGrid w:val="0"/>
        <w:ind w:left="547" w:hanging="405"/>
        <w:rPr>
          <w:rFonts w:ascii="ＭＳ 明朝" w:eastAsia="ＭＳ 明朝" w:hAnsi="ＭＳ 明朝"/>
          <w:sz w:val="21"/>
          <w:szCs w:val="21"/>
        </w:rPr>
      </w:pPr>
    </w:p>
    <w:p w14:paraId="64156B3F" w14:textId="32B7E4E4" w:rsidR="00C27644" w:rsidRPr="00C27644" w:rsidRDefault="00C27644" w:rsidP="004F55B4">
      <w:pPr>
        <w:pStyle w:val="40"/>
        <w:adjustRightInd w:val="0"/>
        <w:snapToGrid w:val="0"/>
        <w:spacing w:before="0"/>
        <w:ind w:left="586" w:hanging="444"/>
        <w:rPr>
          <w:rFonts w:ascii="ＭＳ 明朝" w:eastAsia="ＭＳ 明朝" w:hAnsi="ＭＳ 明朝"/>
          <w:sz w:val="21"/>
          <w:szCs w:val="21"/>
        </w:rPr>
      </w:pPr>
      <w:bookmarkStart w:id="163" w:name="_Toc120194056"/>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5</w:t>
      </w:r>
      <w:r w:rsidRPr="006225E8">
        <w:rPr>
          <w:rFonts w:ascii="ＭＳ 明朝" w:eastAsia="ＭＳ 明朝" w:hAnsi="ＭＳ 明朝"/>
          <w:sz w:val="21"/>
          <w:szCs w:val="21"/>
        </w:rPr>
        <w:t>-</w:t>
      </w:r>
      <w:r>
        <w:rPr>
          <w:rFonts w:ascii="ＭＳ 明朝" w:eastAsia="ＭＳ 明朝" w:hAnsi="ＭＳ 明朝"/>
          <w:sz w:val="21"/>
          <w:szCs w:val="21"/>
        </w:rPr>
        <w:t>9</w:t>
      </w:r>
      <w:r w:rsidRPr="006225E8">
        <w:rPr>
          <w:rFonts w:ascii="ＭＳ 明朝" w:eastAsia="ＭＳ 明朝" w:hAnsi="ＭＳ 明朝" w:hint="eastAsia"/>
          <w:sz w:val="21"/>
          <w:szCs w:val="21"/>
        </w:rPr>
        <w:t xml:space="preserve">　</w:t>
      </w:r>
      <w:r w:rsidRPr="00C27644">
        <w:rPr>
          <w:rFonts w:ascii="ＭＳ 明朝" w:eastAsia="ＭＳ 明朝" w:hAnsi="ＭＳ 明朝" w:hint="eastAsia"/>
          <w:sz w:val="21"/>
          <w:szCs w:val="21"/>
        </w:rPr>
        <w:t>精神・心身医学的疾患の歯科治療</w:t>
      </w:r>
      <w:bookmarkEnd w:id="163"/>
    </w:p>
    <w:p w14:paraId="2C74BE4E" w14:textId="77777777" w:rsidR="009A6595" w:rsidRPr="006225E8" w:rsidRDefault="009A6595" w:rsidP="007730A4">
      <w:pPr>
        <w:tabs>
          <w:tab w:val="left" w:pos="8755"/>
          <w:tab w:val="left" w:pos="887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心と体は密接に関連していることを理解し、精神・心身医学的疾患の基本的知識を身に付ける。</w:t>
      </w:r>
    </w:p>
    <w:p w14:paraId="15B57341" w14:textId="77777777" w:rsidR="009A6595" w:rsidRPr="006225E8" w:rsidRDefault="004D78B5" w:rsidP="007730A4">
      <w:pPr>
        <w:tabs>
          <w:tab w:val="left" w:pos="8222"/>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1362464A" w14:textId="77777777" w:rsidTr="003F36E0">
        <w:trPr>
          <w:trHeight w:val="255"/>
        </w:trPr>
        <w:tc>
          <w:tcPr>
            <w:tcW w:w="1134" w:type="dxa"/>
          </w:tcPr>
          <w:p w14:paraId="6D1351F0"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D-5-9-1</w:t>
            </w:r>
          </w:p>
        </w:tc>
        <w:tc>
          <w:tcPr>
            <w:tcW w:w="8931" w:type="dxa"/>
          </w:tcPr>
          <w:p w14:paraId="193B4F6A" w14:textId="53D4BE71"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心身相関を理解している。</w:t>
            </w:r>
          </w:p>
        </w:tc>
      </w:tr>
      <w:tr w:rsidR="004435A6" w:rsidRPr="006225E8" w14:paraId="0116413A" w14:textId="77777777" w:rsidTr="003F36E0">
        <w:trPr>
          <w:trHeight w:val="255"/>
        </w:trPr>
        <w:tc>
          <w:tcPr>
            <w:tcW w:w="1134" w:type="dxa"/>
          </w:tcPr>
          <w:p w14:paraId="3C2F41E0"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D-5-9-2</w:t>
            </w:r>
          </w:p>
        </w:tc>
        <w:tc>
          <w:tcPr>
            <w:tcW w:w="8931" w:type="dxa"/>
          </w:tcPr>
          <w:p w14:paraId="7BFF02AA" w14:textId="239AD70F" w:rsidR="00B87BCC" w:rsidRPr="006225E8" w:rsidRDefault="00C12F63" w:rsidP="007730A4">
            <w:pPr>
              <w:tabs>
                <w:tab w:val="left" w:pos="8222"/>
              </w:tabs>
              <w:adjustRightInd w:val="0"/>
              <w:snapToGrid w:val="0"/>
              <w:ind w:leftChars="72" w:left="173" w:hangingChars="14" w:hanging="29"/>
              <w:rPr>
                <w:rFonts w:ascii="ＭＳ 明朝" w:eastAsia="ＭＳ 明朝" w:hAnsi="ＭＳ 明朝"/>
                <w:sz w:val="21"/>
                <w:szCs w:val="21"/>
              </w:rPr>
            </w:pPr>
            <w:r w:rsidRPr="006225E8">
              <w:rPr>
                <w:rFonts w:ascii="ＭＳ 明朝" w:eastAsia="ＭＳ 明朝" w:hAnsi="ＭＳ 明朝" w:hint="eastAsia"/>
                <w:sz w:val="21"/>
                <w:szCs w:val="21"/>
              </w:rPr>
              <w:t>口腔顔面領域に関連して現れる精神医学的病態</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shd w:val="clear" w:color="auto" w:fill="FFFFFF"/>
              </w:rPr>
              <w:t>主に精神疾患</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shd w:val="clear" w:color="auto" w:fill="FFFFFF"/>
              </w:rPr>
              <w:t>及び心身医学的病態</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shd w:val="clear" w:color="auto" w:fill="FFFFFF"/>
              </w:rPr>
              <w:t>歯科心身症</w:t>
            </w:r>
            <w:r w:rsidR="00085D4A" w:rsidRPr="006225E8">
              <w:rPr>
                <w:rFonts w:ascii="ＭＳ 明朝" w:eastAsia="ＭＳ 明朝" w:hAnsi="ＭＳ 明朝" w:hint="eastAsia"/>
                <w:sz w:val="21"/>
                <w:szCs w:val="21"/>
                <w:shd w:val="clear" w:color="auto" w:fill="FFFFFF"/>
              </w:rPr>
              <w:t>又は</w:t>
            </w:r>
            <w:r w:rsidRPr="006225E8">
              <w:rPr>
                <w:rFonts w:ascii="ＭＳ 明朝" w:eastAsia="ＭＳ 明朝" w:hAnsi="ＭＳ 明朝" w:hint="eastAsia"/>
                <w:sz w:val="21"/>
                <w:szCs w:val="21"/>
                <w:shd w:val="clear" w:color="auto" w:fill="FFFFFF"/>
              </w:rPr>
              <w:t>口腔心身症</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rPr>
              <w:t>を理解している。</w:t>
            </w:r>
          </w:p>
        </w:tc>
      </w:tr>
      <w:tr w:rsidR="004435A6" w:rsidRPr="006225E8" w14:paraId="57B9EEC2" w14:textId="77777777" w:rsidTr="003F36E0">
        <w:trPr>
          <w:trHeight w:val="255"/>
        </w:trPr>
        <w:tc>
          <w:tcPr>
            <w:tcW w:w="1134" w:type="dxa"/>
          </w:tcPr>
          <w:p w14:paraId="4DD0FF26"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D-5-9-3</w:t>
            </w:r>
          </w:p>
        </w:tc>
        <w:tc>
          <w:tcPr>
            <w:tcW w:w="8931" w:type="dxa"/>
          </w:tcPr>
          <w:p w14:paraId="65D92DAB" w14:textId="59EAC932" w:rsidR="00B87BCC" w:rsidRPr="006225E8" w:rsidRDefault="00C12F63" w:rsidP="007730A4">
            <w:pPr>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hint="eastAsia"/>
                <w:sz w:val="21"/>
                <w:szCs w:val="21"/>
              </w:rPr>
              <w:t>口腔、顎顔面領域に症状を現す</w:t>
            </w:r>
            <w:r w:rsidRPr="006225E8">
              <w:rPr>
                <w:rFonts w:ascii="ＭＳ 明朝" w:eastAsia="ＭＳ 明朝" w:hAnsi="ＭＳ 明朝" w:hint="eastAsia"/>
                <w:sz w:val="21"/>
                <w:szCs w:val="21"/>
                <w:shd w:val="clear" w:color="auto" w:fill="FFFFFF"/>
              </w:rPr>
              <w:t>精神医学的病態</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shd w:val="clear" w:color="auto" w:fill="FFFFFF"/>
              </w:rPr>
              <w:t>主に精神疾患</w:t>
            </w:r>
            <w:r w:rsidR="00085D4A" w:rsidRPr="006225E8">
              <w:rPr>
                <w:rFonts w:ascii="ＭＳ 明朝" w:eastAsia="ＭＳ 明朝" w:hAnsi="ＭＳ 明朝" w:hint="eastAsia"/>
                <w:sz w:val="21"/>
                <w:szCs w:val="21"/>
                <w:shd w:val="clear" w:color="auto" w:fill="FFFFFF"/>
              </w:rPr>
              <w:t>)</w:t>
            </w:r>
            <w:r w:rsidRPr="006225E8">
              <w:rPr>
                <w:rFonts w:ascii="ＭＳ 明朝" w:eastAsia="ＭＳ 明朝" w:hAnsi="ＭＳ 明朝" w:hint="eastAsia"/>
                <w:sz w:val="21"/>
                <w:szCs w:val="21"/>
                <w:shd w:val="clear" w:color="auto" w:fill="FFFFFF"/>
              </w:rPr>
              <w:t>及び心身医学的</w:t>
            </w:r>
            <w:r w:rsidRPr="006225E8">
              <w:rPr>
                <w:rFonts w:ascii="ＭＳ 明朝" w:eastAsia="ＭＳ 明朝" w:hAnsi="ＭＳ 明朝" w:hint="eastAsia"/>
                <w:sz w:val="21"/>
                <w:szCs w:val="21"/>
              </w:rPr>
              <w:t>病態</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shd w:val="clear" w:color="auto" w:fill="FFFFFF"/>
              </w:rPr>
              <w:t>歯科心身症</w:t>
            </w:r>
            <w:r w:rsidR="00085D4A" w:rsidRPr="006225E8">
              <w:rPr>
                <w:rFonts w:ascii="ＭＳ 明朝" w:eastAsia="ＭＳ 明朝" w:hAnsi="ＭＳ 明朝" w:hint="eastAsia"/>
                <w:sz w:val="21"/>
                <w:szCs w:val="21"/>
                <w:shd w:val="clear" w:color="auto" w:fill="FFFFFF"/>
              </w:rPr>
              <w:t>又は</w:t>
            </w:r>
            <w:r w:rsidRPr="006225E8">
              <w:rPr>
                <w:rFonts w:ascii="ＭＳ 明朝" w:eastAsia="ＭＳ 明朝" w:hAnsi="ＭＳ 明朝" w:hint="eastAsia"/>
                <w:sz w:val="21"/>
                <w:szCs w:val="21"/>
                <w:shd w:val="clear" w:color="auto" w:fill="FFFFFF"/>
              </w:rPr>
              <w:t>口腔心身症</w:t>
            </w:r>
            <w:r w:rsidR="009A7546" w:rsidRPr="006225E8">
              <w:rPr>
                <w:rFonts w:ascii="ＭＳ 明朝" w:eastAsia="ＭＳ 明朝" w:hAnsi="ＭＳ 明朝"/>
                <w:sz w:val="21"/>
                <w:szCs w:val="21"/>
                <w:shd w:val="clear" w:color="auto" w:fill="FFFFFF"/>
              </w:rPr>
              <w:t>)</w:t>
            </w:r>
            <w:r w:rsidRPr="006225E8">
              <w:rPr>
                <w:rFonts w:ascii="ＭＳ 明朝" w:eastAsia="ＭＳ 明朝" w:hAnsi="ＭＳ 明朝" w:hint="eastAsia"/>
                <w:sz w:val="21"/>
                <w:szCs w:val="21"/>
              </w:rPr>
              <w:t>による疾患の症状、診断及び治療法を理解している。</w:t>
            </w:r>
          </w:p>
        </w:tc>
      </w:tr>
      <w:tr w:rsidR="004435A6" w:rsidRPr="006225E8" w14:paraId="69F8C5A1" w14:textId="77777777" w:rsidTr="003F36E0">
        <w:trPr>
          <w:trHeight w:val="255"/>
        </w:trPr>
        <w:tc>
          <w:tcPr>
            <w:tcW w:w="1134" w:type="dxa"/>
          </w:tcPr>
          <w:p w14:paraId="13096910"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D-5-9-4</w:t>
            </w:r>
          </w:p>
        </w:tc>
        <w:tc>
          <w:tcPr>
            <w:tcW w:w="8931" w:type="dxa"/>
          </w:tcPr>
          <w:p w14:paraId="6B104375" w14:textId="0639246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心理テストの目的と意義を理解している。</w:t>
            </w:r>
          </w:p>
        </w:tc>
      </w:tr>
      <w:tr w:rsidR="004435A6" w:rsidRPr="006225E8" w14:paraId="27876577" w14:textId="77777777" w:rsidTr="003F36E0">
        <w:trPr>
          <w:trHeight w:val="255"/>
        </w:trPr>
        <w:tc>
          <w:tcPr>
            <w:tcW w:w="1134" w:type="dxa"/>
          </w:tcPr>
          <w:p w14:paraId="07C2A183"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D-5-9-5</w:t>
            </w:r>
          </w:p>
        </w:tc>
        <w:tc>
          <w:tcPr>
            <w:tcW w:w="8931" w:type="dxa"/>
          </w:tcPr>
          <w:p w14:paraId="50BAC0E8" w14:textId="593667F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舌痛症を理解している。</w:t>
            </w:r>
          </w:p>
        </w:tc>
      </w:tr>
      <w:tr w:rsidR="004435A6" w:rsidRPr="006225E8" w14:paraId="281DFE14" w14:textId="77777777" w:rsidTr="003F36E0">
        <w:trPr>
          <w:trHeight w:val="255"/>
        </w:trPr>
        <w:tc>
          <w:tcPr>
            <w:tcW w:w="1134" w:type="dxa"/>
          </w:tcPr>
          <w:p w14:paraId="104C5043"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D-5-9-6</w:t>
            </w:r>
          </w:p>
        </w:tc>
        <w:tc>
          <w:tcPr>
            <w:tcW w:w="8931" w:type="dxa"/>
          </w:tcPr>
          <w:p w14:paraId="5AAFDF7F" w14:textId="173F8C28"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歯科治療恐怖症を理解している。</w:t>
            </w:r>
          </w:p>
        </w:tc>
      </w:tr>
      <w:tr w:rsidR="004435A6" w:rsidRPr="006225E8" w14:paraId="3C90F869" w14:textId="77777777" w:rsidTr="003F36E0">
        <w:trPr>
          <w:trHeight w:val="255"/>
        </w:trPr>
        <w:tc>
          <w:tcPr>
            <w:tcW w:w="1134" w:type="dxa"/>
          </w:tcPr>
          <w:p w14:paraId="21A9112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D-5-9-7</w:t>
            </w:r>
          </w:p>
        </w:tc>
        <w:tc>
          <w:tcPr>
            <w:tcW w:w="8931" w:type="dxa"/>
          </w:tcPr>
          <w:p w14:paraId="6E047888" w14:textId="7BF0A60E"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心身医学的治療を理解している。</w:t>
            </w:r>
          </w:p>
        </w:tc>
      </w:tr>
    </w:tbl>
    <w:p w14:paraId="2096A97D" w14:textId="0F73CA5C" w:rsidR="004D78B5" w:rsidRDefault="004D78B5" w:rsidP="007730A4">
      <w:pPr>
        <w:tabs>
          <w:tab w:val="left" w:pos="8222"/>
          <w:tab w:val="left" w:pos="9072"/>
        </w:tabs>
        <w:adjustRightInd w:val="0"/>
        <w:snapToGrid w:val="0"/>
        <w:ind w:left="547" w:hanging="405"/>
        <w:rPr>
          <w:rFonts w:ascii="ＭＳ 明朝" w:eastAsia="ＭＳ 明朝" w:hAnsi="ＭＳ 明朝"/>
          <w:sz w:val="21"/>
          <w:szCs w:val="21"/>
        </w:rPr>
      </w:pPr>
    </w:p>
    <w:p w14:paraId="6826F406" w14:textId="396C8AC2" w:rsidR="00603EB3" w:rsidRDefault="00603EB3" w:rsidP="007730A4">
      <w:pPr>
        <w:tabs>
          <w:tab w:val="left" w:pos="8222"/>
          <w:tab w:val="left" w:pos="9072"/>
        </w:tabs>
        <w:adjustRightInd w:val="0"/>
        <w:snapToGrid w:val="0"/>
        <w:ind w:left="547" w:hanging="405"/>
        <w:rPr>
          <w:rFonts w:ascii="ＭＳ 明朝" w:eastAsia="ＭＳ 明朝" w:hAnsi="ＭＳ 明朝"/>
          <w:sz w:val="21"/>
          <w:szCs w:val="21"/>
        </w:rPr>
      </w:pPr>
    </w:p>
    <w:p w14:paraId="141402A1" w14:textId="77777777" w:rsidR="00603EB3" w:rsidRPr="006225E8" w:rsidRDefault="00603EB3" w:rsidP="007730A4">
      <w:pPr>
        <w:tabs>
          <w:tab w:val="left" w:pos="8222"/>
          <w:tab w:val="left" w:pos="9072"/>
        </w:tabs>
        <w:adjustRightInd w:val="0"/>
        <w:snapToGrid w:val="0"/>
        <w:ind w:left="547" w:hanging="405"/>
        <w:rPr>
          <w:rFonts w:ascii="ＭＳ 明朝" w:eastAsia="ＭＳ 明朝" w:hAnsi="ＭＳ 明朝"/>
          <w:sz w:val="21"/>
          <w:szCs w:val="21"/>
        </w:rPr>
      </w:pPr>
    </w:p>
    <w:p w14:paraId="296FF23C" w14:textId="7301B124" w:rsidR="00DE08B0" w:rsidRPr="006225E8" w:rsidRDefault="00DE08B0" w:rsidP="00DE08B0">
      <w:pPr>
        <w:pStyle w:val="30"/>
        <w:rPr>
          <w:lang w:eastAsia="zh-TW"/>
        </w:rPr>
      </w:pPr>
      <w:bookmarkStart w:id="164" w:name="_Toc120194057"/>
      <w:r w:rsidRPr="006225E8">
        <w:rPr>
          <w:lang w:eastAsia="zh-TW"/>
        </w:rPr>
        <w:t>D-</w:t>
      </w:r>
      <w:r>
        <w:rPr>
          <w:lang w:eastAsia="zh-TW"/>
        </w:rPr>
        <w:t>6</w:t>
      </w:r>
      <w:r w:rsidRPr="006225E8">
        <w:rPr>
          <w:lang w:eastAsia="zh-TW"/>
        </w:rPr>
        <w:t xml:space="preserve">　</w:t>
      </w:r>
      <w:r w:rsidRPr="00DE08B0">
        <w:rPr>
          <w:rFonts w:hint="eastAsia"/>
          <w:lang w:eastAsia="zh-TW"/>
        </w:rPr>
        <w:t>多職種連携、チーム医療、地域医療</w:t>
      </w:r>
      <w:bookmarkEnd w:id="164"/>
    </w:p>
    <w:p w14:paraId="0D19624C" w14:textId="480F83AC" w:rsidR="009A6595" w:rsidRPr="006225E8" w:rsidRDefault="009A6595" w:rsidP="007730A4">
      <w:pPr>
        <w:tabs>
          <w:tab w:val="left" w:pos="9295"/>
          <w:tab w:val="left" w:pos="9430"/>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患者中心の歯科医療を実践するために、多職種連携の必要性と地域医療の中での歯科医師の役割を理解する。</w:t>
      </w:r>
    </w:p>
    <w:p w14:paraId="21DCB55C" w14:textId="77777777" w:rsidR="003C5CD3" w:rsidRPr="006225E8" w:rsidRDefault="003C5CD3" w:rsidP="007730A4">
      <w:pPr>
        <w:tabs>
          <w:tab w:val="left" w:pos="426"/>
          <w:tab w:val="left" w:pos="9295"/>
          <w:tab w:val="left" w:pos="9430"/>
        </w:tabs>
        <w:adjustRightInd w:val="0"/>
        <w:snapToGrid w:val="0"/>
        <w:ind w:left="547" w:hanging="405"/>
        <w:contextualSpacing/>
        <w:rPr>
          <w:rFonts w:ascii="ＭＳ 明朝" w:eastAsia="ＭＳ 明朝" w:hAnsi="ＭＳ 明朝"/>
          <w:sz w:val="21"/>
          <w:szCs w:val="21"/>
        </w:rPr>
      </w:pPr>
    </w:p>
    <w:p w14:paraId="30FB8E17" w14:textId="72BC7396" w:rsidR="004A05C7" w:rsidRPr="004A05C7" w:rsidRDefault="004A05C7" w:rsidP="00603EB3">
      <w:pPr>
        <w:pStyle w:val="40"/>
        <w:adjustRightInd w:val="0"/>
        <w:snapToGrid w:val="0"/>
        <w:spacing w:before="0"/>
        <w:ind w:left="586" w:hanging="444"/>
        <w:rPr>
          <w:rStyle w:val="41"/>
          <w:rFonts w:ascii="ＭＳ 明朝" w:eastAsia="ＭＳ 明朝" w:hAnsi="ＭＳ 明朝"/>
          <w:sz w:val="21"/>
          <w:szCs w:val="21"/>
        </w:rPr>
      </w:pPr>
      <w:bookmarkStart w:id="165" w:name="_Toc120194058"/>
      <w:r>
        <w:rPr>
          <w:rFonts w:ascii="ＭＳ 明朝" w:eastAsia="ＭＳ 明朝" w:hAnsi="ＭＳ 明朝"/>
          <w:sz w:val="21"/>
          <w:szCs w:val="21"/>
        </w:rPr>
        <w:t>D</w:t>
      </w:r>
      <w:r w:rsidRPr="006225E8">
        <w:rPr>
          <w:rFonts w:ascii="ＭＳ 明朝" w:eastAsia="ＭＳ 明朝" w:hAnsi="ＭＳ 明朝"/>
          <w:sz w:val="21"/>
          <w:szCs w:val="21"/>
        </w:rPr>
        <w:t>-</w:t>
      </w:r>
      <w:r>
        <w:rPr>
          <w:rFonts w:ascii="ＭＳ 明朝" w:eastAsia="ＭＳ 明朝" w:hAnsi="ＭＳ 明朝"/>
          <w:sz w:val="21"/>
          <w:szCs w:val="21"/>
        </w:rPr>
        <w:t>6</w:t>
      </w:r>
      <w:r w:rsidRPr="006225E8">
        <w:rPr>
          <w:rFonts w:ascii="ＭＳ 明朝" w:eastAsia="ＭＳ 明朝" w:hAnsi="ＭＳ 明朝"/>
          <w:sz w:val="21"/>
          <w:szCs w:val="21"/>
        </w:rPr>
        <w:t>-</w:t>
      </w:r>
      <w:r>
        <w:rPr>
          <w:rFonts w:ascii="ＭＳ 明朝" w:eastAsia="ＭＳ 明朝" w:hAnsi="ＭＳ 明朝"/>
          <w:sz w:val="21"/>
          <w:szCs w:val="21"/>
        </w:rPr>
        <w:t>1</w:t>
      </w:r>
      <w:r w:rsidRPr="006225E8">
        <w:rPr>
          <w:rFonts w:ascii="ＭＳ 明朝" w:eastAsia="ＭＳ 明朝" w:hAnsi="ＭＳ 明朝" w:hint="eastAsia"/>
          <w:sz w:val="21"/>
          <w:szCs w:val="21"/>
        </w:rPr>
        <w:t xml:space="preserve">　</w:t>
      </w:r>
      <w:r w:rsidRPr="004A05C7">
        <w:rPr>
          <w:rFonts w:ascii="ＭＳ 明朝" w:eastAsia="ＭＳ 明朝" w:hAnsi="ＭＳ 明朝" w:hint="eastAsia"/>
          <w:sz w:val="21"/>
          <w:szCs w:val="21"/>
        </w:rPr>
        <w:t>医師と連携するために必要な医学的知識</w:t>
      </w:r>
      <w:bookmarkEnd w:id="165"/>
    </w:p>
    <w:p w14:paraId="75F068E9" w14:textId="77777777" w:rsidR="00E339A8" w:rsidRPr="006225E8" w:rsidRDefault="00E339A8" w:rsidP="007730A4">
      <w:pPr>
        <w:tabs>
          <w:tab w:val="left" w:pos="426"/>
          <w:tab w:val="left" w:pos="9290"/>
        </w:tabs>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cs="Arial"/>
          <w:sz w:val="21"/>
          <w:szCs w:val="21"/>
        </w:rPr>
        <w:t>患者の</w:t>
      </w:r>
      <w:r w:rsidRPr="006225E8">
        <w:rPr>
          <w:rFonts w:ascii="ＭＳ 明朝" w:eastAsia="ＭＳ 明朝" w:hAnsi="ＭＳ 明朝" w:cs="Arial" w:hint="eastAsia"/>
          <w:sz w:val="21"/>
          <w:szCs w:val="21"/>
        </w:rPr>
        <w:t>かかりつけ</w:t>
      </w:r>
      <w:r w:rsidRPr="006225E8">
        <w:rPr>
          <w:rFonts w:ascii="ＭＳ 明朝" w:eastAsia="ＭＳ 明朝" w:hAnsi="ＭＳ 明朝" w:cs="Arial"/>
          <w:sz w:val="21"/>
          <w:szCs w:val="21"/>
        </w:rPr>
        <w:t>医と医療情報を共有し、患者の</w:t>
      </w:r>
      <w:r w:rsidR="00C42D42" w:rsidRPr="006225E8">
        <w:rPr>
          <w:rFonts w:ascii="ＭＳ 明朝" w:eastAsia="ＭＳ 明朝" w:hAnsi="ＭＳ 明朝" w:cs="Arial" w:hint="eastAsia"/>
          <w:sz w:val="21"/>
          <w:szCs w:val="21"/>
        </w:rPr>
        <w:t>全身</w:t>
      </w:r>
      <w:r w:rsidRPr="006225E8">
        <w:rPr>
          <w:rFonts w:ascii="ＭＳ 明朝" w:eastAsia="ＭＳ 明朝" w:hAnsi="ＭＳ 明朝" w:cs="Arial"/>
          <w:sz w:val="21"/>
          <w:szCs w:val="21"/>
        </w:rPr>
        <w:t>状態を把握するため</w:t>
      </w:r>
      <w:r w:rsidRPr="006225E8">
        <w:rPr>
          <w:rFonts w:ascii="ＭＳ 明朝" w:eastAsia="ＭＳ 明朝" w:hAnsi="ＭＳ 明朝" w:cs="Arial" w:hint="eastAsia"/>
          <w:sz w:val="21"/>
          <w:szCs w:val="21"/>
        </w:rPr>
        <w:t>に</w:t>
      </w:r>
      <w:r w:rsidRPr="006225E8">
        <w:rPr>
          <w:rFonts w:ascii="ＭＳ 明朝" w:eastAsia="ＭＳ 明朝" w:hAnsi="ＭＳ 明朝"/>
          <w:sz w:val="21"/>
          <w:szCs w:val="21"/>
        </w:rPr>
        <w:t>必要な医学的知識を身に付ける</w:t>
      </w:r>
      <w:r w:rsidRPr="006225E8">
        <w:rPr>
          <w:rFonts w:ascii="ＭＳ 明朝" w:eastAsia="ＭＳ 明朝" w:hAnsi="ＭＳ 明朝" w:hint="eastAsia"/>
          <w:sz w:val="21"/>
          <w:szCs w:val="21"/>
        </w:rPr>
        <w:t>。</w:t>
      </w:r>
    </w:p>
    <w:p w14:paraId="4850AFC4" w14:textId="77777777" w:rsidR="009A6595" w:rsidRPr="006225E8" w:rsidRDefault="004A0F44"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ook w:val="04A0" w:firstRow="1" w:lastRow="0" w:firstColumn="1" w:lastColumn="0" w:noHBand="0" w:noVBand="1"/>
      </w:tblPr>
      <w:tblGrid>
        <w:gridCol w:w="1134"/>
        <w:gridCol w:w="8362"/>
      </w:tblGrid>
      <w:tr w:rsidR="004435A6" w:rsidRPr="006225E8" w14:paraId="067A4F09" w14:textId="77777777" w:rsidTr="001E2C7D">
        <w:trPr>
          <w:trHeight w:val="255"/>
        </w:trPr>
        <w:tc>
          <w:tcPr>
            <w:tcW w:w="1134" w:type="dxa"/>
          </w:tcPr>
          <w:p w14:paraId="5A73D3E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D-6-1-1</w:t>
            </w:r>
          </w:p>
        </w:tc>
        <w:tc>
          <w:tcPr>
            <w:tcW w:w="8362" w:type="dxa"/>
          </w:tcPr>
          <w:p w14:paraId="28956617" w14:textId="5256CE03"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歯科治療</w:t>
            </w:r>
            <w:r w:rsidRPr="006225E8">
              <w:rPr>
                <w:rFonts w:ascii="ＭＳ 明朝" w:eastAsia="ＭＳ 明朝" w:hAnsi="ＭＳ 明朝" w:hint="eastAsia"/>
                <w:sz w:val="21"/>
                <w:szCs w:val="21"/>
              </w:rPr>
              <w:t>を行う</w:t>
            </w:r>
            <w:r w:rsidRPr="006225E8">
              <w:rPr>
                <w:rFonts w:ascii="ＭＳ 明朝" w:eastAsia="ＭＳ 明朝" w:hAnsi="ＭＳ 明朝"/>
                <w:sz w:val="21"/>
                <w:szCs w:val="21"/>
              </w:rPr>
              <w:t>上</w:t>
            </w:r>
            <w:r w:rsidRPr="006225E8">
              <w:rPr>
                <w:rFonts w:ascii="ＭＳ 明朝" w:eastAsia="ＭＳ 明朝" w:hAnsi="ＭＳ 明朝" w:hint="eastAsia"/>
                <w:sz w:val="21"/>
                <w:szCs w:val="21"/>
              </w:rPr>
              <w:t>で</w:t>
            </w:r>
            <w:r w:rsidRPr="006225E8">
              <w:rPr>
                <w:rFonts w:ascii="ＭＳ 明朝" w:eastAsia="ＭＳ 明朝" w:hAnsi="ＭＳ 明朝"/>
                <w:sz w:val="21"/>
                <w:szCs w:val="21"/>
              </w:rPr>
              <w:t>問題となる代表的な全身疾患</w:t>
            </w:r>
            <w:r w:rsidR="004E56D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表</w:t>
            </w:r>
            <w:r w:rsidR="001521D1" w:rsidRPr="006225E8">
              <w:rPr>
                <w:rFonts w:ascii="ＭＳ 明朝" w:eastAsia="ＭＳ 明朝" w:hAnsi="ＭＳ 明朝" w:hint="eastAsia"/>
                <w:sz w:val="21"/>
                <w:szCs w:val="21"/>
              </w:rPr>
              <w:t>1</w:t>
            </w:r>
            <w:r w:rsidR="004E56D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を理解している。</w:t>
            </w:r>
          </w:p>
        </w:tc>
      </w:tr>
      <w:tr w:rsidR="004435A6" w:rsidRPr="006225E8" w14:paraId="50D3605D" w14:textId="77777777" w:rsidTr="001E2C7D">
        <w:trPr>
          <w:trHeight w:val="255"/>
        </w:trPr>
        <w:tc>
          <w:tcPr>
            <w:tcW w:w="1134" w:type="dxa"/>
          </w:tcPr>
          <w:p w14:paraId="1D36B51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D-6-1-2</w:t>
            </w:r>
          </w:p>
        </w:tc>
        <w:tc>
          <w:tcPr>
            <w:tcW w:w="8362" w:type="dxa"/>
          </w:tcPr>
          <w:p w14:paraId="56CEA66C" w14:textId="2DC568CB"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代表的な全身疾患に関する服用薬剤</w:t>
            </w:r>
            <w:r w:rsidR="00DC74E2"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を理解している。</w:t>
            </w:r>
          </w:p>
        </w:tc>
      </w:tr>
      <w:tr w:rsidR="004435A6" w:rsidRPr="006225E8" w14:paraId="47F4A01D" w14:textId="77777777" w:rsidTr="001E2C7D">
        <w:trPr>
          <w:trHeight w:val="255"/>
        </w:trPr>
        <w:tc>
          <w:tcPr>
            <w:tcW w:w="1134" w:type="dxa"/>
          </w:tcPr>
          <w:p w14:paraId="5824B589"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D-6-1-3</w:t>
            </w:r>
          </w:p>
        </w:tc>
        <w:tc>
          <w:tcPr>
            <w:tcW w:w="8362" w:type="dxa"/>
          </w:tcPr>
          <w:p w14:paraId="13553C3D" w14:textId="39EFE0A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医科疾患合併症患者の歯科治療時の注意点を理解している。</w:t>
            </w:r>
          </w:p>
        </w:tc>
      </w:tr>
    </w:tbl>
    <w:p w14:paraId="7867EDFD" w14:textId="50EC9E57" w:rsidR="009A6595" w:rsidRPr="006225E8" w:rsidRDefault="56F53236" w:rsidP="007730A4">
      <w:pPr>
        <w:pStyle w:val="40"/>
        <w:ind w:left="586" w:hanging="444"/>
        <w:rPr>
          <w:rFonts w:ascii="ＭＳ 明朝" w:eastAsia="ＭＳ 明朝" w:hAnsi="ＭＳ 明朝"/>
          <w:sz w:val="21"/>
          <w:szCs w:val="21"/>
        </w:rPr>
      </w:pPr>
      <w:bookmarkStart w:id="166" w:name="_Toc1487270934"/>
      <w:bookmarkStart w:id="167" w:name="_Toc120194059"/>
      <w:r w:rsidRPr="006225E8">
        <w:rPr>
          <w:rFonts w:ascii="ＭＳ 明朝" w:eastAsia="ＭＳ 明朝" w:hAnsi="ＭＳ 明朝"/>
          <w:sz w:val="21"/>
          <w:szCs w:val="21"/>
        </w:rPr>
        <w:t>D-6-2　歯科専門職間の連携と多職種連携、チーム医療、地域医療</w:t>
      </w:r>
      <w:bookmarkEnd w:id="166"/>
      <w:bookmarkEnd w:id="167"/>
    </w:p>
    <w:p w14:paraId="46220C41" w14:textId="208361F3" w:rsidR="009A6595" w:rsidRPr="006225E8" w:rsidRDefault="00625C5B" w:rsidP="007730A4">
      <w:pPr>
        <w:adjustRightInd w:val="0"/>
        <w:snapToGrid w:val="0"/>
        <w:ind w:left="142" w:firstLineChars="100" w:firstLine="210"/>
        <w:rPr>
          <w:rFonts w:ascii="ＭＳ 明朝" w:eastAsia="ＭＳ 明朝" w:hAnsi="ＭＳ 明朝"/>
          <w:sz w:val="21"/>
          <w:szCs w:val="21"/>
        </w:rPr>
      </w:pPr>
      <w:sdt>
        <w:sdtPr>
          <w:rPr>
            <w:rFonts w:ascii="ＭＳ 明朝" w:eastAsia="ＭＳ 明朝" w:hAnsi="ＭＳ 明朝"/>
            <w:sz w:val="21"/>
            <w:szCs w:val="21"/>
          </w:rPr>
          <w:tag w:val="goog_rdk_371"/>
          <w:id w:val="1046794821"/>
        </w:sdtPr>
        <w:sdtEndPr/>
        <w:sdtContent/>
      </w:sdt>
      <w:r w:rsidR="009A6595" w:rsidRPr="006225E8">
        <w:rPr>
          <w:rFonts w:ascii="ＭＳ 明朝" w:eastAsia="ＭＳ 明朝" w:hAnsi="ＭＳ 明朝"/>
          <w:sz w:val="21"/>
          <w:szCs w:val="21"/>
        </w:rPr>
        <w:t>患者中心の医療を実践するために、他職種の専門性を尊重し、歯科専門職間</w:t>
      </w:r>
      <w:r w:rsidR="009E4E78" w:rsidRPr="006225E8">
        <w:rPr>
          <w:rFonts w:ascii="ＭＳ 明朝" w:eastAsia="ＭＳ 明朝" w:hAnsi="ＭＳ 明朝" w:hint="eastAsia"/>
          <w:sz w:val="21"/>
          <w:szCs w:val="21"/>
        </w:rPr>
        <w:t>及び</w:t>
      </w:r>
      <w:r w:rsidR="009A6595" w:rsidRPr="006225E8">
        <w:rPr>
          <w:rFonts w:ascii="ＭＳ 明朝" w:eastAsia="ＭＳ 明朝" w:hAnsi="ＭＳ 明朝"/>
          <w:sz w:val="21"/>
          <w:szCs w:val="21"/>
        </w:rPr>
        <w:t>多職種での</w:t>
      </w:r>
      <w:r w:rsidR="008A4CC9" w:rsidRPr="006225E8">
        <w:rPr>
          <w:rFonts w:ascii="ＭＳ 明朝" w:eastAsia="ＭＳ 明朝" w:hAnsi="ＭＳ 明朝" w:hint="eastAsia"/>
          <w:sz w:val="21"/>
          <w:szCs w:val="21"/>
        </w:rPr>
        <w:t>協働</w:t>
      </w:r>
      <w:r w:rsidR="009A6595" w:rsidRPr="006225E8">
        <w:rPr>
          <w:rFonts w:ascii="ＭＳ 明朝" w:eastAsia="ＭＳ 明朝" w:hAnsi="ＭＳ 明朝"/>
          <w:sz w:val="21"/>
          <w:szCs w:val="21"/>
        </w:rPr>
        <w:t>、連携の方法を理解する。</w:t>
      </w:r>
    </w:p>
    <w:p w14:paraId="233CF182" w14:textId="77777777" w:rsidR="009A6595" w:rsidRPr="006225E8" w:rsidRDefault="004A0F44" w:rsidP="007730A4">
      <w:pPr>
        <w:tabs>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10065" w:type="dxa"/>
        <w:tblLook w:val="04A0" w:firstRow="1" w:lastRow="0" w:firstColumn="1" w:lastColumn="0" w:noHBand="0" w:noVBand="1"/>
      </w:tblPr>
      <w:tblGrid>
        <w:gridCol w:w="1134"/>
        <w:gridCol w:w="8931"/>
      </w:tblGrid>
      <w:tr w:rsidR="004435A6" w:rsidRPr="006225E8" w14:paraId="676C77AB" w14:textId="77777777" w:rsidTr="003F36E0">
        <w:trPr>
          <w:trHeight w:val="255"/>
        </w:trPr>
        <w:tc>
          <w:tcPr>
            <w:tcW w:w="1134" w:type="dxa"/>
          </w:tcPr>
          <w:p w14:paraId="7409BE2C"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D-6-2-1</w:t>
            </w:r>
          </w:p>
        </w:tc>
        <w:tc>
          <w:tcPr>
            <w:tcW w:w="8931" w:type="dxa"/>
          </w:tcPr>
          <w:p w14:paraId="34D195CC" w14:textId="2C21A3A1" w:rsidR="00B87BCC" w:rsidRPr="006225E8" w:rsidRDefault="00B87BCC" w:rsidP="007730A4">
            <w:pPr>
              <w:tabs>
                <w:tab w:val="left" w:pos="8222"/>
              </w:tabs>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sz w:val="21"/>
                <w:szCs w:val="21"/>
              </w:rPr>
              <w:t>歯科衛生士と連携する口腔健康管理の方法</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を理解している。</w:t>
            </w:r>
          </w:p>
        </w:tc>
      </w:tr>
      <w:tr w:rsidR="004435A6" w:rsidRPr="006225E8" w14:paraId="1109DAC4" w14:textId="77777777" w:rsidTr="003F36E0">
        <w:trPr>
          <w:trHeight w:val="255"/>
        </w:trPr>
        <w:tc>
          <w:tcPr>
            <w:tcW w:w="1134" w:type="dxa"/>
          </w:tcPr>
          <w:p w14:paraId="4737BCA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D-6-2-2</w:t>
            </w:r>
          </w:p>
        </w:tc>
        <w:tc>
          <w:tcPr>
            <w:tcW w:w="8931" w:type="dxa"/>
          </w:tcPr>
          <w:p w14:paraId="404E25B8" w14:textId="218F2D22"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歯科技工士と連携する歯科技工の方法</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を理解している。</w:t>
            </w:r>
          </w:p>
        </w:tc>
      </w:tr>
      <w:tr w:rsidR="004435A6" w:rsidRPr="006225E8" w14:paraId="4B2C101C" w14:textId="77777777" w:rsidTr="003F36E0">
        <w:trPr>
          <w:trHeight w:val="255"/>
        </w:trPr>
        <w:tc>
          <w:tcPr>
            <w:tcW w:w="1134" w:type="dxa"/>
          </w:tcPr>
          <w:p w14:paraId="421A394A"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D-6-2-3</w:t>
            </w:r>
          </w:p>
        </w:tc>
        <w:tc>
          <w:tcPr>
            <w:tcW w:w="8931" w:type="dxa"/>
          </w:tcPr>
          <w:p w14:paraId="0314AC8B" w14:textId="0CC33C6F"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多職種連携に必要となる基本的な専門用語を理解している。</w:t>
            </w:r>
          </w:p>
        </w:tc>
      </w:tr>
      <w:tr w:rsidR="004435A6" w:rsidRPr="006225E8" w14:paraId="3D1C10C2" w14:textId="77777777" w:rsidTr="003F36E0">
        <w:trPr>
          <w:trHeight w:val="255"/>
        </w:trPr>
        <w:tc>
          <w:tcPr>
            <w:tcW w:w="1134" w:type="dxa"/>
          </w:tcPr>
          <w:p w14:paraId="7472E42D"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D-6-2-4</w:t>
            </w:r>
          </w:p>
        </w:tc>
        <w:tc>
          <w:tcPr>
            <w:tcW w:w="8931" w:type="dxa"/>
          </w:tcPr>
          <w:p w14:paraId="76A899AA" w14:textId="6465439C" w:rsidR="00B87BCC" w:rsidRPr="006225E8" w:rsidRDefault="00B87BCC" w:rsidP="007730A4">
            <w:pPr>
              <w:tabs>
                <w:tab w:val="left" w:pos="8222"/>
              </w:tabs>
              <w:adjustRightInd w:val="0"/>
              <w:snapToGrid w:val="0"/>
              <w:ind w:left="173" w:hangingChars="15" w:hanging="31"/>
              <w:rPr>
                <w:rFonts w:ascii="ＭＳ 明朝" w:eastAsia="ＭＳ 明朝" w:hAnsi="ＭＳ 明朝"/>
                <w:sz w:val="21"/>
                <w:szCs w:val="21"/>
              </w:rPr>
            </w:pPr>
            <w:r w:rsidRPr="006225E8">
              <w:rPr>
                <w:rFonts w:ascii="ＭＳ 明朝" w:eastAsia="ＭＳ 明朝" w:hAnsi="ＭＳ 明朝"/>
                <w:sz w:val="21"/>
                <w:szCs w:val="21"/>
              </w:rPr>
              <w:t>多職種チーム</w:t>
            </w:r>
            <w:r w:rsidR="009E4E78" w:rsidRPr="006225E8">
              <w:rPr>
                <w:rFonts w:ascii="ＭＳ 明朝" w:eastAsia="ＭＳ 明朝" w:hAnsi="ＭＳ 明朝" w:hint="eastAsia"/>
                <w:sz w:val="21"/>
                <w:szCs w:val="21"/>
              </w:rPr>
              <w:t>(</w:t>
            </w:r>
            <w:r w:rsidRPr="006225E8">
              <w:rPr>
                <w:rFonts w:ascii="ＭＳ 明朝" w:eastAsia="ＭＳ 明朝" w:hAnsi="ＭＳ 明朝"/>
                <w:sz w:val="21"/>
                <w:szCs w:val="21"/>
              </w:rPr>
              <w:t>栄養サポートチーム、摂食嚥下リハビリテーションチーム、口腔ケアチーム</w:t>
            </w:r>
            <w:r w:rsidR="00DC74E2" w:rsidRPr="006225E8">
              <w:rPr>
                <w:rFonts w:ascii="ＭＳ 明朝" w:eastAsia="ＭＳ 明朝" w:hAnsi="ＭＳ 明朝" w:hint="eastAsia"/>
                <w:sz w:val="21"/>
                <w:szCs w:val="21"/>
              </w:rPr>
              <w:t>等</w:t>
            </w:r>
            <w:r w:rsidR="009E4E78" w:rsidRPr="006225E8">
              <w:rPr>
                <w:rFonts w:ascii="ＭＳ 明朝" w:eastAsia="ＭＳ 明朝" w:hAnsi="ＭＳ 明朝" w:hint="eastAsia"/>
                <w:sz w:val="21"/>
                <w:szCs w:val="21"/>
              </w:rPr>
              <w:t>)</w:t>
            </w:r>
            <w:r w:rsidRPr="006225E8">
              <w:rPr>
                <w:rFonts w:ascii="ＭＳ 明朝" w:eastAsia="ＭＳ 明朝" w:hAnsi="ＭＳ 明朝"/>
                <w:sz w:val="21"/>
                <w:szCs w:val="21"/>
              </w:rPr>
              <w:t>内での口腔健康管理</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について理解している。</w:t>
            </w:r>
          </w:p>
        </w:tc>
      </w:tr>
      <w:tr w:rsidR="004435A6" w:rsidRPr="006225E8" w14:paraId="5A67C055" w14:textId="77777777" w:rsidTr="003F36E0">
        <w:trPr>
          <w:trHeight w:val="255"/>
        </w:trPr>
        <w:tc>
          <w:tcPr>
            <w:tcW w:w="1134" w:type="dxa"/>
          </w:tcPr>
          <w:p w14:paraId="78BBC202" w14:textId="77777777" w:rsidR="00B87BCC"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D-6-2-5</w:t>
            </w:r>
          </w:p>
        </w:tc>
        <w:tc>
          <w:tcPr>
            <w:tcW w:w="8931" w:type="dxa"/>
          </w:tcPr>
          <w:p w14:paraId="0D99A551" w14:textId="5954A3CC" w:rsidR="00776C83" w:rsidRPr="006225E8" w:rsidRDefault="00B87BCC" w:rsidP="007730A4">
            <w:pPr>
              <w:tabs>
                <w:tab w:val="left" w:pos="822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歯科健診、地域住民に対する健康教育の方法</w:t>
            </w:r>
            <w:r w:rsidRPr="006225E8">
              <w:rPr>
                <w:rFonts w:ascii="ＭＳ 明朝" w:eastAsia="ＭＳ 明朝" w:hAnsi="ＭＳ 明朝" w:hint="eastAsia"/>
                <w:sz w:val="21"/>
                <w:szCs w:val="21"/>
              </w:rPr>
              <w:t>の概要</w:t>
            </w:r>
            <w:r w:rsidRPr="006225E8">
              <w:rPr>
                <w:rFonts w:ascii="ＭＳ 明朝" w:eastAsia="ＭＳ 明朝" w:hAnsi="ＭＳ 明朝"/>
                <w:sz w:val="21"/>
                <w:szCs w:val="21"/>
              </w:rPr>
              <w:t>を理解している。</w:t>
            </w:r>
          </w:p>
        </w:tc>
      </w:tr>
    </w:tbl>
    <w:p w14:paraId="594A67A7" w14:textId="77777777" w:rsidR="00A0405B" w:rsidRPr="006225E8" w:rsidRDefault="00A0405B" w:rsidP="007730A4">
      <w:pPr>
        <w:ind w:left="547" w:hanging="405"/>
        <w:rPr>
          <w:sz w:val="21"/>
          <w:szCs w:val="21"/>
        </w:rPr>
      </w:pPr>
      <w:r w:rsidRPr="006225E8">
        <w:rPr>
          <w:sz w:val="21"/>
          <w:szCs w:val="21"/>
        </w:rPr>
        <w:br w:type="page"/>
      </w:r>
    </w:p>
    <w:p w14:paraId="1677454A" w14:textId="11A77E9D" w:rsidR="00414E00" w:rsidRPr="006225E8" w:rsidRDefault="56F53236" w:rsidP="00575126">
      <w:pPr>
        <w:pStyle w:val="20"/>
      </w:pPr>
      <w:bookmarkStart w:id="168" w:name="_Toc46480984"/>
      <w:bookmarkStart w:id="169" w:name="_Toc120194060"/>
      <w:r w:rsidRPr="006225E8">
        <w:t>E　診察・診断と治療技能</w:t>
      </w:r>
      <w:bookmarkEnd w:id="168"/>
      <w:bookmarkEnd w:id="169"/>
    </w:p>
    <w:p w14:paraId="78A9F6A1" w14:textId="1BDFAD03" w:rsidR="002615D3" w:rsidRPr="006225E8" w:rsidRDefault="00414E00" w:rsidP="007730A4">
      <w:pPr>
        <w:snapToGrid w:val="0"/>
        <w:ind w:left="142" w:firstLineChars="71" w:firstLine="149"/>
        <w:contextualSpacing/>
        <w:rPr>
          <w:rFonts w:ascii="ＭＳ 明朝" w:eastAsia="ＭＳ 明朝" w:hAnsi="ＭＳ 明朝"/>
          <w:sz w:val="21"/>
          <w:szCs w:val="21"/>
        </w:rPr>
      </w:pPr>
      <w:r w:rsidRPr="006225E8">
        <w:rPr>
          <w:rFonts w:ascii="ＭＳ 明朝" w:eastAsia="ＭＳ 明朝" w:hAnsi="ＭＳ 明朝"/>
          <w:sz w:val="21"/>
          <w:szCs w:val="21"/>
        </w:rPr>
        <w:t>適切な歯科医療を提供するために、頭頸</w:t>
      </w:r>
      <w:sdt>
        <w:sdtPr>
          <w:rPr>
            <w:rFonts w:ascii="ＭＳ 明朝" w:eastAsia="ＭＳ 明朝" w:hAnsi="ＭＳ 明朝"/>
            <w:sz w:val="21"/>
            <w:szCs w:val="21"/>
          </w:rPr>
          <w:tag w:val="goog_rdk_21"/>
          <w:id w:val="-1083532850"/>
        </w:sdtPr>
        <w:sdtEndPr/>
        <w:sdtContent/>
      </w:sdt>
      <w:sdt>
        <w:sdtPr>
          <w:rPr>
            <w:rFonts w:ascii="ＭＳ 明朝" w:eastAsia="ＭＳ 明朝" w:hAnsi="ＭＳ 明朝"/>
            <w:sz w:val="21"/>
            <w:szCs w:val="21"/>
          </w:rPr>
          <w:tag w:val="goog_rdk_22"/>
          <w:id w:val="-431055534"/>
        </w:sdtPr>
        <w:sdtEndPr/>
        <w:sdtContent/>
      </w:sdt>
      <w:r w:rsidRPr="006225E8">
        <w:rPr>
          <w:rFonts w:ascii="ＭＳ 明朝" w:eastAsia="ＭＳ 明朝" w:hAnsi="ＭＳ 明朝"/>
          <w:sz w:val="21"/>
          <w:szCs w:val="21"/>
        </w:rPr>
        <w:t>部領域の症候・病態から適切な診察・検査を選択して診断を行い、治療計画を立案したうえで安全・安心な治療を実践できる基本的臨床技能を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2B677B05" w14:textId="77777777" w:rsidR="003C5CD3" w:rsidRPr="006225E8" w:rsidRDefault="003C5CD3" w:rsidP="007730A4">
      <w:pPr>
        <w:tabs>
          <w:tab w:val="left" w:pos="8805"/>
          <w:tab w:val="left" w:pos="9195"/>
        </w:tabs>
        <w:adjustRightInd w:val="0"/>
        <w:snapToGrid w:val="0"/>
        <w:ind w:left="547" w:hanging="405"/>
        <w:contextualSpacing/>
        <w:rPr>
          <w:rFonts w:ascii="ＭＳ 明朝" w:eastAsia="ＭＳ 明朝" w:hAnsi="ＭＳ 明朝"/>
          <w:sz w:val="21"/>
          <w:szCs w:val="21"/>
        </w:rPr>
      </w:pPr>
    </w:p>
    <w:p w14:paraId="3BE74476" w14:textId="1B8E562E" w:rsidR="002615D3" w:rsidRPr="006225E8" w:rsidRDefault="56F53236" w:rsidP="007730A4">
      <w:pPr>
        <w:pStyle w:val="30"/>
      </w:pPr>
      <w:bookmarkStart w:id="170" w:name="_Toc541568869"/>
      <w:bookmarkStart w:id="171" w:name="_Toc120194061"/>
      <w:r w:rsidRPr="006225E8">
        <w:t>E-1　診療の基本</w:t>
      </w:r>
      <w:bookmarkEnd w:id="170"/>
      <w:bookmarkEnd w:id="171"/>
    </w:p>
    <w:p w14:paraId="323A2DF2" w14:textId="58996593" w:rsidR="00414E00" w:rsidRPr="006225E8" w:rsidRDefault="00414E00" w:rsidP="007730A4">
      <w:pPr>
        <w:tabs>
          <w:tab w:val="left" w:pos="8710"/>
          <w:tab w:val="left" w:pos="9072"/>
        </w:tabs>
        <w:adjustRightInd w:val="0"/>
        <w:snapToGrid w:val="0"/>
        <w:ind w:left="142" w:firstLineChars="64" w:firstLine="134"/>
        <w:rPr>
          <w:rFonts w:ascii="ＭＳ 明朝" w:eastAsia="ＭＳ 明朝" w:hAnsi="ＭＳ 明朝"/>
          <w:sz w:val="21"/>
          <w:szCs w:val="21"/>
        </w:rPr>
      </w:pPr>
      <w:r w:rsidRPr="006225E8">
        <w:rPr>
          <w:rFonts w:ascii="ＭＳ 明朝" w:eastAsia="ＭＳ 明朝" w:hAnsi="ＭＳ 明朝"/>
          <w:sz w:val="21"/>
          <w:szCs w:val="21"/>
        </w:rPr>
        <w:t>信頼される安全・安心な歯科医療を提供するために、救急処置法を</w:t>
      </w:r>
      <w:sdt>
        <w:sdtPr>
          <w:rPr>
            <w:rFonts w:ascii="ＭＳ 明朝" w:eastAsia="ＭＳ 明朝" w:hAnsi="ＭＳ 明朝"/>
            <w:sz w:val="21"/>
            <w:szCs w:val="21"/>
          </w:rPr>
          <w:tag w:val="goog_rdk_26"/>
          <w:id w:val="1737366591"/>
        </w:sdtPr>
        <w:sdtEndPr/>
        <w:sdtContent/>
      </w:sdt>
      <w:r w:rsidRPr="006225E8">
        <w:rPr>
          <w:rFonts w:ascii="ＭＳ 明朝" w:eastAsia="ＭＳ 明朝" w:hAnsi="ＭＳ 明朝"/>
          <w:sz w:val="21"/>
          <w:szCs w:val="21"/>
        </w:rPr>
        <w:t>身に</w:t>
      </w:r>
      <w:r w:rsidRPr="006225E8">
        <w:rPr>
          <w:rFonts w:ascii="ＭＳ 明朝" w:eastAsia="ＭＳ 明朝" w:hAnsi="ＭＳ 明朝" w:hint="eastAsia"/>
          <w:sz w:val="21"/>
          <w:szCs w:val="21"/>
        </w:rPr>
        <w:t>付ける</w:t>
      </w:r>
      <w:r w:rsidRPr="006225E8">
        <w:rPr>
          <w:rFonts w:ascii="ＭＳ 明朝" w:eastAsia="ＭＳ 明朝" w:hAnsi="ＭＳ 明朝"/>
          <w:sz w:val="21"/>
          <w:szCs w:val="21"/>
        </w:rPr>
        <w:t>とともに、</w:t>
      </w:r>
      <w:r w:rsidR="0022188A" w:rsidRPr="006225E8">
        <w:rPr>
          <w:rFonts w:ascii="ＭＳ 明朝" w:eastAsia="ＭＳ 明朝" w:hAnsi="ＭＳ 明朝"/>
          <w:sz w:val="21"/>
          <w:szCs w:val="21"/>
        </w:rPr>
        <w:t>患者安全</w:t>
      </w:r>
      <w:r w:rsidRPr="006225E8">
        <w:rPr>
          <w:rFonts w:ascii="ＭＳ 明朝" w:eastAsia="ＭＳ 明朝" w:hAnsi="ＭＳ 明朝"/>
          <w:sz w:val="21"/>
          <w:szCs w:val="21"/>
        </w:rPr>
        <w:t>対策に配慮した医療を実践し、処置時には適切な疼痛管理</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除痛法</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を実践する。</w:t>
      </w:r>
    </w:p>
    <w:p w14:paraId="7D0176E6" w14:textId="77777777" w:rsidR="00AE1CFF" w:rsidRPr="006225E8" w:rsidRDefault="00AE1CFF" w:rsidP="007730A4">
      <w:pPr>
        <w:tabs>
          <w:tab w:val="left" w:pos="8710"/>
          <w:tab w:val="left" w:pos="9072"/>
        </w:tabs>
        <w:adjustRightInd w:val="0"/>
        <w:snapToGrid w:val="0"/>
        <w:ind w:left="547" w:hanging="405"/>
        <w:rPr>
          <w:rFonts w:ascii="ＭＳ 明朝" w:eastAsia="ＭＳ 明朝" w:hAnsi="ＭＳ 明朝"/>
          <w:sz w:val="21"/>
          <w:szCs w:val="21"/>
        </w:rPr>
      </w:pPr>
    </w:p>
    <w:p w14:paraId="3C3B5B87" w14:textId="4ED8A9D1" w:rsidR="009F600A" w:rsidRPr="006225E8" w:rsidRDefault="56F53236" w:rsidP="007730A4">
      <w:pPr>
        <w:pStyle w:val="40"/>
        <w:spacing w:before="0"/>
        <w:ind w:left="586" w:hanging="444"/>
        <w:rPr>
          <w:rFonts w:ascii="ＭＳ 明朝" w:eastAsia="ＭＳ 明朝" w:hAnsi="ＭＳ 明朝"/>
          <w:sz w:val="21"/>
          <w:szCs w:val="21"/>
        </w:rPr>
      </w:pPr>
      <w:bookmarkStart w:id="172" w:name="_Toc848853839"/>
      <w:bookmarkStart w:id="173" w:name="_Toc120194062"/>
      <w:r w:rsidRPr="006225E8">
        <w:rPr>
          <w:rFonts w:ascii="ＭＳ 明朝" w:eastAsia="ＭＳ 明朝" w:hAnsi="ＭＳ 明朝"/>
          <w:sz w:val="21"/>
          <w:szCs w:val="21"/>
        </w:rPr>
        <w:t>E-1-1　患者安全対策、感染予防策</w:t>
      </w:r>
      <w:bookmarkEnd w:id="172"/>
      <w:bookmarkEnd w:id="173"/>
    </w:p>
    <w:p w14:paraId="4C331B31" w14:textId="71AC9751" w:rsidR="00960432" w:rsidRPr="006225E8" w:rsidRDefault="00414E00"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歯科診療を実施するた</w:t>
      </w:r>
      <w:r w:rsidR="00511F90" w:rsidRPr="006225E8">
        <w:rPr>
          <w:rFonts w:ascii="ＭＳ 明朝" w:eastAsia="ＭＳ 明朝" w:hAnsi="ＭＳ 明朝"/>
          <w:sz w:val="21"/>
          <w:szCs w:val="21"/>
        </w:rPr>
        <w:t>めに必要な</w:t>
      </w:r>
      <w:r w:rsidR="0022188A" w:rsidRPr="006225E8">
        <w:rPr>
          <w:rFonts w:ascii="ＭＳ 明朝" w:eastAsia="ＭＳ 明朝" w:hAnsi="ＭＳ 明朝"/>
          <w:sz w:val="21"/>
          <w:szCs w:val="21"/>
        </w:rPr>
        <w:t>患者安全</w:t>
      </w:r>
      <w:r w:rsidR="00511F90" w:rsidRPr="006225E8">
        <w:rPr>
          <w:rFonts w:ascii="ＭＳ 明朝" w:eastAsia="ＭＳ 明朝" w:hAnsi="ＭＳ 明朝"/>
          <w:sz w:val="21"/>
          <w:szCs w:val="21"/>
        </w:rPr>
        <w:t>・感染対策についての知識、技能</w:t>
      </w:r>
      <w:r w:rsidR="00423696" w:rsidRPr="006225E8">
        <w:rPr>
          <w:rFonts w:ascii="ＭＳ 明朝" w:eastAsia="ＭＳ 明朝" w:hAnsi="ＭＳ 明朝" w:hint="eastAsia"/>
          <w:sz w:val="21"/>
          <w:szCs w:val="21"/>
        </w:rPr>
        <w:t>及び</w:t>
      </w:r>
      <w:r w:rsidR="00511F90" w:rsidRPr="006225E8">
        <w:rPr>
          <w:rFonts w:ascii="ＭＳ 明朝" w:eastAsia="ＭＳ 明朝" w:hAnsi="ＭＳ 明朝"/>
          <w:sz w:val="21"/>
          <w:szCs w:val="21"/>
        </w:rPr>
        <w:t>態度を</w:t>
      </w:r>
      <w:r w:rsidR="000D650A" w:rsidRPr="006225E8">
        <w:rPr>
          <w:rFonts w:ascii="ＭＳ 明朝" w:eastAsia="ＭＳ 明朝" w:hAnsi="ＭＳ 明朝"/>
          <w:sz w:val="21"/>
          <w:szCs w:val="21"/>
        </w:rPr>
        <w:t>身に付ける</w:t>
      </w:r>
      <w:r w:rsidR="0045503D" w:rsidRPr="006225E8">
        <w:rPr>
          <w:rFonts w:ascii="ＭＳ 明朝" w:eastAsia="ＭＳ 明朝" w:hAnsi="ＭＳ 明朝" w:hint="eastAsia"/>
          <w:sz w:val="21"/>
          <w:szCs w:val="21"/>
        </w:rPr>
        <w:t>。</w:t>
      </w:r>
    </w:p>
    <w:p w14:paraId="5FA6F5C6" w14:textId="77777777" w:rsidR="002615D3" w:rsidRPr="006225E8" w:rsidRDefault="00414E00" w:rsidP="007730A4">
      <w:pPr>
        <w:tabs>
          <w:tab w:val="left" w:pos="426"/>
          <w:tab w:val="left" w:pos="7660"/>
        </w:tabs>
        <w:adjustRightInd w:val="0"/>
        <w:snapToGrid w:val="0"/>
        <w:ind w:leftChars="-1" w:left="0" w:hangingChars="1" w:hanging="2"/>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20FEF746" w14:textId="77777777" w:rsidTr="00B97B8D">
        <w:trPr>
          <w:trHeight w:val="255"/>
        </w:trPr>
        <w:tc>
          <w:tcPr>
            <w:tcW w:w="1134" w:type="dxa"/>
          </w:tcPr>
          <w:p w14:paraId="232F9801"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-1-1-1</w:t>
            </w:r>
          </w:p>
          <w:p w14:paraId="73E7277E" w14:textId="77777777" w:rsidR="00774E16" w:rsidRPr="006225E8" w:rsidRDefault="00774E16" w:rsidP="007730A4">
            <w:pPr>
              <w:tabs>
                <w:tab w:val="left" w:pos="426"/>
                <w:tab w:val="left" w:pos="8080"/>
              </w:tabs>
              <w:adjustRightInd w:val="0"/>
              <w:snapToGrid w:val="0"/>
              <w:ind w:left="547" w:hanging="405"/>
              <w:rPr>
                <w:rFonts w:ascii="ＭＳ 明朝" w:eastAsia="ＭＳ 明朝" w:hAnsi="ＭＳ 明朝"/>
                <w:sz w:val="21"/>
                <w:szCs w:val="21"/>
              </w:rPr>
            </w:pPr>
          </w:p>
        </w:tc>
        <w:tc>
          <w:tcPr>
            <w:tcW w:w="7512" w:type="dxa"/>
          </w:tcPr>
          <w:p w14:paraId="05E2F168" w14:textId="02537E60" w:rsidR="00D435A9" w:rsidRPr="006225E8" w:rsidRDefault="00D435A9" w:rsidP="007730A4">
            <w:pPr>
              <w:tabs>
                <w:tab w:val="left" w:pos="8080"/>
              </w:tabs>
              <w:adjustRightInd w:val="0"/>
              <w:snapToGrid w:val="0"/>
              <w:ind w:left="173" w:hangingChars="15" w:hanging="31"/>
              <w:rPr>
                <w:rFonts w:ascii="Century" w:eastAsia="Century" w:hAnsi="Century" w:cs="Century"/>
                <w:sz w:val="21"/>
                <w:szCs w:val="21"/>
              </w:rPr>
            </w:pPr>
            <w:r w:rsidRPr="006225E8">
              <w:rPr>
                <w:rFonts w:ascii="ＭＳ 明朝" w:eastAsia="ＭＳ 明朝" w:hAnsi="ＭＳ 明朝"/>
                <w:sz w:val="21"/>
                <w:szCs w:val="21"/>
              </w:rPr>
              <w:t>患者安全対策</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標準予防策</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SP</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、感染予防、医療機器の操作、放射線の誤曝</w:t>
            </w:r>
            <w:r w:rsidR="00DC74E2" w:rsidRPr="006225E8">
              <w:rPr>
                <w:rFonts w:ascii="ＭＳ 明朝" w:eastAsia="ＭＳ 明朝" w:hAnsi="ＭＳ 明朝" w:hint="eastAsia"/>
                <w:sz w:val="21"/>
                <w:szCs w:val="21"/>
              </w:rPr>
              <w:t>等</w:t>
            </w:r>
            <w:r w:rsidRPr="006225E8">
              <w:rPr>
                <w:rFonts w:ascii="ＭＳ 明朝" w:eastAsia="ＭＳ 明朝" w:hAnsi="ＭＳ 明朝"/>
                <w:sz w:val="21"/>
                <w:szCs w:val="21"/>
              </w:rPr>
              <w:t>を含む</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を実施できる。</w:t>
            </w:r>
          </w:p>
        </w:tc>
        <w:tc>
          <w:tcPr>
            <w:tcW w:w="850" w:type="dxa"/>
          </w:tcPr>
          <w:p w14:paraId="6E53D428"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09CD6E0" w14:textId="77777777" w:rsidTr="00B97B8D">
        <w:trPr>
          <w:trHeight w:val="255"/>
        </w:trPr>
        <w:tc>
          <w:tcPr>
            <w:tcW w:w="1134" w:type="dxa"/>
          </w:tcPr>
          <w:p w14:paraId="7060EBE7"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-1-1-2</w:t>
            </w:r>
          </w:p>
        </w:tc>
        <w:tc>
          <w:tcPr>
            <w:tcW w:w="7512" w:type="dxa"/>
          </w:tcPr>
          <w:p w14:paraId="5146F4F4" w14:textId="70B5724B" w:rsidR="00D435A9" w:rsidRPr="006225E8" w:rsidRDefault="00D435A9"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手洗いと滅菌手袋の装着ができる。</w:t>
            </w:r>
          </w:p>
        </w:tc>
        <w:tc>
          <w:tcPr>
            <w:tcW w:w="850" w:type="dxa"/>
          </w:tcPr>
          <w:p w14:paraId="2A300E2E"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277CA540" w14:textId="77777777" w:rsidTr="00B97B8D">
        <w:trPr>
          <w:trHeight w:val="255"/>
        </w:trPr>
        <w:tc>
          <w:tcPr>
            <w:tcW w:w="1134" w:type="dxa"/>
          </w:tcPr>
          <w:p w14:paraId="6BEC12E2"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-1-1-3</w:t>
            </w:r>
          </w:p>
        </w:tc>
        <w:tc>
          <w:tcPr>
            <w:tcW w:w="7512" w:type="dxa"/>
          </w:tcPr>
          <w:p w14:paraId="5A9D5B31" w14:textId="7BEE92C4" w:rsidR="00D435A9" w:rsidRPr="006225E8" w:rsidRDefault="00D435A9"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適切な個人用防護具</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PPE</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を選択して着用できる。</w:t>
            </w:r>
          </w:p>
        </w:tc>
        <w:tc>
          <w:tcPr>
            <w:tcW w:w="850" w:type="dxa"/>
          </w:tcPr>
          <w:p w14:paraId="61C040A3"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F483CD6" w14:textId="77777777" w:rsidTr="00B97B8D">
        <w:trPr>
          <w:trHeight w:val="255"/>
        </w:trPr>
        <w:tc>
          <w:tcPr>
            <w:tcW w:w="1134" w:type="dxa"/>
          </w:tcPr>
          <w:p w14:paraId="73DC61A3"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-1-1-4</w:t>
            </w:r>
          </w:p>
        </w:tc>
        <w:tc>
          <w:tcPr>
            <w:tcW w:w="7512" w:type="dxa"/>
          </w:tcPr>
          <w:p w14:paraId="689A9ECD" w14:textId="77777777" w:rsidR="00D435A9" w:rsidRPr="006225E8" w:rsidRDefault="00D435A9"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清潔に配慮した操作ができる。</w:t>
            </w:r>
          </w:p>
        </w:tc>
        <w:tc>
          <w:tcPr>
            <w:tcW w:w="850" w:type="dxa"/>
          </w:tcPr>
          <w:p w14:paraId="0ECB1097"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56B44C1" w14:textId="77777777" w:rsidTr="00B97B8D">
        <w:trPr>
          <w:trHeight w:val="255"/>
        </w:trPr>
        <w:tc>
          <w:tcPr>
            <w:tcW w:w="1134" w:type="dxa"/>
          </w:tcPr>
          <w:p w14:paraId="31529843"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-1-1-5</w:t>
            </w:r>
          </w:p>
        </w:tc>
        <w:tc>
          <w:tcPr>
            <w:tcW w:w="7512" w:type="dxa"/>
          </w:tcPr>
          <w:p w14:paraId="48A816DC" w14:textId="77777777" w:rsidR="00D435A9" w:rsidRPr="006225E8" w:rsidRDefault="00D435A9"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医療廃棄物を適切に分別し廃棄できる。</w:t>
            </w:r>
          </w:p>
        </w:tc>
        <w:tc>
          <w:tcPr>
            <w:tcW w:w="850" w:type="dxa"/>
          </w:tcPr>
          <w:p w14:paraId="7381CB90"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0AE07E2E" w14:textId="77777777" w:rsidTr="00B97B8D">
        <w:trPr>
          <w:trHeight w:val="255"/>
        </w:trPr>
        <w:tc>
          <w:tcPr>
            <w:tcW w:w="1134" w:type="dxa"/>
          </w:tcPr>
          <w:p w14:paraId="0F397A41"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-1-1-6</w:t>
            </w:r>
          </w:p>
        </w:tc>
        <w:tc>
          <w:tcPr>
            <w:tcW w:w="7512" w:type="dxa"/>
          </w:tcPr>
          <w:p w14:paraId="2B13D6CC"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針刺し切創対策を</w:t>
            </w:r>
            <w:r w:rsidRPr="006225E8">
              <w:rPr>
                <w:rFonts w:ascii="ＭＳ 明朝" w:eastAsia="ＭＳ 明朝" w:hAnsi="ＭＳ 明朝" w:hint="eastAsia"/>
                <w:sz w:val="21"/>
                <w:szCs w:val="21"/>
              </w:rPr>
              <w:t>実施で</w:t>
            </w:r>
            <w:r w:rsidRPr="006225E8">
              <w:rPr>
                <w:rFonts w:ascii="ＭＳ 明朝" w:eastAsia="ＭＳ 明朝" w:hAnsi="ＭＳ 明朝"/>
                <w:sz w:val="21"/>
                <w:szCs w:val="21"/>
              </w:rPr>
              <w:t>きる。</w:t>
            </w:r>
          </w:p>
        </w:tc>
        <w:tc>
          <w:tcPr>
            <w:tcW w:w="850" w:type="dxa"/>
          </w:tcPr>
          <w:p w14:paraId="33241904" w14:textId="77777777" w:rsidR="00D435A9" w:rsidRPr="006225E8" w:rsidRDefault="00D435A9"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10882E1E" w14:textId="77777777" w:rsidTr="00B97B8D">
        <w:trPr>
          <w:trHeight w:val="255"/>
        </w:trPr>
        <w:tc>
          <w:tcPr>
            <w:tcW w:w="1134" w:type="dxa"/>
          </w:tcPr>
          <w:p w14:paraId="61556860"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bookmarkStart w:id="174" w:name="_Hlk106968707"/>
            <w:r w:rsidRPr="006225E8">
              <w:rPr>
                <w:rFonts w:ascii="ＭＳ 明朝" w:eastAsia="ＭＳ 明朝" w:hAnsi="ＭＳ 明朝" w:hint="eastAsia"/>
                <w:sz w:val="21"/>
                <w:szCs w:val="21"/>
              </w:rPr>
              <w:t>E</w:t>
            </w:r>
            <w:r w:rsidRPr="006225E8">
              <w:rPr>
                <w:rFonts w:ascii="ＭＳ 明朝" w:eastAsia="ＭＳ 明朝" w:hAnsi="ＭＳ 明朝"/>
                <w:sz w:val="21"/>
                <w:szCs w:val="21"/>
              </w:rPr>
              <w:t>-1-1-7</w:t>
            </w:r>
          </w:p>
        </w:tc>
        <w:tc>
          <w:tcPr>
            <w:tcW w:w="7512" w:type="dxa"/>
          </w:tcPr>
          <w:p w14:paraId="24921786" w14:textId="74A85A49" w:rsidR="00D435A9" w:rsidRPr="006225E8" w:rsidRDefault="00D435A9"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インシデント報告書</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放射線の誤曝を含む</w:t>
            </w:r>
            <w:r w:rsidR="00423696" w:rsidRPr="006225E8">
              <w:rPr>
                <w:rFonts w:ascii="ＭＳ 明朝" w:eastAsia="ＭＳ 明朝" w:hAnsi="ＭＳ 明朝" w:hint="eastAsia"/>
                <w:sz w:val="21"/>
                <w:szCs w:val="21"/>
              </w:rPr>
              <w:t>)</w:t>
            </w:r>
            <w:r w:rsidRPr="006225E8">
              <w:rPr>
                <w:rFonts w:ascii="ＭＳ 明朝" w:eastAsia="ＭＳ 明朝" w:hAnsi="ＭＳ 明朝"/>
                <w:sz w:val="21"/>
                <w:szCs w:val="21"/>
              </w:rPr>
              <w:t>を作成できる。</w:t>
            </w:r>
          </w:p>
        </w:tc>
        <w:tc>
          <w:tcPr>
            <w:tcW w:w="850" w:type="dxa"/>
          </w:tcPr>
          <w:p w14:paraId="139D31B2" w14:textId="77777777" w:rsidR="00D435A9" w:rsidRPr="006225E8" w:rsidRDefault="00D435A9"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565594E2" w14:textId="77777777" w:rsidTr="00B97B8D">
        <w:trPr>
          <w:trHeight w:val="255"/>
        </w:trPr>
        <w:tc>
          <w:tcPr>
            <w:tcW w:w="1134" w:type="dxa"/>
          </w:tcPr>
          <w:p w14:paraId="535DEE11" w14:textId="77777777"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-1-1-8</w:t>
            </w:r>
          </w:p>
        </w:tc>
        <w:tc>
          <w:tcPr>
            <w:tcW w:w="7512" w:type="dxa"/>
          </w:tcPr>
          <w:p w14:paraId="5582F2B8" w14:textId="1FBBA34B" w:rsidR="00D435A9" w:rsidRPr="006225E8" w:rsidRDefault="00D435A9"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薬剤耐性</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AMR</w:t>
            </w:r>
            <w:r w:rsidR="00423696" w:rsidRPr="006225E8">
              <w:rPr>
                <w:rFonts w:ascii="ＭＳ 明朝" w:eastAsia="ＭＳ 明朝" w:hAnsi="ＭＳ 明朝"/>
                <w:sz w:val="21"/>
                <w:szCs w:val="21"/>
              </w:rPr>
              <w:t>)</w:t>
            </w:r>
            <w:r w:rsidRPr="006225E8">
              <w:rPr>
                <w:rFonts w:ascii="ＭＳ 明朝" w:eastAsia="ＭＳ 明朝" w:hAnsi="ＭＳ 明朝"/>
                <w:sz w:val="21"/>
                <w:szCs w:val="21"/>
              </w:rPr>
              <w:t>に配慮した適切な抗菌薬の</w:t>
            </w:r>
            <w:sdt>
              <w:sdtPr>
                <w:rPr>
                  <w:rFonts w:ascii="ＭＳ 明朝" w:eastAsia="ＭＳ 明朝" w:hAnsi="ＭＳ 明朝" w:hint="eastAsia"/>
                  <w:sz w:val="21"/>
                  <w:szCs w:val="21"/>
                </w:rPr>
                <w:tag w:val="goog_rdk_37"/>
                <w:id w:val="-888107569"/>
              </w:sdtPr>
              <w:sdtEndPr/>
              <w:sdtContent/>
            </w:sdt>
            <w:sdt>
              <w:sdtPr>
                <w:rPr>
                  <w:rFonts w:ascii="ＭＳ 明朝" w:eastAsia="ＭＳ 明朝" w:hAnsi="ＭＳ 明朝" w:hint="eastAsia"/>
                  <w:sz w:val="21"/>
                  <w:szCs w:val="21"/>
                </w:rPr>
                <w:tag w:val="goog_rdk_38"/>
                <w:id w:val="-1943760768"/>
              </w:sdtPr>
              <w:sdtEndPr/>
              <w:sdtContent/>
            </w:sdt>
            <w:sdt>
              <w:sdtPr>
                <w:rPr>
                  <w:rFonts w:ascii="ＭＳ 明朝" w:eastAsia="ＭＳ 明朝" w:hAnsi="ＭＳ 明朝" w:hint="eastAsia"/>
                  <w:sz w:val="21"/>
                  <w:szCs w:val="21"/>
                </w:rPr>
                <w:tag w:val="goog_rdk_39"/>
                <w:id w:val="-565414078"/>
              </w:sdtPr>
              <w:sdtEndPr/>
              <w:sdtContent/>
            </w:sdt>
            <w:sdt>
              <w:sdtPr>
                <w:rPr>
                  <w:rFonts w:ascii="ＭＳ 明朝" w:eastAsia="ＭＳ 明朝" w:hAnsi="ＭＳ 明朝" w:hint="eastAsia"/>
                  <w:sz w:val="21"/>
                  <w:szCs w:val="21"/>
                </w:rPr>
                <w:tag w:val="goog_rdk_40"/>
                <w:id w:val="1879511974"/>
              </w:sdtPr>
              <w:sdtEndPr/>
              <w:sdtContent/>
            </w:sdt>
            <w:r w:rsidRPr="006225E8">
              <w:rPr>
                <w:rFonts w:ascii="ＭＳ 明朝" w:eastAsia="ＭＳ 明朝" w:hAnsi="ＭＳ 明朝"/>
                <w:sz w:val="21"/>
                <w:szCs w:val="21"/>
              </w:rPr>
              <w:t>選択ができる。</w:t>
            </w:r>
          </w:p>
        </w:tc>
        <w:tc>
          <w:tcPr>
            <w:tcW w:w="850" w:type="dxa"/>
          </w:tcPr>
          <w:p w14:paraId="1BA64FF1" w14:textId="77777777" w:rsidR="00D435A9" w:rsidRPr="006225E8" w:rsidRDefault="00D435A9"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bookmarkEnd w:id="174"/>
    </w:tbl>
    <w:p w14:paraId="2C3D951E" w14:textId="77777777" w:rsidR="00D009E1" w:rsidRPr="006225E8" w:rsidRDefault="00D009E1"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518E72C5" w14:textId="5B1C73F0" w:rsidR="00414E00" w:rsidRPr="006225E8" w:rsidRDefault="56F53236" w:rsidP="007730A4">
      <w:pPr>
        <w:pStyle w:val="40"/>
        <w:spacing w:before="0"/>
        <w:ind w:left="586" w:hanging="444"/>
        <w:rPr>
          <w:rFonts w:ascii="ＭＳ 明朝" w:eastAsia="ＭＳ 明朝" w:hAnsi="ＭＳ 明朝"/>
          <w:sz w:val="21"/>
          <w:szCs w:val="21"/>
        </w:rPr>
      </w:pPr>
      <w:bookmarkStart w:id="175" w:name="_Toc1258224838"/>
      <w:bookmarkStart w:id="176" w:name="_Toc120194063"/>
      <w:r w:rsidRPr="006225E8">
        <w:rPr>
          <w:rFonts w:ascii="ＭＳ 明朝" w:eastAsia="ＭＳ 明朝" w:hAnsi="ＭＳ 明朝"/>
          <w:sz w:val="21"/>
          <w:szCs w:val="21"/>
        </w:rPr>
        <w:t>E-1-2　救急処置</w:t>
      </w:r>
      <w:bookmarkEnd w:id="175"/>
      <w:bookmarkEnd w:id="176"/>
    </w:p>
    <w:p w14:paraId="60D5C55C" w14:textId="799C8F9D" w:rsidR="00414E00" w:rsidRPr="006225E8" w:rsidRDefault="00414E00"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救急処置の基本を身に付ける。</w:t>
      </w:r>
    </w:p>
    <w:p w14:paraId="04013371" w14:textId="77777777" w:rsidR="00414E00" w:rsidRPr="006225E8" w:rsidRDefault="00414E00"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0A4DAD6B" w14:textId="77777777" w:rsidTr="00B97B8D">
        <w:trPr>
          <w:trHeight w:val="255"/>
        </w:trPr>
        <w:tc>
          <w:tcPr>
            <w:tcW w:w="1134" w:type="dxa"/>
          </w:tcPr>
          <w:p w14:paraId="3D1F216F"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-1-2-1</w:t>
            </w:r>
          </w:p>
        </w:tc>
        <w:tc>
          <w:tcPr>
            <w:tcW w:w="7512" w:type="dxa"/>
          </w:tcPr>
          <w:p w14:paraId="6E527FAE" w14:textId="6D98A1FD"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意識状態を確認し、評価できる。</w:t>
            </w:r>
          </w:p>
        </w:tc>
        <w:tc>
          <w:tcPr>
            <w:tcW w:w="850" w:type="dxa"/>
          </w:tcPr>
          <w:p w14:paraId="6DF926AD"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3D1F725B" w14:textId="77777777" w:rsidTr="00B97B8D">
        <w:trPr>
          <w:trHeight w:val="255"/>
        </w:trPr>
        <w:tc>
          <w:tcPr>
            <w:tcW w:w="1134" w:type="dxa"/>
          </w:tcPr>
          <w:p w14:paraId="61028B01"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-1-2-2</w:t>
            </w:r>
          </w:p>
        </w:tc>
        <w:tc>
          <w:tcPr>
            <w:tcW w:w="7512" w:type="dxa"/>
          </w:tcPr>
          <w:p w14:paraId="399B9ADA" w14:textId="65AF18E7"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一次救命処置(BLS)を実演できる。</w:t>
            </w:r>
          </w:p>
        </w:tc>
        <w:tc>
          <w:tcPr>
            <w:tcW w:w="850" w:type="dxa"/>
          </w:tcPr>
          <w:p w14:paraId="21906FD8"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bl>
    <w:p w14:paraId="7A72F26F" w14:textId="77777777" w:rsidR="00D009E1" w:rsidRPr="006225E8" w:rsidRDefault="00D009E1" w:rsidP="007730A4">
      <w:pPr>
        <w:ind w:left="547" w:hanging="405"/>
        <w:rPr>
          <w:rFonts w:ascii="ＭＳ 明朝" w:eastAsia="ＭＳ 明朝" w:hAnsi="ＭＳ 明朝"/>
          <w:sz w:val="21"/>
          <w:szCs w:val="21"/>
        </w:rPr>
      </w:pPr>
    </w:p>
    <w:p w14:paraId="26CB8350" w14:textId="7DD01919" w:rsidR="00414E00" w:rsidRPr="006225E8" w:rsidRDefault="56F53236" w:rsidP="007730A4">
      <w:pPr>
        <w:pStyle w:val="40"/>
        <w:spacing w:before="0"/>
        <w:ind w:left="586" w:hanging="444"/>
        <w:rPr>
          <w:rFonts w:ascii="ＭＳ 明朝" w:eastAsia="ＭＳ 明朝" w:hAnsi="ＭＳ 明朝"/>
          <w:sz w:val="21"/>
          <w:szCs w:val="21"/>
        </w:rPr>
      </w:pPr>
      <w:bookmarkStart w:id="177" w:name="_Toc1966228849"/>
      <w:bookmarkStart w:id="178" w:name="_Toc120194064"/>
      <w:r w:rsidRPr="006225E8">
        <w:rPr>
          <w:rFonts w:ascii="ＭＳ 明朝" w:eastAsia="ＭＳ 明朝" w:hAnsi="ＭＳ 明朝"/>
          <w:sz w:val="21"/>
          <w:szCs w:val="21"/>
        </w:rPr>
        <w:t>E-1-3　麻酔・除痛法</w:t>
      </w:r>
      <w:bookmarkEnd w:id="177"/>
      <w:bookmarkEnd w:id="178"/>
    </w:p>
    <w:p w14:paraId="6879589F" w14:textId="1F74EA3F"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w:t>
      </w:r>
      <w:sdt>
        <w:sdtPr>
          <w:rPr>
            <w:rFonts w:ascii="ＭＳ 明朝" w:eastAsia="ＭＳ 明朝" w:hAnsi="ＭＳ 明朝"/>
            <w:sz w:val="21"/>
            <w:szCs w:val="21"/>
          </w:rPr>
          <w:tag w:val="goog_rdk_51"/>
          <w:id w:val="-321811516"/>
        </w:sdtPr>
        <w:sdtEndPr/>
        <w:sdtContent/>
      </w:sdt>
      <w:sdt>
        <w:sdtPr>
          <w:rPr>
            <w:rFonts w:ascii="ＭＳ 明朝" w:eastAsia="ＭＳ 明朝" w:hAnsi="ＭＳ 明朝"/>
            <w:sz w:val="21"/>
            <w:szCs w:val="21"/>
          </w:rPr>
          <w:tag w:val="goog_rdk_52"/>
          <w:id w:val="1099767686"/>
        </w:sdtPr>
        <w:sdtEndPr/>
        <w:sdtContent/>
      </w:sdt>
      <w:sdt>
        <w:sdtPr>
          <w:rPr>
            <w:rFonts w:ascii="ＭＳ 明朝" w:eastAsia="ＭＳ 明朝" w:hAnsi="ＭＳ 明朝"/>
            <w:sz w:val="21"/>
            <w:szCs w:val="21"/>
          </w:rPr>
          <w:tag w:val="goog_rdk_53"/>
          <w:id w:val="-1544053073"/>
        </w:sdtPr>
        <w:sdtEndPr/>
        <w:sdtContent/>
      </w:sdt>
      <w:sdt>
        <w:sdtPr>
          <w:rPr>
            <w:rFonts w:ascii="ＭＳ 明朝" w:eastAsia="ＭＳ 明朝" w:hAnsi="ＭＳ 明朝"/>
            <w:sz w:val="21"/>
            <w:szCs w:val="21"/>
          </w:rPr>
          <w:tag w:val="goog_rdk_54"/>
          <w:id w:val="84968535"/>
        </w:sdtPr>
        <w:sdtEndPr/>
        <w:sdtContent/>
      </w:sdt>
      <w:sdt>
        <w:sdtPr>
          <w:rPr>
            <w:rFonts w:ascii="ＭＳ 明朝" w:eastAsia="ＭＳ 明朝" w:hAnsi="ＭＳ 明朝"/>
            <w:sz w:val="21"/>
            <w:szCs w:val="21"/>
          </w:rPr>
          <w:tag w:val="goog_rdk_55"/>
          <w:id w:val="1268128275"/>
        </w:sdtPr>
        <w:sdtEndPr/>
        <w:sdtContent/>
      </w:sdt>
      <w:r w:rsidRPr="006225E8">
        <w:rPr>
          <w:rFonts w:ascii="ＭＳ 明朝" w:eastAsia="ＭＳ 明朝" w:hAnsi="ＭＳ 明朝"/>
          <w:sz w:val="21"/>
          <w:szCs w:val="21"/>
        </w:rPr>
        <w:t>科治療を実施するために必要な疼痛管理と局所麻酔法を</w:t>
      </w:r>
      <w:r w:rsidR="000D650A" w:rsidRPr="006225E8">
        <w:rPr>
          <w:rFonts w:ascii="ＭＳ 明朝" w:eastAsia="ＭＳ 明朝" w:hAnsi="ＭＳ 明朝" w:hint="eastAsia"/>
          <w:sz w:val="21"/>
          <w:szCs w:val="21"/>
        </w:rPr>
        <w:t>身に付ける</w:t>
      </w:r>
      <w:r w:rsidRPr="006225E8">
        <w:rPr>
          <w:rFonts w:ascii="ＭＳ 明朝" w:eastAsia="ＭＳ 明朝" w:hAnsi="ＭＳ 明朝"/>
          <w:sz w:val="21"/>
          <w:szCs w:val="21"/>
        </w:rPr>
        <w:t>。</w:t>
      </w:r>
    </w:p>
    <w:p w14:paraId="1249AD52" w14:textId="77777777" w:rsidR="00414E00" w:rsidRPr="006225E8" w:rsidRDefault="00D009E1"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4B0C1E81" w14:textId="77777777" w:rsidTr="00B97B8D">
        <w:trPr>
          <w:trHeight w:val="255"/>
        </w:trPr>
        <w:tc>
          <w:tcPr>
            <w:tcW w:w="1134" w:type="dxa"/>
          </w:tcPr>
          <w:p w14:paraId="2F8AE94C"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E-1-3-1</w:t>
            </w:r>
          </w:p>
        </w:tc>
        <w:tc>
          <w:tcPr>
            <w:tcW w:w="7512" w:type="dxa"/>
          </w:tcPr>
          <w:p w14:paraId="7F24DF86" w14:textId="720F6C17"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局所麻酔</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表面麻酔・浸潤麻酔</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を実施できる。</w:t>
            </w:r>
          </w:p>
        </w:tc>
        <w:tc>
          <w:tcPr>
            <w:tcW w:w="850" w:type="dxa"/>
          </w:tcPr>
          <w:p w14:paraId="44A00C7E"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EA126D3" w14:textId="77777777" w:rsidTr="00B97B8D">
        <w:trPr>
          <w:trHeight w:val="255"/>
        </w:trPr>
        <w:tc>
          <w:tcPr>
            <w:tcW w:w="1134" w:type="dxa"/>
          </w:tcPr>
          <w:p w14:paraId="2AFB27D0"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E-1-3-2</w:t>
            </w:r>
          </w:p>
        </w:tc>
        <w:tc>
          <w:tcPr>
            <w:tcW w:w="7512" w:type="dxa"/>
          </w:tcPr>
          <w:p w14:paraId="00330E17" w14:textId="54B2A03F"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精神鎮静法の介助ができる。</w:t>
            </w:r>
          </w:p>
        </w:tc>
        <w:tc>
          <w:tcPr>
            <w:tcW w:w="850" w:type="dxa"/>
          </w:tcPr>
          <w:p w14:paraId="41B02C52"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47C5D27E" w14:textId="77777777" w:rsidTr="00B97B8D">
        <w:trPr>
          <w:trHeight w:val="255"/>
        </w:trPr>
        <w:tc>
          <w:tcPr>
            <w:tcW w:w="1134" w:type="dxa"/>
          </w:tcPr>
          <w:p w14:paraId="275B3722"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E-1-3-3</w:t>
            </w:r>
          </w:p>
        </w:tc>
        <w:tc>
          <w:tcPr>
            <w:tcW w:w="7512" w:type="dxa"/>
          </w:tcPr>
          <w:p w14:paraId="715EDBF4" w14:textId="04C61939"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薬物療法による疼痛管理ができる。</w:t>
            </w:r>
          </w:p>
        </w:tc>
        <w:tc>
          <w:tcPr>
            <w:tcW w:w="850" w:type="dxa"/>
          </w:tcPr>
          <w:p w14:paraId="5F292037"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bl>
    <w:p w14:paraId="0B2916ED" w14:textId="77777777" w:rsidR="00414E00" w:rsidRPr="006225E8" w:rsidRDefault="00414E00" w:rsidP="007730A4">
      <w:pPr>
        <w:tabs>
          <w:tab w:val="left" w:pos="426"/>
          <w:tab w:val="left" w:pos="8080"/>
          <w:tab w:val="left" w:pos="9072"/>
        </w:tabs>
        <w:ind w:left="547" w:hanging="405"/>
        <w:rPr>
          <w:rFonts w:ascii="ＭＳ 明朝" w:eastAsia="ＭＳ 明朝" w:hAnsi="ＭＳ 明朝"/>
          <w:sz w:val="21"/>
          <w:szCs w:val="21"/>
        </w:rPr>
      </w:pPr>
    </w:p>
    <w:p w14:paraId="42612BD5" w14:textId="4837DFF8" w:rsidR="00414E00" w:rsidRPr="006225E8" w:rsidRDefault="56F53236" w:rsidP="007730A4">
      <w:pPr>
        <w:pStyle w:val="30"/>
      </w:pPr>
      <w:bookmarkStart w:id="179" w:name="_Toc1868990636"/>
      <w:bookmarkStart w:id="180" w:name="_Toc120194065"/>
      <w:r w:rsidRPr="006225E8">
        <w:t>E-2　基本的診察・診断技能</w:t>
      </w:r>
      <w:bookmarkEnd w:id="179"/>
      <w:bookmarkEnd w:id="180"/>
    </w:p>
    <w:p w14:paraId="24DB6AE3" w14:textId="063E65DC"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臨床において患者から症状や異常を聴取し、適切な診察や検査を選択して診断できる技能を身に</w:t>
      </w:r>
      <w:r w:rsidRPr="006225E8">
        <w:rPr>
          <w:rFonts w:ascii="ＭＳ 明朝" w:eastAsia="ＭＳ 明朝" w:hAnsi="ＭＳ 明朝" w:hint="eastAsia"/>
          <w:sz w:val="21"/>
          <w:szCs w:val="21"/>
        </w:rPr>
        <w:t>付ける</w:t>
      </w:r>
      <w:r w:rsidRPr="006225E8">
        <w:rPr>
          <w:rFonts w:ascii="ＭＳ 明朝" w:eastAsia="ＭＳ 明朝" w:hAnsi="ＭＳ 明朝"/>
          <w:sz w:val="21"/>
          <w:szCs w:val="21"/>
        </w:rPr>
        <w:t>。</w:t>
      </w:r>
    </w:p>
    <w:p w14:paraId="10A05E82" w14:textId="77777777" w:rsidR="00E25055" w:rsidRPr="006225E8" w:rsidRDefault="00E25055" w:rsidP="007730A4">
      <w:pPr>
        <w:ind w:left="547" w:hanging="405"/>
        <w:rPr>
          <w:rFonts w:ascii="ＭＳ 明朝" w:eastAsia="ＭＳ 明朝" w:hAnsi="ＭＳ 明朝"/>
          <w:sz w:val="21"/>
          <w:szCs w:val="21"/>
        </w:rPr>
      </w:pPr>
    </w:p>
    <w:p w14:paraId="7356651C" w14:textId="63BA6E52" w:rsidR="00414E00" w:rsidRPr="006225E8" w:rsidRDefault="56F53236" w:rsidP="007730A4">
      <w:pPr>
        <w:pStyle w:val="40"/>
        <w:adjustRightInd w:val="0"/>
        <w:snapToGrid w:val="0"/>
        <w:spacing w:before="0"/>
        <w:ind w:left="586" w:hanging="444"/>
        <w:rPr>
          <w:rFonts w:ascii="ＭＳ 明朝" w:eastAsia="ＭＳ 明朝" w:hAnsi="ＭＳ 明朝"/>
          <w:sz w:val="21"/>
          <w:szCs w:val="21"/>
        </w:rPr>
      </w:pPr>
      <w:bookmarkStart w:id="181" w:name="_Toc755055783"/>
      <w:bookmarkStart w:id="182" w:name="_Toc120194066"/>
      <w:r w:rsidRPr="006225E8">
        <w:rPr>
          <w:rFonts w:ascii="ＭＳ 明朝" w:eastAsia="ＭＳ 明朝" w:hAnsi="ＭＳ 明朝"/>
          <w:sz w:val="21"/>
          <w:szCs w:val="21"/>
        </w:rPr>
        <w:t>E-2-1　初診時の医療面接</w:t>
      </w:r>
      <w:bookmarkEnd w:id="181"/>
      <w:bookmarkEnd w:id="182"/>
    </w:p>
    <w:p w14:paraId="5471D2BD" w14:textId="5BBDB533" w:rsidR="008F649F" w:rsidRPr="006225E8" w:rsidRDefault="00414E00" w:rsidP="007730A4">
      <w:pPr>
        <w:tabs>
          <w:tab w:val="right" w:pos="9356"/>
        </w:tabs>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良好な医師</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患者関係を構築するためにコミュニケーションの重要性を理解し、医療面接に必要な</w:t>
      </w:r>
      <w:sdt>
        <w:sdtPr>
          <w:rPr>
            <w:rFonts w:ascii="ＭＳ 明朝" w:eastAsia="ＭＳ 明朝" w:hAnsi="ＭＳ 明朝"/>
            <w:sz w:val="21"/>
            <w:szCs w:val="21"/>
          </w:rPr>
          <w:tag w:val="goog_rdk_64"/>
          <w:id w:val="959079556"/>
        </w:sdtPr>
        <w:sdtEndPr/>
        <w:sdtContent/>
      </w:sdt>
      <w:sdt>
        <w:sdtPr>
          <w:rPr>
            <w:rFonts w:ascii="ＭＳ 明朝" w:eastAsia="ＭＳ 明朝" w:hAnsi="ＭＳ 明朝"/>
            <w:sz w:val="21"/>
            <w:szCs w:val="21"/>
          </w:rPr>
          <w:tag w:val="goog_rdk_65"/>
          <w:id w:val="-2130232198"/>
        </w:sdtPr>
        <w:sdtEndPr/>
        <w:sdtContent/>
      </w:sdt>
      <w:r w:rsidRPr="006225E8">
        <w:rPr>
          <w:rFonts w:ascii="ＭＳ 明朝" w:eastAsia="ＭＳ 明朝" w:hAnsi="ＭＳ 明朝"/>
          <w:sz w:val="21"/>
          <w:szCs w:val="21"/>
        </w:rPr>
        <w:t>知識、技能</w:t>
      </w:r>
      <w:r w:rsidR="00B2489B" w:rsidRPr="006225E8">
        <w:rPr>
          <w:rFonts w:ascii="ＭＳ 明朝" w:eastAsia="ＭＳ 明朝" w:hAnsi="ＭＳ 明朝" w:hint="eastAsia"/>
          <w:sz w:val="21"/>
          <w:szCs w:val="21"/>
        </w:rPr>
        <w:t>及び</w:t>
      </w:r>
      <w:r w:rsidRPr="006225E8">
        <w:rPr>
          <w:rFonts w:ascii="ＭＳ 明朝" w:eastAsia="ＭＳ 明朝" w:hAnsi="ＭＳ 明朝"/>
          <w:sz w:val="21"/>
          <w:szCs w:val="21"/>
        </w:rPr>
        <w:t>態度を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2DAE8855" w14:textId="77777777"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p>
    <w:p w14:paraId="4CE2453C" w14:textId="77777777" w:rsidR="00603EB3"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E-2-1-1　一般成人の医療面接</w:t>
      </w:r>
    </w:p>
    <w:p w14:paraId="1BB0FF65" w14:textId="02272D0A"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p>
    <w:p w14:paraId="70428959" w14:textId="77777777"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5" w:type="dxa"/>
        <w:tblLayout w:type="fixed"/>
        <w:tblLook w:val="04A0" w:firstRow="1" w:lastRow="0" w:firstColumn="1" w:lastColumn="0" w:noHBand="0" w:noVBand="1"/>
      </w:tblPr>
      <w:tblGrid>
        <w:gridCol w:w="1417"/>
        <w:gridCol w:w="7228"/>
        <w:gridCol w:w="850"/>
      </w:tblGrid>
      <w:tr w:rsidR="004435A6" w:rsidRPr="006225E8" w14:paraId="3C7C134A" w14:textId="77777777" w:rsidTr="00276BD0">
        <w:trPr>
          <w:trHeight w:val="255"/>
        </w:trPr>
        <w:tc>
          <w:tcPr>
            <w:tcW w:w="1417" w:type="dxa"/>
          </w:tcPr>
          <w:p w14:paraId="439C1C5C"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-2-1-1-1</w:t>
            </w:r>
          </w:p>
        </w:tc>
        <w:tc>
          <w:tcPr>
            <w:tcW w:w="7228" w:type="dxa"/>
          </w:tcPr>
          <w:p w14:paraId="56F8C72B" w14:textId="6221AC6C"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適切な身だしなみ、言葉遣い</w:t>
            </w:r>
            <w:r w:rsidR="00B2489B" w:rsidRPr="006225E8">
              <w:rPr>
                <w:rFonts w:ascii="ＭＳ 明朝" w:eastAsia="ＭＳ 明朝" w:hAnsi="ＭＳ 明朝" w:hint="eastAsia"/>
                <w:sz w:val="21"/>
                <w:szCs w:val="21"/>
              </w:rPr>
              <w:t>及び</w:t>
            </w:r>
            <w:r w:rsidRPr="006225E8">
              <w:rPr>
                <w:rFonts w:ascii="ＭＳ 明朝" w:eastAsia="ＭＳ 明朝" w:hAnsi="ＭＳ 明朝"/>
                <w:sz w:val="21"/>
                <w:szCs w:val="21"/>
              </w:rPr>
              <w:t>態度で患者に接することができる。</w:t>
            </w:r>
          </w:p>
        </w:tc>
        <w:tc>
          <w:tcPr>
            <w:tcW w:w="850" w:type="dxa"/>
          </w:tcPr>
          <w:p w14:paraId="20FD9CFB" w14:textId="77777777" w:rsidR="008F649F" w:rsidRPr="006225E8" w:rsidRDefault="008F649F"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779684FA" w14:textId="77777777" w:rsidTr="00276BD0">
        <w:trPr>
          <w:trHeight w:val="255"/>
        </w:trPr>
        <w:tc>
          <w:tcPr>
            <w:tcW w:w="1417" w:type="dxa"/>
          </w:tcPr>
          <w:p w14:paraId="7EFCCA02"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-2-1-1-2</w:t>
            </w:r>
          </w:p>
        </w:tc>
        <w:tc>
          <w:tcPr>
            <w:tcW w:w="7228" w:type="dxa"/>
          </w:tcPr>
          <w:p w14:paraId="42DE9D8C" w14:textId="39CFAAF8"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医療面接における基本的なコミュニケーションができる。</w:t>
            </w:r>
          </w:p>
        </w:tc>
        <w:tc>
          <w:tcPr>
            <w:tcW w:w="850" w:type="dxa"/>
          </w:tcPr>
          <w:p w14:paraId="714ED035"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DD0A701" w14:textId="77777777" w:rsidTr="00276BD0">
        <w:trPr>
          <w:trHeight w:val="255"/>
        </w:trPr>
        <w:tc>
          <w:tcPr>
            <w:tcW w:w="1417" w:type="dxa"/>
          </w:tcPr>
          <w:p w14:paraId="6478513F"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-2-1-1-3</w:t>
            </w:r>
          </w:p>
        </w:tc>
        <w:tc>
          <w:tcPr>
            <w:tcW w:w="7228" w:type="dxa"/>
          </w:tcPr>
          <w:p w14:paraId="76D1C369" w14:textId="6EDEBF43"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患者情報を収集、分析できる。</w:t>
            </w:r>
          </w:p>
        </w:tc>
        <w:tc>
          <w:tcPr>
            <w:tcW w:w="850" w:type="dxa"/>
          </w:tcPr>
          <w:p w14:paraId="68429811" w14:textId="77777777" w:rsidR="008F649F" w:rsidRPr="006225E8" w:rsidRDefault="008F649F"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651DE03E" w14:textId="77777777" w:rsidTr="00276BD0">
        <w:trPr>
          <w:trHeight w:val="255"/>
        </w:trPr>
        <w:tc>
          <w:tcPr>
            <w:tcW w:w="1417" w:type="dxa"/>
          </w:tcPr>
          <w:p w14:paraId="28A3C19C"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-2-1-1-4</w:t>
            </w:r>
          </w:p>
        </w:tc>
        <w:tc>
          <w:tcPr>
            <w:tcW w:w="7228" w:type="dxa"/>
          </w:tcPr>
          <w:p w14:paraId="2D4734E5" w14:textId="0947E66A" w:rsidR="008F649F" w:rsidRPr="006225E8" w:rsidRDefault="008F649F" w:rsidP="007730A4">
            <w:pPr>
              <w:tabs>
                <w:tab w:val="left" w:pos="8080"/>
              </w:tabs>
              <w:adjustRightInd w:val="0"/>
              <w:snapToGrid w:val="0"/>
              <w:ind w:left="171" w:hangingChars="14" w:hanging="29"/>
              <w:rPr>
                <w:rFonts w:ascii="Century" w:eastAsia="Century" w:hAnsi="Century" w:cs="Century"/>
                <w:sz w:val="21"/>
                <w:szCs w:val="21"/>
              </w:rPr>
            </w:pPr>
            <w:r w:rsidRPr="006225E8">
              <w:rPr>
                <w:rFonts w:ascii="ＭＳ 明朝" w:eastAsia="ＭＳ 明朝" w:hAnsi="ＭＳ 明朝"/>
                <w:sz w:val="21"/>
                <w:szCs w:val="21"/>
              </w:rPr>
              <w:t>患者の病歴</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主訴、現病歴、既往歴、家族歴、生活歴、社会歴、職業歴</w:t>
            </w:r>
            <w:r w:rsidR="00C61F06" w:rsidRPr="006225E8">
              <w:rPr>
                <w:rFonts w:ascii="ＭＳ 明朝" w:eastAsia="ＭＳ 明朝" w:hAnsi="ＭＳ 明朝" w:hint="eastAsia"/>
                <w:sz w:val="21"/>
                <w:szCs w:val="21"/>
              </w:rPr>
              <w:t>等</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を聴取できる。</w:t>
            </w:r>
          </w:p>
        </w:tc>
        <w:tc>
          <w:tcPr>
            <w:tcW w:w="850" w:type="dxa"/>
          </w:tcPr>
          <w:p w14:paraId="1FC50A03"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A813CAE" w14:textId="77777777" w:rsidTr="00276BD0">
        <w:trPr>
          <w:trHeight w:val="255"/>
        </w:trPr>
        <w:tc>
          <w:tcPr>
            <w:tcW w:w="1417" w:type="dxa"/>
          </w:tcPr>
          <w:p w14:paraId="46308B7B"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-2-1-1-5</w:t>
            </w:r>
          </w:p>
        </w:tc>
        <w:tc>
          <w:tcPr>
            <w:tcW w:w="7228" w:type="dxa"/>
          </w:tcPr>
          <w:p w14:paraId="4F63C92C" w14:textId="77777777" w:rsidR="008F649F" w:rsidRPr="006225E8" w:rsidRDefault="008F649F"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患者の身体的・精神的・社会的苦痛に配慮し、問題点を抽出、整理できる。</w:t>
            </w:r>
          </w:p>
        </w:tc>
        <w:tc>
          <w:tcPr>
            <w:tcW w:w="850" w:type="dxa"/>
          </w:tcPr>
          <w:p w14:paraId="42296E82"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0314E7BC" w14:textId="77777777" w:rsidTr="00276BD0">
        <w:trPr>
          <w:trHeight w:val="255"/>
        </w:trPr>
        <w:tc>
          <w:tcPr>
            <w:tcW w:w="1417" w:type="dxa"/>
          </w:tcPr>
          <w:p w14:paraId="5B01B5AD"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-2-1-1-6</w:t>
            </w:r>
          </w:p>
        </w:tc>
        <w:tc>
          <w:tcPr>
            <w:tcW w:w="7228" w:type="dxa"/>
          </w:tcPr>
          <w:p w14:paraId="6BA39F36"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患者の不安、不満や表情、行動の変化に適切に対応できる。</w:t>
            </w:r>
          </w:p>
        </w:tc>
        <w:tc>
          <w:tcPr>
            <w:tcW w:w="850" w:type="dxa"/>
          </w:tcPr>
          <w:p w14:paraId="7F1FD3FF"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9ACC16F" w14:textId="77777777" w:rsidTr="00276BD0">
        <w:trPr>
          <w:trHeight w:val="255"/>
        </w:trPr>
        <w:tc>
          <w:tcPr>
            <w:tcW w:w="1417" w:type="dxa"/>
          </w:tcPr>
          <w:p w14:paraId="540AC1C8"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-2-1-1-7</w:t>
            </w:r>
          </w:p>
        </w:tc>
        <w:tc>
          <w:tcPr>
            <w:tcW w:w="7228" w:type="dxa"/>
          </w:tcPr>
          <w:p w14:paraId="3BB8EF20" w14:textId="265F2722"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患者のプライバシーに配慮できる。</w:t>
            </w:r>
          </w:p>
        </w:tc>
        <w:tc>
          <w:tcPr>
            <w:tcW w:w="850" w:type="dxa"/>
          </w:tcPr>
          <w:p w14:paraId="40BA6475"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FAF1727" w14:textId="77777777" w:rsidTr="00276BD0">
        <w:trPr>
          <w:trHeight w:val="255"/>
        </w:trPr>
        <w:tc>
          <w:tcPr>
            <w:tcW w:w="1417" w:type="dxa"/>
          </w:tcPr>
          <w:p w14:paraId="03858C81"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-2-1-1-8</w:t>
            </w:r>
          </w:p>
        </w:tc>
        <w:tc>
          <w:tcPr>
            <w:tcW w:w="7228" w:type="dxa"/>
          </w:tcPr>
          <w:p w14:paraId="356BE7C9" w14:textId="2B6D06CA"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聴取した患者情報を指導歯科医に報告できる。</w:t>
            </w:r>
          </w:p>
        </w:tc>
        <w:tc>
          <w:tcPr>
            <w:tcW w:w="850" w:type="dxa"/>
          </w:tcPr>
          <w:p w14:paraId="07A7E955"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0B1812A1" w14:textId="77777777" w:rsidR="008F649F" w:rsidRPr="006225E8" w:rsidRDefault="008F649F" w:rsidP="007730A4">
      <w:pPr>
        <w:widowControl w:val="0"/>
        <w:tabs>
          <w:tab w:val="left" w:pos="426"/>
          <w:tab w:val="left" w:pos="8080"/>
          <w:tab w:val="left" w:pos="9072"/>
        </w:tabs>
        <w:ind w:left="547" w:hanging="405"/>
        <w:rPr>
          <w:rFonts w:ascii="ＭＳ 明朝" w:eastAsia="ＭＳ 明朝" w:hAnsi="ＭＳ 明朝"/>
          <w:sz w:val="21"/>
          <w:szCs w:val="21"/>
        </w:rPr>
      </w:pPr>
    </w:p>
    <w:p w14:paraId="358F6DB3" w14:textId="6D5EF809" w:rsidR="00E94F8C" w:rsidRPr="006225E8" w:rsidRDefault="002A155E"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E-2-1-2</w:t>
      </w:r>
      <w:r w:rsidR="00E83436"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小児やその他特別な配慮を要する患者の医療面接</w:t>
      </w:r>
    </w:p>
    <w:p w14:paraId="5A70433E" w14:textId="77777777" w:rsidR="002A155E" w:rsidRPr="006225E8" w:rsidRDefault="002A155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5" w:type="dxa"/>
        <w:tblLayout w:type="fixed"/>
        <w:tblLook w:val="04A0" w:firstRow="1" w:lastRow="0" w:firstColumn="1" w:lastColumn="0" w:noHBand="0" w:noVBand="1"/>
      </w:tblPr>
      <w:tblGrid>
        <w:gridCol w:w="1417"/>
        <w:gridCol w:w="7228"/>
        <w:gridCol w:w="850"/>
      </w:tblGrid>
      <w:tr w:rsidR="004435A6" w:rsidRPr="006225E8" w14:paraId="34DC3907" w14:textId="77777777" w:rsidTr="00276BD0">
        <w:trPr>
          <w:trHeight w:val="255"/>
        </w:trPr>
        <w:tc>
          <w:tcPr>
            <w:tcW w:w="1417" w:type="dxa"/>
          </w:tcPr>
          <w:p w14:paraId="1FD08BD9"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-2-1-2-1</w:t>
            </w:r>
          </w:p>
        </w:tc>
        <w:tc>
          <w:tcPr>
            <w:tcW w:w="7228" w:type="dxa"/>
          </w:tcPr>
          <w:p w14:paraId="1E91D402" w14:textId="6BB0B249"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小児の医療面接における基本的なコミュニケーションができる。</w:t>
            </w:r>
          </w:p>
        </w:tc>
        <w:tc>
          <w:tcPr>
            <w:tcW w:w="850" w:type="dxa"/>
          </w:tcPr>
          <w:p w14:paraId="5B7F11D7"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AF62137" w14:textId="77777777" w:rsidTr="00276BD0">
        <w:trPr>
          <w:trHeight w:val="255"/>
        </w:trPr>
        <w:tc>
          <w:tcPr>
            <w:tcW w:w="1417" w:type="dxa"/>
          </w:tcPr>
          <w:p w14:paraId="7F8485CD"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-2-1-2-2</w:t>
            </w:r>
          </w:p>
        </w:tc>
        <w:tc>
          <w:tcPr>
            <w:tcW w:w="7228" w:type="dxa"/>
          </w:tcPr>
          <w:p w14:paraId="2490C676" w14:textId="4DA97383" w:rsidR="00B97B8D" w:rsidRPr="006225E8" w:rsidRDefault="00B97B8D"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小児患者への一般的対応</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言語的・非言語的コミュニケーション、代用語の使用</w:t>
            </w:r>
            <w:r w:rsidR="00B2489B" w:rsidRPr="006225E8">
              <w:rPr>
                <w:rFonts w:ascii="ＭＳ 明朝" w:eastAsia="ＭＳ 明朝" w:hAnsi="ＭＳ 明朝" w:hint="eastAsia"/>
                <w:sz w:val="21"/>
                <w:szCs w:val="21"/>
              </w:rPr>
              <w:t>)</w:t>
            </w:r>
            <w:r w:rsidRPr="006225E8">
              <w:rPr>
                <w:rFonts w:ascii="ＭＳ 明朝" w:eastAsia="ＭＳ 明朝" w:hAnsi="ＭＳ 明朝"/>
                <w:sz w:val="21"/>
                <w:szCs w:val="21"/>
              </w:rPr>
              <w:t>を実施できる。</w:t>
            </w:r>
          </w:p>
        </w:tc>
        <w:tc>
          <w:tcPr>
            <w:tcW w:w="850" w:type="dxa"/>
          </w:tcPr>
          <w:p w14:paraId="611A59DB"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4442797" w14:textId="77777777" w:rsidTr="00276BD0">
        <w:trPr>
          <w:trHeight w:val="255"/>
        </w:trPr>
        <w:tc>
          <w:tcPr>
            <w:tcW w:w="1417" w:type="dxa"/>
          </w:tcPr>
          <w:p w14:paraId="5F652215" w14:textId="77777777" w:rsidR="00B97B8D" w:rsidRPr="008C6BCE"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8C6BCE">
              <w:rPr>
                <w:rFonts w:ascii="ＭＳ 明朝" w:eastAsia="ＭＳ 明朝" w:hAnsi="ＭＳ 明朝" w:hint="eastAsia"/>
                <w:sz w:val="21"/>
                <w:szCs w:val="21"/>
              </w:rPr>
              <w:t>E</w:t>
            </w:r>
            <w:r w:rsidRPr="008C6BCE">
              <w:rPr>
                <w:rFonts w:ascii="ＭＳ 明朝" w:eastAsia="ＭＳ 明朝" w:hAnsi="ＭＳ 明朝"/>
                <w:sz w:val="21"/>
                <w:szCs w:val="21"/>
              </w:rPr>
              <w:t>-2-1-2-3</w:t>
            </w:r>
          </w:p>
        </w:tc>
        <w:tc>
          <w:tcPr>
            <w:tcW w:w="7228" w:type="dxa"/>
          </w:tcPr>
          <w:p w14:paraId="45D95712" w14:textId="03FA3F34" w:rsidR="00B97B8D" w:rsidRPr="008C6BCE" w:rsidRDefault="00B97B8D" w:rsidP="007730A4">
            <w:pPr>
              <w:tabs>
                <w:tab w:val="left" w:pos="8080"/>
              </w:tabs>
              <w:adjustRightInd w:val="0"/>
              <w:snapToGrid w:val="0"/>
              <w:ind w:left="171" w:hangingChars="14" w:hanging="29"/>
              <w:rPr>
                <w:rFonts w:ascii="Century" w:eastAsia="Century" w:hAnsi="Century" w:cs="Century"/>
                <w:sz w:val="21"/>
                <w:szCs w:val="21"/>
              </w:rPr>
            </w:pPr>
            <w:r w:rsidRPr="008C6BCE">
              <w:rPr>
                <w:rFonts w:ascii="ＭＳ 明朝" w:eastAsia="ＭＳ 明朝" w:hAnsi="ＭＳ 明朝"/>
                <w:sz w:val="21"/>
                <w:szCs w:val="21"/>
              </w:rPr>
              <w:t>障害者</w:t>
            </w:r>
            <w:r w:rsidR="00B2489B" w:rsidRPr="008C6BCE">
              <w:rPr>
                <w:rFonts w:ascii="ＭＳ 明朝" w:eastAsia="ＭＳ 明朝" w:hAnsi="ＭＳ 明朝" w:hint="eastAsia"/>
                <w:sz w:val="21"/>
                <w:szCs w:val="21"/>
              </w:rPr>
              <w:t>及び</w:t>
            </w:r>
            <w:r w:rsidRPr="008C6BCE">
              <w:rPr>
                <w:rFonts w:ascii="ＭＳ 明朝" w:eastAsia="ＭＳ 明朝" w:hAnsi="ＭＳ 明朝"/>
                <w:sz w:val="21"/>
                <w:szCs w:val="21"/>
              </w:rPr>
              <w:t>その家族や介護者に対する医療面接を通して患者情報を聴取できる。</w:t>
            </w:r>
            <w:r w:rsidRPr="008C6BCE">
              <w:rPr>
                <w:rFonts w:ascii="Century" w:eastAsia="Century" w:hAnsi="Century" w:cs="Century"/>
                <w:sz w:val="21"/>
                <w:szCs w:val="21"/>
              </w:rPr>
              <w:t xml:space="preserve"> </w:t>
            </w:r>
          </w:p>
        </w:tc>
        <w:tc>
          <w:tcPr>
            <w:tcW w:w="850" w:type="dxa"/>
          </w:tcPr>
          <w:p w14:paraId="3DEE2668" w14:textId="7BF34432" w:rsidR="00B97B8D" w:rsidRPr="006225E8" w:rsidRDefault="00B97B8D" w:rsidP="007730A4">
            <w:pPr>
              <w:tabs>
                <w:tab w:val="left" w:pos="426"/>
                <w:tab w:val="left" w:pos="8080"/>
              </w:tabs>
              <w:adjustRightInd w:val="0"/>
              <w:snapToGrid w:val="0"/>
              <w:ind w:leftChars="18" w:left="36" w:firstLineChars="50" w:firstLine="105"/>
              <w:rPr>
                <w:rFonts w:ascii="ＭＳ 明朝" w:eastAsia="ＭＳ 明朝" w:hAnsi="ＭＳ 明朝"/>
                <w:sz w:val="21"/>
                <w:szCs w:val="21"/>
              </w:rPr>
            </w:pPr>
            <w:r w:rsidRPr="008C6BCE">
              <w:rPr>
                <w:rFonts w:ascii="ＭＳ 明朝" w:eastAsia="ＭＳ 明朝" w:hAnsi="ＭＳ 明朝" w:cs="Century"/>
                <w:sz w:val="21"/>
                <w:szCs w:val="21"/>
              </w:rPr>
              <w:t>(</w:t>
            </w:r>
            <w:r w:rsidR="00A713FA" w:rsidRPr="008C6BCE">
              <w:rPr>
                <w:rFonts w:ascii="ＭＳ 明朝" w:eastAsia="ＭＳ 明朝" w:hAnsi="ＭＳ 明朝" w:cs="Century" w:hint="eastAsia"/>
                <w:sz w:val="21"/>
                <w:szCs w:val="21"/>
              </w:rPr>
              <w:t>Ⅱ</w:t>
            </w:r>
            <w:r w:rsidRPr="008C6BCE">
              <w:rPr>
                <w:rFonts w:ascii="ＭＳ 明朝" w:eastAsia="ＭＳ 明朝" w:hAnsi="ＭＳ 明朝" w:cs="Century"/>
                <w:sz w:val="21"/>
                <w:szCs w:val="21"/>
              </w:rPr>
              <w:t>)</w:t>
            </w:r>
          </w:p>
        </w:tc>
      </w:tr>
    </w:tbl>
    <w:p w14:paraId="75AFB474" w14:textId="77777777" w:rsidR="00484D4C" w:rsidRPr="006225E8" w:rsidRDefault="00484D4C" w:rsidP="007730A4">
      <w:pPr>
        <w:widowControl w:val="0"/>
        <w:tabs>
          <w:tab w:val="left" w:pos="426"/>
          <w:tab w:val="left" w:pos="8080"/>
          <w:tab w:val="left" w:pos="9072"/>
        </w:tabs>
        <w:ind w:left="547" w:hanging="405"/>
        <w:rPr>
          <w:rFonts w:ascii="ＭＳ 明朝" w:eastAsia="ＭＳ 明朝" w:hAnsi="ＭＳ 明朝"/>
          <w:sz w:val="21"/>
          <w:szCs w:val="21"/>
        </w:rPr>
      </w:pPr>
    </w:p>
    <w:p w14:paraId="70AAB5DB" w14:textId="32576198" w:rsidR="00414E00" w:rsidRPr="006225E8" w:rsidRDefault="56F53236" w:rsidP="007730A4">
      <w:pPr>
        <w:pStyle w:val="40"/>
        <w:spacing w:before="0"/>
        <w:ind w:left="586" w:hanging="444"/>
        <w:rPr>
          <w:rFonts w:ascii="ＭＳ 明朝" w:eastAsia="ＭＳ 明朝" w:hAnsi="ＭＳ 明朝"/>
          <w:sz w:val="21"/>
          <w:szCs w:val="21"/>
        </w:rPr>
      </w:pPr>
      <w:bookmarkStart w:id="183" w:name="_Toc1449630784"/>
      <w:bookmarkStart w:id="184" w:name="_Toc120194067"/>
      <w:r w:rsidRPr="006225E8">
        <w:rPr>
          <w:rFonts w:ascii="ＭＳ 明朝" w:eastAsia="ＭＳ 明朝" w:hAnsi="ＭＳ 明朝"/>
          <w:sz w:val="21"/>
          <w:szCs w:val="21"/>
        </w:rPr>
        <w:t xml:space="preserve">E-2-2　</w:t>
      </w:r>
      <w:sdt>
        <w:sdtPr>
          <w:rPr>
            <w:rFonts w:ascii="ＭＳ 明朝" w:eastAsia="ＭＳ 明朝" w:hAnsi="ＭＳ 明朝"/>
            <w:sz w:val="21"/>
            <w:szCs w:val="21"/>
          </w:rPr>
          <w:tag w:val="goog_rdk_71"/>
          <w:id w:val="187259773"/>
        </w:sdtPr>
        <w:sdtEndPr/>
        <w:sdtContent/>
      </w:sdt>
      <w:sdt>
        <w:sdtPr>
          <w:rPr>
            <w:rFonts w:ascii="ＭＳ 明朝" w:eastAsia="ＭＳ 明朝" w:hAnsi="ＭＳ 明朝"/>
            <w:sz w:val="21"/>
            <w:szCs w:val="21"/>
          </w:rPr>
          <w:tag w:val="goog_rdk_72"/>
          <w:id w:val="268265633"/>
        </w:sdtPr>
        <w:sdtEndPr/>
        <w:sdtContent/>
      </w:sdt>
      <w:sdt>
        <w:sdtPr>
          <w:rPr>
            <w:rFonts w:ascii="ＭＳ 明朝" w:eastAsia="ＭＳ 明朝" w:hAnsi="ＭＳ 明朝"/>
            <w:sz w:val="21"/>
            <w:szCs w:val="21"/>
          </w:rPr>
          <w:tag w:val="goog_rdk_73"/>
          <w:id w:val="1534545908"/>
        </w:sdtPr>
        <w:sdtEndPr/>
        <w:sdtContent/>
      </w:sdt>
      <w:sdt>
        <w:sdtPr>
          <w:rPr>
            <w:rFonts w:ascii="ＭＳ 明朝" w:eastAsia="ＭＳ 明朝" w:hAnsi="ＭＳ 明朝"/>
            <w:sz w:val="21"/>
            <w:szCs w:val="21"/>
          </w:rPr>
          <w:tag w:val="goog_rdk_74"/>
          <w:id w:val="1156038274"/>
        </w:sdtPr>
        <w:sdtEndPr/>
        <w:sdtContent/>
      </w:sdt>
      <w:r w:rsidRPr="006225E8">
        <w:rPr>
          <w:rFonts w:ascii="ＭＳ 明朝" w:eastAsia="ＭＳ 明朝" w:hAnsi="ＭＳ 明朝"/>
          <w:sz w:val="21"/>
          <w:szCs w:val="21"/>
        </w:rPr>
        <w:t>口腔、顎顔面領域の診察・検査</w:t>
      </w:r>
      <w:bookmarkEnd w:id="183"/>
      <w:bookmarkEnd w:id="184"/>
    </w:p>
    <w:p w14:paraId="600F8C2A" w14:textId="4E5D7987" w:rsidR="00414E00" w:rsidRPr="006225E8" w:rsidRDefault="00414E00" w:rsidP="007730A4">
      <w:pPr>
        <w:ind w:leftChars="100" w:left="620" w:hangingChars="200" w:hanging="420"/>
        <w:rPr>
          <w:rFonts w:ascii="ＭＳ 明朝" w:eastAsia="ＭＳ 明朝" w:hAnsi="ＭＳ 明朝"/>
          <w:sz w:val="21"/>
          <w:szCs w:val="21"/>
        </w:rPr>
      </w:pPr>
      <w:r w:rsidRPr="006225E8">
        <w:rPr>
          <w:rFonts w:ascii="ＭＳ 明朝" w:eastAsia="ＭＳ 明朝" w:hAnsi="ＭＳ 明朝"/>
          <w:sz w:val="21"/>
          <w:szCs w:val="21"/>
        </w:rPr>
        <w:t>口腔、顔面領域の疾患を診断するために必要な診察と検査に関する知識、技能</w:t>
      </w:r>
      <w:r w:rsidR="00814DC5" w:rsidRPr="006225E8">
        <w:rPr>
          <w:rFonts w:ascii="ＭＳ 明朝" w:eastAsia="ＭＳ 明朝" w:hAnsi="ＭＳ 明朝" w:hint="eastAsia"/>
          <w:sz w:val="21"/>
          <w:szCs w:val="21"/>
        </w:rPr>
        <w:t>及び</w:t>
      </w:r>
      <w:r w:rsidRPr="006225E8">
        <w:rPr>
          <w:rFonts w:ascii="ＭＳ 明朝" w:eastAsia="ＭＳ 明朝" w:hAnsi="ＭＳ 明朝"/>
          <w:sz w:val="21"/>
          <w:szCs w:val="21"/>
        </w:rPr>
        <w:t>態度を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4F811FF7" w14:textId="77777777" w:rsidR="00414E00" w:rsidRPr="006225E8" w:rsidRDefault="00414E00"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2291DF23" w14:textId="77777777" w:rsidTr="00276BD0">
        <w:trPr>
          <w:trHeight w:val="255"/>
        </w:trPr>
        <w:tc>
          <w:tcPr>
            <w:tcW w:w="1134" w:type="dxa"/>
          </w:tcPr>
          <w:p w14:paraId="27B43879"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-2-2-1</w:t>
            </w:r>
          </w:p>
        </w:tc>
        <w:tc>
          <w:tcPr>
            <w:tcW w:w="7512" w:type="dxa"/>
          </w:tcPr>
          <w:p w14:paraId="47E74975" w14:textId="2547A35A"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患者情報から必要な診察、検査を選択できる。</w:t>
            </w:r>
          </w:p>
        </w:tc>
        <w:tc>
          <w:tcPr>
            <w:tcW w:w="850" w:type="dxa"/>
          </w:tcPr>
          <w:p w14:paraId="0EF9DCA2"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8C6BCE" w14:paraId="654C61DA" w14:textId="77777777" w:rsidTr="00276BD0">
        <w:trPr>
          <w:trHeight w:val="255"/>
        </w:trPr>
        <w:tc>
          <w:tcPr>
            <w:tcW w:w="1134" w:type="dxa"/>
          </w:tcPr>
          <w:p w14:paraId="512A029A" w14:textId="77777777" w:rsidR="00B97B8D" w:rsidRPr="008C6BCE"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8C6BCE">
              <w:rPr>
                <w:rFonts w:ascii="ＭＳ 明朝" w:eastAsia="ＭＳ 明朝" w:hAnsi="ＭＳ 明朝" w:hint="eastAsia"/>
                <w:sz w:val="21"/>
                <w:szCs w:val="21"/>
              </w:rPr>
              <w:t>E</w:t>
            </w:r>
            <w:r w:rsidRPr="008C6BCE">
              <w:rPr>
                <w:rFonts w:ascii="ＭＳ 明朝" w:eastAsia="ＭＳ 明朝" w:hAnsi="ＭＳ 明朝"/>
                <w:sz w:val="21"/>
                <w:szCs w:val="21"/>
              </w:rPr>
              <w:t>-2-2-2</w:t>
            </w:r>
          </w:p>
        </w:tc>
        <w:tc>
          <w:tcPr>
            <w:tcW w:w="7512" w:type="dxa"/>
          </w:tcPr>
          <w:p w14:paraId="53B2B353" w14:textId="1F1B8770" w:rsidR="00B97B8D" w:rsidRPr="008C6BCE"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8C6BCE">
              <w:rPr>
                <w:rFonts w:ascii="ＭＳ 明朝" w:eastAsia="ＭＳ 明朝" w:hAnsi="ＭＳ 明朝"/>
                <w:sz w:val="21"/>
                <w:szCs w:val="21"/>
              </w:rPr>
              <w:t>頭頸部の状態の診察</w:t>
            </w:r>
            <w:r w:rsidR="002D5244" w:rsidRPr="008C6BCE">
              <w:rPr>
                <w:rFonts w:ascii="ＭＳ 明朝" w:eastAsia="ＭＳ 明朝" w:hAnsi="ＭＳ 明朝" w:hint="eastAsia"/>
                <w:sz w:val="21"/>
                <w:szCs w:val="21"/>
              </w:rPr>
              <w:t>(</w:t>
            </w:r>
            <w:r w:rsidRPr="008C6BCE">
              <w:rPr>
                <w:rFonts w:ascii="ＭＳ 明朝" w:eastAsia="ＭＳ 明朝" w:hAnsi="ＭＳ 明朝"/>
                <w:sz w:val="21"/>
                <w:szCs w:val="21"/>
              </w:rPr>
              <w:t>視診、触診</w:t>
            </w:r>
            <w:sdt>
              <w:sdtPr>
                <w:rPr>
                  <w:rFonts w:ascii="ＭＳ 明朝" w:eastAsia="ＭＳ 明朝" w:hAnsi="ＭＳ 明朝"/>
                  <w:sz w:val="21"/>
                  <w:szCs w:val="21"/>
                </w:rPr>
                <w:tag w:val="goog_rdk_78"/>
                <w:id w:val="412202800"/>
                <w:showingPlcHdr/>
              </w:sdtPr>
              <w:sdtEndPr/>
              <w:sdtContent>
                <w:r w:rsidR="009D686F">
                  <w:rPr>
                    <w:rFonts w:ascii="ＭＳ 明朝" w:eastAsia="ＭＳ 明朝" w:hAnsi="ＭＳ 明朝"/>
                    <w:sz w:val="21"/>
                    <w:szCs w:val="21"/>
                  </w:rPr>
                  <w:t xml:space="preserve">     </w:t>
                </w:r>
              </w:sdtContent>
            </w:sdt>
            <w:r w:rsidR="00DC74E2" w:rsidRPr="008C6BCE">
              <w:rPr>
                <w:rFonts w:ascii="ＭＳ 明朝" w:eastAsia="ＭＳ 明朝" w:hAnsi="ＭＳ 明朝" w:hint="eastAsia"/>
                <w:sz w:val="21"/>
                <w:szCs w:val="21"/>
              </w:rPr>
              <w:t>等</w:t>
            </w:r>
            <w:r w:rsidR="002D5244" w:rsidRPr="008C6BCE">
              <w:rPr>
                <w:rFonts w:ascii="ＭＳ 明朝" w:eastAsia="ＭＳ 明朝" w:hAnsi="ＭＳ 明朝" w:hint="eastAsia"/>
                <w:sz w:val="21"/>
                <w:szCs w:val="21"/>
              </w:rPr>
              <w:t>)</w:t>
            </w:r>
            <w:r w:rsidRPr="008C6BCE">
              <w:rPr>
                <w:rFonts w:ascii="ＭＳ 明朝" w:eastAsia="ＭＳ 明朝" w:hAnsi="ＭＳ 明朝"/>
                <w:sz w:val="21"/>
                <w:szCs w:val="21"/>
              </w:rPr>
              <w:t>が実施できる。</w:t>
            </w:r>
          </w:p>
        </w:tc>
        <w:tc>
          <w:tcPr>
            <w:tcW w:w="850" w:type="dxa"/>
          </w:tcPr>
          <w:p w14:paraId="099647C7" w14:textId="77777777" w:rsidR="00B97B8D" w:rsidRPr="008C6BCE"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8C6BCE">
              <w:rPr>
                <w:rFonts w:ascii="ＭＳ 明朝" w:eastAsia="ＭＳ 明朝" w:hAnsi="ＭＳ 明朝" w:cs="Century"/>
                <w:sz w:val="21"/>
                <w:szCs w:val="21"/>
              </w:rPr>
              <w:t>(</w:t>
            </w:r>
            <w:proofErr w:type="spellStart"/>
            <w:r w:rsidRPr="008C6BCE">
              <w:rPr>
                <w:rFonts w:ascii="ＭＳ 明朝" w:eastAsia="ＭＳ 明朝" w:hAnsi="ＭＳ 明朝" w:cs="ＭＳ 明朝"/>
                <w:sz w:val="21"/>
                <w:szCs w:val="21"/>
              </w:rPr>
              <w:t>Ⅰ</w:t>
            </w:r>
            <w:r w:rsidRPr="008C6BCE">
              <w:rPr>
                <w:rFonts w:ascii="ＭＳ 明朝" w:eastAsia="ＭＳ 明朝" w:hAnsi="ＭＳ 明朝" w:cs="Century"/>
                <w:sz w:val="21"/>
                <w:szCs w:val="21"/>
              </w:rPr>
              <w:t>a</w:t>
            </w:r>
            <w:proofErr w:type="spellEnd"/>
            <w:r w:rsidRPr="008C6BCE">
              <w:rPr>
                <w:rFonts w:ascii="ＭＳ 明朝" w:eastAsia="ＭＳ 明朝" w:hAnsi="ＭＳ 明朝" w:cs="Century"/>
                <w:sz w:val="21"/>
                <w:szCs w:val="21"/>
              </w:rPr>
              <w:t>)</w:t>
            </w:r>
          </w:p>
        </w:tc>
      </w:tr>
      <w:tr w:rsidR="004435A6" w:rsidRPr="006225E8" w14:paraId="164CFE0E" w14:textId="77777777" w:rsidTr="00276BD0">
        <w:trPr>
          <w:trHeight w:val="255"/>
        </w:trPr>
        <w:tc>
          <w:tcPr>
            <w:tcW w:w="1134" w:type="dxa"/>
          </w:tcPr>
          <w:p w14:paraId="3E52C9C1" w14:textId="77777777" w:rsidR="00B97B8D" w:rsidRPr="008C6BCE"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8C6BCE">
              <w:rPr>
                <w:rFonts w:ascii="ＭＳ 明朝" w:eastAsia="ＭＳ 明朝" w:hAnsi="ＭＳ 明朝" w:hint="eastAsia"/>
                <w:sz w:val="21"/>
                <w:szCs w:val="21"/>
              </w:rPr>
              <w:t>E</w:t>
            </w:r>
            <w:r w:rsidRPr="008C6BCE">
              <w:rPr>
                <w:rFonts w:ascii="ＭＳ 明朝" w:eastAsia="ＭＳ 明朝" w:hAnsi="ＭＳ 明朝"/>
                <w:sz w:val="21"/>
                <w:szCs w:val="21"/>
              </w:rPr>
              <w:t>-2-2-3</w:t>
            </w:r>
          </w:p>
        </w:tc>
        <w:tc>
          <w:tcPr>
            <w:tcW w:w="7512" w:type="dxa"/>
          </w:tcPr>
          <w:p w14:paraId="2E1B25AE" w14:textId="7E27A727" w:rsidR="00B97B8D" w:rsidRPr="006225E8" w:rsidRDefault="00B97B8D"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8C6BCE">
              <w:rPr>
                <w:rFonts w:ascii="ＭＳ 明朝" w:eastAsia="ＭＳ 明朝" w:hAnsi="ＭＳ 明朝"/>
                <w:sz w:val="21"/>
                <w:szCs w:val="21"/>
              </w:rPr>
              <w:t>口腔内</w:t>
            </w:r>
            <w:r w:rsidR="002D5244" w:rsidRPr="008C6BCE">
              <w:rPr>
                <w:rFonts w:ascii="ＭＳ 明朝" w:eastAsia="ＭＳ 明朝" w:hAnsi="ＭＳ 明朝" w:hint="eastAsia"/>
                <w:sz w:val="21"/>
                <w:szCs w:val="21"/>
              </w:rPr>
              <w:t>及び</w:t>
            </w:r>
            <w:r w:rsidRPr="008C6BCE">
              <w:rPr>
                <w:rFonts w:ascii="ＭＳ 明朝" w:eastAsia="ＭＳ 明朝" w:hAnsi="ＭＳ 明朝"/>
                <w:sz w:val="21"/>
                <w:szCs w:val="21"/>
              </w:rPr>
              <w:t>歯の診察・検査</w:t>
            </w:r>
            <w:r w:rsidR="002D5244" w:rsidRPr="008C6BCE">
              <w:rPr>
                <w:rFonts w:ascii="ＭＳ 明朝" w:eastAsia="ＭＳ 明朝" w:hAnsi="ＭＳ 明朝" w:hint="eastAsia"/>
                <w:sz w:val="21"/>
                <w:szCs w:val="21"/>
              </w:rPr>
              <w:t>(</w:t>
            </w:r>
            <w:r w:rsidRPr="008C6BCE">
              <w:rPr>
                <w:rFonts w:ascii="ＭＳ 明朝" w:eastAsia="ＭＳ 明朝" w:hAnsi="ＭＳ 明朝"/>
                <w:sz w:val="21"/>
                <w:szCs w:val="21"/>
              </w:rPr>
              <w:t>視診、触診、打診、温度診、歯髄</w:t>
            </w:r>
            <w:sdt>
              <w:sdtPr>
                <w:rPr>
                  <w:rFonts w:ascii="ＭＳ 明朝" w:eastAsia="ＭＳ 明朝" w:hAnsi="ＭＳ 明朝"/>
                  <w:sz w:val="21"/>
                  <w:szCs w:val="21"/>
                </w:rPr>
                <w:tag w:val="goog_rdk_81"/>
                <w:id w:val="534010806"/>
                <w:showingPlcHdr/>
              </w:sdtPr>
              <w:sdtEndPr/>
              <w:sdtContent>
                <w:r w:rsidR="009D686F">
                  <w:rPr>
                    <w:rFonts w:ascii="ＭＳ 明朝" w:eastAsia="ＭＳ 明朝" w:hAnsi="ＭＳ 明朝"/>
                    <w:sz w:val="21"/>
                    <w:szCs w:val="21"/>
                  </w:rPr>
                  <w:t xml:space="preserve">     </w:t>
                </w:r>
              </w:sdtContent>
            </w:sdt>
            <w:sdt>
              <w:sdtPr>
                <w:rPr>
                  <w:rFonts w:ascii="ＭＳ 明朝" w:eastAsia="ＭＳ 明朝" w:hAnsi="ＭＳ 明朝"/>
                  <w:sz w:val="21"/>
                  <w:szCs w:val="21"/>
                </w:rPr>
                <w:tag w:val="goog_rdk_82"/>
                <w:id w:val="-1458722221"/>
              </w:sdtPr>
              <w:sdtEndPr/>
              <w:sdtContent/>
            </w:sdt>
            <w:sdt>
              <w:sdtPr>
                <w:rPr>
                  <w:rFonts w:ascii="ＭＳ 明朝" w:eastAsia="ＭＳ 明朝" w:hAnsi="ＭＳ 明朝"/>
                  <w:sz w:val="21"/>
                  <w:szCs w:val="21"/>
                </w:rPr>
                <w:tag w:val="goog_rdk_83"/>
                <w:id w:val="-2052074143"/>
              </w:sdtPr>
              <w:sdtEndPr/>
              <w:sdtContent/>
            </w:sdt>
            <w:sdt>
              <w:sdtPr>
                <w:rPr>
                  <w:rFonts w:ascii="ＭＳ 明朝" w:eastAsia="ＭＳ 明朝" w:hAnsi="ＭＳ 明朝"/>
                  <w:sz w:val="21"/>
                  <w:szCs w:val="21"/>
                </w:rPr>
                <w:tag w:val="goog_rdk_84"/>
                <w:id w:val="1440646074"/>
              </w:sdtPr>
              <w:sdtEndPr/>
              <w:sdtContent/>
            </w:sdt>
            <w:sdt>
              <w:sdtPr>
                <w:rPr>
                  <w:rFonts w:ascii="ＭＳ 明朝" w:eastAsia="ＭＳ 明朝" w:hAnsi="ＭＳ 明朝"/>
                  <w:sz w:val="21"/>
                  <w:szCs w:val="21"/>
                </w:rPr>
                <w:tag w:val="goog_rdk_85"/>
                <w:id w:val="-520704403"/>
              </w:sdtPr>
              <w:sdtEndPr/>
              <w:sdtContent/>
            </w:sdt>
            <w:r w:rsidRPr="008C6BCE">
              <w:rPr>
                <w:rFonts w:ascii="ＭＳ 明朝" w:eastAsia="ＭＳ 明朝" w:hAnsi="ＭＳ 明朝"/>
                <w:sz w:val="21"/>
                <w:szCs w:val="21"/>
              </w:rPr>
              <w:t>電気診、透照診</w:t>
            </w:r>
            <w:r w:rsidR="00D71B64" w:rsidRPr="008C6BCE">
              <w:rPr>
                <w:rFonts w:ascii="ＭＳ 明朝" w:eastAsia="ＭＳ 明朝" w:hAnsi="ＭＳ 明朝" w:hint="eastAsia"/>
                <w:sz w:val="21"/>
                <w:szCs w:val="21"/>
              </w:rPr>
              <w:t>(Ⅰa)</w:t>
            </w:r>
            <w:r w:rsidRPr="008C6BCE">
              <w:rPr>
                <w:rFonts w:ascii="ＭＳ 明朝" w:eastAsia="ＭＳ 明朝" w:hAnsi="ＭＳ 明朝"/>
                <w:sz w:val="21"/>
                <w:szCs w:val="21"/>
              </w:rPr>
              <w:t>、</w:t>
            </w:r>
            <w:sdt>
              <w:sdtPr>
                <w:rPr>
                  <w:rFonts w:ascii="ＭＳ 明朝" w:eastAsia="ＭＳ 明朝" w:hAnsi="ＭＳ 明朝"/>
                  <w:sz w:val="21"/>
                  <w:szCs w:val="21"/>
                </w:rPr>
                <w:tag w:val="goog_rdk_86"/>
                <w:id w:val="-305312661"/>
                <w:showingPlcHdr/>
              </w:sdtPr>
              <w:sdtEndPr/>
              <w:sdtContent/>
            </w:sdt>
            <w:sdt>
              <w:sdtPr>
                <w:rPr>
                  <w:rFonts w:ascii="ＭＳ 明朝" w:eastAsia="ＭＳ 明朝" w:hAnsi="ＭＳ 明朝"/>
                  <w:sz w:val="21"/>
                  <w:szCs w:val="21"/>
                </w:rPr>
                <w:tag w:val="goog_rdk_87"/>
                <w:id w:val="-208572778"/>
              </w:sdtPr>
              <w:sdtEndPr/>
              <w:sdtContent/>
            </w:sdt>
            <w:sdt>
              <w:sdtPr>
                <w:rPr>
                  <w:rFonts w:ascii="ＭＳ 明朝" w:eastAsia="ＭＳ 明朝" w:hAnsi="ＭＳ 明朝"/>
                  <w:sz w:val="21"/>
                  <w:szCs w:val="21"/>
                </w:rPr>
                <w:tag w:val="goog_rdk_88"/>
                <w:id w:val="-925112062"/>
              </w:sdtPr>
              <w:sdtEndPr/>
              <w:sdtContent/>
            </w:sdt>
            <w:sdt>
              <w:sdtPr>
                <w:rPr>
                  <w:rFonts w:ascii="ＭＳ 明朝" w:eastAsia="ＭＳ 明朝" w:hAnsi="ＭＳ 明朝"/>
                  <w:sz w:val="21"/>
                  <w:szCs w:val="21"/>
                </w:rPr>
                <w:tag w:val="goog_rdk_89"/>
                <w:id w:val="1273590657"/>
              </w:sdtPr>
              <w:sdtEndPr/>
              <w:sdtContent/>
            </w:sdt>
            <w:sdt>
              <w:sdtPr>
                <w:rPr>
                  <w:rFonts w:ascii="ＭＳ 明朝" w:eastAsia="ＭＳ 明朝" w:hAnsi="ＭＳ 明朝"/>
                  <w:sz w:val="21"/>
                  <w:szCs w:val="21"/>
                </w:rPr>
                <w:tag w:val="goog_rdk_90"/>
                <w:id w:val="1901945348"/>
              </w:sdtPr>
              <w:sdtEndPr/>
              <w:sdtContent/>
            </w:sdt>
            <w:sdt>
              <w:sdtPr>
                <w:rPr>
                  <w:rFonts w:ascii="ＭＳ 明朝" w:eastAsia="ＭＳ 明朝" w:hAnsi="ＭＳ 明朝"/>
                  <w:sz w:val="21"/>
                  <w:szCs w:val="21"/>
                </w:rPr>
                <w:tag w:val="goog_rdk_91"/>
                <w:id w:val="-1684273663"/>
              </w:sdtPr>
              <w:sdtEndPr/>
              <w:sdtContent/>
            </w:sdt>
            <w:sdt>
              <w:sdtPr>
                <w:rPr>
                  <w:rFonts w:ascii="ＭＳ 明朝" w:eastAsia="ＭＳ 明朝" w:hAnsi="ＭＳ 明朝"/>
                  <w:sz w:val="21"/>
                  <w:szCs w:val="21"/>
                </w:rPr>
                <w:tag w:val="goog_rdk_92"/>
                <w:id w:val="-1893642740"/>
              </w:sdtPr>
              <w:sdtEndPr/>
              <w:sdtContent/>
            </w:sdt>
            <w:r w:rsidRPr="008C6BCE">
              <w:rPr>
                <w:rFonts w:ascii="ＭＳ 明朝" w:eastAsia="ＭＳ 明朝" w:hAnsi="ＭＳ 明朝"/>
                <w:sz w:val="21"/>
                <w:szCs w:val="21"/>
              </w:rPr>
              <w:t>齲蝕リスク検査</w:t>
            </w:r>
            <w:r w:rsidR="002D5244" w:rsidRPr="008C6BCE">
              <w:rPr>
                <w:rFonts w:ascii="ＭＳ 明朝" w:eastAsia="ＭＳ 明朝" w:hAnsi="ＭＳ 明朝" w:hint="eastAsia"/>
                <w:sz w:val="21"/>
                <w:szCs w:val="21"/>
              </w:rPr>
              <w:t>(</w:t>
            </w:r>
            <w:r w:rsidR="00051D2D" w:rsidRPr="008C6BCE">
              <w:rPr>
                <w:rFonts w:ascii="ＭＳ 明朝" w:eastAsia="ＭＳ 明朝" w:hAnsi="ＭＳ 明朝" w:hint="eastAsia"/>
                <w:sz w:val="21"/>
                <w:szCs w:val="21"/>
              </w:rPr>
              <w:t>Ⅰ</w:t>
            </w:r>
            <w:r w:rsidR="00D71B64" w:rsidRPr="008C6BCE">
              <w:rPr>
                <w:rFonts w:ascii="ＭＳ 明朝" w:eastAsia="ＭＳ 明朝" w:hAnsi="ＭＳ 明朝" w:hint="eastAsia"/>
                <w:sz w:val="21"/>
                <w:szCs w:val="21"/>
              </w:rPr>
              <w:t>b</w:t>
            </w:r>
            <w:r w:rsidR="002D5244" w:rsidRPr="008C6BCE">
              <w:rPr>
                <w:rFonts w:ascii="ＭＳ 明朝" w:eastAsia="ＭＳ 明朝" w:hAnsi="ＭＳ 明朝" w:hint="eastAsia"/>
                <w:sz w:val="21"/>
                <w:szCs w:val="21"/>
              </w:rPr>
              <w:t>)</w:t>
            </w:r>
            <w:r w:rsidRPr="008C6BCE">
              <w:rPr>
                <w:rFonts w:ascii="ＭＳ 明朝" w:eastAsia="ＭＳ 明朝" w:hAnsi="ＭＳ 明朝"/>
                <w:sz w:val="21"/>
                <w:szCs w:val="21"/>
              </w:rPr>
              <w:t>、レーザー蛍光強度測定</w:t>
            </w:r>
            <w:r w:rsidR="002D5244" w:rsidRPr="008C6BCE">
              <w:rPr>
                <w:rFonts w:ascii="ＭＳ 明朝" w:eastAsia="ＭＳ 明朝" w:hAnsi="ＭＳ 明朝" w:hint="eastAsia"/>
                <w:sz w:val="21"/>
                <w:szCs w:val="21"/>
              </w:rPr>
              <w:t>(</w:t>
            </w:r>
            <w:r w:rsidR="00051D2D" w:rsidRPr="008C6BCE">
              <w:rPr>
                <w:rFonts w:ascii="ＭＳ 明朝" w:eastAsia="ＭＳ 明朝" w:hAnsi="ＭＳ 明朝" w:hint="eastAsia"/>
                <w:sz w:val="21"/>
                <w:szCs w:val="21"/>
              </w:rPr>
              <w:t>Ⅱ</w:t>
            </w:r>
            <w:r w:rsidR="002D5244" w:rsidRPr="008C6BCE">
              <w:rPr>
                <w:rFonts w:ascii="ＭＳ 明朝" w:eastAsia="ＭＳ 明朝" w:hAnsi="ＭＳ 明朝" w:hint="eastAsia"/>
                <w:sz w:val="21"/>
                <w:szCs w:val="21"/>
              </w:rPr>
              <w:t>)</w:t>
            </w:r>
            <w:r w:rsidR="0000344C" w:rsidRPr="008C6BCE">
              <w:rPr>
                <w:rFonts w:ascii="ＭＳ 明朝" w:eastAsia="ＭＳ 明朝" w:hAnsi="ＭＳ 明朝"/>
                <w:sz w:val="21"/>
                <w:szCs w:val="21"/>
              </w:rPr>
              <w:t>)</w:t>
            </w:r>
            <w:r w:rsidRPr="008C6BCE">
              <w:rPr>
                <w:rFonts w:ascii="ＭＳ 明朝" w:eastAsia="ＭＳ 明朝" w:hAnsi="ＭＳ 明朝"/>
                <w:sz w:val="21"/>
                <w:szCs w:val="21"/>
              </w:rPr>
              <w:t>を実施できる。</w:t>
            </w:r>
          </w:p>
        </w:tc>
        <w:tc>
          <w:tcPr>
            <w:tcW w:w="850" w:type="dxa"/>
          </w:tcPr>
          <w:p w14:paraId="628152A9"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4D4FD956" w14:textId="77777777" w:rsidTr="00276BD0">
        <w:trPr>
          <w:trHeight w:val="255"/>
        </w:trPr>
        <w:tc>
          <w:tcPr>
            <w:tcW w:w="1134" w:type="dxa"/>
          </w:tcPr>
          <w:p w14:paraId="22BB1EB4"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-2-2-4</w:t>
            </w:r>
          </w:p>
        </w:tc>
        <w:tc>
          <w:tcPr>
            <w:tcW w:w="7512" w:type="dxa"/>
          </w:tcPr>
          <w:p w14:paraId="7F959B08" w14:textId="6C7DA789"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歯・歯列・咬合の診察を実施できる。</w:t>
            </w:r>
          </w:p>
        </w:tc>
        <w:tc>
          <w:tcPr>
            <w:tcW w:w="850" w:type="dxa"/>
          </w:tcPr>
          <w:p w14:paraId="2969723A"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349A9F24" w14:textId="77777777" w:rsidTr="00276BD0">
        <w:trPr>
          <w:trHeight w:val="255"/>
        </w:trPr>
        <w:tc>
          <w:tcPr>
            <w:tcW w:w="1134" w:type="dxa"/>
          </w:tcPr>
          <w:p w14:paraId="0B518FE9"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-2-2-5</w:t>
            </w:r>
          </w:p>
        </w:tc>
        <w:tc>
          <w:tcPr>
            <w:tcW w:w="7512" w:type="dxa"/>
          </w:tcPr>
          <w:p w14:paraId="5A6AC188" w14:textId="582B9816" w:rsidR="00B97B8D" w:rsidRPr="006225E8" w:rsidRDefault="00B97B8D"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歯周組織検査</w:t>
            </w:r>
            <w:r w:rsidR="002D5244" w:rsidRPr="006225E8">
              <w:rPr>
                <w:rFonts w:ascii="ＭＳ 明朝" w:eastAsia="ＭＳ 明朝" w:hAnsi="ＭＳ 明朝" w:hint="eastAsia"/>
                <w:sz w:val="21"/>
                <w:szCs w:val="21"/>
              </w:rPr>
              <w:t>(</w:t>
            </w:r>
            <w:r w:rsidRPr="006225E8">
              <w:rPr>
                <w:rFonts w:ascii="ＭＳ 明朝" w:eastAsia="ＭＳ 明朝" w:hAnsi="ＭＳ 明朝"/>
                <w:sz w:val="21"/>
                <w:szCs w:val="21"/>
              </w:rPr>
              <w:t>歯の動揺度検査、歯周ポケット検査、プロービング時の検査、根分岐部病変検査、プラーク検査</w:t>
            </w:r>
            <w:r w:rsidR="008F3A8D" w:rsidRPr="006225E8">
              <w:rPr>
                <w:rFonts w:ascii="ＭＳ 明朝" w:eastAsia="ＭＳ 明朝" w:hAnsi="ＭＳ 明朝" w:hint="eastAsia"/>
                <w:sz w:val="21"/>
                <w:szCs w:val="21"/>
              </w:rPr>
              <w:t>)</w:t>
            </w:r>
            <w:r w:rsidRPr="006225E8">
              <w:rPr>
                <w:rFonts w:ascii="ＭＳ 明朝" w:eastAsia="ＭＳ 明朝" w:hAnsi="ＭＳ 明朝"/>
                <w:sz w:val="21"/>
                <w:szCs w:val="21"/>
              </w:rPr>
              <w:t>を実施できる</w:t>
            </w:r>
            <w:r w:rsidRPr="006225E8">
              <w:rPr>
                <w:rFonts w:ascii="ＭＳ 明朝" w:eastAsia="ＭＳ 明朝" w:hAnsi="ＭＳ 明朝" w:cs="ＭＳ 明朝" w:hint="eastAsia"/>
                <w:sz w:val="21"/>
                <w:szCs w:val="21"/>
              </w:rPr>
              <w:t>。</w:t>
            </w:r>
          </w:p>
        </w:tc>
        <w:tc>
          <w:tcPr>
            <w:tcW w:w="850" w:type="dxa"/>
          </w:tcPr>
          <w:p w14:paraId="4C8F6821"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3D690F59" w14:textId="77777777" w:rsidTr="00276BD0">
        <w:trPr>
          <w:trHeight w:val="255"/>
        </w:trPr>
        <w:tc>
          <w:tcPr>
            <w:tcW w:w="1134" w:type="dxa"/>
          </w:tcPr>
          <w:p w14:paraId="2AD80A29"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-2-2-6</w:t>
            </w:r>
          </w:p>
        </w:tc>
        <w:tc>
          <w:tcPr>
            <w:tcW w:w="7512" w:type="dxa"/>
          </w:tcPr>
          <w:p w14:paraId="7160537E" w14:textId="21345533" w:rsidR="00B97B8D" w:rsidRPr="006225E8" w:rsidRDefault="00B97B8D"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口腔機能検査</w:t>
            </w:r>
            <w:r w:rsidR="002D5244" w:rsidRPr="006225E8">
              <w:rPr>
                <w:rFonts w:ascii="ＭＳ 明朝" w:eastAsia="ＭＳ 明朝" w:hAnsi="ＭＳ 明朝" w:hint="eastAsia"/>
                <w:sz w:val="21"/>
                <w:szCs w:val="21"/>
              </w:rPr>
              <w:t>(</w:t>
            </w:r>
            <w:r w:rsidRPr="006225E8">
              <w:rPr>
                <w:rFonts w:ascii="ＭＳ 明朝" w:eastAsia="ＭＳ 明朝" w:hAnsi="ＭＳ 明朝"/>
                <w:sz w:val="21"/>
                <w:szCs w:val="21"/>
              </w:rPr>
              <w:t>下顎運動検査、顎関節、筋機能検査、咀嚼機能検査、唾液</w:t>
            </w:r>
            <w:r w:rsidR="002D5244" w:rsidRPr="006225E8">
              <w:rPr>
                <w:rFonts w:ascii="ＭＳ 明朝" w:eastAsia="ＭＳ 明朝" w:hAnsi="ＭＳ 明朝" w:hint="eastAsia"/>
                <w:sz w:val="21"/>
                <w:szCs w:val="21"/>
              </w:rPr>
              <w:t>及び</w:t>
            </w:r>
            <w:r w:rsidRPr="006225E8">
              <w:rPr>
                <w:rFonts w:ascii="ＭＳ 明朝" w:eastAsia="ＭＳ 明朝" w:hAnsi="ＭＳ 明朝"/>
                <w:sz w:val="21"/>
                <w:szCs w:val="21"/>
              </w:rPr>
              <w:t>唾液腺検査、嚥下機能検査、発音</w:t>
            </w:r>
            <w:r w:rsidR="002D524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構音検査、鼻咽腔閉鎖機能検査、感覚</w:t>
            </w:r>
            <w:r w:rsidR="002D5244" w:rsidRPr="006225E8">
              <w:rPr>
                <w:rFonts w:ascii="ＭＳ 明朝" w:eastAsia="ＭＳ 明朝" w:hAnsi="ＭＳ 明朝" w:hint="eastAsia"/>
                <w:sz w:val="21"/>
                <w:szCs w:val="21"/>
              </w:rPr>
              <w:t>(</w:t>
            </w:r>
            <w:r w:rsidRPr="006225E8">
              <w:rPr>
                <w:rFonts w:ascii="ＭＳ 明朝" w:eastAsia="ＭＳ 明朝" w:hAnsi="ＭＳ 明朝"/>
                <w:sz w:val="21"/>
                <w:szCs w:val="21"/>
              </w:rPr>
              <w:t>味覚、体性感覚</w:t>
            </w:r>
            <w:r w:rsidR="002D5244" w:rsidRPr="006225E8">
              <w:rPr>
                <w:rFonts w:ascii="ＭＳ 明朝" w:eastAsia="ＭＳ 明朝" w:hAnsi="ＭＳ 明朝" w:hint="eastAsia"/>
                <w:sz w:val="21"/>
                <w:szCs w:val="21"/>
              </w:rPr>
              <w:t>)</w:t>
            </w:r>
            <w:r w:rsidRPr="006225E8">
              <w:rPr>
                <w:rFonts w:ascii="ＭＳ 明朝" w:eastAsia="ＭＳ 明朝" w:hAnsi="ＭＳ 明朝"/>
                <w:sz w:val="21"/>
                <w:szCs w:val="21"/>
              </w:rPr>
              <w:t>の検査、舌圧検査</w:t>
            </w:r>
            <w:r w:rsidR="002D5244" w:rsidRPr="006225E8">
              <w:rPr>
                <w:rFonts w:ascii="ＭＳ 明朝" w:eastAsia="ＭＳ 明朝" w:hAnsi="ＭＳ 明朝" w:hint="eastAsia"/>
                <w:sz w:val="21"/>
                <w:szCs w:val="21"/>
              </w:rPr>
              <w:t>)</w:t>
            </w:r>
            <w:r w:rsidRPr="006225E8">
              <w:rPr>
                <w:rFonts w:ascii="ＭＳ 明朝" w:eastAsia="ＭＳ 明朝" w:hAnsi="ＭＳ 明朝"/>
                <w:sz w:val="21"/>
                <w:szCs w:val="21"/>
              </w:rPr>
              <w:t>を実施できる。</w:t>
            </w:r>
          </w:p>
        </w:tc>
        <w:tc>
          <w:tcPr>
            <w:tcW w:w="850" w:type="dxa"/>
          </w:tcPr>
          <w:p w14:paraId="176FF725"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22269717" w14:textId="77777777" w:rsidTr="00276BD0">
        <w:trPr>
          <w:trHeight w:val="255"/>
        </w:trPr>
        <w:tc>
          <w:tcPr>
            <w:tcW w:w="1134" w:type="dxa"/>
          </w:tcPr>
          <w:p w14:paraId="027E990F"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-2-2-7</w:t>
            </w:r>
          </w:p>
        </w:tc>
        <w:tc>
          <w:tcPr>
            <w:tcW w:w="7512" w:type="dxa"/>
          </w:tcPr>
          <w:p w14:paraId="4DC2921D" w14:textId="629EB993"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精密触覚機能検査を実施できる。</w:t>
            </w:r>
          </w:p>
        </w:tc>
        <w:tc>
          <w:tcPr>
            <w:tcW w:w="850" w:type="dxa"/>
          </w:tcPr>
          <w:p w14:paraId="3C6C4F2F"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bl>
    <w:p w14:paraId="3D7F1F1A" w14:textId="77777777" w:rsidR="00F635AB" w:rsidRPr="006225E8" w:rsidRDefault="00F635AB" w:rsidP="007730A4">
      <w:pPr>
        <w:ind w:left="547" w:hanging="405"/>
        <w:rPr>
          <w:rFonts w:ascii="ＭＳ 明朝" w:eastAsia="ＭＳ 明朝" w:hAnsi="ＭＳ 明朝"/>
          <w:sz w:val="21"/>
          <w:szCs w:val="21"/>
        </w:rPr>
      </w:pPr>
    </w:p>
    <w:p w14:paraId="50D908CD" w14:textId="6FB54763" w:rsidR="00414E00" w:rsidRPr="006225E8" w:rsidRDefault="56F53236" w:rsidP="007730A4">
      <w:pPr>
        <w:pStyle w:val="40"/>
        <w:spacing w:before="0"/>
        <w:ind w:left="586" w:hanging="444"/>
        <w:rPr>
          <w:rFonts w:ascii="ＭＳ 明朝" w:eastAsia="ＭＳ 明朝" w:hAnsi="ＭＳ 明朝"/>
          <w:sz w:val="21"/>
          <w:szCs w:val="21"/>
        </w:rPr>
      </w:pPr>
      <w:bookmarkStart w:id="185" w:name="_Toc1711560825"/>
      <w:bookmarkStart w:id="186" w:name="_Toc120194068"/>
      <w:r w:rsidRPr="006225E8">
        <w:rPr>
          <w:rFonts w:ascii="ＭＳ 明朝" w:eastAsia="ＭＳ 明朝" w:hAnsi="ＭＳ 明朝"/>
          <w:sz w:val="21"/>
          <w:szCs w:val="21"/>
        </w:rPr>
        <w:t>E-2-3　全身の診察と検査による全身状態の把握</w:t>
      </w:r>
      <w:bookmarkEnd w:id="185"/>
      <w:bookmarkEnd w:id="186"/>
    </w:p>
    <w:p w14:paraId="313390F1" w14:textId="3367AC4C" w:rsidR="00E94F8C"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全身状態を把握するために必要な診察と検査法を身に付ける。</w:t>
      </w:r>
      <w:r w:rsidR="0044316A" w:rsidRPr="006225E8">
        <w:rPr>
          <w:rFonts w:ascii="ＭＳ 明朝" w:eastAsia="ＭＳ 明朝" w:hAnsi="ＭＳ 明朝"/>
          <w:sz w:val="21"/>
          <w:szCs w:val="21"/>
        </w:rPr>
        <w:tab/>
      </w:r>
    </w:p>
    <w:p w14:paraId="224C39AE" w14:textId="77777777" w:rsidR="00414E00" w:rsidRPr="006225E8" w:rsidRDefault="00F635AB"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12D9DEE4" w14:textId="77777777" w:rsidTr="00276BD0">
        <w:trPr>
          <w:trHeight w:val="255"/>
        </w:trPr>
        <w:tc>
          <w:tcPr>
            <w:tcW w:w="1134" w:type="dxa"/>
          </w:tcPr>
          <w:p w14:paraId="614D90AA"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-2-3-1</w:t>
            </w:r>
          </w:p>
        </w:tc>
        <w:tc>
          <w:tcPr>
            <w:tcW w:w="7512" w:type="dxa"/>
          </w:tcPr>
          <w:p w14:paraId="77B3BC65" w14:textId="30F74560"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口腔と医科疾患との関連について理解している。</w:t>
            </w:r>
          </w:p>
        </w:tc>
        <w:tc>
          <w:tcPr>
            <w:tcW w:w="850" w:type="dxa"/>
          </w:tcPr>
          <w:p w14:paraId="454F6B72"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3E53A869" w14:textId="77777777" w:rsidTr="00276BD0">
        <w:trPr>
          <w:trHeight w:val="255"/>
        </w:trPr>
        <w:tc>
          <w:tcPr>
            <w:tcW w:w="1134" w:type="dxa"/>
          </w:tcPr>
          <w:p w14:paraId="4B488893"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-2-3-2</w:t>
            </w:r>
          </w:p>
        </w:tc>
        <w:tc>
          <w:tcPr>
            <w:tcW w:w="7512" w:type="dxa"/>
          </w:tcPr>
          <w:p w14:paraId="455197E2" w14:textId="3B37775D" w:rsidR="00B97B8D" w:rsidRPr="006225E8" w:rsidRDefault="00B97B8D"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バイタルサイン</w:t>
            </w:r>
            <w:r w:rsidR="00F52B6C" w:rsidRPr="006225E8">
              <w:rPr>
                <w:rFonts w:ascii="ＭＳ 明朝" w:eastAsia="ＭＳ 明朝" w:hAnsi="ＭＳ 明朝" w:hint="eastAsia"/>
                <w:sz w:val="21"/>
                <w:szCs w:val="21"/>
              </w:rPr>
              <w:t>(</w:t>
            </w:r>
            <w:r w:rsidRPr="006225E8">
              <w:rPr>
                <w:rFonts w:ascii="ＭＳ 明朝" w:eastAsia="ＭＳ 明朝" w:hAnsi="ＭＳ 明朝"/>
                <w:sz w:val="21"/>
                <w:szCs w:val="21"/>
              </w:rPr>
              <w:t>血圧、脈拍、呼吸、体温、経皮的動脈血酸素飽和度</w:t>
            </w:r>
            <w:r w:rsidR="00F52B6C" w:rsidRPr="006225E8">
              <w:rPr>
                <w:rFonts w:ascii="ＭＳ 明朝" w:eastAsia="ＭＳ 明朝" w:hAnsi="ＭＳ 明朝" w:hint="eastAsia"/>
                <w:sz w:val="21"/>
                <w:szCs w:val="21"/>
              </w:rPr>
              <w:t>)</w:t>
            </w:r>
            <w:r w:rsidRPr="006225E8">
              <w:rPr>
                <w:rFonts w:ascii="ＭＳ 明朝" w:eastAsia="ＭＳ 明朝" w:hAnsi="ＭＳ 明朝"/>
                <w:sz w:val="21"/>
                <w:szCs w:val="21"/>
              </w:rPr>
              <w:t>を測定し、評価できる。</w:t>
            </w:r>
          </w:p>
        </w:tc>
        <w:tc>
          <w:tcPr>
            <w:tcW w:w="850" w:type="dxa"/>
          </w:tcPr>
          <w:p w14:paraId="663C9CAE"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414F3F4" w14:textId="77777777" w:rsidTr="00276BD0">
        <w:trPr>
          <w:trHeight w:val="255"/>
        </w:trPr>
        <w:tc>
          <w:tcPr>
            <w:tcW w:w="1134" w:type="dxa"/>
          </w:tcPr>
          <w:p w14:paraId="2A709EE2"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-2-3-3</w:t>
            </w:r>
          </w:p>
        </w:tc>
        <w:tc>
          <w:tcPr>
            <w:tcW w:w="7512" w:type="dxa"/>
          </w:tcPr>
          <w:p w14:paraId="3D8C1CAB" w14:textId="5351C497"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患者の全身状態</w:t>
            </w:r>
            <w:r w:rsidR="00F52B6C" w:rsidRPr="006225E8">
              <w:rPr>
                <w:rFonts w:ascii="ＭＳ 明朝" w:eastAsia="ＭＳ 明朝" w:hAnsi="ＭＳ 明朝" w:hint="eastAsia"/>
                <w:sz w:val="21"/>
                <w:szCs w:val="21"/>
              </w:rPr>
              <w:t>及び</w:t>
            </w:r>
            <w:r w:rsidRPr="006225E8">
              <w:rPr>
                <w:rFonts w:ascii="ＭＳ 明朝" w:eastAsia="ＭＳ 明朝" w:hAnsi="ＭＳ 明朝"/>
                <w:sz w:val="21"/>
                <w:szCs w:val="21"/>
              </w:rPr>
              <w:t>服用薬剤を聴取できる。</w:t>
            </w:r>
          </w:p>
        </w:tc>
        <w:tc>
          <w:tcPr>
            <w:tcW w:w="850" w:type="dxa"/>
          </w:tcPr>
          <w:p w14:paraId="43349A6C"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4AA0227" w14:textId="77777777" w:rsidTr="00276BD0">
        <w:trPr>
          <w:trHeight w:val="255"/>
        </w:trPr>
        <w:tc>
          <w:tcPr>
            <w:tcW w:w="1134" w:type="dxa"/>
          </w:tcPr>
          <w:p w14:paraId="42DFC5DC"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-2-3-4</w:t>
            </w:r>
          </w:p>
        </w:tc>
        <w:tc>
          <w:tcPr>
            <w:tcW w:w="7512" w:type="dxa"/>
          </w:tcPr>
          <w:p w14:paraId="1DB66A2E" w14:textId="0CDFE483"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全身状態を評価し、顎顔面</w:t>
            </w:r>
            <w:r w:rsidR="00F52B6C" w:rsidRPr="006225E8">
              <w:rPr>
                <w:rFonts w:ascii="ＭＳ 明朝" w:eastAsia="ＭＳ 明朝" w:hAnsi="ＭＳ 明朝" w:hint="eastAsia"/>
                <w:sz w:val="21"/>
                <w:szCs w:val="21"/>
              </w:rPr>
              <w:t>及び</w:t>
            </w:r>
            <w:r w:rsidRPr="006225E8">
              <w:rPr>
                <w:rFonts w:ascii="ＭＳ 明朝" w:eastAsia="ＭＳ 明朝" w:hAnsi="ＭＳ 明朝"/>
                <w:sz w:val="21"/>
                <w:szCs w:val="21"/>
              </w:rPr>
              <w:t>口腔内の診察ができる。</w:t>
            </w:r>
          </w:p>
        </w:tc>
        <w:tc>
          <w:tcPr>
            <w:tcW w:w="850" w:type="dxa"/>
          </w:tcPr>
          <w:p w14:paraId="7A1437B5"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393CA411" w14:textId="77777777" w:rsidTr="00276BD0">
        <w:trPr>
          <w:trHeight w:val="255"/>
        </w:trPr>
        <w:tc>
          <w:tcPr>
            <w:tcW w:w="1134" w:type="dxa"/>
          </w:tcPr>
          <w:p w14:paraId="3921857C"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-2-3-5</w:t>
            </w:r>
          </w:p>
        </w:tc>
        <w:tc>
          <w:tcPr>
            <w:tcW w:w="7512" w:type="dxa"/>
          </w:tcPr>
          <w:p w14:paraId="72D55723" w14:textId="71854AED" w:rsidR="00B97B8D" w:rsidRPr="006225E8" w:rsidRDefault="00B97B8D"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小児の身体の発育状態</w:t>
            </w:r>
            <w:r w:rsidR="00F52B6C"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Kaup</w:t>
            </w:r>
            <w:proofErr w:type="spellEnd"/>
            <w:r w:rsidRPr="006225E8">
              <w:rPr>
                <w:rFonts w:ascii="ＭＳ 明朝" w:eastAsia="ＭＳ 明朝" w:hAnsi="ＭＳ 明朝"/>
                <w:sz w:val="21"/>
                <w:szCs w:val="21"/>
              </w:rPr>
              <w:t>指数、Rohrer指数</w:t>
            </w:r>
            <w:r w:rsidR="00F52B6C" w:rsidRPr="006225E8">
              <w:rPr>
                <w:rFonts w:ascii="ＭＳ 明朝" w:eastAsia="ＭＳ 明朝" w:hAnsi="ＭＳ 明朝" w:hint="eastAsia"/>
                <w:sz w:val="21"/>
                <w:szCs w:val="21"/>
              </w:rPr>
              <w:t>)</w:t>
            </w:r>
            <w:r w:rsidRPr="006225E8">
              <w:rPr>
                <w:rFonts w:ascii="ＭＳ 明朝" w:eastAsia="ＭＳ 明朝" w:hAnsi="ＭＳ 明朝"/>
                <w:sz w:val="21"/>
                <w:szCs w:val="21"/>
              </w:rPr>
              <w:t>、運動機能</w:t>
            </w:r>
            <w:r w:rsidR="00F52B6C" w:rsidRPr="006225E8">
              <w:rPr>
                <w:rFonts w:ascii="ＭＳ 明朝" w:eastAsia="ＭＳ 明朝" w:hAnsi="ＭＳ 明朝" w:hint="eastAsia"/>
                <w:sz w:val="21"/>
                <w:szCs w:val="21"/>
              </w:rPr>
              <w:t>(</w:t>
            </w:r>
            <w:r w:rsidRPr="006225E8">
              <w:rPr>
                <w:rFonts w:ascii="ＭＳ 明朝" w:eastAsia="ＭＳ 明朝" w:hAnsi="ＭＳ 明朝"/>
                <w:sz w:val="21"/>
                <w:szCs w:val="21"/>
              </w:rPr>
              <w:t>歩行</w:t>
            </w:r>
            <w:r w:rsidR="0000344C" w:rsidRPr="006225E8">
              <w:rPr>
                <w:rFonts w:ascii="ＭＳ 明朝" w:eastAsia="ＭＳ 明朝" w:hAnsi="ＭＳ 明朝" w:hint="eastAsia"/>
                <w:sz w:val="21"/>
                <w:szCs w:val="21"/>
              </w:rPr>
              <w:t>等</w:t>
            </w:r>
            <w:r w:rsidR="00F52B6C" w:rsidRPr="006225E8">
              <w:rPr>
                <w:rFonts w:ascii="ＭＳ 明朝" w:eastAsia="ＭＳ 明朝" w:hAnsi="ＭＳ 明朝" w:hint="eastAsia"/>
                <w:sz w:val="21"/>
                <w:szCs w:val="21"/>
              </w:rPr>
              <w:t>)</w:t>
            </w:r>
            <w:r w:rsidRPr="006225E8">
              <w:rPr>
                <w:rFonts w:ascii="ＭＳ 明朝" w:eastAsia="ＭＳ 明朝" w:hAnsi="ＭＳ 明朝"/>
                <w:sz w:val="21"/>
                <w:szCs w:val="21"/>
              </w:rPr>
              <w:t>、生理的数値</w:t>
            </w:r>
            <w:r w:rsidR="001660CE" w:rsidRPr="006225E8">
              <w:rPr>
                <w:rFonts w:ascii="ＭＳ 明朝" w:eastAsia="ＭＳ 明朝" w:hAnsi="ＭＳ 明朝" w:hint="eastAsia"/>
                <w:sz w:val="21"/>
                <w:szCs w:val="21"/>
              </w:rPr>
              <w:t>(</w:t>
            </w:r>
            <w:r w:rsidRPr="006225E8">
              <w:rPr>
                <w:rFonts w:ascii="ＭＳ 明朝" w:eastAsia="ＭＳ 明朝" w:hAnsi="ＭＳ 明朝"/>
                <w:sz w:val="21"/>
                <w:szCs w:val="21"/>
              </w:rPr>
              <w:t>体温、脈拍数、呼吸数、血圧</w:t>
            </w:r>
            <w:r w:rsidR="001660CE" w:rsidRPr="006225E8">
              <w:rPr>
                <w:rFonts w:ascii="ＭＳ 明朝" w:eastAsia="ＭＳ 明朝" w:hAnsi="ＭＳ 明朝" w:hint="eastAsia"/>
                <w:sz w:val="21"/>
                <w:szCs w:val="21"/>
              </w:rPr>
              <w:t>)</w:t>
            </w:r>
            <w:r w:rsidRPr="006225E8">
              <w:rPr>
                <w:rFonts w:ascii="ＭＳ 明朝" w:eastAsia="ＭＳ 明朝" w:hAnsi="ＭＳ 明朝"/>
                <w:sz w:val="21"/>
                <w:szCs w:val="21"/>
              </w:rPr>
              <w:t>、皮膚・手指・爪を評価できる。</w:t>
            </w:r>
          </w:p>
        </w:tc>
        <w:tc>
          <w:tcPr>
            <w:tcW w:w="850" w:type="dxa"/>
          </w:tcPr>
          <w:p w14:paraId="7D7CD678"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0A76D35E" w14:textId="77777777" w:rsidTr="00276BD0">
        <w:trPr>
          <w:trHeight w:val="255"/>
        </w:trPr>
        <w:tc>
          <w:tcPr>
            <w:tcW w:w="1134" w:type="dxa"/>
          </w:tcPr>
          <w:p w14:paraId="666EFE5C"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-2-3-6</w:t>
            </w:r>
          </w:p>
        </w:tc>
        <w:tc>
          <w:tcPr>
            <w:tcW w:w="7512" w:type="dxa"/>
          </w:tcPr>
          <w:p w14:paraId="4A7BCBAC" w14:textId="2B49A12C" w:rsidR="00B97B8D" w:rsidRPr="006225E8" w:rsidRDefault="00B97B8D"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病態を推察する基本的検査と確定診断のための検査の意義・相違点を理解している。</w:t>
            </w:r>
          </w:p>
        </w:tc>
        <w:tc>
          <w:tcPr>
            <w:tcW w:w="850" w:type="dxa"/>
          </w:tcPr>
          <w:p w14:paraId="0A416971"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5BB91C34" w14:textId="77777777" w:rsidTr="00276BD0">
        <w:trPr>
          <w:trHeight w:val="255"/>
        </w:trPr>
        <w:tc>
          <w:tcPr>
            <w:tcW w:w="1134" w:type="dxa"/>
          </w:tcPr>
          <w:p w14:paraId="0B978349"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-2-3-7</w:t>
            </w:r>
          </w:p>
        </w:tc>
        <w:tc>
          <w:tcPr>
            <w:tcW w:w="7512" w:type="dxa"/>
          </w:tcPr>
          <w:p w14:paraId="4E943B98" w14:textId="051920DD" w:rsidR="00F06F11"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血液学検査</w:t>
            </w:r>
            <w:r w:rsidR="001660CE" w:rsidRPr="006225E8">
              <w:rPr>
                <w:rFonts w:ascii="ＭＳ 明朝" w:eastAsia="ＭＳ 明朝" w:hAnsi="ＭＳ 明朝" w:hint="eastAsia"/>
                <w:sz w:val="21"/>
                <w:szCs w:val="21"/>
              </w:rPr>
              <w:t>(</w:t>
            </w:r>
            <w:r w:rsidRPr="006225E8">
              <w:rPr>
                <w:rFonts w:ascii="ＭＳ 明朝" w:eastAsia="ＭＳ 明朝" w:hAnsi="ＭＳ 明朝"/>
                <w:sz w:val="21"/>
                <w:szCs w:val="21"/>
              </w:rPr>
              <w:t>血球、凝固・線溶・血小板機能</w:t>
            </w:r>
            <w:r w:rsidR="001660CE" w:rsidRPr="006225E8">
              <w:rPr>
                <w:rFonts w:ascii="ＭＳ 明朝" w:eastAsia="ＭＳ 明朝" w:hAnsi="ＭＳ 明朝" w:hint="eastAsia"/>
                <w:sz w:val="21"/>
                <w:szCs w:val="21"/>
              </w:rPr>
              <w:t>)</w:t>
            </w:r>
            <w:r w:rsidRPr="006225E8">
              <w:rPr>
                <w:rFonts w:ascii="ＭＳ 明朝" w:eastAsia="ＭＳ 明朝" w:hAnsi="ＭＳ 明朝"/>
                <w:sz w:val="21"/>
                <w:szCs w:val="21"/>
              </w:rPr>
              <w:t>、生化学検査、免疫血清学検</w:t>
            </w:r>
          </w:p>
          <w:p w14:paraId="27BF1947" w14:textId="682EBF20"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査、生体機能検査、栄養学検査の目的と適応を説明し、結果を解釈できる。</w:t>
            </w:r>
          </w:p>
        </w:tc>
        <w:tc>
          <w:tcPr>
            <w:tcW w:w="850" w:type="dxa"/>
          </w:tcPr>
          <w:p w14:paraId="69397136"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677BCCD5" w14:textId="77777777" w:rsidR="00F635AB" w:rsidRPr="006225E8" w:rsidRDefault="00F635AB" w:rsidP="007730A4">
      <w:pPr>
        <w:ind w:left="547" w:hanging="405"/>
        <w:rPr>
          <w:rFonts w:ascii="ＭＳ 明朝" w:eastAsia="ＭＳ 明朝" w:hAnsi="ＭＳ 明朝"/>
          <w:sz w:val="21"/>
          <w:szCs w:val="21"/>
        </w:rPr>
      </w:pPr>
    </w:p>
    <w:p w14:paraId="136DEE55" w14:textId="21232308" w:rsidR="00414E00" w:rsidRPr="006225E8" w:rsidRDefault="56F53236" w:rsidP="007730A4">
      <w:pPr>
        <w:pStyle w:val="40"/>
        <w:spacing w:before="0"/>
        <w:ind w:left="586" w:hanging="444"/>
        <w:rPr>
          <w:rFonts w:ascii="ＭＳ 明朝" w:eastAsia="ＭＳ 明朝" w:hAnsi="ＭＳ 明朝"/>
          <w:sz w:val="21"/>
          <w:szCs w:val="21"/>
        </w:rPr>
      </w:pPr>
      <w:bookmarkStart w:id="187" w:name="_Toc841524300"/>
      <w:bookmarkStart w:id="188" w:name="_Toc120194069"/>
      <w:r w:rsidRPr="006225E8">
        <w:rPr>
          <w:rFonts w:ascii="ＭＳ 明朝" w:eastAsia="ＭＳ 明朝" w:hAnsi="ＭＳ 明朝"/>
          <w:sz w:val="21"/>
          <w:szCs w:val="21"/>
        </w:rPr>
        <w:t xml:space="preserve">E-2-4　</w:t>
      </w:r>
      <w:sdt>
        <w:sdtPr>
          <w:rPr>
            <w:rFonts w:ascii="ＭＳ 明朝" w:eastAsia="ＭＳ 明朝" w:hAnsi="ＭＳ 明朝"/>
            <w:sz w:val="21"/>
            <w:szCs w:val="21"/>
          </w:rPr>
          <w:tag w:val="goog_rdk_217"/>
          <w:id w:val="957787701"/>
        </w:sdtPr>
        <w:sdtEndPr/>
        <w:sdtContent/>
      </w:sdt>
      <w:r w:rsidRPr="006225E8">
        <w:rPr>
          <w:rFonts w:ascii="ＭＳ 明朝" w:eastAsia="ＭＳ 明朝" w:hAnsi="ＭＳ 明朝"/>
          <w:sz w:val="21"/>
          <w:szCs w:val="21"/>
        </w:rPr>
        <w:t>医科歯科連携</w:t>
      </w:r>
      <w:bookmarkEnd w:id="187"/>
      <w:bookmarkEnd w:id="188"/>
    </w:p>
    <w:p w14:paraId="7B5CFC61" w14:textId="35B9114E" w:rsidR="00414E00" w:rsidRPr="006225E8" w:rsidRDefault="00414E00" w:rsidP="007730A4">
      <w:pPr>
        <w:tabs>
          <w:tab w:val="right" w:pos="9639"/>
        </w:tabs>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医科歯科連携</w:t>
      </w:r>
      <w:r w:rsidRPr="006225E8">
        <w:rPr>
          <w:rFonts w:ascii="ＭＳ 明朝" w:eastAsia="ＭＳ 明朝" w:hAnsi="ＭＳ 明朝" w:hint="eastAsia"/>
          <w:sz w:val="21"/>
          <w:szCs w:val="21"/>
        </w:rPr>
        <w:t>の必要性と歯科医師のかかわり方を理解し、</w:t>
      </w:r>
      <w:r w:rsidRPr="006225E8">
        <w:rPr>
          <w:rFonts w:ascii="ＭＳ 明朝" w:eastAsia="ＭＳ 明朝" w:hAnsi="ＭＳ 明朝"/>
          <w:sz w:val="21"/>
          <w:szCs w:val="21"/>
        </w:rPr>
        <w:t>診療情報提供書の作成法を身に付ける。</w:t>
      </w:r>
    </w:p>
    <w:p w14:paraId="394B1CB6" w14:textId="77777777" w:rsidR="00414E00" w:rsidRPr="006225E8" w:rsidRDefault="00AF2ECB"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8" w:type="dxa"/>
        <w:tblLayout w:type="fixed"/>
        <w:tblLook w:val="04A0" w:firstRow="1" w:lastRow="0" w:firstColumn="1" w:lastColumn="0" w:noHBand="0" w:noVBand="1"/>
      </w:tblPr>
      <w:tblGrid>
        <w:gridCol w:w="1134"/>
        <w:gridCol w:w="7230"/>
        <w:gridCol w:w="283"/>
        <w:gridCol w:w="851"/>
      </w:tblGrid>
      <w:tr w:rsidR="004435A6" w:rsidRPr="006225E8" w14:paraId="3E2B248B" w14:textId="77777777" w:rsidTr="007A7E0D">
        <w:trPr>
          <w:trHeight w:val="255"/>
        </w:trPr>
        <w:tc>
          <w:tcPr>
            <w:tcW w:w="1134" w:type="dxa"/>
          </w:tcPr>
          <w:p w14:paraId="1199352E" w14:textId="77777777" w:rsidR="00644978" w:rsidRPr="006225E8" w:rsidRDefault="00644978"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-2-4-1</w:t>
            </w:r>
          </w:p>
        </w:tc>
        <w:tc>
          <w:tcPr>
            <w:tcW w:w="7230" w:type="dxa"/>
          </w:tcPr>
          <w:p w14:paraId="3D99EEFE" w14:textId="17D9B0BC" w:rsidR="00644978" w:rsidRPr="006225E8" w:rsidRDefault="00644978"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医科歯科連携に応じた診療情報提供書の下書きを作成できる。</w:t>
            </w:r>
          </w:p>
        </w:tc>
        <w:tc>
          <w:tcPr>
            <w:tcW w:w="283" w:type="dxa"/>
          </w:tcPr>
          <w:p w14:paraId="55725279" w14:textId="77777777" w:rsidR="00644978" w:rsidRPr="006225E8" w:rsidRDefault="00644978" w:rsidP="007730A4">
            <w:pPr>
              <w:tabs>
                <w:tab w:val="left" w:pos="426"/>
                <w:tab w:val="left" w:pos="8080"/>
              </w:tabs>
              <w:adjustRightInd w:val="0"/>
              <w:snapToGrid w:val="0"/>
              <w:ind w:left="547" w:hanging="405"/>
              <w:rPr>
                <w:rFonts w:ascii="ＭＳ 明朝" w:eastAsia="ＭＳ 明朝" w:hAnsi="ＭＳ 明朝"/>
                <w:sz w:val="21"/>
                <w:szCs w:val="21"/>
              </w:rPr>
            </w:pPr>
          </w:p>
        </w:tc>
        <w:tc>
          <w:tcPr>
            <w:tcW w:w="851" w:type="dxa"/>
          </w:tcPr>
          <w:p w14:paraId="1DD2E1BF" w14:textId="77777777" w:rsidR="00644978" w:rsidRPr="006225E8" w:rsidRDefault="00644978" w:rsidP="007730A4">
            <w:pPr>
              <w:tabs>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Ⅰb</w:t>
            </w:r>
            <w:proofErr w:type="spellEnd"/>
            <w:r w:rsidRPr="006225E8">
              <w:rPr>
                <w:rFonts w:ascii="ＭＳ 明朝" w:eastAsia="ＭＳ 明朝" w:hAnsi="ＭＳ 明朝" w:cs="Century"/>
                <w:sz w:val="21"/>
                <w:szCs w:val="21"/>
              </w:rPr>
              <w:t>)</w:t>
            </w:r>
          </w:p>
        </w:tc>
      </w:tr>
    </w:tbl>
    <w:p w14:paraId="1825BF44" w14:textId="77777777" w:rsidR="00414E00" w:rsidRPr="006225E8" w:rsidRDefault="00414E00" w:rsidP="007730A4">
      <w:pPr>
        <w:ind w:left="547" w:hanging="405"/>
        <w:rPr>
          <w:rFonts w:ascii="ＭＳ 明朝" w:eastAsia="ＭＳ 明朝" w:hAnsi="ＭＳ 明朝"/>
          <w:sz w:val="21"/>
          <w:szCs w:val="21"/>
        </w:rPr>
      </w:pPr>
    </w:p>
    <w:p w14:paraId="7B275437" w14:textId="155DD625" w:rsidR="00414E00" w:rsidRPr="006225E8" w:rsidRDefault="56F53236" w:rsidP="007730A4">
      <w:pPr>
        <w:pStyle w:val="40"/>
        <w:spacing w:before="0"/>
        <w:ind w:left="586" w:hanging="444"/>
        <w:rPr>
          <w:rFonts w:ascii="ＭＳ 明朝" w:eastAsia="ＭＳ 明朝" w:hAnsi="ＭＳ 明朝"/>
          <w:sz w:val="21"/>
          <w:szCs w:val="21"/>
        </w:rPr>
      </w:pPr>
      <w:bookmarkStart w:id="189" w:name="_Toc1265450453"/>
      <w:bookmarkStart w:id="190" w:name="_Toc120194070"/>
      <w:r w:rsidRPr="006225E8">
        <w:rPr>
          <w:rFonts w:ascii="ＭＳ 明朝" w:eastAsia="ＭＳ 明朝" w:hAnsi="ＭＳ 明朝"/>
          <w:sz w:val="21"/>
          <w:szCs w:val="21"/>
        </w:rPr>
        <w:t>E-2-5　画像検査を用いた診断</w:t>
      </w:r>
      <w:bookmarkEnd w:id="189"/>
      <w:bookmarkEnd w:id="190"/>
    </w:p>
    <w:p w14:paraId="2ED6AAE2" w14:textId="1252EE5C"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放射線検査の必要性と人体に対する影響を患者に説明した上で検査を</w:t>
      </w:r>
      <w:r w:rsidR="00766615" w:rsidRPr="006225E8">
        <w:rPr>
          <w:rFonts w:ascii="ＭＳ 明朝" w:eastAsia="ＭＳ 明朝" w:hAnsi="ＭＳ 明朝"/>
          <w:sz w:val="21"/>
          <w:szCs w:val="21"/>
        </w:rPr>
        <w:t>実施</w:t>
      </w:r>
      <w:r w:rsidRPr="006225E8">
        <w:rPr>
          <w:rFonts w:ascii="ＭＳ 明朝" w:eastAsia="ＭＳ 明朝" w:hAnsi="ＭＳ 明朝"/>
          <w:sz w:val="21"/>
          <w:szCs w:val="21"/>
        </w:rPr>
        <w:t>し、画像を読影する能力を身に</w:t>
      </w:r>
      <w:r w:rsidR="00E94F8C" w:rsidRPr="006225E8">
        <w:rPr>
          <w:rFonts w:ascii="ＭＳ 明朝" w:eastAsia="ＭＳ 明朝" w:hAnsi="ＭＳ 明朝" w:hint="eastAsia"/>
          <w:sz w:val="21"/>
          <w:szCs w:val="21"/>
        </w:rPr>
        <w:t>付ける</w:t>
      </w:r>
      <w:r w:rsidRPr="006225E8">
        <w:rPr>
          <w:rFonts w:ascii="ＭＳ 明朝" w:eastAsia="ＭＳ 明朝" w:hAnsi="ＭＳ 明朝"/>
          <w:sz w:val="21"/>
          <w:szCs w:val="21"/>
        </w:rPr>
        <w:t>。</w:t>
      </w:r>
    </w:p>
    <w:p w14:paraId="7C665EF7" w14:textId="77777777" w:rsidR="00414E00" w:rsidRPr="006225E8" w:rsidRDefault="00AF2ECB"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440EAA44" w14:textId="77777777" w:rsidTr="00276BD0">
        <w:trPr>
          <w:trHeight w:val="255"/>
        </w:trPr>
        <w:tc>
          <w:tcPr>
            <w:tcW w:w="1134" w:type="dxa"/>
          </w:tcPr>
          <w:p w14:paraId="7E5612C7"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-2-5-1</w:t>
            </w:r>
          </w:p>
        </w:tc>
        <w:tc>
          <w:tcPr>
            <w:tcW w:w="7512" w:type="dxa"/>
          </w:tcPr>
          <w:p w14:paraId="471B4F9C" w14:textId="12F79CFC"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診断並びに治療に必要な画像検査</w:t>
            </w:r>
            <w:r w:rsidR="00C85764" w:rsidRPr="006225E8">
              <w:rPr>
                <w:rFonts w:ascii="ＭＳ 明朝" w:eastAsia="ＭＳ 明朝" w:hAnsi="ＭＳ 明朝" w:hint="eastAsia"/>
                <w:sz w:val="21"/>
                <w:szCs w:val="21"/>
              </w:rPr>
              <w:t>及び</w:t>
            </w:r>
            <w:r w:rsidRPr="006225E8">
              <w:rPr>
                <w:rFonts w:ascii="ＭＳ 明朝" w:eastAsia="ＭＳ 明朝" w:hAnsi="ＭＳ 明朝"/>
                <w:sz w:val="21"/>
                <w:szCs w:val="21"/>
              </w:rPr>
              <w:t>臨床検査を選択し、実施できる。</w:t>
            </w:r>
          </w:p>
        </w:tc>
        <w:tc>
          <w:tcPr>
            <w:tcW w:w="850" w:type="dxa"/>
          </w:tcPr>
          <w:p w14:paraId="7DC9DC20"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52C5C0E5" w14:textId="77777777" w:rsidTr="00276BD0">
        <w:trPr>
          <w:trHeight w:val="255"/>
        </w:trPr>
        <w:tc>
          <w:tcPr>
            <w:tcW w:w="1134" w:type="dxa"/>
          </w:tcPr>
          <w:p w14:paraId="01A6C940"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-2-5-2</w:t>
            </w:r>
          </w:p>
        </w:tc>
        <w:tc>
          <w:tcPr>
            <w:tcW w:w="7512" w:type="dxa"/>
          </w:tcPr>
          <w:p w14:paraId="768347DB" w14:textId="13938CF9" w:rsidR="00F06F11" w:rsidRPr="006225E8" w:rsidRDefault="00625C5B" w:rsidP="007730A4">
            <w:pPr>
              <w:tabs>
                <w:tab w:val="left" w:pos="426"/>
                <w:tab w:val="left" w:pos="8080"/>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102"/>
                <w:id w:val="-838697611"/>
              </w:sdtPr>
              <w:sdtEndPr/>
              <w:sdtContent/>
            </w:sdt>
            <w:sdt>
              <w:sdtPr>
                <w:rPr>
                  <w:rFonts w:ascii="ＭＳ 明朝" w:eastAsia="ＭＳ 明朝" w:hAnsi="ＭＳ 明朝"/>
                  <w:sz w:val="21"/>
                  <w:szCs w:val="21"/>
                </w:rPr>
                <w:tag w:val="goog_rdk_103"/>
                <w:id w:val="1148941891"/>
                <w:showingPlcHdr/>
              </w:sdtPr>
              <w:sdtEndPr/>
              <w:sdtContent/>
            </w:sdt>
            <w:r w:rsidR="00B97B8D" w:rsidRPr="006225E8">
              <w:rPr>
                <w:rFonts w:ascii="ＭＳ 明朝" w:eastAsia="ＭＳ 明朝" w:hAnsi="ＭＳ 明朝"/>
                <w:sz w:val="21"/>
                <w:szCs w:val="21"/>
              </w:rPr>
              <w:t>口内法エックス線検査</w:t>
            </w:r>
            <w:r w:rsidR="00C03B2E" w:rsidRPr="006225E8">
              <w:rPr>
                <w:rFonts w:ascii="ＭＳ 明朝" w:eastAsia="ＭＳ 明朝" w:hAnsi="ＭＳ 明朝" w:hint="eastAsia"/>
                <w:sz w:val="21"/>
                <w:szCs w:val="21"/>
              </w:rPr>
              <w:t>、</w:t>
            </w:r>
            <w:r w:rsidR="00B97B8D" w:rsidRPr="006225E8">
              <w:rPr>
                <w:rFonts w:ascii="ＭＳ 明朝" w:eastAsia="ＭＳ 明朝" w:hAnsi="ＭＳ 明朝"/>
                <w:sz w:val="21"/>
                <w:szCs w:val="21"/>
              </w:rPr>
              <w:t>パノラマエックス線検査の必要性を患者に説明</w:t>
            </w:r>
          </w:p>
          <w:p w14:paraId="256891D3" w14:textId="77777777"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し、その撮影ができる。</w:t>
            </w:r>
          </w:p>
        </w:tc>
        <w:tc>
          <w:tcPr>
            <w:tcW w:w="850" w:type="dxa"/>
          </w:tcPr>
          <w:p w14:paraId="37AF1502"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BCCB33C" w14:textId="77777777" w:rsidTr="00276BD0">
        <w:trPr>
          <w:trHeight w:val="255"/>
        </w:trPr>
        <w:tc>
          <w:tcPr>
            <w:tcW w:w="1134" w:type="dxa"/>
          </w:tcPr>
          <w:p w14:paraId="078602DD"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-2-5-3</w:t>
            </w:r>
          </w:p>
        </w:tc>
        <w:tc>
          <w:tcPr>
            <w:tcW w:w="7512" w:type="dxa"/>
          </w:tcPr>
          <w:p w14:paraId="3B287A74" w14:textId="77777777"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CT</w:t>
            </w:r>
            <w:r w:rsidR="00A0405B" w:rsidRPr="006225E8">
              <w:rPr>
                <w:rFonts w:ascii="ＭＳ 明朝" w:eastAsia="ＭＳ 明朝" w:hAnsi="ＭＳ 明朝" w:hint="eastAsia"/>
                <w:sz w:val="21"/>
                <w:szCs w:val="21"/>
              </w:rPr>
              <w:t>及び</w:t>
            </w:r>
            <w:r w:rsidRPr="006225E8">
              <w:rPr>
                <w:rFonts w:ascii="ＭＳ 明朝" w:eastAsia="ＭＳ 明朝" w:hAnsi="ＭＳ 明朝"/>
                <w:sz w:val="21"/>
                <w:szCs w:val="21"/>
              </w:rPr>
              <w:t>MRIの必要性を患者に説明し、撮影の指示ができる。</w:t>
            </w:r>
          </w:p>
        </w:tc>
        <w:tc>
          <w:tcPr>
            <w:tcW w:w="850" w:type="dxa"/>
          </w:tcPr>
          <w:p w14:paraId="1AEE8763"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18BFC82B" w14:textId="77777777" w:rsidTr="00276BD0">
        <w:trPr>
          <w:trHeight w:val="255"/>
        </w:trPr>
        <w:tc>
          <w:tcPr>
            <w:tcW w:w="1134" w:type="dxa"/>
          </w:tcPr>
          <w:p w14:paraId="0704EF93"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-2-5-4</w:t>
            </w:r>
          </w:p>
        </w:tc>
        <w:tc>
          <w:tcPr>
            <w:tcW w:w="7512" w:type="dxa"/>
          </w:tcPr>
          <w:p w14:paraId="636787A8" w14:textId="291CAFD8" w:rsidR="00F06F11"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口内法</w:t>
            </w:r>
            <w:r w:rsidRPr="006225E8">
              <w:rPr>
                <w:rFonts w:ascii="ＭＳ 明朝" w:eastAsia="ＭＳ 明朝" w:hAnsi="ＭＳ 明朝"/>
                <w:sz w:val="21"/>
                <w:szCs w:val="21"/>
              </w:rPr>
              <w:t>エックス線検査</w:t>
            </w:r>
            <w:r w:rsidR="0000344C" w:rsidRPr="006225E8">
              <w:rPr>
                <w:rFonts w:ascii="ＭＳ 明朝" w:eastAsia="ＭＳ 明朝" w:hAnsi="ＭＳ 明朝" w:hint="eastAsia"/>
                <w:sz w:val="21"/>
                <w:szCs w:val="21"/>
              </w:rPr>
              <w:t>又は</w:t>
            </w:r>
            <w:r w:rsidRPr="006225E8">
              <w:rPr>
                <w:rFonts w:ascii="ＭＳ 明朝" w:eastAsia="ＭＳ 明朝" w:hAnsi="ＭＳ 明朝"/>
                <w:sz w:val="21"/>
                <w:szCs w:val="21"/>
              </w:rPr>
              <w:t>パノラマエックス線検査で得た画像を読影でき</w:t>
            </w:r>
          </w:p>
          <w:p w14:paraId="15CC2D26"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る。</w:t>
            </w:r>
          </w:p>
        </w:tc>
        <w:tc>
          <w:tcPr>
            <w:tcW w:w="850" w:type="dxa"/>
          </w:tcPr>
          <w:p w14:paraId="54ECBA9C" w14:textId="77777777" w:rsidR="00B97B8D" w:rsidRPr="006225E8" w:rsidRDefault="00B97B8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106ED6C4" w14:textId="77777777" w:rsidR="00AF2ECB" w:rsidRPr="006225E8" w:rsidRDefault="00AF2ECB" w:rsidP="007730A4">
      <w:pPr>
        <w:ind w:left="547" w:hanging="405"/>
        <w:rPr>
          <w:rFonts w:ascii="ＭＳ 明朝" w:eastAsia="ＭＳ 明朝" w:hAnsi="ＭＳ 明朝"/>
          <w:sz w:val="21"/>
          <w:szCs w:val="21"/>
        </w:rPr>
      </w:pPr>
    </w:p>
    <w:p w14:paraId="0731D913" w14:textId="4C92BB46" w:rsidR="00414E00" w:rsidRPr="006225E8" w:rsidRDefault="56F53236" w:rsidP="007730A4">
      <w:pPr>
        <w:pStyle w:val="40"/>
        <w:spacing w:before="0"/>
        <w:ind w:left="586" w:hanging="444"/>
        <w:rPr>
          <w:rFonts w:ascii="ＭＳ 明朝" w:eastAsia="ＭＳ 明朝" w:hAnsi="ＭＳ 明朝"/>
          <w:sz w:val="21"/>
          <w:szCs w:val="21"/>
        </w:rPr>
      </w:pPr>
      <w:bookmarkStart w:id="191" w:name="_Toc979808307"/>
      <w:bookmarkStart w:id="192" w:name="_Toc120194071"/>
      <w:r w:rsidRPr="006225E8">
        <w:rPr>
          <w:rFonts w:ascii="ＭＳ 明朝" w:eastAsia="ＭＳ 明朝" w:hAnsi="ＭＳ 明朝"/>
          <w:sz w:val="21"/>
          <w:szCs w:val="21"/>
        </w:rPr>
        <w:t>E-2-6　病理組織検査を用いた診断</w:t>
      </w:r>
      <w:bookmarkEnd w:id="191"/>
      <w:bookmarkEnd w:id="192"/>
    </w:p>
    <w:p w14:paraId="1E616667" w14:textId="7E1DAE57" w:rsidR="00414E00" w:rsidRPr="006225E8" w:rsidRDefault="00625C5B" w:rsidP="007730A4">
      <w:pPr>
        <w:ind w:left="142" w:firstLineChars="100" w:firstLine="210"/>
        <w:rPr>
          <w:rFonts w:ascii="ＭＳ 明朝" w:eastAsia="ＭＳ 明朝" w:hAnsi="ＭＳ 明朝"/>
          <w:sz w:val="21"/>
          <w:szCs w:val="21"/>
        </w:rPr>
      </w:pPr>
      <w:sdt>
        <w:sdtPr>
          <w:rPr>
            <w:rFonts w:ascii="ＭＳ 明朝" w:eastAsia="ＭＳ 明朝" w:hAnsi="ＭＳ 明朝"/>
            <w:sz w:val="21"/>
            <w:szCs w:val="21"/>
          </w:rPr>
          <w:tag w:val="goog_rdk_106"/>
          <w:id w:val="-933897253"/>
        </w:sdtPr>
        <w:sdtEndPr/>
        <w:sdtContent/>
      </w:sdt>
      <w:r w:rsidR="00414E00" w:rsidRPr="006225E8">
        <w:rPr>
          <w:rFonts w:ascii="ＭＳ 明朝" w:eastAsia="ＭＳ 明朝" w:hAnsi="ＭＳ 明朝"/>
          <w:sz w:val="21"/>
          <w:szCs w:val="21"/>
        </w:rPr>
        <w:t>病理組織検査</w:t>
      </w:r>
      <w:r w:rsidR="00CF3AA4" w:rsidRPr="006225E8">
        <w:rPr>
          <w:rFonts w:ascii="ＭＳ 明朝" w:eastAsia="ＭＳ 明朝" w:hAnsi="ＭＳ 明朝"/>
          <w:sz w:val="21"/>
          <w:szCs w:val="21"/>
        </w:rPr>
        <w:t>(</w:t>
      </w:r>
      <w:r w:rsidR="00414E00" w:rsidRPr="006225E8">
        <w:rPr>
          <w:rFonts w:ascii="ＭＳ 明朝" w:eastAsia="ＭＳ 明朝" w:hAnsi="ＭＳ 明朝"/>
          <w:sz w:val="21"/>
          <w:szCs w:val="21"/>
        </w:rPr>
        <w:t>組織診、細胞診</w:t>
      </w:r>
      <w:r w:rsidR="0000344C" w:rsidRPr="006225E8">
        <w:rPr>
          <w:rFonts w:ascii="ＭＳ 明朝" w:eastAsia="ＭＳ 明朝" w:hAnsi="ＭＳ 明朝" w:hint="eastAsia"/>
          <w:sz w:val="21"/>
          <w:szCs w:val="21"/>
        </w:rPr>
        <w:t>等</w:t>
      </w:r>
      <w:r w:rsidR="00CF3AA4" w:rsidRPr="006225E8">
        <w:rPr>
          <w:rFonts w:ascii="ＭＳ 明朝" w:eastAsia="ＭＳ 明朝" w:hAnsi="ＭＳ 明朝"/>
          <w:sz w:val="21"/>
          <w:szCs w:val="21"/>
        </w:rPr>
        <w:t>)</w:t>
      </w:r>
      <w:r w:rsidR="00414E00" w:rsidRPr="006225E8">
        <w:rPr>
          <w:rFonts w:ascii="ＭＳ 明朝" w:eastAsia="ＭＳ 明朝" w:hAnsi="ＭＳ 明朝"/>
          <w:sz w:val="21"/>
          <w:szCs w:val="21"/>
        </w:rPr>
        <w:t>を</w:t>
      </w:r>
      <w:r w:rsidR="00414E00" w:rsidRPr="006225E8">
        <w:rPr>
          <w:rFonts w:ascii="ＭＳ 明朝" w:eastAsia="ＭＳ 明朝" w:hAnsi="ＭＳ 明朝" w:hint="eastAsia"/>
          <w:sz w:val="21"/>
          <w:szCs w:val="21"/>
        </w:rPr>
        <w:t>理解する能力を身に付ける</w:t>
      </w:r>
      <w:r w:rsidR="00414E00" w:rsidRPr="006225E8">
        <w:rPr>
          <w:rFonts w:ascii="ＭＳ 明朝" w:eastAsia="ＭＳ 明朝" w:hAnsi="ＭＳ 明朝"/>
          <w:sz w:val="21"/>
          <w:szCs w:val="21"/>
        </w:rPr>
        <w:t>。</w:t>
      </w:r>
    </w:p>
    <w:p w14:paraId="19A22F3F" w14:textId="77777777" w:rsidR="00414E00" w:rsidRPr="006225E8" w:rsidRDefault="00AF2ECB"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44BABA68" w14:textId="77777777" w:rsidTr="00276BD0">
        <w:trPr>
          <w:trHeight w:val="255"/>
        </w:trPr>
        <w:tc>
          <w:tcPr>
            <w:tcW w:w="1134" w:type="dxa"/>
          </w:tcPr>
          <w:p w14:paraId="7DFB55B4"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-2-6-1</w:t>
            </w:r>
          </w:p>
        </w:tc>
        <w:tc>
          <w:tcPr>
            <w:tcW w:w="7512" w:type="dxa"/>
          </w:tcPr>
          <w:p w14:paraId="2E13E815" w14:textId="06D323CD" w:rsidR="00B97B8D" w:rsidRPr="006225E8" w:rsidRDefault="00B97B8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病理組織検査</w:t>
            </w:r>
            <w:r w:rsidR="00CF3AA4" w:rsidRPr="006225E8">
              <w:rPr>
                <w:rFonts w:ascii="ＭＳ 明朝" w:eastAsia="ＭＳ 明朝" w:hAnsi="ＭＳ 明朝"/>
                <w:sz w:val="21"/>
                <w:szCs w:val="21"/>
              </w:rPr>
              <w:t>(</w:t>
            </w:r>
            <w:r w:rsidRPr="006225E8">
              <w:rPr>
                <w:rFonts w:ascii="ＭＳ 明朝" w:eastAsia="ＭＳ 明朝" w:hAnsi="ＭＳ 明朝"/>
                <w:sz w:val="21"/>
                <w:szCs w:val="21"/>
              </w:rPr>
              <w:t>組織診、細胞診</w:t>
            </w:r>
            <w:r w:rsidR="0000344C" w:rsidRPr="006225E8">
              <w:rPr>
                <w:rFonts w:ascii="ＭＳ 明朝" w:eastAsia="ＭＳ 明朝" w:hAnsi="ＭＳ 明朝" w:hint="eastAsia"/>
                <w:sz w:val="21"/>
                <w:szCs w:val="21"/>
              </w:rPr>
              <w:t>等</w:t>
            </w:r>
            <w:r w:rsidR="00CF3AA4" w:rsidRPr="006225E8">
              <w:rPr>
                <w:rFonts w:ascii="ＭＳ 明朝" w:eastAsia="ＭＳ 明朝" w:hAnsi="ＭＳ 明朝"/>
                <w:sz w:val="21"/>
                <w:szCs w:val="21"/>
              </w:rPr>
              <w:t>)</w:t>
            </w:r>
            <w:r w:rsidRPr="006225E8">
              <w:rPr>
                <w:rFonts w:ascii="ＭＳ 明朝" w:eastAsia="ＭＳ 明朝" w:hAnsi="ＭＳ 明朝"/>
                <w:sz w:val="21"/>
                <w:szCs w:val="21"/>
              </w:rPr>
              <w:t>の依頼書と報告書の内容を解釈できる。</w:t>
            </w:r>
          </w:p>
        </w:tc>
        <w:tc>
          <w:tcPr>
            <w:tcW w:w="850" w:type="dxa"/>
          </w:tcPr>
          <w:p w14:paraId="4CBB33B0"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bl>
    <w:p w14:paraId="4A8E0EF5" w14:textId="77777777" w:rsidR="00E25055" w:rsidRPr="006225E8" w:rsidRDefault="00E25055" w:rsidP="007730A4">
      <w:pPr>
        <w:adjustRightInd w:val="0"/>
        <w:snapToGrid w:val="0"/>
        <w:ind w:left="567" w:hanging="425"/>
        <w:rPr>
          <w:rStyle w:val="31"/>
        </w:rPr>
      </w:pPr>
    </w:p>
    <w:p w14:paraId="47C6E335" w14:textId="4CD62F73" w:rsidR="00087C2D" w:rsidRPr="00087C2D" w:rsidRDefault="00087C2D" w:rsidP="00087C2D">
      <w:pPr>
        <w:pStyle w:val="30"/>
      </w:pPr>
      <w:bookmarkStart w:id="193" w:name="_Toc120194072"/>
      <w:r w:rsidRPr="006225E8">
        <w:t>E-</w:t>
      </w:r>
      <w:r>
        <w:t>3</w:t>
      </w:r>
      <w:r w:rsidRPr="006225E8">
        <w:t xml:space="preserve">　</w:t>
      </w:r>
      <w:r w:rsidRPr="00087C2D">
        <w:rPr>
          <w:rFonts w:hint="eastAsia"/>
        </w:rPr>
        <w:t>症候・病態からの臨床推論</w:t>
      </w:r>
      <w:bookmarkEnd w:id="193"/>
    </w:p>
    <w:p w14:paraId="341CD641" w14:textId="77777777" w:rsidR="005F5178" w:rsidRPr="006225E8" w:rsidRDefault="005F5178" w:rsidP="007730A4">
      <w:pPr>
        <w:tabs>
          <w:tab w:val="right" w:pos="9639"/>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口腔・顎顔面領域の主な症候・病態から原因疾患を鑑別診断できる基本的能力を身に付ける。</w:t>
      </w:r>
    </w:p>
    <w:p w14:paraId="51543FCC" w14:textId="77777777" w:rsidR="00D42DFD" w:rsidRPr="006225E8" w:rsidRDefault="00D42DFD" w:rsidP="007730A4">
      <w:pPr>
        <w:tabs>
          <w:tab w:val="right" w:pos="9639"/>
        </w:tabs>
        <w:adjustRightInd w:val="0"/>
        <w:snapToGrid w:val="0"/>
        <w:ind w:left="547" w:hanging="405"/>
        <w:rPr>
          <w:rFonts w:ascii="ＭＳ 明朝" w:eastAsia="ＭＳ 明朝" w:hAnsi="ＭＳ 明朝"/>
          <w:sz w:val="21"/>
          <w:szCs w:val="21"/>
        </w:rPr>
      </w:pPr>
    </w:p>
    <w:p w14:paraId="28205A30" w14:textId="182CC975" w:rsidR="00414E00" w:rsidRPr="006225E8" w:rsidRDefault="56F53236" w:rsidP="007730A4">
      <w:pPr>
        <w:pStyle w:val="40"/>
        <w:spacing w:before="0"/>
        <w:ind w:left="586" w:hanging="444"/>
        <w:rPr>
          <w:rFonts w:ascii="ＭＳ 明朝" w:eastAsia="ＭＳ 明朝" w:hAnsi="ＭＳ 明朝"/>
          <w:sz w:val="21"/>
          <w:szCs w:val="21"/>
        </w:rPr>
      </w:pPr>
      <w:bookmarkStart w:id="194" w:name="_Toc946214395"/>
      <w:bookmarkStart w:id="195" w:name="_Toc120194073"/>
      <w:r w:rsidRPr="006225E8">
        <w:rPr>
          <w:rFonts w:ascii="ＭＳ 明朝" w:eastAsia="ＭＳ 明朝" w:hAnsi="ＭＳ 明朝"/>
          <w:sz w:val="21"/>
          <w:szCs w:val="21"/>
        </w:rPr>
        <w:t>E-3-1　基本的診断</w:t>
      </w:r>
      <w:bookmarkEnd w:id="194"/>
      <w:bookmarkEnd w:id="195"/>
    </w:p>
    <w:p w14:paraId="7C30BE8C" w14:textId="77777777"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症候・病態から疾患を導き出す思考過程を</w:t>
      </w:r>
      <w:r w:rsidR="00E94F8C" w:rsidRPr="006225E8">
        <w:rPr>
          <w:rFonts w:ascii="ＭＳ 明朝" w:eastAsia="ＭＳ 明朝" w:hAnsi="ＭＳ 明朝" w:hint="eastAsia"/>
          <w:sz w:val="21"/>
          <w:szCs w:val="21"/>
        </w:rPr>
        <w:t>身に付ける</w:t>
      </w:r>
      <w:r w:rsidRPr="006225E8">
        <w:rPr>
          <w:rFonts w:ascii="ＭＳ 明朝" w:eastAsia="ＭＳ 明朝" w:hAnsi="ＭＳ 明朝"/>
          <w:sz w:val="21"/>
          <w:szCs w:val="21"/>
        </w:rPr>
        <w:t>。</w:t>
      </w:r>
    </w:p>
    <w:p w14:paraId="750AFC43" w14:textId="77777777" w:rsidR="00414E00" w:rsidRPr="006225E8" w:rsidRDefault="00AF2ECB"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0F1A7F3E" w14:textId="77777777" w:rsidTr="00276BD0">
        <w:trPr>
          <w:trHeight w:val="255"/>
        </w:trPr>
        <w:tc>
          <w:tcPr>
            <w:tcW w:w="1134" w:type="dxa"/>
          </w:tcPr>
          <w:p w14:paraId="417C9CD6"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-3-1-</w:t>
            </w:r>
            <w:r w:rsidRPr="006225E8">
              <w:rPr>
                <w:rFonts w:ascii="ＭＳ 明朝" w:eastAsia="ＭＳ 明朝" w:hAnsi="ＭＳ 明朝" w:hint="eastAsia"/>
                <w:sz w:val="21"/>
                <w:szCs w:val="21"/>
              </w:rPr>
              <w:t>1</w:t>
            </w:r>
          </w:p>
        </w:tc>
        <w:tc>
          <w:tcPr>
            <w:tcW w:w="7512" w:type="dxa"/>
          </w:tcPr>
          <w:p w14:paraId="64999961" w14:textId="58F5656E" w:rsidR="00B97B8D" w:rsidRPr="006225E8" w:rsidRDefault="00B97B8D" w:rsidP="007730A4">
            <w:pPr>
              <w:tabs>
                <w:tab w:val="left" w:pos="8080"/>
              </w:tabs>
              <w:adjustRightInd w:val="0"/>
              <w:snapToGrid w:val="0"/>
              <w:ind w:left="173" w:hangingChars="15" w:hanging="31"/>
              <w:rPr>
                <w:rFonts w:ascii="Century" w:eastAsia="Century" w:hAnsi="Century" w:cs="Century"/>
                <w:sz w:val="21"/>
                <w:szCs w:val="21"/>
              </w:rPr>
            </w:pPr>
            <w:r w:rsidRPr="006225E8">
              <w:rPr>
                <w:rFonts w:ascii="ＭＳ 明朝" w:eastAsia="ＭＳ 明朝" w:hAnsi="ＭＳ 明朝"/>
                <w:sz w:val="21"/>
                <w:szCs w:val="21"/>
              </w:rPr>
              <w:t>聴取した疾患の症状から必要な身体診察</w:t>
            </w:r>
            <w:r w:rsidR="00CF3AA4" w:rsidRPr="006225E8">
              <w:rPr>
                <w:rFonts w:ascii="ＭＳ 明朝" w:eastAsia="ＭＳ 明朝" w:hAnsi="ＭＳ 明朝"/>
                <w:sz w:val="21"/>
                <w:szCs w:val="21"/>
              </w:rPr>
              <w:t>(</w:t>
            </w:r>
            <w:r w:rsidRPr="006225E8">
              <w:rPr>
                <w:rFonts w:ascii="ＭＳ 明朝" w:eastAsia="ＭＳ 明朝" w:hAnsi="ＭＳ 明朝"/>
                <w:sz w:val="21"/>
                <w:szCs w:val="21"/>
              </w:rPr>
              <w:t>口腔・顎顔面</w:t>
            </w:r>
            <w:r w:rsidR="00CF3AA4" w:rsidRPr="006225E8">
              <w:rPr>
                <w:rFonts w:ascii="ＭＳ 明朝" w:eastAsia="ＭＳ 明朝" w:hAnsi="ＭＳ 明朝" w:hint="eastAsia"/>
                <w:sz w:val="21"/>
                <w:szCs w:val="21"/>
              </w:rPr>
              <w:t>及び</w:t>
            </w:r>
            <w:r w:rsidRPr="006225E8">
              <w:rPr>
                <w:rFonts w:ascii="ＭＳ 明朝" w:eastAsia="ＭＳ 明朝" w:hAnsi="ＭＳ 明朝"/>
                <w:sz w:val="21"/>
                <w:szCs w:val="21"/>
              </w:rPr>
              <w:t>全身</w:t>
            </w:r>
            <w:r w:rsidR="00CF3AA4" w:rsidRPr="006225E8">
              <w:rPr>
                <w:rFonts w:ascii="ＭＳ 明朝" w:eastAsia="ＭＳ 明朝" w:hAnsi="ＭＳ 明朝"/>
                <w:sz w:val="21"/>
                <w:szCs w:val="21"/>
              </w:rPr>
              <w:t>)</w:t>
            </w:r>
            <w:r w:rsidRPr="006225E8">
              <w:rPr>
                <w:rFonts w:ascii="ＭＳ 明朝" w:eastAsia="ＭＳ 明朝" w:hAnsi="ＭＳ 明朝"/>
                <w:sz w:val="21"/>
                <w:szCs w:val="21"/>
              </w:rPr>
              <w:t>を選択、実施してその所見から症候・病態を明確に</w:t>
            </w:r>
            <w:r w:rsidRPr="006225E8">
              <w:rPr>
                <w:rFonts w:ascii="ＭＳ 明朝" w:eastAsia="ＭＳ 明朝" w:hAnsi="ＭＳ 明朝" w:hint="eastAsia"/>
                <w:sz w:val="21"/>
                <w:szCs w:val="21"/>
              </w:rPr>
              <w:t>でき</w:t>
            </w:r>
            <w:r w:rsidRPr="006225E8">
              <w:rPr>
                <w:rFonts w:ascii="ＭＳ 明朝" w:eastAsia="ＭＳ 明朝" w:hAnsi="ＭＳ 明朝"/>
                <w:sz w:val="21"/>
                <w:szCs w:val="21"/>
              </w:rPr>
              <w:t>る。</w:t>
            </w:r>
          </w:p>
        </w:tc>
        <w:tc>
          <w:tcPr>
            <w:tcW w:w="850" w:type="dxa"/>
          </w:tcPr>
          <w:p w14:paraId="739DFDB2"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37E9A527" w14:textId="77777777" w:rsidTr="00276BD0">
        <w:trPr>
          <w:trHeight w:val="255"/>
        </w:trPr>
        <w:tc>
          <w:tcPr>
            <w:tcW w:w="1134" w:type="dxa"/>
          </w:tcPr>
          <w:p w14:paraId="06901E75"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-3-1-</w:t>
            </w:r>
            <w:r w:rsidRPr="006225E8">
              <w:rPr>
                <w:rFonts w:ascii="ＭＳ 明朝" w:eastAsia="ＭＳ 明朝" w:hAnsi="ＭＳ 明朝" w:hint="eastAsia"/>
                <w:sz w:val="21"/>
                <w:szCs w:val="21"/>
              </w:rPr>
              <w:t>2</w:t>
            </w:r>
          </w:p>
        </w:tc>
        <w:tc>
          <w:tcPr>
            <w:tcW w:w="7512" w:type="dxa"/>
          </w:tcPr>
          <w:p w14:paraId="5F016597" w14:textId="313F25DE" w:rsidR="00B97B8D" w:rsidRPr="006225E8" w:rsidRDefault="00B97B8D"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cs="ＭＳ 明朝" w:hint="eastAsia"/>
                <w:sz w:val="21"/>
                <w:szCs w:val="21"/>
              </w:rPr>
              <w:t>主要な症</w:t>
            </w:r>
            <w:r w:rsidRPr="006225E8">
              <w:rPr>
                <w:rFonts w:ascii="ＭＳ 明朝" w:eastAsia="ＭＳ 明朝" w:hAnsi="ＭＳ 明朝"/>
                <w:sz w:val="21"/>
                <w:szCs w:val="21"/>
              </w:rPr>
              <w:t>候・病態から</w:t>
            </w:r>
            <w:r w:rsidRPr="006225E8">
              <w:rPr>
                <w:rFonts w:ascii="ＭＳ 明朝" w:eastAsia="ＭＳ 明朝" w:hAnsi="ＭＳ 明朝" w:hint="eastAsia"/>
                <w:sz w:val="21"/>
                <w:szCs w:val="21"/>
              </w:rPr>
              <w:t>原因と病態生理を推論し、</w:t>
            </w:r>
            <w:r w:rsidRPr="006225E8">
              <w:rPr>
                <w:rFonts w:ascii="ＭＳ 明朝" w:eastAsia="ＭＳ 明朝" w:hAnsi="ＭＳ 明朝"/>
                <w:sz w:val="21"/>
                <w:szCs w:val="21"/>
              </w:rPr>
              <w:t>想定すべき鑑別疾患名を</w:t>
            </w:r>
            <w:r w:rsidRPr="006225E8">
              <w:rPr>
                <w:rFonts w:ascii="ＭＳ 明朝" w:eastAsia="ＭＳ 明朝" w:hAnsi="ＭＳ 明朝" w:hint="eastAsia"/>
                <w:sz w:val="21"/>
                <w:szCs w:val="21"/>
              </w:rPr>
              <w:t>説明でき</w:t>
            </w:r>
            <w:r w:rsidRPr="006225E8">
              <w:rPr>
                <w:rFonts w:ascii="ＭＳ 明朝" w:eastAsia="ＭＳ 明朝" w:hAnsi="ＭＳ 明朝"/>
                <w:sz w:val="21"/>
                <w:szCs w:val="21"/>
              </w:rPr>
              <w:t>る。</w:t>
            </w:r>
          </w:p>
        </w:tc>
        <w:tc>
          <w:tcPr>
            <w:tcW w:w="850" w:type="dxa"/>
          </w:tcPr>
          <w:p w14:paraId="53A339B5"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5DE54983" w14:textId="77777777" w:rsidTr="00276BD0">
        <w:trPr>
          <w:trHeight w:val="255"/>
        </w:trPr>
        <w:tc>
          <w:tcPr>
            <w:tcW w:w="1134" w:type="dxa"/>
          </w:tcPr>
          <w:p w14:paraId="19719F30" w14:textId="77777777" w:rsidR="00B97B8D" w:rsidRPr="006225E8" w:rsidRDefault="00B97B8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-3-1-</w:t>
            </w:r>
            <w:r w:rsidRPr="006225E8">
              <w:rPr>
                <w:rFonts w:ascii="ＭＳ 明朝" w:eastAsia="ＭＳ 明朝" w:hAnsi="ＭＳ 明朝" w:hint="eastAsia"/>
                <w:sz w:val="21"/>
                <w:szCs w:val="21"/>
              </w:rPr>
              <w:t>3</w:t>
            </w:r>
          </w:p>
        </w:tc>
        <w:tc>
          <w:tcPr>
            <w:tcW w:w="7512" w:type="dxa"/>
          </w:tcPr>
          <w:p w14:paraId="65DCEB05" w14:textId="6D1112C3" w:rsidR="00B97B8D" w:rsidRPr="006225E8" w:rsidRDefault="00B97B8D"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鑑別診断のための各種検査を選択、実施して、</w:t>
            </w:r>
            <w:r w:rsidRPr="006225E8">
              <w:rPr>
                <w:rFonts w:ascii="ＭＳ 明朝" w:eastAsia="ＭＳ 明朝" w:hAnsi="ＭＳ 明朝" w:hint="eastAsia"/>
                <w:sz w:val="21"/>
                <w:szCs w:val="21"/>
              </w:rPr>
              <w:t>病態生理学的あるいは疫学的に</w:t>
            </w:r>
            <w:r w:rsidRPr="006225E8">
              <w:rPr>
                <w:rFonts w:ascii="ＭＳ 明朝" w:eastAsia="ＭＳ 明朝" w:hAnsi="ＭＳ 明朝"/>
                <w:sz w:val="21"/>
                <w:szCs w:val="21"/>
              </w:rPr>
              <w:t>確率を</w:t>
            </w:r>
            <w:r w:rsidRPr="006225E8">
              <w:rPr>
                <w:rFonts w:ascii="ＭＳ 明朝" w:eastAsia="ＭＳ 明朝" w:hAnsi="ＭＳ 明朝" w:hint="eastAsia"/>
                <w:sz w:val="21"/>
                <w:szCs w:val="21"/>
              </w:rPr>
              <w:t>高めることができる</w:t>
            </w:r>
            <w:r w:rsidRPr="006225E8">
              <w:rPr>
                <w:rFonts w:ascii="ＭＳ 明朝" w:eastAsia="ＭＳ 明朝" w:hAnsi="ＭＳ 明朝"/>
                <w:sz w:val="21"/>
                <w:szCs w:val="21"/>
              </w:rPr>
              <w:t>。</w:t>
            </w:r>
          </w:p>
        </w:tc>
        <w:tc>
          <w:tcPr>
            <w:tcW w:w="850" w:type="dxa"/>
          </w:tcPr>
          <w:p w14:paraId="6731004C" w14:textId="77777777" w:rsidR="00B97B8D" w:rsidRPr="006225E8" w:rsidRDefault="00B97B8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bl>
    <w:p w14:paraId="404201A1" w14:textId="1F86FFB7" w:rsidR="00AF2ECB" w:rsidRDefault="00AF2ECB" w:rsidP="007730A4">
      <w:pPr>
        <w:ind w:left="547" w:hanging="405"/>
        <w:rPr>
          <w:rFonts w:ascii="ＭＳ 明朝" w:eastAsia="ＭＳ 明朝" w:hAnsi="ＭＳ 明朝"/>
          <w:sz w:val="21"/>
          <w:szCs w:val="21"/>
        </w:rPr>
      </w:pPr>
    </w:p>
    <w:p w14:paraId="190CDF0F" w14:textId="77777777" w:rsidR="00603EB3" w:rsidRPr="006225E8" w:rsidRDefault="00603EB3" w:rsidP="007730A4">
      <w:pPr>
        <w:ind w:left="547" w:hanging="405"/>
        <w:rPr>
          <w:rFonts w:ascii="ＭＳ 明朝" w:eastAsia="ＭＳ 明朝" w:hAnsi="ＭＳ 明朝"/>
          <w:sz w:val="21"/>
          <w:szCs w:val="21"/>
        </w:rPr>
      </w:pPr>
    </w:p>
    <w:p w14:paraId="3F454B90" w14:textId="2E5EFA83" w:rsidR="00983088" w:rsidRPr="006225E8" w:rsidRDefault="56F53236" w:rsidP="007730A4">
      <w:pPr>
        <w:pStyle w:val="40"/>
        <w:spacing w:before="0"/>
        <w:ind w:left="586" w:hanging="444"/>
        <w:rPr>
          <w:rFonts w:ascii="ＭＳ 明朝" w:eastAsia="ＭＳ 明朝" w:hAnsi="ＭＳ 明朝"/>
          <w:sz w:val="21"/>
          <w:szCs w:val="21"/>
        </w:rPr>
      </w:pPr>
      <w:bookmarkStart w:id="196" w:name="_Toc74752343"/>
      <w:bookmarkStart w:id="197" w:name="_Toc120194074"/>
      <w:r w:rsidRPr="006225E8">
        <w:rPr>
          <w:rFonts w:ascii="ＭＳ 明朝" w:eastAsia="ＭＳ 明朝" w:hAnsi="ＭＳ 明朝"/>
          <w:sz w:val="21"/>
          <w:szCs w:val="21"/>
        </w:rPr>
        <w:t>E-3-2　臨床推論</w:t>
      </w:r>
      <w:bookmarkEnd w:id="196"/>
      <w:bookmarkEnd w:id="197"/>
    </w:p>
    <w:p w14:paraId="6070B77D" w14:textId="77777777" w:rsidR="005F5178" w:rsidRPr="006225E8" w:rsidRDefault="005F5178" w:rsidP="007730A4">
      <w:pPr>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口腔・顎顔面領域の主な症候から病態生理学的に発症原因を推論し、分類、鑑別診断できる基本的能力を身に付ける。</w:t>
      </w:r>
    </w:p>
    <w:p w14:paraId="5F3C30FE" w14:textId="77777777" w:rsidR="00414E00" w:rsidRPr="006225E8" w:rsidRDefault="00414E00"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0376F734" w14:textId="77777777" w:rsidTr="00276BD0">
        <w:trPr>
          <w:trHeight w:val="255"/>
        </w:trPr>
        <w:tc>
          <w:tcPr>
            <w:tcW w:w="1134" w:type="dxa"/>
          </w:tcPr>
          <w:p w14:paraId="23306069"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E-3-2-1</w:t>
            </w:r>
          </w:p>
        </w:tc>
        <w:tc>
          <w:tcPr>
            <w:tcW w:w="7512" w:type="dxa"/>
          </w:tcPr>
          <w:p w14:paraId="11EF5159" w14:textId="03678AD1"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主要な症候</w:t>
            </w:r>
            <w:r w:rsidR="00CF3AA4"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表</w:t>
            </w:r>
            <w:r w:rsidR="00CF3AA4" w:rsidRPr="006225E8">
              <w:rPr>
                <w:rFonts w:ascii="ＭＳ 明朝" w:eastAsia="ＭＳ 明朝" w:hAnsi="ＭＳ 明朝" w:hint="eastAsia"/>
                <w:sz w:val="21"/>
                <w:szCs w:val="21"/>
              </w:rPr>
              <w:t>2</w:t>
            </w:r>
            <w:r w:rsidR="00CF3AA4" w:rsidRPr="006225E8">
              <w:rPr>
                <w:rFonts w:ascii="ＭＳ 明朝" w:eastAsia="ＭＳ 明朝" w:hAnsi="ＭＳ 明朝"/>
                <w:sz w:val="21"/>
                <w:szCs w:val="21"/>
              </w:rPr>
              <w:t>)</w:t>
            </w:r>
            <w:r w:rsidRPr="006225E8">
              <w:rPr>
                <w:rFonts w:ascii="ＭＳ 明朝" w:eastAsia="ＭＳ 明朝" w:hAnsi="ＭＳ 明朝" w:hint="eastAsia"/>
                <w:sz w:val="21"/>
                <w:szCs w:val="21"/>
              </w:rPr>
              <w:t>について原因と病態生理を理解している。</w:t>
            </w:r>
          </w:p>
        </w:tc>
        <w:tc>
          <w:tcPr>
            <w:tcW w:w="850" w:type="dxa"/>
          </w:tcPr>
          <w:p w14:paraId="25107576" w14:textId="77777777" w:rsidR="002905F2" w:rsidRPr="006225E8" w:rsidRDefault="002905F2"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7D5B4252" w14:textId="77777777" w:rsidTr="00276BD0">
        <w:trPr>
          <w:trHeight w:val="255"/>
        </w:trPr>
        <w:tc>
          <w:tcPr>
            <w:tcW w:w="1134" w:type="dxa"/>
          </w:tcPr>
          <w:p w14:paraId="05F63660"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E-3-2-2</w:t>
            </w:r>
          </w:p>
        </w:tc>
        <w:tc>
          <w:tcPr>
            <w:tcW w:w="7512" w:type="dxa"/>
          </w:tcPr>
          <w:p w14:paraId="5190A1FE" w14:textId="4701B67D"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主要な症候</w:t>
            </w:r>
            <w:r w:rsidR="00CF3AA4"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表</w:t>
            </w:r>
            <w:r w:rsidR="00CF3AA4" w:rsidRPr="006225E8">
              <w:rPr>
                <w:rFonts w:ascii="ＭＳ 明朝" w:eastAsia="ＭＳ 明朝" w:hAnsi="ＭＳ 明朝" w:hint="eastAsia"/>
                <w:sz w:val="21"/>
                <w:szCs w:val="21"/>
              </w:rPr>
              <w:t>2</w:t>
            </w:r>
            <w:r w:rsidR="00CF3AA4" w:rsidRPr="006225E8">
              <w:rPr>
                <w:rFonts w:ascii="ＭＳ 明朝" w:eastAsia="ＭＳ 明朝" w:hAnsi="ＭＳ 明朝"/>
                <w:sz w:val="21"/>
                <w:szCs w:val="21"/>
              </w:rPr>
              <w:t>)</w:t>
            </w:r>
            <w:r w:rsidRPr="006225E8">
              <w:rPr>
                <w:rFonts w:ascii="ＭＳ 明朝" w:eastAsia="ＭＳ 明朝" w:hAnsi="ＭＳ 明朝" w:hint="eastAsia"/>
                <w:sz w:val="21"/>
                <w:szCs w:val="21"/>
              </w:rPr>
              <w:t>について鑑別診断を検討し、診断の要点を説明できる。</w:t>
            </w:r>
          </w:p>
        </w:tc>
        <w:tc>
          <w:tcPr>
            <w:tcW w:w="850" w:type="dxa"/>
          </w:tcPr>
          <w:p w14:paraId="34A3720E" w14:textId="77777777" w:rsidR="002905F2" w:rsidRPr="006225E8" w:rsidRDefault="002905F2"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43AA4915" w14:textId="77777777" w:rsidTr="00276BD0">
        <w:trPr>
          <w:trHeight w:val="255"/>
        </w:trPr>
        <w:tc>
          <w:tcPr>
            <w:tcW w:w="1134" w:type="dxa"/>
          </w:tcPr>
          <w:p w14:paraId="310C4FAE"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E-3-2-3</w:t>
            </w:r>
          </w:p>
        </w:tc>
        <w:tc>
          <w:tcPr>
            <w:tcW w:w="7512" w:type="dxa"/>
          </w:tcPr>
          <w:p w14:paraId="4059A4D8"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臨床実習の現場で主訴から診断推論を組み立てられる。</w:t>
            </w:r>
          </w:p>
        </w:tc>
        <w:tc>
          <w:tcPr>
            <w:tcW w:w="850" w:type="dxa"/>
          </w:tcPr>
          <w:p w14:paraId="4A15DC1E" w14:textId="77777777" w:rsidR="002905F2" w:rsidRPr="006225E8" w:rsidRDefault="002905F2"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0E922346" w14:textId="77777777" w:rsidTr="00276BD0">
        <w:trPr>
          <w:trHeight w:val="255"/>
        </w:trPr>
        <w:tc>
          <w:tcPr>
            <w:tcW w:w="1134" w:type="dxa"/>
          </w:tcPr>
          <w:p w14:paraId="76C290D4"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E-3-2-4</w:t>
            </w:r>
          </w:p>
        </w:tc>
        <w:tc>
          <w:tcPr>
            <w:tcW w:w="7512" w:type="dxa"/>
          </w:tcPr>
          <w:p w14:paraId="213B0BEE" w14:textId="77777777" w:rsidR="002905F2" w:rsidRPr="006225E8" w:rsidRDefault="002905F2"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臨床実習の現場における疾患の病態や疫学を理解している。</w:t>
            </w:r>
          </w:p>
        </w:tc>
        <w:tc>
          <w:tcPr>
            <w:tcW w:w="850" w:type="dxa"/>
          </w:tcPr>
          <w:p w14:paraId="71456720" w14:textId="77777777" w:rsidR="002905F2" w:rsidRPr="006225E8" w:rsidRDefault="002905F2"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bl>
    <w:p w14:paraId="175FF698" w14:textId="77777777" w:rsidR="0013426D" w:rsidRPr="006225E8" w:rsidRDefault="0013426D" w:rsidP="007730A4">
      <w:pPr>
        <w:adjustRightInd w:val="0"/>
        <w:snapToGrid w:val="0"/>
        <w:ind w:left="547" w:hanging="405"/>
        <w:rPr>
          <w:rFonts w:ascii="ＭＳ 明朝" w:eastAsia="ＭＳ 明朝" w:hAnsi="ＭＳ 明朝"/>
          <w:sz w:val="21"/>
          <w:szCs w:val="21"/>
        </w:rPr>
      </w:pPr>
    </w:p>
    <w:p w14:paraId="5783E79B" w14:textId="4309B1E2" w:rsidR="00414E00" w:rsidRPr="006225E8" w:rsidRDefault="56F53236" w:rsidP="007730A4">
      <w:pPr>
        <w:pStyle w:val="30"/>
      </w:pPr>
      <w:bookmarkStart w:id="198" w:name="_Toc1515423262"/>
      <w:bookmarkStart w:id="199" w:name="_Toc120194075"/>
      <w:r w:rsidRPr="006225E8">
        <w:t>E-4　診療記録の整理と治療計画立案</w:t>
      </w:r>
      <w:bookmarkEnd w:id="198"/>
      <w:bookmarkEnd w:id="199"/>
    </w:p>
    <w:p w14:paraId="16324DDB" w14:textId="77777777" w:rsidR="00D52BD2" w:rsidRDefault="00414E00" w:rsidP="007730A4">
      <w:pPr>
        <w:ind w:leftChars="132" w:firstLineChars="0" w:firstLine="0"/>
        <w:rPr>
          <w:rFonts w:ascii="ＭＳ 明朝" w:eastAsia="ＭＳ 明朝" w:hAnsi="ＭＳ 明朝"/>
          <w:sz w:val="21"/>
          <w:szCs w:val="21"/>
        </w:rPr>
      </w:pPr>
      <w:r w:rsidRPr="006225E8">
        <w:rPr>
          <w:rFonts w:ascii="ＭＳ 明朝" w:eastAsia="ＭＳ 明朝" w:hAnsi="ＭＳ 明朝"/>
          <w:sz w:val="21"/>
          <w:szCs w:val="21"/>
        </w:rPr>
        <w:t>患者から得られた医療情報の</w:t>
      </w:r>
      <w:r w:rsidR="002759A7" w:rsidRPr="006225E8">
        <w:rPr>
          <w:rFonts w:ascii="ＭＳ 明朝" w:eastAsia="ＭＳ 明朝" w:hAnsi="ＭＳ 明朝"/>
          <w:sz w:val="21"/>
          <w:szCs w:val="21"/>
        </w:rPr>
        <w:t>取</w:t>
      </w:r>
      <w:r w:rsidR="00F65405" w:rsidRPr="006225E8">
        <w:rPr>
          <w:rFonts w:ascii="ＭＳ 明朝" w:eastAsia="ＭＳ 明朝" w:hAnsi="ＭＳ 明朝" w:hint="eastAsia"/>
          <w:sz w:val="21"/>
          <w:szCs w:val="21"/>
        </w:rPr>
        <w:t>り</w:t>
      </w:r>
      <w:r w:rsidR="002759A7" w:rsidRPr="006225E8">
        <w:rPr>
          <w:rFonts w:ascii="ＭＳ 明朝" w:eastAsia="ＭＳ 明朝" w:hAnsi="ＭＳ 明朝"/>
          <w:sz w:val="21"/>
          <w:szCs w:val="21"/>
        </w:rPr>
        <w:t>扱いを理解し、得られた情報を基に</w:t>
      </w:r>
      <w:r w:rsidR="00751727" w:rsidRPr="006225E8">
        <w:rPr>
          <w:rFonts w:ascii="ＭＳ 明朝" w:eastAsia="ＭＳ 明朝" w:hAnsi="ＭＳ 明朝" w:hint="eastAsia"/>
          <w:sz w:val="21"/>
          <w:szCs w:val="21"/>
        </w:rPr>
        <w:t>する</w:t>
      </w:r>
      <w:r w:rsidR="002759A7" w:rsidRPr="006225E8">
        <w:rPr>
          <w:rFonts w:ascii="ＭＳ 明朝" w:eastAsia="ＭＳ 明朝" w:hAnsi="ＭＳ 明朝"/>
          <w:sz w:val="21"/>
          <w:szCs w:val="21"/>
        </w:rPr>
        <w:t>患者中心の治療計画</w:t>
      </w:r>
      <w:r w:rsidR="002759A7" w:rsidRPr="006225E8">
        <w:rPr>
          <w:rFonts w:ascii="ＭＳ 明朝" w:eastAsia="ＭＳ 明朝" w:hAnsi="ＭＳ 明朝" w:hint="eastAsia"/>
          <w:sz w:val="21"/>
          <w:szCs w:val="21"/>
        </w:rPr>
        <w:t>の</w:t>
      </w:r>
      <w:r w:rsidR="002759A7" w:rsidRPr="006225E8">
        <w:rPr>
          <w:rFonts w:ascii="ＭＳ 明朝" w:eastAsia="ＭＳ 明朝" w:hAnsi="ＭＳ 明朝"/>
          <w:sz w:val="21"/>
          <w:szCs w:val="21"/>
        </w:rPr>
        <w:t>立案</w:t>
      </w:r>
      <w:r w:rsidR="002759A7" w:rsidRPr="006225E8">
        <w:rPr>
          <w:rFonts w:ascii="ＭＳ 明朝" w:eastAsia="ＭＳ 明朝" w:hAnsi="ＭＳ 明朝" w:hint="eastAsia"/>
          <w:sz w:val="21"/>
          <w:szCs w:val="21"/>
        </w:rPr>
        <w:t>法を身</w:t>
      </w:r>
    </w:p>
    <w:p w14:paraId="42DF6AE0" w14:textId="64832514" w:rsidR="00414E00" w:rsidRPr="006225E8" w:rsidRDefault="002759A7" w:rsidP="00D52BD2">
      <w:pPr>
        <w:ind w:leftChars="49" w:left="9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に付ける。</w:t>
      </w:r>
    </w:p>
    <w:p w14:paraId="1013DF6E" w14:textId="77777777" w:rsidR="00E25055" w:rsidRPr="006225E8" w:rsidRDefault="00E25055" w:rsidP="007730A4">
      <w:pPr>
        <w:ind w:left="547" w:hanging="405"/>
        <w:rPr>
          <w:rFonts w:ascii="ＭＳ 明朝" w:eastAsia="ＭＳ 明朝" w:hAnsi="ＭＳ 明朝"/>
          <w:sz w:val="21"/>
          <w:szCs w:val="21"/>
        </w:rPr>
      </w:pPr>
    </w:p>
    <w:p w14:paraId="656F4072" w14:textId="317AD70C" w:rsidR="00414E00" w:rsidRPr="006225E8" w:rsidRDefault="56F53236" w:rsidP="007730A4">
      <w:pPr>
        <w:pStyle w:val="40"/>
        <w:spacing w:before="0"/>
        <w:ind w:left="586" w:hanging="444"/>
        <w:rPr>
          <w:rFonts w:ascii="ＭＳ 明朝" w:eastAsia="ＭＳ 明朝" w:hAnsi="ＭＳ 明朝"/>
          <w:sz w:val="21"/>
          <w:szCs w:val="21"/>
        </w:rPr>
      </w:pPr>
      <w:bookmarkStart w:id="200" w:name="_Toc153858741"/>
      <w:bookmarkStart w:id="201" w:name="_Toc120194076"/>
      <w:r w:rsidRPr="006225E8">
        <w:rPr>
          <w:rFonts w:ascii="ＭＳ 明朝" w:eastAsia="ＭＳ 明朝" w:hAnsi="ＭＳ 明朝"/>
          <w:sz w:val="21"/>
          <w:szCs w:val="21"/>
        </w:rPr>
        <w:t>E-4-1　診療記録の作成</w:t>
      </w:r>
      <w:bookmarkEnd w:id="200"/>
      <w:bookmarkEnd w:id="201"/>
    </w:p>
    <w:p w14:paraId="78084C2C" w14:textId="3633A6C3" w:rsidR="00414E00" w:rsidRPr="006225E8" w:rsidRDefault="00414E00" w:rsidP="007730A4">
      <w:pPr>
        <w:ind w:leftChars="150" w:left="9435" w:hangingChars="4350" w:hanging="9135"/>
        <w:rPr>
          <w:rFonts w:ascii="ＭＳ 明朝" w:eastAsia="ＭＳ 明朝" w:hAnsi="ＭＳ 明朝"/>
          <w:sz w:val="21"/>
          <w:szCs w:val="21"/>
        </w:rPr>
      </w:pPr>
      <w:r w:rsidRPr="006225E8">
        <w:rPr>
          <w:rFonts w:ascii="ＭＳ 明朝" w:eastAsia="ＭＳ 明朝" w:hAnsi="ＭＳ 明朝"/>
          <w:sz w:val="21"/>
          <w:szCs w:val="21"/>
        </w:rPr>
        <w:t>患者から得られた医療情報を標準的な形式に従って記録</w:t>
      </w:r>
      <w:r w:rsidRPr="006225E8">
        <w:rPr>
          <w:rFonts w:ascii="ＭＳ 明朝" w:eastAsia="ＭＳ 明朝" w:hAnsi="ＭＳ 明朝" w:hint="eastAsia"/>
          <w:sz w:val="21"/>
          <w:szCs w:val="21"/>
        </w:rPr>
        <w:t>し</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処</w:t>
      </w:r>
      <w:r w:rsidRPr="008C6BCE">
        <w:rPr>
          <w:rFonts w:ascii="ＭＳ 明朝" w:eastAsia="ＭＳ 明朝" w:hAnsi="ＭＳ 明朝" w:hint="eastAsia"/>
          <w:sz w:val="21"/>
          <w:szCs w:val="21"/>
        </w:rPr>
        <w:t>方箋</w:t>
      </w:r>
      <w:r w:rsidR="008C6BCE" w:rsidRPr="008C6BCE">
        <w:rPr>
          <w:rFonts w:ascii="ＭＳ 明朝" w:eastAsia="ＭＳ 明朝" w:hAnsi="ＭＳ 明朝" w:hint="eastAsia"/>
          <w:sz w:val="21"/>
          <w:szCs w:val="21"/>
        </w:rPr>
        <w:t>、</w:t>
      </w:r>
      <w:r w:rsidRPr="008C6BCE">
        <w:rPr>
          <w:rFonts w:ascii="ＭＳ 明朝" w:eastAsia="ＭＳ 明朝" w:hAnsi="ＭＳ 明朝" w:hint="eastAsia"/>
          <w:sz w:val="21"/>
          <w:szCs w:val="21"/>
        </w:rPr>
        <w:t>技工</w:t>
      </w:r>
      <w:r w:rsidRPr="006225E8">
        <w:rPr>
          <w:rFonts w:ascii="ＭＳ 明朝" w:eastAsia="ＭＳ 明朝" w:hAnsi="ＭＳ 明朝" w:hint="eastAsia"/>
          <w:sz w:val="21"/>
          <w:szCs w:val="21"/>
        </w:rPr>
        <w:t>指示書を</w:t>
      </w:r>
      <w:r w:rsidRPr="006225E8">
        <w:rPr>
          <w:rFonts w:ascii="ＭＳ 明朝" w:eastAsia="ＭＳ 明朝" w:hAnsi="ＭＳ 明朝"/>
          <w:sz w:val="21"/>
          <w:szCs w:val="21"/>
        </w:rPr>
        <w:t>適切</w:t>
      </w:r>
      <w:r w:rsidRPr="006225E8">
        <w:rPr>
          <w:rFonts w:ascii="ＭＳ 明朝" w:eastAsia="ＭＳ 明朝" w:hAnsi="ＭＳ 明朝" w:hint="eastAsia"/>
          <w:sz w:val="21"/>
          <w:szCs w:val="21"/>
        </w:rPr>
        <w:t>に作成</w:t>
      </w:r>
      <w:r w:rsidRPr="006225E8">
        <w:rPr>
          <w:rFonts w:ascii="ＭＳ 明朝" w:eastAsia="ＭＳ 明朝" w:hAnsi="ＭＳ 明朝"/>
          <w:sz w:val="21"/>
          <w:szCs w:val="21"/>
        </w:rPr>
        <w:t>できる</w:t>
      </w:r>
      <w:r w:rsidR="00ED5CE0" w:rsidRPr="006225E8">
        <w:rPr>
          <w:rFonts w:ascii="ＭＳ 明朝" w:eastAsia="ＭＳ 明朝" w:hAnsi="ＭＳ 明朝" w:hint="eastAsia"/>
          <w:sz w:val="21"/>
          <w:szCs w:val="21"/>
        </w:rPr>
        <w:t>。</w:t>
      </w:r>
    </w:p>
    <w:p w14:paraId="715F305D" w14:textId="77777777" w:rsidR="00414E00" w:rsidRPr="006225E8" w:rsidRDefault="00414E00" w:rsidP="007730A4">
      <w:pPr>
        <w:ind w:left="142" w:firstLineChars="0" w:firstLine="0"/>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374B9BD4" w14:textId="77777777" w:rsidTr="00276BD0">
        <w:trPr>
          <w:trHeight w:val="255"/>
        </w:trPr>
        <w:tc>
          <w:tcPr>
            <w:tcW w:w="1134" w:type="dxa"/>
          </w:tcPr>
          <w:p w14:paraId="6BCF4DB4"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-4-1-1</w:t>
            </w:r>
          </w:p>
        </w:tc>
        <w:tc>
          <w:tcPr>
            <w:tcW w:w="7512" w:type="dxa"/>
          </w:tcPr>
          <w:p w14:paraId="0AE4DE37" w14:textId="6F85FBC5"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問題志向型診療記録(POMR)で診療録の下書</w:t>
            </w:r>
            <w:r w:rsidRPr="006225E8">
              <w:rPr>
                <w:rFonts w:ascii="ＭＳ 明朝" w:eastAsia="ＭＳ 明朝" w:hAnsi="ＭＳ 明朝" w:hint="eastAsia"/>
                <w:sz w:val="21"/>
                <w:szCs w:val="21"/>
              </w:rPr>
              <w:t>き</w:t>
            </w:r>
            <w:r w:rsidRPr="006225E8">
              <w:rPr>
                <w:rFonts w:ascii="ＭＳ 明朝" w:eastAsia="ＭＳ 明朝" w:hAnsi="ＭＳ 明朝"/>
                <w:sz w:val="21"/>
                <w:szCs w:val="21"/>
              </w:rPr>
              <w:t>を作成できる。</w:t>
            </w:r>
          </w:p>
        </w:tc>
        <w:tc>
          <w:tcPr>
            <w:tcW w:w="850" w:type="dxa"/>
          </w:tcPr>
          <w:p w14:paraId="092DA625"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6C9C520E" w14:textId="77777777" w:rsidTr="00276BD0">
        <w:trPr>
          <w:trHeight w:val="255"/>
        </w:trPr>
        <w:tc>
          <w:tcPr>
            <w:tcW w:w="1134" w:type="dxa"/>
          </w:tcPr>
          <w:p w14:paraId="6AA5EB4E"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-4-1-2</w:t>
            </w:r>
          </w:p>
        </w:tc>
        <w:tc>
          <w:tcPr>
            <w:tcW w:w="7512" w:type="dxa"/>
          </w:tcPr>
          <w:p w14:paraId="7A4100A0" w14:textId="0218B5E6"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27"/>
                <w:id w:val="-1168783861"/>
              </w:sdtPr>
              <w:sdtEndPr/>
              <w:sdtContent/>
            </w:sdt>
            <w:sdt>
              <w:sdtPr>
                <w:rPr>
                  <w:rFonts w:ascii="ＭＳ 明朝" w:eastAsia="ＭＳ 明朝" w:hAnsi="ＭＳ 明朝"/>
                  <w:sz w:val="21"/>
                  <w:szCs w:val="21"/>
                </w:rPr>
                <w:tag w:val="goog_rdk_128"/>
                <w:id w:val="-223378501"/>
              </w:sdtPr>
              <w:sdtEndPr/>
              <w:sdtContent/>
            </w:sdt>
            <w:sdt>
              <w:sdtPr>
                <w:rPr>
                  <w:rFonts w:ascii="ＭＳ 明朝" w:eastAsia="ＭＳ 明朝" w:hAnsi="ＭＳ 明朝"/>
                  <w:sz w:val="21"/>
                  <w:szCs w:val="21"/>
                </w:rPr>
                <w:tag w:val="goog_rdk_129"/>
                <w:id w:val="-115836064"/>
              </w:sdtPr>
              <w:sdtEndPr/>
              <w:sdtContent/>
            </w:sdt>
            <w:sdt>
              <w:sdtPr>
                <w:rPr>
                  <w:rFonts w:ascii="ＭＳ 明朝" w:eastAsia="ＭＳ 明朝" w:hAnsi="ＭＳ 明朝"/>
                  <w:sz w:val="21"/>
                  <w:szCs w:val="21"/>
                </w:rPr>
                <w:tag w:val="goog_rdk_130"/>
                <w:id w:val="2078855446"/>
              </w:sdtPr>
              <w:sdtEndPr/>
              <w:sdtContent/>
            </w:sdt>
            <w:sdt>
              <w:sdtPr>
                <w:rPr>
                  <w:rFonts w:ascii="ＭＳ 明朝" w:eastAsia="ＭＳ 明朝" w:hAnsi="ＭＳ 明朝"/>
                  <w:sz w:val="21"/>
                  <w:szCs w:val="21"/>
                </w:rPr>
                <w:tag w:val="goog_rdk_131"/>
                <w:id w:val="-1750424787"/>
              </w:sdtPr>
              <w:sdtEndPr/>
              <w:sdtContent/>
            </w:sdt>
            <w:sdt>
              <w:sdtPr>
                <w:rPr>
                  <w:rFonts w:ascii="ＭＳ 明朝" w:eastAsia="ＭＳ 明朝" w:hAnsi="ＭＳ 明朝"/>
                  <w:sz w:val="21"/>
                  <w:szCs w:val="21"/>
                </w:rPr>
                <w:tag w:val="goog_rdk_132"/>
                <w:id w:val="1658421637"/>
              </w:sdtPr>
              <w:sdtEndPr/>
              <w:sdtContent/>
            </w:sdt>
            <w:sdt>
              <w:sdtPr>
                <w:rPr>
                  <w:rFonts w:ascii="ＭＳ 明朝" w:eastAsia="ＭＳ 明朝" w:hAnsi="ＭＳ 明朝"/>
                  <w:sz w:val="21"/>
                  <w:szCs w:val="21"/>
                </w:rPr>
                <w:tag w:val="goog_rdk_133"/>
                <w:id w:val="766514273"/>
              </w:sdtPr>
              <w:sdtEndPr/>
              <w:sdtContent/>
            </w:sdt>
            <w:r w:rsidR="008F649F" w:rsidRPr="006225E8">
              <w:rPr>
                <w:rFonts w:ascii="ＭＳ 明朝" w:eastAsia="ＭＳ 明朝" w:hAnsi="ＭＳ 明朝"/>
                <w:sz w:val="21"/>
                <w:szCs w:val="21"/>
              </w:rPr>
              <w:t>処方箋の下書きを作成できる。</w:t>
            </w:r>
          </w:p>
        </w:tc>
        <w:tc>
          <w:tcPr>
            <w:tcW w:w="850" w:type="dxa"/>
          </w:tcPr>
          <w:p w14:paraId="2AC1EC8B"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398BF923" w14:textId="77777777" w:rsidTr="00276BD0">
        <w:trPr>
          <w:trHeight w:val="255"/>
        </w:trPr>
        <w:tc>
          <w:tcPr>
            <w:tcW w:w="1134" w:type="dxa"/>
          </w:tcPr>
          <w:p w14:paraId="4404E0D1"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-4-1-3</w:t>
            </w:r>
          </w:p>
        </w:tc>
        <w:tc>
          <w:tcPr>
            <w:tcW w:w="7512" w:type="dxa"/>
          </w:tcPr>
          <w:p w14:paraId="0A3183FA" w14:textId="0906D974"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35"/>
                <w:id w:val="275447694"/>
              </w:sdtPr>
              <w:sdtEndPr/>
              <w:sdtContent/>
            </w:sdt>
            <w:sdt>
              <w:sdtPr>
                <w:rPr>
                  <w:rFonts w:ascii="ＭＳ 明朝" w:eastAsia="ＭＳ 明朝" w:hAnsi="ＭＳ 明朝"/>
                  <w:sz w:val="21"/>
                  <w:szCs w:val="21"/>
                </w:rPr>
                <w:tag w:val="goog_rdk_136"/>
                <w:id w:val="1376663109"/>
              </w:sdtPr>
              <w:sdtEndPr/>
              <w:sdtContent/>
            </w:sdt>
            <w:r w:rsidR="008F649F" w:rsidRPr="006225E8">
              <w:rPr>
                <w:rFonts w:ascii="ＭＳ 明朝" w:eastAsia="ＭＳ 明朝" w:hAnsi="ＭＳ 明朝"/>
                <w:sz w:val="21"/>
                <w:szCs w:val="21"/>
              </w:rPr>
              <w:t>技工指示書の下書きを作成できる。</w:t>
            </w:r>
          </w:p>
        </w:tc>
        <w:tc>
          <w:tcPr>
            <w:tcW w:w="850" w:type="dxa"/>
          </w:tcPr>
          <w:p w14:paraId="28A0BD54"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bl>
    <w:p w14:paraId="49E18157" w14:textId="77777777" w:rsidR="002759A7" w:rsidRPr="006225E8" w:rsidRDefault="002759A7" w:rsidP="007730A4">
      <w:pPr>
        <w:ind w:left="547" w:hanging="405"/>
        <w:rPr>
          <w:rFonts w:ascii="ＭＳ 明朝" w:eastAsia="ＭＳ 明朝" w:hAnsi="ＭＳ 明朝"/>
          <w:sz w:val="21"/>
          <w:szCs w:val="21"/>
        </w:rPr>
      </w:pPr>
    </w:p>
    <w:p w14:paraId="6B2BC756" w14:textId="66D0E0A7" w:rsidR="002759A7" w:rsidRPr="006225E8" w:rsidRDefault="56F53236" w:rsidP="007730A4">
      <w:pPr>
        <w:pStyle w:val="40"/>
        <w:spacing w:before="0"/>
        <w:ind w:left="586" w:hanging="444"/>
        <w:rPr>
          <w:rFonts w:ascii="ＭＳ 明朝" w:eastAsia="ＭＳ 明朝" w:hAnsi="ＭＳ 明朝"/>
          <w:sz w:val="21"/>
          <w:szCs w:val="21"/>
        </w:rPr>
      </w:pPr>
      <w:bookmarkStart w:id="202" w:name="_Toc347841733"/>
      <w:bookmarkStart w:id="203" w:name="_Toc120194077"/>
      <w:r w:rsidRPr="006225E8">
        <w:rPr>
          <w:rFonts w:ascii="ＭＳ 明朝" w:eastAsia="ＭＳ 明朝" w:hAnsi="ＭＳ 明朝"/>
          <w:sz w:val="21"/>
          <w:szCs w:val="21"/>
        </w:rPr>
        <w:t>E-4-2　診断と治療計画</w:t>
      </w:r>
      <w:bookmarkEnd w:id="202"/>
      <w:bookmarkEnd w:id="203"/>
    </w:p>
    <w:p w14:paraId="098B1B31" w14:textId="76474943"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一口腔単位の歯科治療を行うために患者情報を収集・分析、診断して、治療計画を</w:t>
      </w:r>
      <w:r w:rsidR="000D650A" w:rsidRPr="006225E8">
        <w:rPr>
          <w:rFonts w:ascii="ＭＳ 明朝" w:eastAsia="ＭＳ 明朝" w:hAnsi="ＭＳ 明朝"/>
          <w:sz w:val="21"/>
          <w:szCs w:val="21"/>
        </w:rPr>
        <w:t>立案</w:t>
      </w:r>
      <w:r w:rsidR="000D650A" w:rsidRPr="006225E8">
        <w:rPr>
          <w:rFonts w:ascii="ＭＳ 明朝" w:eastAsia="ＭＳ 明朝" w:hAnsi="ＭＳ 明朝" w:hint="eastAsia"/>
          <w:sz w:val="21"/>
          <w:szCs w:val="21"/>
        </w:rPr>
        <w:t>する</w:t>
      </w:r>
      <w:r w:rsidRPr="006225E8">
        <w:rPr>
          <w:rFonts w:ascii="ＭＳ 明朝" w:eastAsia="ＭＳ 明朝" w:hAnsi="ＭＳ 明朝"/>
          <w:sz w:val="21"/>
          <w:szCs w:val="21"/>
        </w:rPr>
        <w:t>ための</w:t>
      </w:r>
      <w:sdt>
        <w:sdtPr>
          <w:rPr>
            <w:rFonts w:ascii="ＭＳ 明朝" w:eastAsia="ＭＳ 明朝" w:hAnsi="ＭＳ 明朝"/>
            <w:sz w:val="21"/>
            <w:szCs w:val="21"/>
          </w:rPr>
          <w:tag w:val="goog_rdk_159"/>
          <w:id w:val="-98487050"/>
        </w:sdtPr>
        <w:sdtEndPr/>
        <w:sdtContent/>
      </w:sdt>
      <w:r w:rsidRPr="006225E8">
        <w:rPr>
          <w:rFonts w:ascii="ＭＳ 明朝" w:eastAsia="ＭＳ 明朝" w:hAnsi="ＭＳ 明朝"/>
          <w:sz w:val="21"/>
          <w:szCs w:val="21"/>
        </w:rPr>
        <w:t>知識</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技能</w:t>
      </w:r>
      <w:r w:rsidR="007D1907" w:rsidRPr="006225E8">
        <w:rPr>
          <w:rFonts w:ascii="ＭＳ 明朝" w:eastAsia="ＭＳ 明朝" w:hAnsi="ＭＳ 明朝" w:hint="eastAsia"/>
          <w:sz w:val="21"/>
          <w:szCs w:val="21"/>
        </w:rPr>
        <w:t>及び</w:t>
      </w:r>
      <w:r w:rsidRPr="006225E8">
        <w:rPr>
          <w:rFonts w:ascii="ＭＳ 明朝" w:eastAsia="ＭＳ 明朝" w:hAnsi="ＭＳ 明朝"/>
          <w:sz w:val="21"/>
          <w:szCs w:val="21"/>
        </w:rPr>
        <w:t>態度を</w:t>
      </w:r>
      <w:r w:rsidR="000D650A" w:rsidRPr="006225E8">
        <w:rPr>
          <w:rFonts w:ascii="ＭＳ 明朝" w:eastAsia="ＭＳ 明朝" w:hAnsi="ＭＳ 明朝"/>
          <w:sz w:val="21"/>
          <w:szCs w:val="21"/>
        </w:rPr>
        <w:t>身に付ける</w:t>
      </w:r>
      <w:r w:rsidRPr="006225E8">
        <w:rPr>
          <w:rFonts w:ascii="ＭＳ 明朝" w:eastAsia="ＭＳ 明朝" w:hAnsi="ＭＳ 明朝"/>
          <w:sz w:val="21"/>
          <w:szCs w:val="21"/>
        </w:rPr>
        <w:t>。</w:t>
      </w:r>
    </w:p>
    <w:p w14:paraId="389EDE79" w14:textId="77777777" w:rsidR="00414E00" w:rsidRPr="006225E8" w:rsidRDefault="002759A7"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2A58CF80" w14:textId="77777777" w:rsidTr="00276BD0">
        <w:trPr>
          <w:trHeight w:val="255"/>
        </w:trPr>
        <w:tc>
          <w:tcPr>
            <w:tcW w:w="1134" w:type="dxa"/>
          </w:tcPr>
          <w:p w14:paraId="41C9A039"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-4-2-1</w:t>
            </w:r>
          </w:p>
        </w:tc>
        <w:tc>
          <w:tcPr>
            <w:tcW w:w="7512" w:type="dxa"/>
          </w:tcPr>
          <w:p w14:paraId="6F14837F" w14:textId="5DE8050C" w:rsidR="00F06F11"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患者の健康上の問題を収集、整理して治療方針と治療の優先順位を決定でき</w:t>
            </w:r>
          </w:p>
          <w:p w14:paraId="01058259" w14:textId="77777777"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る。</w:t>
            </w:r>
          </w:p>
        </w:tc>
        <w:tc>
          <w:tcPr>
            <w:tcW w:w="850" w:type="dxa"/>
          </w:tcPr>
          <w:p w14:paraId="4B663053"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38066C2" w14:textId="77777777" w:rsidTr="00276BD0">
        <w:trPr>
          <w:trHeight w:val="255"/>
        </w:trPr>
        <w:tc>
          <w:tcPr>
            <w:tcW w:w="1134" w:type="dxa"/>
          </w:tcPr>
          <w:p w14:paraId="2C1D1D4B"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-4-2-2</w:t>
            </w:r>
          </w:p>
        </w:tc>
        <w:tc>
          <w:tcPr>
            <w:tcW w:w="7512" w:type="dxa"/>
          </w:tcPr>
          <w:p w14:paraId="4A348107" w14:textId="27D281C2" w:rsidR="008F649F" w:rsidRPr="006225E8" w:rsidRDefault="008F649F"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疾患に対する治療方針に加えて患者の背景や希望を考慮して総合治療計画を立案できる。</w:t>
            </w:r>
          </w:p>
        </w:tc>
        <w:tc>
          <w:tcPr>
            <w:tcW w:w="850" w:type="dxa"/>
          </w:tcPr>
          <w:p w14:paraId="5B46BAFD"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2FF2FB11" w14:textId="77777777" w:rsidR="002759A7" w:rsidRPr="006225E8" w:rsidRDefault="002759A7" w:rsidP="007730A4">
      <w:pPr>
        <w:ind w:left="547" w:hanging="405"/>
        <w:rPr>
          <w:rFonts w:ascii="ＭＳ 明朝" w:eastAsia="ＭＳ 明朝" w:hAnsi="ＭＳ 明朝"/>
          <w:sz w:val="21"/>
          <w:szCs w:val="21"/>
        </w:rPr>
      </w:pPr>
    </w:p>
    <w:p w14:paraId="179685CF" w14:textId="51C8B10A" w:rsidR="00414E00" w:rsidRPr="006225E8" w:rsidRDefault="56F53236" w:rsidP="007730A4">
      <w:pPr>
        <w:pStyle w:val="40"/>
        <w:spacing w:before="0"/>
        <w:ind w:left="586" w:hanging="444"/>
        <w:rPr>
          <w:rFonts w:ascii="ＭＳ 明朝" w:eastAsia="ＭＳ 明朝" w:hAnsi="ＭＳ 明朝"/>
          <w:sz w:val="21"/>
          <w:szCs w:val="21"/>
        </w:rPr>
      </w:pPr>
      <w:bookmarkStart w:id="204" w:name="_Toc1348597209"/>
      <w:bookmarkStart w:id="205" w:name="_Toc120194078"/>
      <w:r w:rsidRPr="006225E8">
        <w:rPr>
          <w:rFonts w:ascii="ＭＳ 明朝" w:eastAsia="ＭＳ 明朝" w:hAnsi="ＭＳ 明朝"/>
          <w:sz w:val="21"/>
          <w:szCs w:val="21"/>
        </w:rPr>
        <w:t>E-4-3　インフォームド・コンセント</w:t>
      </w:r>
      <w:bookmarkEnd w:id="204"/>
      <w:bookmarkEnd w:id="205"/>
    </w:p>
    <w:p w14:paraId="04980662" w14:textId="598DF07C" w:rsidR="00414E00" w:rsidRPr="006225E8" w:rsidRDefault="00414E00" w:rsidP="007730A4">
      <w:pPr>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臨床実習を通して患者中心の医療を</w:t>
      </w:r>
      <w:r w:rsidR="00766615" w:rsidRPr="006225E8">
        <w:rPr>
          <w:rFonts w:ascii="ＭＳ 明朝" w:eastAsia="ＭＳ 明朝" w:hAnsi="ＭＳ 明朝"/>
          <w:sz w:val="21"/>
          <w:szCs w:val="21"/>
        </w:rPr>
        <w:t>実施</w:t>
      </w:r>
      <w:r w:rsidRPr="006225E8">
        <w:rPr>
          <w:rFonts w:ascii="ＭＳ 明朝" w:eastAsia="ＭＳ 明朝" w:hAnsi="ＭＳ 明朝"/>
          <w:sz w:val="21"/>
          <w:szCs w:val="21"/>
        </w:rPr>
        <w:t>し、歯科医師として必要な医の倫理、患者の権利についての知識、態度を</w:t>
      </w:r>
      <w:r w:rsidRPr="006225E8">
        <w:rPr>
          <w:rFonts w:ascii="ＭＳ 明朝" w:eastAsia="ＭＳ 明朝" w:hAnsi="ＭＳ 明朝" w:hint="eastAsia"/>
          <w:sz w:val="21"/>
          <w:szCs w:val="21"/>
        </w:rPr>
        <w:t>身に付ける</w:t>
      </w:r>
      <w:r w:rsidRPr="006225E8">
        <w:rPr>
          <w:rFonts w:ascii="ＭＳ 明朝" w:eastAsia="ＭＳ 明朝" w:hAnsi="ＭＳ 明朝"/>
          <w:sz w:val="21"/>
          <w:szCs w:val="21"/>
        </w:rPr>
        <w:t>。</w:t>
      </w:r>
    </w:p>
    <w:p w14:paraId="57398935" w14:textId="77777777" w:rsidR="00414E00" w:rsidRPr="006225E8" w:rsidRDefault="002759A7" w:rsidP="007730A4">
      <w:pPr>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543A7648" w14:textId="77777777" w:rsidTr="00276BD0">
        <w:trPr>
          <w:trHeight w:val="255"/>
        </w:trPr>
        <w:tc>
          <w:tcPr>
            <w:tcW w:w="1134" w:type="dxa"/>
          </w:tcPr>
          <w:p w14:paraId="5551AB84"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-4-3-1</w:t>
            </w:r>
          </w:p>
        </w:tc>
        <w:tc>
          <w:tcPr>
            <w:tcW w:w="7512" w:type="dxa"/>
          </w:tcPr>
          <w:p w14:paraId="392DCB0F" w14:textId="4CB72EC5"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診断並びに治療方針・治療計画を患者にわかりやすく説明できる。</w:t>
            </w:r>
          </w:p>
        </w:tc>
        <w:tc>
          <w:tcPr>
            <w:tcW w:w="850" w:type="dxa"/>
          </w:tcPr>
          <w:p w14:paraId="2CD3CBB4"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3D132D86" w14:textId="77777777" w:rsidTr="00276BD0">
        <w:trPr>
          <w:trHeight w:val="255"/>
        </w:trPr>
        <w:tc>
          <w:tcPr>
            <w:tcW w:w="1134" w:type="dxa"/>
          </w:tcPr>
          <w:p w14:paraId="61D88358"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-4-3-2</w:t>
            </w:r>
          </w:p>
        </w:tc>
        <w:tc>
          <w:tcPr>
            <w:tcW w:w="7512" w:type="dxa"/>
          </w:tcPr>
          <w:p w14:paraId="3A00531F" w14:textId="2A8A1B54" w:rsidR="008F649F" w:rsidRPr="006225E8" w:rsidRDefault="008F649F"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インフォームド・コンセント</w:t>
            </w:r>
            <w:r w:rsidR="00853E00" w:rsidRPr="006225E8">
              <w:rPr>
                <w:rFonts w:ascii="ＭＳ 明朝" w:eastAsia="ＭＳ 明朝" w:hAnsi="ＭＳ 明朝" w:hint="eastAsia"/>
                <w:sz w:val="21"/>
                <w:szCs w:val="21"/>
              </w:rPr>
              <w:t>及び</w:t>
            </w:r>
            <w:r w:rsidRPr="006225E8">
              <w:rPr>
                <w:rFonts w:ascii="ＭＳ 明朝" w:eastAsia="ＭＳ 明朝" w:hAnsi="ＭＳ 明朝"/>
                <w:sz w:val="21"/>
                <w:szCs w:val="21"/>
              </w:rPr>
              <w:t>インフォームド・アセントを得ることができる。</w:t>
            </w:r>
          </w:p>
        </w:tc>
        <w:tc>
          <w:tcPr>
            <w:tcW w:w="850" w:type="dxa"/>
          </w:tcPr>
          <w:p w14:paraId="3981A13B"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63AE96BE" w14:textId="77777777" w:rsidTr="00276BD0">
        <w:trPr>
          <w:trHeight w:val="255"/>
        </w:trPr>
        <w:tc>
          <w:tcPr>
            <w:tcW w:w="1134" w:type="dxa"/>
          </w:tcPr>
          <w:p w14:paraId="23C64666"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-4-3-3</w:t>
            </w:r>
          </w:p>
        </w:tc>
        <w:tc>
          <w:tcPr>
            <w:tcW w:w="7512" w:type="dxa"/>
          </w:tcPr>
          <w:p w14:paraId="4E6AB0F0" w14:textId="7C0D31CD" w:rsidR="008F649F" w:rsidRPr="006225E8" w:rsidRDefault="008F649F"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患者の訴え、また指導歯科医からの指摘事項も参考に、治療結果を適正に評価できる。</w:t>
            </w:r>
          </w:p>
        </w:tc>
        <w:tc>
          <w:tcPr>
            <w:tcW w:w="850" w:type="dxa"/>
          </w:tcPr>
          <w:p w14:paraId="6E12D62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9FC3D7D" w14:textId="77777777" w:rsidTr="00276BD0">
        <w:trPr>
          <w:trHeight w:val="255"/>
        </w:trPr>
        <w:tc>
          <w:tcPr>
            <w:tcW w:w="1134" w:type="dxa"/>
          </w:tcPr>
          <w:p w14:paraId="3BD9EB8A"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-4-3-4</w:t>
            </w:r>
          </w:p>
        </w:tc>
        <w:tc>
          <w:tcPr>
            <w:tcW w:w="7512" w:type="dxa"/>
          </w:tcPr>
          <w:p w14:paraId="22DAF479" w14:textId="164F16C2" w:rsidR="008F649F" w:rsidRPr="006225E8" w:rsidRDefault="008F649F" w:rsidP="007730A4">
            <w:pPr>
              <w:tabs>
                <w:tab w:val="left" w:pos="426"/>
                <w:tab w:val="left" w:pos="8080"/>
              </w:tabs>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疫学と</w:t>
            </w:r>
            <w:r w:rsidRPr="006225E8">
              <w:rPr>
                <w:rFonts w:ascii="ＭＳ 明朝" w:eastAsia="ＭＳ 明朝" w:hAnsi="ＭＳ 明朝"/>
                <w:sz w:val="21"/>
                <w:szCs w:val="21"/>
              </w:rPr>
              <w:t>根拠に基づいた医療</w:t>
            </w:r>
            <w:r w:rsidR="00FE5FEE"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EBM</w:t>
            </w:r>
            <w:r w:rsidR="00FE5FEE" w:rsidRPr="006225E8">
              <w:rPr>
                <w:rFonts w:ascii="ＭＳ 明朝" w:eastAsia="ＭＳ 明朝" w:hAnsi="ＭＳ 明朝"/>
                <w:color w:val="000000"/>
                <w:sz w:val="21"/>
                <w:szCs w:val="21"/>
              </w:rPr>
              <w:t>)</w:t>
            </w:r>
            <w:r w:rsidRPr="006225E8">
              <w:rPr>
                <w:rFonts w:ascii="ＭＳ 明朝" w:eastAsia="ＭＳ 明朝" w:hAnsi="ＭＳ 明朝"/>
                <w:sz w:val="21"/>
                <w:szCs w:val="21"/>
              </w:rPr>
              <w:t>とNarrative-Based Medicine</w:t>
            </w:r>
            <w:r w:rsidR="00FE5FEE" w:rsidRPr="006225E8">
              <w:rPr>
                <w:rFonts w:ascii="ＭＳ 明朝" w:eastAsia="ＭＳ 明朝" w:hAnsi="ＭＳ 明朝"/>
                <w:sz w:val="21"/>
                <w:szCs w:val="21"/>
              </w:rPr>
              <w:t>(</w:t>
            </w:r>
            <w:r w:rsidRPr="006225E8">
              <w:rPr>
                <w:rFonts w:ascii="ＭＳ 明朝" w:eastAsia="ＭＳ 明朝" w:hAnsi="ＭＳ 明朝"/>
                <w:sz w:val="21"/>
                <w:szCs w:val="21"/>
              </w:rPr>
              <w:t>NBM</w:t>
            </w:r>
            <w:r w:rsidR="00FE5FEE" w:rsidRPr="006225E8">
              <w:rPr>
                <w:rFonts w:ascii="ＭＳ 明朝" w:eastAsia="ＭＳ 明朝" w:hAnsi="ＭＳ 明朝"/>
                <w:sz w:val="21"/>
                <w:szCs w:val="21"/>
              </w:rPr>
              <w:t>)</w:t>
            </w:r>
            <w:r w:rsidRPr="006225E8">
              <w:rPr>
                <w:rFonts w:ascii="ＭＳ 明朝" w:eastAsia="ＭＳ 明朝" w:hAnsi="ＭＳ 明朝"/>
                <w:sz w:val="21"/>
                <w:szCs w:val="21"/>
              </w:rPr>
              <w:t>に基づいた患者中心の医療を</w:t>
            </w:r>
            <w:r w:rsidRPr="006225E8">
              <w:rPr>
                <w:rFonts w:ascii="ＭＳ 明朝" w:eastAsia="ＭＳ 明朝" w:hAnsi="ＭＳ 明朝" w:hint="eastAsia"/>
                <w:sz w:val="21"/>
                <w:szCs w:val="21"/>
              </w:rPr>
              <w:t>実施</w:t>
            </w:r>
            <w:r w:rsidRPr="006225E8">
              <w:rPr>
                <w:rFonts w:ascii="ＭＳ 明朝" w:eastAsia="ＭＳ 明朝" w:hAnsi="ＭＳ 明朝"/>
                <w:sz w:val="21"/>
                <w:szCs w:val="21"/>
              </w:rPr>
              <w:t>できる。</w:t>
            </w:r>
          </w:p>
        </w:tc>
        <w:tc>
          <w:tcPr>
            <w:tcW w:w="850" w:type="dxa"/>
          </w:tcPr>
          <w:p w14:paraId="44E1801A" w14:textId="77777777" w:rsidR="008F649F" w:rsidRPr="006225E8" w:rsidRDefault="008F649F"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p>
        </w:tc>
      </w:tr>
    </w:tbl>
    <w:p w14:paraId="7CCFA84B" w14:textId="77777777" w:rsidR="002759A7" w:rsidRPr="006225E8" w:rsidRDefault="002759A7" w:rsidP="007730A4">
      <w:pPr>
        <w:ind w:left="547" w:hanging="405"/>
        <w:rPr>
          <w:rFonts w:ascii="ＭＳ 明朝" w:eastAsia="ＭＳ 明朝" w:hAnsi="ＭＳ 明朝"/>
          <w:sz w:val="21"/>
          <w:szCs w:val="21"/>
        </w:rPr>
      </w:pPr>
    </w:p>
    <w:p w14:paraId="457834D0" w14:textId="6EA09A4B" w:rsidR="00414E00" w:rsidRPr="006225E8" w:rsidRDefault="56F53236" w:rsidP="007730A4">
      <w:pPr>
        <w:pStyle w:val="30"/>
      </w:pPr>
      <w:bookmarkStart w:id="206" w:name="_Toc1959558246"/>
      <w:bookmarkStart w:id="207" w:name="_Toc120194079"/>
      <w:r w:rsidRPr="006225E8">
        <w:t>E-5　基本的治療手技</w:t>
      </w:r>
      <w:bookmarkEnd w:id="206"/>
      <w:bookmarkEnd w:id="207"/>
    </w:p>
    <w:p w14:paraId="2F8EFB3C" w14:textId="61D5C3EF" w:rsidR="00414E00" w:rsidRPr="006225E8" w:rsidRDefault="00414E00" w:rsidP="007730A4">
      <w:pPr>
        <w:tabs>
          <w:tab w:val="left" w:pos="426"/>
          <w:tab w:val="left" w:pos="8080"/>
          <w:tab w:val="left" w:pos="9185"/>
        </w:tabs>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安全・安心な歯科医療を提供するために、</w:t>
      </w:r>
      <w:r w:rsidRPr="006225E8">
        <w:rPr>
          <w:rFonts w:ascii="ＭＳ 明朝" w:eastAsia="ＭＳ 明朝" w:hAnsi="ＭＳ 明朝" w:hint="eastAsia"/>
          <w:sz w:val="21"/>
          <w:szCs w:val="21"/>
        </w:rPr>
        <w:t>基本的</w:t>
      </w:r>
      <w:r w:rsidR="00A90DA1" w:rsidRPr="006225E8">
        <w:rPr>
          <w:rFonts w:ascii="ＭＳ 明朝" w:eastAsia="ＭＳ 明朝" w:hAnsi="ＭＳ 明朝" w:hint="eastAsia"/>
          <w:sz w:val="21"/>
          <w:szCs w:val="21"/>
        </w:rPr>
        <w:t>治療</w:t>
      </w:r>
      <w:r w:rsidRPr="006225E8">
        <w:rPr>
          <w:rFonts w:ascii="ＭＳ 明朝" w:eastAsia="ＭＳ 明朝" w:hAnsi="ＭＳ 明朝"/>
          <w:sz w:val="21"/>
          <w:szCs w:val="21"/>
        </w:rPr>
        <w:t>技能を身に</w:t>
      </w:r>
      <w:r w:rsidR="009C208E" w:rsidRPr="006225E8">
        <w:rPr>
          <w:rFonts w:ascii="ＭＳ 明朝" w:eastAsia="ＭＳ 明朝" w:hAnsi="ＭＳ 明朝" w:hint="eastAsia"/>
          <w:sz w:val="21"/>
          <w:szCs w:val="21"/>
        </w:rPr>
        <w:t>付ける</w:t>
      </w:r>
      <w:r w:rsidRPr="006225E8">
        <w:rPr>
          <w:rFonts w:ascii="ＭＳ 明朝" w:eastAsia="ＭＳ 明朝" w:hAnsi="ＭＳ 明朝"/>
          <w:sz w:val="21"/>
          <w:szCs w:val="21"/>
        </w:rPr>
        <w:t>。</w:t>
      </w:r>
    </w:p>
    <w:p w14:paraId="1B490750" w14:textId="77777777" w:rsidR="00E25055" w:rsidRPr="006225E8" w:rsidRDefault="00E25055" w:rsidP="007730A4">
      <w:pPr>
        <w:tabs>
          <w:tab w:val="left" w:pos="426"/>
          <w:tab w:val="left" w:pos="8080"/>
          <w:tab w:val="left" w:pos="9185"/>
        </w:tabs>
        <w:ind w:left="547" w:hanging="405"/>
        <w:rPr>
          <w:rFonts w:ascii="ＭＳ 明朝" w:eastAsia="ＭＳ 明朝" w:hAnsi="ＭＳ 明朝"/>
          <w:sz w:val="21"/>
          <w:szCs w:val="21"/>
        </w:rPr>
      </w:pPr>
    </w:p>
    <w:p w14:paraId="5BAA4BB9" w14:textId="3D89F295" w:rsidR="00414E00" w:rsidRPr="006225E8" w:rsidRDefault="56F53236" w:rsidP="007730A4">
      <w:pPr>
        <w:pStyle w:val="40"/>
        <w:spacing w:before="0"/>
        <w:ind w:left="586" w:hanging="444"/>
        <w:rPr>
          <w:rFonts w:ascii="ＭＳ 明朝" w:eastAsia="ＭＳ 明朝" w:hAnsi="ＭＳ 明朝"/>
          <w:sz w:val="21"/>
          <w:szCs w:val="21"/>
        </w:rPr>
      </w:pPr>
      <w:bookmarkStart w:id="208" w:name="_Toc260001875"/>
      <w:bookmarkStart w:id="209" w:name="_Toc120194080"/>
      <w:r w:rsidRPr="006225E8">
        <w:rPr>
          <w:rFonts w:ascii="ＭＳ 明朝" w:eastAsia="ＭＳ 明朝" w:hAnsi="ＭＳ 明朝"/>
          <w:sz w:val="21"/>
          <w:szCs w:val="21"/>
        </w:rPr>
        <w:t>E-5-1　共通事項</w:t>
      </w:r>
      <w:bookmarkEnd w:id="208"/>
      <w:bookmarkEnd w:id="209"/>
    </w:p>
    <w:p w14:paraId="2F27D2DF" w14:textId="60CA90A6" w:rsidR="00414E00" w:rsidRPr="006225E8" w:rsidRDefault="00414E00" w:rsidP="007730A4">
      <w:pPr>
        <w:tabs>
          <w:tab w:val="left" w:pos="426"/>
          <w:tab w:val="left" w:pos="8080"/>
          <w:tab w:val="left" w:pos="9175"/>
        </w:tabs>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安全に</w:t>
      </w:r>
      <w:r w:rsidRPr="006225E8">
        <w:rPr>
          <w:rFonts w:ascii="ＭＳ 明朝" w:eastAsia="ＭＳ 明朝" w:hAnsi="ＭＳ 明朝"/>
          <w:sz w:val="21"/>
          <w:szCs w:val="21"/>
        </w:rPr>
        <w:t>歯科診療を実施する</w:t>
      </w:r>
      <w:r w:rsidRPr="006225E8">
        <w:rPr>
          <w:rFonts w:ascii="ＭＳ 明朝" w:eastAsia="ＭＳ 明朝" w:hAnsi="ＭＳ 明朝" w:hint="eastAsia"/>
          <w:sz w:val="21"/>
          <w:szCs w:val="21"/>
        </w:rPr>
        <w:t>ための</w:t>
      </w:r>
      <w:r w:rsidRPr="006225E8">
        <w:rPr>
          <w:rFonts w:ascii="ＭＳ 明朝" w:eastAsia="ＭＳ 明朝" w:hAnsi="ＭＳ 明朝"/>
          <w:sz w:val="21"/>
          <w:szCs w:val="21"/>
        </w:rPr>
        <w:t>環境整備</w:t>
      </w:r>
      <w:r w:rsidR="007821E0" w:rsidRPr="006225E8">
        <w:rPr>
          <w:rFonts w:ascii="ＭＳ 明朝" w:eastAsia="ＭＳ 明朝" w:hAnsi="ＭＳ 明朝" w:hint="eastAsia"/>
          <w:sz w:val="21"/>
          <w:szCs w:val="21"/>
        </w:rPr>
        <w:t>ができる</w:t>
      </w:r>
      <w:r w:rsidRPr="006225E8">
        <w:rPr>
          <w:rFonts w:ascii="ＭＳ 明朝" w:eastAsia="ＭＳ 明朝" w:hAnsi="ＭＳ 明朝"/>
          <w:sz w:val="21"/>
          <w:szCs w:val="21"/>
        </w:rPr>
        <w:t>。</w:t>
      </w:r>
    </w:p>
    <w:p w14:paraId="25D1869C" w14:textId="77777777" w:rsidR="00B1353B" w:rsidRPr="006225E8" w:rsidRDefault="00414E00"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3009F9F5" w14:textId="77777777" w:rsidTr="00276BD0">
        <w:trPr>
          <w:trHeight w:val="255"/>
        </w:trPr>
        <w:tc>
          <w:tcPr>
            <w:tcW w:w="1134" w:type="dxa"/>
          </w:tcPr>
          <w:p w14:paraId="7225E117"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-5-1-1</w:t>
            </w:r>
          </w:p>
        </w:tc>
        <w:tc>
          <w:tcPr>
            <w:tcW w:w="7512" w:type="dxa"/>
          </w:tcPr>
          <w:p w14:paraId="32392811" w14:textId="77777777"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治療内容に応じて必要な器材の準備、片付けができる。</w:t>
            </w:r>
          </w:p>
        </w:tc>
        <w:tc>
          <w:tcPr>
            <w:tcW w:w="850" w:type="dxa"/>
          </w:tcPr>
          <w:p w14:paraId="55C2DFA1"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7A310AB" w14:textId="77777777" w:rsidTr="00276BD0">
        <w:trPr>
          <w:trHeight w:val="255"/>
        </w:trPr>
        <w:tc>
          <w:tcPr>
            <w:tcW w:w="1134" w:type="dxa"/>
          </w:tcPr>
          <w:p w14:paraId="09C6F703"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-5-1-2</w:t>
            </w:r>
          </w:p>
        </w:tc>
        <w:tc>
          <w:tcPr>
            <w:tcW w:w="7512" w:type="dxa"/>
          </w:tcPr>
          <w:p w14:paraId="30FEDAC0" w14:textId="45DCF475"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67"/>
                <w:id w:val="1519127412"/>
              </w:sdtPr>
              <w:sdtEndPr/>
              <w:sdtContent/>
            </w:sdt>
            <w:sdt>
              <w:sdtPr>
                <w:rPr>
                  <w:rFonts w:ascii="ＭＳ 明朝" w:eastAsia="ＭＳ 明朝" w:hAnsi="ＭＳ 明朝"/>
                  <w:sz w:val="21"/>
                  <w:szCs w:val="21"/>
                </w:rPr>
                <w:tag w:val="goog_rdk_168"/>
                <w:id w:val="-1102342123"/>
              </w:sdtPr>
              <w:sdtEndPr/>
              <w:sdtContent/>
            </w:sdt>
            <w:sdt>
              <w:sdtPr>
                <w:rPr>
                  <w:rFonts w:ascii="ＭＳ 明朝" w:eastAsia="ＭＳ 明朝" w:hAnsi="ＭＳ 明朝"/>
                  <w:sz w:val="21"/>
                  <w:szCs w:val="21"/>
                </w:rPr>
                <w:tag w:val="goog_rdk_169"/>
                <w:id w:val="-968436689"/>
              </w:sdtPr>
              <w:sdtEndPr/>
              <w:sdtContent/>
            </w:sdt>
            <w:r w:rsidR="008F649F" w:rsidRPr="006225E8">
              <w:rPr>
                <w:rFonts w:ascii="ＭＳ 明朝" w:eastAsia="ＭＳ 明朝" w:hAnsi="ＭＳ 明朝"/>
                <w:sz w:val="21"/>
                <w:szCs w:val="21"/>
              </w:rPr>
              <w:t>患者</w:t>
            </w:r>
            <w:r w:rsidR="00226224" w:rsidRPr="006225E8">
              <w:rPr>
                <w:rFonts w:ascii="ＭＳ 明朝" w:eastAsia="ＭＳ 明朝" w:hAnsi="ＭＳ 明朝" w:hint="eastAsia"/>
                <w:sz w:val="21"/>
                <w:szCs w:val="21"/>
              </w:rPr>
              <w:t>及び</w:t>
            </w:r>
            <w:r w:rsidR="008F649F" w:rsidRPr="006225E8">
              <w:rPr>
                <w:rFonts w:ascii="ＭＳ 明朝" w:eastAsia="ＭＳ 明朝" w:hAnsi="ＭＳ 明朝"/>
                <w:sz w:val="21"/>
                <w:szCs w:val="21"/>
              </w:rPr>
              <w:t>術者の適切な診療ポジションをとることができる。</w:t>
            </w:r>
          </w:p>
        </w:tc>
        <w:tc>
          <w:tcPr>
            <w:tcW w:w="850" w:type="dxa"/>
          </w:tcPr>
          <w:p w14:paraId="3C1AB51E"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75C368FA" w14:textId="77777777" w:rsidR="00B1353B" w:rsidRPr="006225E8" w:rsidRDefault="00B1353B" w:rsidP="007730A4">
      <w:pPr>
        <w:tabs>
          <w:tab w:val="left" w:pos="426"/>
          <w:tab w:val="left" w:pos="8080"/>
          <w:tab w:val="left" w:pos="9072"/>
        </w:tabs>
        <w:ind w:left="547" w:hanging="405"/>
        <w:rPr>
          <w:rFonts w:ascii="ＭＳ 明朝" w:eastAsia="ＭＳ 明朝" w:hAnsi="ＭＳ 明朝"/>
          <w:sz w:val="21"/>
          <w:szCs w:val="21"/>
        </w:rPr>
      </w:pPr>
    </w:p>
    <w:p w14:paraId="649F3E7F" w14:textId="7328CBE4" w:rsidR="00414E00" w:rsidRPr="006225E8" w:rsidRDefault="56F53236" w:rsidP="007730A4">
      <w:pPr>
        <w:pStyle w:val="40"/>
        <w:spacing w:before="0"/>
        <w:ind w:left="586" w:hanging="444"/>
        <w:rPr>
          <w:rFonts w:ascii="ＭＳ 明朝" w:eastAsia="ＭＳ 明朝" w:hAnsi="ＭＳ 明朝"/>
          <w:sz w:val="21"/>
          <w:szCs w:val="21"/>
        </w:rPr>
      </w:pPr>
      <w:bookmarkStart w:id="210" w:name="_Toc143079827"/>
      <w:bookmarkStart w:id="211" w:name="_Toc120194081"/>
      <w:r w:rsidRPr="006225E8">
        <w:rPr>
          <w:rFonts w:ascii="ＭＳ 明朝" w:eastAsia="ＭＳ 明朝" w:hAnsi="ＭＳ 明朝"/>
          <w:sz w:val="21"/>
          <w:szCs w:val="21"/>
        </w:rPr>
        <w:t>E-5-2　歯科保健指導</w:t>
      </w:r>
      <w:bookmarkEnd w:id="210"/>
      <w:bookmarkEnd w:id="211"/>
    </w:p>
    <w:p w14:paraId="4C2D7BC2" w14:textId="7F22EB9A" w:rsidR="00414E00" w:rsidRPr="006225E8" w:rsidRDefault="00414E00" w:rsidP="007730A4">
      <w:pPr>
        <w:tabs>
          <w:tab w:val="left" w:pos="426"/>
          <w:tab w:val="left" w:pos="8875"/>
          <w:tab w:val="left" w:pos="9205"/>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歯科疾患の予防と口腔衛生管理を</w:t>
      </w:r>
      <w:r w:rsidR="007821E0" w:rsidRPr="006225E8">
        <w:rPr>
          <w:rFonts w:ascii="ＭＳ 明朝" w:eastAsia="ＭＳ 明朝" w:hAnsi="ＭＳ 明朝" w:hint="eastAsia"/>
          <w:sz w:val="21"/>
          <w:szCs w:val="21"/>
        </w:rPr>
        <w:t>実施</w:t>
      </w:r>
      <w:r w:rsidRPr="006225E8">
        <w:rPr>
          <w:rFonts w:ascii="ＭＳ 明朝" w:eastAsia="ＭＳ 明朝" w:hAnsi="ＭＳ 明朝"/>
          <w:sz w:val="21"/>
          <w:szCs w:val="21"/>
        </w:rPr>
        <w:t>する。</w:t>
      </w:r>
    </w:p>
    <w:p w14:paraId="07F1915B" w14:textId="77777777" w:rsidR="00414E00" w:rsidRPr="006225E8" w:rsidRDefault="00B1353B" w:rsidP="007730A4">
      <w:pPr>
        <w:tabs>
          <w:tab w:val="left" w:pos="426"/>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6" w:type="dxa"/>
        <w:tblLayout w:type="fixed"/>
        <w:tblLook w:val="04A0" w:firstRow="1" w:lastRow="0" w:firstColumn="1" w:lastColumn="0" w:noHBand="0" w:noVBand="1"/>
      </w:tblPr>
      <w:tblGrid>
        <w:gridCol w:w="1134"/>
        <w:gridCol w:w="7512"/>
        <w:gridCol w:w="850"/>
      </w:tblGrid>
      <w:tr w:rsidR="004435A6" w:rsidRPr="006225E8" w14:paraId="0B21CEC1" w14:textId="77777777" w:rsidTr="00276BD0">
        <w:trPr>
          <w:trHeight w:val="255"/>
        </w:trPr>
        <w:tc>
          <w:tcPr>
            <w:tcW w:w="1134" w:type="dxa"/>
          </w:tcPr>
          <w:p w14:paraId="5961F54C"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-5-2-1</w:t>
            </w:r>
          </w:p>
        </w:tc>
        <w:tc>
          <w:tcPr>
            <w:tcW w:w="7512" w:type="dxa"/>
          </w:tcPr>
          <w:p w14:paraId="1E0C4904" w14:textId="77777777"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口腔の健康状態やリスクの有無を評価し、対象者に説明できる。</w:t>
            </w:r>
          </w:p>
        </w:tc>
        <w:tc>
          <w:tcPr>
            <w:tcW w:w="850" w:type="dxa"/>
          </w:tcPr>
          <w:p w14:paraId="5859E13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DEF6741" w14:textId="77777777" w:rsidTr="00276BD0">
        <w:trPr>
          <w:trHeight w:val="255"/>
        </w:trPr>
        <w:tc>
          <w:tcPr>
            <w:tcW w:w="1134" w:type="dxa"/>
          </w:tcPr>
          <w:p w14:paraId="2B057870"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-5-2-2</w:t>
            </w:r>
          </w:p>
        </w:tc>
        <w:tc>
          <w:tcPr>
            <w:tcW w:w="7512" w:type="dxa"/>
          </w:tcPr>
          <w:p w14:paraId="0BEA2E9E" w14:textId="79B563DC"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口腔衛生指導を実施できる。</w:t>
            </w:r>
          </w:p>
        </w:tc>
        <w:tc>
          <w:tcPr>
            <w:tcW w:w="850" w:type="dxa"/>
          </w:tcPr>
          <w:p w14:paraId="320B134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DC680C3" w14:textId="77777777" w:rsidTr="00276BD0">
        <w:trPr>
          <w:trHeight w:val="255"/>
        </w:trPr>
        <w:tc>
          <w:tcPr>
            <w:tcW w:w="1134" w:type="dxa"/>
          </w:tcPr>
          <w:p w14:paraId="14590800"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-5-2-3</w:t>
            </w:r>
          </w:p>
        </w:tc>
        <w:tc>
          <w:tcPr>
            <w:tcW w:w="7512" w:type="dxa"/>
          </w:tcPr>
          <w:p w14:paraId="3694A451" w14:textId="77777777"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PMTCを実施できる。</w:t>
            </w:r>
          </w:p>
        </w:tc>
        <w:tc>
          <w:tcPr>
            <w:tcW w:w="850" w:type="dxa"/>
          </w:tcPr>
          <w:p w14:paraId="7F7099BA"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BE83996" w14:textId="77777777" w:rsidTr="00276BD0">
        <w:trPr>
          <w:trHeight w:val="255"/>
        </w:trPr>
        <w:tc>
          <w:tcPr>
            <w:tcW w:w="1134" w:type="dxa"/>
          </w:tcPr>
          <w:p w14:paraId="63468CFC"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-5-2-4</w:t>
            </w:r>
          </w:p>
        </w:tc>
        <w:tc>
          <w:tcPr>
            <w:tcW w:w="7512" w:type="dxa"/>
          </w:tcPr>
          <w:p w14:paraId="249B78B7" w14:textId="3EC4E4EF"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食育指導を実施できる。</w:t>
            </w:r>
          </w:p>
        </w:tc>
        <w:tc>
          <w:tcPr>
            <w:tcW w:w="850" w:type="dxa"/>
          </w:tcPr>
          <w:p w14:paraId="7B72BDCC"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09CFB91" w14:textId="77777777" w:rsidTr="00276BD0">
        <w:trPr>
          <w:trHeight w:val="255"/>
        </w:trPr>
        <w:tc>
          <w:tcPr>
            <w:tcW w:w="1134" w:type="dxa"/>
          </w:tcPr>
          <w:p w14:paraId="16F620B6"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-5-2-5</w:t>
            </w:r>
          </w:p>
        </w:tc>
        <w:tc>
          <w:tcPr>
            <w:tcW w:w="7512" w:type="dxa"/>
          </w:tcPr>
          <w:p w14:paraId="7B51AB46" w14:textId="228F81F6"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生活習慣の指導ができる。</w:t>
            </w:r>
          </w:p>
        </w:tc>
        <w:tc>
          <w:tcPr>
            <w:tcW w:w="850" w:type="dxa"/>
          </w:tcPr>
          <w:p w14:paraId="07248F60"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73F15B47" w14:textId="77777777" w:rsidTr="00276BD0">
        <w:trPr>
          <w:trHeight w:val="255"/>
        </w:trPr>
        <w:tc>
          <w:tcPr>
            <w:tcW w:w="1134" w:type="dxa"/>
          </w:tcPr>
          <w:p w14:paraId="416BAB2A"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-5-2-6</w:t>
            </w:r>
          </w:p>
        </w:tc>
        <w:tc>
          <w:tcPr>
            <w:tcW w:w="7512" w:type="dxa"/>
          </w:tcPr>
          <w:p w14:paraId="5A923AA8" w14:textId="0D2B4DEC"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禁煙指導・支援による歯周疾患、口腔癌</w:t>
            </w:r>
            <w:r w:rsidR="00C85764" w:rsidRPr="006225E8">
              <w:rPr>
                <w:rFonts w:ascii="ＭＳ 明朝" w:eastAsia="ＭＳ 明朝" w:hAnsi="ＭＳ 明朝" w:hint="eastAsia"/>
                <w:sz w:val="21"/>
                <w:szCs w:val="21"/>
              </w:rPr>
              <w:t>等</w:t>
            </w:r>
            <w:r w:rsidRPr="006225E8">
              <w:rPr>
                <w:rFonts w:ascii="ＭＳ 明朝" w:eastAsia="ＭＳ 明朝" w:hAnsi="ＭＳ 明朝"/>
                <w:sz w:val="21"/>
                <w:szCs w:val="21"/>
              </w:rPr>
              <w:t>の予防を実施できる。</w:t>
            </w:r>
          </w:p>
        </w:tc>
        <w:tc>
          <w:tcPr>
            <w:tcW w:w="850" w:type="dxa"/>
          </w:tcPr>
          <w:p w14:paraId="36E1150D"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70C33F01" w14:textId="77777777" w:rsidTr="00276BD0">
        <w:trPr>
          <w:trHeight w:val="255"/>
        </w:trPr>
        <w:tc>
          <w:tcPr>
            <w:tcW w:w="1134" w:type="dxa"/>
          </w:tcPr>
          <w:p w14:paraId="0D479E8B"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-5-2-7</w:t>
            </w:r>
          </w:p>
        </w:tc>
        <w:tc>
          <w:tcPr>
            <w:tcW w:w="7512" w:type="dxa"/>
          </w:tcPr>
          <w:p w14:paraId="0F99F5C5" w14:textId="5E9EFA29"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ライフステージに応じた栄養について指導できる。</w:t>
            </w:r>
          </w:p>
        </w:tc>
        <w:tc>
          <w:tcPr>
            <w:tcW w:w="850" w:type="dxa"/>
          </w:tcPr>
          <w:p w14:paraId="20762DAE"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5200A5A0" w14:textId="77777777" w:rsidTr="00276BD0">
        <w:trPr>
          <w:trHeight w:val="255"/>
        </w:trPr>
        <w:tc>
          <w:tcPr>
            <w:tcW w:w="1134" w:type="dxa"/>
          </w:tcPr>
          <w:p w14:paraId="0D54FE8E" w14:textId="77777777" w:rsidR="003101D0" w:rsidRPr="006225E8" w:rsidRDefault="003101D0"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E-5-2-8</w:t>
            </w:r>
          </w:p>
        </w:tc>
        <w:tc>
          <w:tcPr>
            <w:tcW w:w="7512" w:type="dxa"/>
          </w:tcPr>
          <w:p w14:paraId="10B6445D" w14:textId="14AC48E1" w:rsidR="003101D0" w:rsidRPr="006225E8" w:rsidRDefault="003101D0"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cs="Arial"/>
                <w:sz w:val="21"/>
                <w:szCs w:val="21"/>
              </w:rPr>
              <w:t>スポーツ</w:t>
            </w:r>
            <w:r w:rsidR="008A0432">
              <w:rPr>
                <w:rFonts w:ascii="ＭＳ 明朝" w:eastAsia="ＭＳ 明朝" w:hAnsi="ＭＳ 明朝" w:cs="Arial" w:hint="eastAsia"/>
                <w:sz w:val="21"/>
                <w:szCs w:val="21"/>
              </w:rPr>
              <w:t>における</w:t>
            </w:r>
            <w:r w:rsidRPr="006225E8">
              <w:rPr>
                <w:rFonts w:ascii="ＭＳ 明朝" w:eastAsia="ＭＳ 明朝" w:hAnsi="ＭＳ 明朝" w:cs="Arial"/>
                <w:sz w:val="21"/>
                <w:szCs w:val="21"/>
              </w:rPr>
              <w:t>歯</w:t>
            </w:r>
            <w:r w:rsidR="008A0432">
              <w:rPr>
                <w:rFonts w:ascii="ＭＳ 明朝" w:eastAsia="ＭＳ 明朝" w:hAnsi="ＭＳ 明朝" w:cs="Arial" w:hint="eastAsia"/>
                <w:sz w:val="21"/>
                <w:szCs w:val="21"/>
              </w:rPr>
              <w:t>と口腔周囲の健康管理や安全対策が実施できる。</w:t>
            </w:r>
          </w:p>
        </w:tc>
        <w:tc>
          <w:tcPr>
            <w:tcW w:w="850" w:type="dxa"/>
          </w:tcPr>
          <w:p w14:paraId="3B694ECB" w14:textId="6D1173EE" w:rsidR="003101D0" w:rsidRPr="006225E8" w:rsidRDefault="003101D0"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p>
        </w:tc>
      </w:tr>
    </w:tbl>
    <w:p w14:paraId="7DDEC9D5" w14:textId="0E67060E" w:rsidR="001C1CAC" w:rsidRPr="006225E8" w:rsidRDefault="001C1CAC"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66F1E0FE" w14:textId="246BB2AB" w:rsidR="00414E00" w:rsidRPr="006225E8" w:rsidRDefault="56F53236" w:rsidP="007730A4">
      <w:pPr>
        <w:pStyle w:val="40"/>
        <w:spacing w:before="0"/>
        <w:ind w:left="586" w:hanging="444"/>
        <w:rPr>
          <w:rFonts w:ascii="ＭＳ 明朝" w:eastAsia="ＭＳ 明朝" w:hAnsi="ＭＳ 明朝"/>
          <w:sz w:val="21"/>
          <w:szCs w:val="21"/>
        </w:rPr>
      </w:pPr>
      <w:bookmarkStart w:id="212" w:name="_Toc1400396369"/>
      <w:bookmarkStart w:id="213" w:name="_Toc120194082"/>
      <w:r w:rsidRPr="006225E8">
        <w:rPr>
          <w:rFonts w:ascii="ＭＳ 明朝" w:eastAsia="ＭＳ 明朝" w:hAnsi="ＭＳ 明朝"/>
          <w:sz w:val="21"/>
          <w:szCs w:val="21"/>
        </w:rPr>
        <w:t>E-5-3　高頻度治療</w:t>
      </w:r>
      <w:bookmarkStart w:id="214" w:name="_Hlk119314776"/>
      <w:bookmarkEnd w:id="212"/>
      <w:bookmarkEnd w:id="213"/>
    </w:p>
    <w:bookmarkEnd w:id="214"/>
    <w:p w14:paraId="685170C6" w14:textId="13EFDDD9" w:rsidR="00414E00" w:rsidRPr="006225E8" w:rsidRDefault="00C42D42"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高頻度で遭遇する</w:t>
      </w:r>
      <w:r w:rsidR="00414E00" w:rsidRPr="006225E8">
        <w:rPr>
          <w:rFonts w:ascii="ＭＳ 明朝" w:eastAsia="ＭＳ 明朝" w:hAnsi="ＭＳ 明朝"/>
          <w:sz w:val="21"/>
          <w:szCs w:val="21"/>
        </w:rPr>
        <w:t>歯と歯周組織に生じる疾患の</w:t>
      </w:r>
      <w:sdt>
        <w:sdtPr>
          <w:rPr>
            <w:rFonts w:ascii="ＭＳ 明朝" w:eastAsia="ＭＳ 明朝" w:hAnsi="ＭＳ 明朝"/>
            <w:sz w:val="21"/>
            <w:szCs w:val="21"/>
          </w:rPr>
          <w:tag w:val="goog_rdk_173"/>
          <w:id w:val="567381039"/>
        </w:sdtPr>
        <w:sdtEndPr/>
        <w:sdtContent/>
      </w:sdt>
      <w:sdt>
        <w:sdtPr>
          <w:rPr>
            <w:rFonts w:ascii="ＭＳ 明朝" w:eastAsia="ＭＳ 明朝" w:hAnsi="ＭＳ 明朝"/>
            <w:sz w:val="21"/>
            <w:szCs w:val="21"/>
          </w:rPr>
          <w:tag w:val="goog_rdk_174"/>
          <w:id w:val="1265884122"/>
        </w:sdtPr>
        <w:sdtEndPr/>
        <w:sdtContent/>
      </w:sdt>
      <w:r w:rsidR="00414E00" w:rsidRPr="006225E8">
        <w:rPr>
          <w:rFonts w:ascii="ＭＳ 明朝" w:eastAsia="ＭＳ 明朝" w:hAnsi="ＭＳ 明朝"/>
          <w:sz w:val="21"/>
          <w:szCs w:val="21"/>
        </w:rPr>
        <w:t>治療を</w:t>
      </w:r>
      <w:r w:rsidR="007821E0" w:rsidRPr="006225E8">
        <w:rPr>
          <w:rFonts w:ascii="ＭＳ 明朝" w:eastAsia="ＭＳ 明朝" w:hAnsi="ＭＳ 明朝" w:hint="eastAsia"/>
          <w:sz w:val="21"/>
          <w:szCs w:val="21"/>
        </w:rPr>
        <w:t>実施できる</w:t>
      </w:r>
      <w:r w:rsidR="00414E00" w:rsidRPr="006225E8">
        <w:rPr>
          <w:rFonts w:ascii="ＭＳ 明朝" w:eastAsia="ＭＳ 明朝" w:hAnsi="ＭＳ 明朝"/>
          <w:sz w:val="21"/>
          <w:szCs w:val="21"/>
        </w:rPr>
        <w:t>。</w:t>
      </w:r>
    </w:p>
    <w:p w14:paraId="1760497A" w14:textId="77777777" w:rsidR="00E25055" w:rsidRPr="006225E8" w:rsidRDefault="00E2505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63EF9639" w14:textId="54A09F59"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E-5-3-1　齲蝕、その他の歯の硬組織疾患の治療</w:t>
      </w:r>
    </w:p>
    <w:p w14:paraId="7962FECA" w14:textId="77777777"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5" w:type="dxa"/>
        <w:tblLayout w:type="fixed"/>
        <w:tblLook w:val="04A0" w:firstRow="1" w:lastRow="0" w:firstColumn="1" w:lastColumn="0" w:noHBand="0" w:noVBand="1"/>
      </w:tblPr>
      <w:tblGrid>
        <w:gridCol w:w="1417"/>
        <w:gridCol w:w="7228"/>
        <w:gridCol w:w="850"/>
      </w:tblGrid>
      <w:tr w:rsidR="004435A6" w:rsidRPr="006225E8" w14:paraId="6BD92AFF" w14:textId="77777777" w:rsidTr="00276BD0">
        <w:trPr>
          <w:trHeight w:val="255"/>
        </w:trPr>
        <w:tc>
          <w:tcPr>
            <w:tcW w:w="1417" w:type="dxa"/>
          </w:tcPr>
          <w:p w14:paraId="65D595C6"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-5-3-1-1</w:t>
            </w:r>
          </w:p>
        </w:tc>
        <w:tc>
          <w:tcPr>
            <w:tcW w:w="7228" w:type="dxa"/>
          </w:tcPr>
          <w:p w14:paraId="4DDFB9A6" w14:textId="310E02C2"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コンポジットレジン修復</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単純窩洞</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p>
        </w:tc>
        <w:tc>
          <w:tcPr>
            <w:tcW w:w="850" w:type="dxa"/>
          </w:tcPr>
          <w:p w14:paraId="1AE204A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6F08868" w14:textId="77777777" w:rsidTr="00276BD0">
        <w:trPr>
          <w:trHeight w:val="255"/>
        </w:trPr>
        <w:tc>
          <w:tcPr>
            <w:tcW w:w="1417" w:type="dxa"/>
          </w:tcPr>
          <w:p w14:paraId="0553588D"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-5-3-1-2</w:t>
            </w:r>
          </w:p>
        </w:tc>
        <w:tc>
          <w:tcPr>
            <w:tcW w:w="7228" w:type="dxa"/>
          </w:tcPr>
          <w:p w14:paraId="6978B984" w14:textId="018C95C3"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コンポジットレジン修復</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複雑窩洞</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p>
        </w:tc>
        <w:tc>
          <w:tcPr>
            <w:tcW w:w="850" w:type="dxa"/>
          </w:tcPr>
          <w:p w14:paraId="5771E1CE"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072F4E57" w14:textId="77777777" w:rsidTr="00276BD0">
        <w:trPr>
          <w:trHeight w:val="255"/>
        </w:trPr>
        <w:tc>
          <w:tcPr>
            <w:tcW w:w="1417" w:type="dxa"/>
          </w:tcPr>
          <w:p w14:paraId="14ADDF31"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-5-3-1-3</w:t>
            </w:r>
          </w:p>
        </w:tc>
        <w:tc>
          <w:tcPr>
            <w:tcW w:w="7228" w:type="dxa"/>
          </w:tcPr>
          <w:p w14:paraId="6D58135F" w14:textId="0959FFAF"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グラスアイオノマーセメント修復ができる。</w:t>
            </w:r>
          </w:p>
        </w:tc>
        <w:tc>
          <w:tcPr>
            <w:tcW w:w="850" w:type="dxa"/>
          </w:tcPr>
          <w:p w14:paraId="66EC02AB"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2ADD66C" w14:textId="77777777" w:rsidTr="00276BD0">
        <w:trPr>
          <w:trHeight w:val="255"/>
        </w:trPr>
        <w:tc>
          <w:tcPr>
            <w:tcW w:w="1417" w:type="dxa"/>
          </w:tcPr>
          <w:p w14:paraId="3CDD0884"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-5-3-1-4</w:t>
            </w:r>
          </w:p>
        </w:tc>
        <w:tc>
          <w:tcPr>
            <w:tcW w:w="7228" w:type="dxa"/>
          </w:tcPr>
          <w:p w14:paraId="069C908A" w14:textId="5CB285A2"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メタルインレー修復ができる。</w:t>
            </w:r>
          </w:p>
        </w:tc>
        <w:tc>
          <w:tcPr>
            <w:tcW w:w="850" w:type="dxa"/>
          </w:tcPr>
          <w:p w14:paraId="3F61B6C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0D4120D" w14:textId="77777777" w:rsidTr="00276BD0">
        <w:trPr>
          <w:trHeight w:val="255"/>
        </w:trPr>
        <w:tc>
          <w:tcPr>
            <w:tcW w:w="1417" w:type="dxa"/>
          </w:tcPr>
          <w:p w14:paraId="0207B6D1"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-5-3-1-5</w:t>
            </w:r>
          </w:p>
        </w:tc>
        <w:tc>
          <w:tcPr>
            <w:tcW w:w="7228" w:type="dxa"/>
          </w:tcPr>
          <w:p w14:paraId="7CFD31A2" w14:textId="47BD91DF"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コンポジットレジンインレー修復ができる。</w:t>
            </w:r>
          </w:p>
        </w:tc>
        <w:tc>
          <w:tcPr>
            <w:tcW w:w="850" w:type="dxa"/>
          </w:tcPr>
          <w:p w14:paraId="18661F86"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58BBFF4E" w14:textId="77777777" w:rsidTr="00276BD0">
        <w:trPr>
          <w:trHeight w:val="255"/>
        </w:trPr>
        <w:tc>
          <w:tcPr>
            <w:tcW w:w="1417" w:type="dxa"/>
          </w:tcPr>
          <w:p w14:paraId="02C5434F"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-5-3-1-6</w:t>
            </w:r>
          </w:p>
        </w:tc>
        <w:tc>
          <w:tcPr>
            <w:tcW w:w="7228" w:type="dxa"/>
          </w:tcPr>
          <w:p w14:paraId="64B3E538" w14:textId="4E91FD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補修修復ができる。</w:t>
            </w:r>
          </w:p>
        </w:tc>
        <w:tc>
          <w:tcPr>
            <w:tcW w:w="850" w:type="dxa"/>
          </w:tcPr>
          <w:p w14:paraId="646D8609"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9FC6443" w14:textId="77777777" w:rsidTr="00276BD0">
        <w:trPr>
          <w:trHeight w:val="255"/>
        </w:trPr>
        <w:tc>
          <w:tcPr>
            <w:tcW w:w="1417" w:type="dxa"/>
          </w:tcPr>
          <w:p w14:paraId="3F3E2CBA"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-5-3-1-7</w:t>
            </w:r>
          </w:p>
        </w:tc>
        <w:tc>
          <w:tcPr>
            <w:tcW w:w="7228" w:type="dxa"/>
          </w:tcPr>
          <w:p w14:paraId="4F46A9CB" w14:textId="51B595D2"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象牙質知覚過敏症に対する処置ができる。</w:t>
            </w:r>
          </w:p>
        </w:tc>
        <w:tc>
          <w:tcPr>
            <w:tcW w:w="850" w:type="dxa"/>
          </w:tcPr>
          <w:p w14:paraId="64ECC2DC"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31CB790" w14:textId="77777777" w:rsidTr="00276BD0">
        <w:trPr>
          <w:trHeight w:val="255"/>
        </w:trPr>
        <w:tc>
          <w:tcPr>
            <w:tcW w:w="1417" w:type="dxa"/>
          </w:tcPr>
          <w:p w14:paraId="129F3F3A"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-5-3-1-8</w:t>
            </w:r>
          </w:p>
        </w:tc>
        <w:tc>
          <w:tcPr>
            <w:tcW w:w="7228" w:type="dxa"/>
          </w:tcPr>
          <w:p w14:paraId="0249423B" w14:textId="3E41801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修復後の術後管理ができる。</w:t>
            </w:r>
          </w:p>
        </w:tc>
        <w:tc>
          <w:tcPr>
            <w:tcW w:w="850" w:type="dxa"/>
          </w:tcPr>
          <w:p w14:paraId="4F7E80B6"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3FBAD9F1" w14:textId="77777777" w:rsidR="00414E00" w:rsidRPr="006225E8" w:rsidRDefault="00414E00"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7E47C917" w14:textId="71DBD449"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E-5-3-2　歯髄</w:t>
      </w:r>
      <w:r w:rsidR="00655DA4" w:rsidRPr="006225E8">
        <w:rPr>
          <w:rFonts w:ascii="ＭＳ 明朝" w:eastAsia="ＭＳ 明朝" w:hAnsi="ＭＳ 明朝" w:hint="eastAsia"/>
          <w:sz w:val="21"/>
          <w:szCs w:val="21"/>
        </w:rPr>
        <w:t>及び</w:t>
      </w:r>
      <w:r w:rsidRPr="006225E8">
        <w:rPr>
          <w:rFonts w:ascii="ＭＳ 明朝" w:eastAsia="ＭＳ 明朝" w:hAnsi="ＭＳ 明朝"/>
          <w:sz w:val="21"/>
          <w:szCs w:val="21"/>
        </w:rPr>
        <w:t>根尖性歯周疾患の治療</w:t>
      </w:r>
    </w:p>
    <w:p w14:paraId="22FA6FB1" w14:textId="77777777" w:rsidR="008F649F" w:rsidRPr="006225E8" w:rsidRDefault="008F649F"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5" w:type="dxa"/>
        <w:tblLayout w:type="fixed"/>
        <w:tblLook w:val="04A0" w:firstRow="1" w:lastRow="0" w:firstColumn="1" w:lastColumn="0" w:noHBand="0" w:noVBand="1"/>
      </w:tblPr>
      <w:tblGrid>
        <w:gridCol w:w="1417"/>
        <w:gridCol w:w="7228"/>
        <w:gridCol w:w="850"/>
      </w:tblGrid>
      <w:tr w:rsidR="004435A6" w:rsidRPr="006225E8" w14:paraId="64F07DEB" w14:textId="77777777" w:rsidTr="00276BD0">
        <w:trPr>
          <w:trHeight w:val="255"/>
        </w:trPr>
        <w:tc>
          <w:tcPr>
            <w:tcW w:w="1417" w:type="dxa"/>
          </w:tcPr>
          <w:p w14:paraId="7C9BA859"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-5-3-2-1</w:t>
            </w:r>
          </w:p>
        </w:tc>
        <w:tc>
          <w:tcPr>
            <w:tcW w:w="7228" w:type="dxa"/>
          </w:tcPr>
          <w:p w14:paraId="7A96505F" w14:textId="196BDDDF"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感染根管治療</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単根歯</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p>
        </w:tc>
        <w:tc>
          <w:tcPr>
            <w:tcW w:w="850" w:type="dxa"/>
          </w:tcPr>
          <w:p w14:paraId="73963808"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6EC238F" w14:textId="77777777" w:rsidTr="00276BD0">
        <w:trPr>
          <w:trHeight w:val="255"/>
        </w:trPr>
        <w:tc>
          <w:tcPr>
            <w:tcW w:w="1417" w:type="dxa"/>
          </w:tcPr>
          <w:p w14:paraId="791B99AD"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-5-3-2-2</w:t>
            </w:r>
          </w:p>
        </w:tc>
        <w:tc>
          <w:tcPr>
            <w:tcW w:w="7228" w:type="dxa"/>
          </w:tcPr>
          <w:p w14:paraId="32E384F9" w14:textId="5A2B7679"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感染根管治療</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複根歯</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r w:rsidRPr="006225E8">
              <w:rPr>
                <w:rFonts w:ascii="ＭＳ 明朝" w:eastAsia="ＭＳ 明朝" w:hAnsi="ＭＳ 明朝" w:hint="eastAsia"/>
                <w:sz w:val="21"/>
                <w:szCs w:val="21"/>
              </w:rPr>
              <w:t>。</w:t>
            </w:r>
          </w:p>
        </w:tc>
        <w:tc>
          <w:tcPr>
            <w:tcW w:w="850" w:type="dxa"/>
          </w:tcPr>
          <w:p w14:paraId="5D711980"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3B6C175A" w14:textId="77777777" w:rsidTr="00276BD0">
        <w:trPr>
          <w:trHeight w:val="255"/>
        </w:trPr>
        <w:tc>
          <w:tcPr>
            <w:tcW w:w="1417" w:type="dxa"/>
          </w:tcPr>
          <w:p w14:paraId="3C1CF98B"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-5-3-2-3</w:t>
            </w:r>
          </w:p>
        </w:tc>
        <w:tc>
          <w:tcPr>
            <w:tcW w:w="7228" w:type="dxa"/>
          </w:tcPr>
          <w:p w14:paraId="3E9E261C" w14:textId="506CDE37"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直接覆髄法と間接覆髄法ができる。</w:t>
            </w:r>
          </w:p>
        </w:tc>
        <w:tc>
          <w:tcPr>
            <w:tcW w:w="850" w:type="dxa"/>
          </w:tcPr>
          <w:p w14:paraId="5428C721"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73A8216E" w14:textId="77777777" w:rsidTr="00276BD0">
        <w:trPr>
          <w:trHeight w:val="255"/>
        </w:trPr>
        <w:tc>
          <w:tcPr>
            <w:tcW w:w="1417" w:type="dxa"/>
          </w:tcPr>
          <w:p w14:paraId="3CC8B3C8"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-5-3-2-4</w:t>
            </w:r>
          </w:p>
        </w:tc>
        <w:tc>
          <w:tcPr>
            <w:tcW w:w="7228" w:type="dxa"/>
          </w:tcPr>
          <w:p w14:paraId="7AA5E28F" w14:textId="7B95D126"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79"/>
                <w:id w:val="1289543405"/>
              </w:sdtPr>
              <w:sdtEndPr/>
              <w:sdtContent/>
            </w:sdt>
            <w:sdt>
              <w:sdtPr>
                <w:rPr>
                  <w:rFonts w:ascii="ＭＳ 明朝" w:eastAsia="ＭＳ 明朝" w:hAnsi="ＭＳ 明朝"/>
                  <w:sz w:val="21"/>
                  <w:szCs w:val="21"/>
                </w:rPr>
                <w:tag w:val="goog_rdk_180"/>
                <w:id w:val="-1796663620"/>
              </w:sdtPr>
              <w:sdtEndPr/>
              <w:sdtContent/>
            </w:sdt>
            <w:sdt>
              <w:sdtPr>
                <w:rPr>
                  <w:rFonts w:ascii="ＭＳ 明朝" w:eastAsia="ＭＳ 明朝" w:hAnsi="ＭＳ 明朝"/>
                  <w:sz w:val="21"/>
                  <w:szCs w:val="21"/>
                </w:rPr>
                <w:tag w:val="goog_rdk_181"/>
                <w:id w:val="-2100713787"/>
              </w:sdtPr>
              <w:sdtEndPr/>
              <w:sdtContent/>
            </w:sdt>
            <w:r w:rsidR="008F649F" w:rsidRPr="006225E8">
              <w:rPr>
                <w:rFonts w:ascii="ＭＳ 明朝" w:eastAsia="ＭＳ 明朝" w:hAnsi="ＭＳ 明朝"/>
                <w:sz w:val="21"/>
                <w:szCs w:val="21"/>
              </w:rPr>
              <w:t>暫間的間接覆髄法ができる。</w:t>
            </w:r>
          </w:p>
        </w:tc>
        <w:tc>
          <w:tcPr>
            <w:tcW w:w="850" w:type="dxa"/>
          </w:tcPr>
          <w:p w14:paraId="48F17F29"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9B3F37D" w14:textId="77777777" w:rsidTr="00276BD0">
        <w:trPr>
          <w:trHeight w:val="255"/>
        </w:trPr>
        <w:tc>
          <w:tcPr>
            <w:tcW w:w="1417" w:type="dxa"/>
          </w:tcPr>
          <w:p w14:paraId="14177B7D"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-5-3-2-5</w:t>
            </w:r>
          </w:p>
        </w:tc>
        <w:tc>
          <w:tcPr>
            <w:tcW w:w="7228" w:type="dxa"/>
          </w:tcPr>
          <w:p w14:paraId="63E92E12" w14:textId="3D859198"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歯髄鎮痛消炎療法ができる。</w:t>
            </w:r>
          </w:p>
        </w:tc>
        <w:tc>
          <w:tcPr>
            <w:tcW w:w="850" w:type="dxa"/>
          </w:tcPr>
          <w:p w14:paraId="03994335"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1A5364A6" w14:textId="77777777" w:rsidTr="00276BD0">
        <w:trPr>
          <w:trHeight w:val="255"/>
        </w:trPr>
        <w:tc>
          <w:tcPr>
            <w:tcW w:w="1417" w:type="dxa"/>
          </w:tcPr>
          <w:p w14:paraId="7790D4D4"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-5-3-2-6</w:t>
            </w:r>
          </w:p>
        </w:tc>
        <w:tc>
          <w:tcPr>
            <w:tcW w:w="7228" w:type="dxa"/>
          </w:tcPr>
          <w:p w14:paraId="0A41C1BB" w14:textId="775AF0A6"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抜髄</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単根歯</w:t>
            </w:r>
            <w:r w:rsidR="00226224"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p>
        </w:tc>
        <w:tc>
          <w:tcPr>
            <w:tcW w:w="850" w:type="dxa"/>
          </w:tcPr>
          <w:p w14:paraId="17B1C807"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7E20622C" w14:textId="77777777" w:rsidTr="00276BD0">
        <w:trPr>
          <w:trHeight w:val="255"/>
        </w:trPr>
        <w:tc>
          <w:tcPr>
            <w:tcW w:w="1417" w:type="dxa"/>
          </w:tcPr>
          <w:p w14:paraId="0C48FF50"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-5-3-2-7</w:t>
            </w:r>
          </w:p>
        </w:tc>
        <w:tc>
          <w:tcPr>
            <w:tcW w:w="7228" w:type="dxa"/>
          </w:tcPr>
          <w:p w14:paraId="67774CB8" w14:textId="482F588C"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84"/>
                <w:id w:val="789701471"/>
              </w:sdtPr>
              <w:sdtEndPr/>
              <w:sdtContent/>
            </w:sdt>
            <w:sdt>
              <w:sdtPr>
                <w:rPr>
                  <w:rFonts w:ascii="ＭＳ 明朝" w:eastAsia="ＭＳ 明朝" w:hAnsi="ＭＳ 明朝"/>
                  <w:sz w:val="21"/>
                  <w:szCs w:val="21"/>
                </w:rPr>
                <w:tag w:val="goog_rdk_185"/>
                <w:id w:val="372509592"/>
              </w:sdtPr>
              <w:sdtEndPr/>
              <w:sdtContent/>
            </w:sdt>
            <w:sdt>
              <w:sdtPr>
                <w:rPr>
                  <w:rFonts w:ascii="ＭＳ 明朝" w:eastAsia="ＭＳ 明朝" w:hAnsi="ＭＳ 明朝"/>
                  <w:sz w:val="21"/>
                  <w:szCs w:val="21"/>
                </w:rPr>
                <w:tag w:val="goog_rdk_186"/>
                <w:id w:val="49124730"/>
              </w:sdtPr>
              <w:sdtEndPr/>
              <w:sdtContent/>
            </w:sdt>
            <w:r w:rsidR="008F649F" w:rsidRPr="006225E8">
              <w:rPr>
                <w:rFonts w:ascii="ＭＳ 明朝" w:eastAsia="ＭＳ 明朝" w:hAnsi="ＭＳ 明朝"/>
                <w:sz w:val="21"/>
                <w:szCs w:val="21"/>
              </w:rPr>
              <w:t>歯髄</w:t>
            </w:r>
            <w:r w:rsidR="00655DA4" w:rsidRPr="006225E8">
              <w:rPr>
                <w:rFonts w:ascii="ＭＳ 明朝" w:eastAsia="ＭＳ 明朝" w:hAnsi="ＭＳ 明朝" w:hint="eastAsia"/>
                <w:sz w:val="21"/>
                <w:szCs w:val="21"/>
              </w:rPr>
              <w:t>及び</w:t>
            </w:r>
            <w:r w:rsidR="008F649F" w:rsidRPr="006225E8">
              <w:rPr>
                <w:rFonts w:ascii="ＭＳ 明朝" w:eastAsia="ＭＳ 明朝" w:hAnsi="ＭＳ 明朝"/>
                <w:sz w:val="21"/>
                <w:szCs w:val="21"/>
              </w:rPr>
              <w:t>根尖性歯周疾患治療後の経過を観察できる。</w:t>
            </w:r>
          </w:p>
        </w:tc>
        <w:tc>
          <w:tcPr>
            <w:tcW w:w="850" w:type="dxa"/>
          </w:tcPr>
          <w:p w14:paraId="66C71292" w14:textId="77777777" w:rsidR="008F649F" w:rsidRPr="006225E8" w:rsidRDefault="008F649F"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bl>
    <w:p w14:paraId="3B632AD8" w14:textId="77777777" w:rsidR="00A204B3" w:rsidRPr="006225E8" w:rsidRDefault="00A204B3"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666F79DB" w14:textId="5B64D504" w:rsidR="00414E00" w:rsidRPr="006225E8" w:rsidRDefault="00414E00" w:rsidP="007730A4">
      <w:pPr>
        <w:tabs>
          <w:tab w:val="left" w:pos="426"/>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E-5-3-3</w:t>
      </w:r>
      <w:r w:rsidR="00982A78"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歯周疾患の治療</w:t>
      </w:r>
    </w:p>
    <w:p w14:paraId="5DA2BB25" w14:textId="77777777" w:rsidR="00414E00" w:rsidRPr="006225E8" w:rsidRDefault="0013426D" w:rsidP="007730A4">
      <w:pPr>
        <w:tabs>
          <w:tab w:val="left" w:pos="426"/>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5" w:type="dxa"/>
        <w:tblLayout w:type="fixed"/>
        <w:tblLook w:val="04A0" w:firstRow="1" w:lastRow="0" w:firstColumn="1" w:lastColumn="0" w:noHBand="0" w:noVBand="1"/>
      </w:tblPr>
      <w:tblGrid>
        <w:gridCol w:w="1417"/>
        <w:gridCol w:w="7228"/>
        <w:gridCol w:w="850"/>
      </w:tblGrid>
      <w:tr w:rsidR="004435A6" w:rsidRPr="006225E8" w14:paraId="0EAEA2B5" w14:textId="77777777" w:rsidTr="00276BD0">
        <w:trPr>
          <w:trHeight w:val="255"/>
        </w:trPr>
        <w:tc>
          <w:tcPr>
            <w:tcW w:w="1417" w:type="dxa"/>
          </w:tcPr>
          <w:p w14:paraId="46F26C8F"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-5-3-3-1</w:t>
            </w:r>
          </w:p>
        </w:tc>
        <w:tc>
          <w:tcPr>
            <w:tcW w:w="7228" w:type="dxa"/>
          </w:tcPr>
          <w:p w14:paraId="5D3B75ED" w14:textId="0C2E5649"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歯周基本治療としてプラークコントロール指導ができる。</w:t>
            </w:r>
          </w:p>
        </w:tc>
        <w:tc>
          <w:tcPr>
            <w:tcW w:w="850" w:type="dxa"/>
          </w:tcPr>
          <w:p w14:paraId="4D27E5FB"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FAA2A66" w14:textId="77777777" w:rsidTr="00276BD0">
        <w:trPr>
          <w:trHeight w:val="255"/>
        </w:trPr>
        <w:tc>
          <w:tcPr>
            <w:tcW w:w="1417" w:type="dxa"/>
          </w:tcPr>
          <w:p w14:paraId="5CA4A908"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-5-3-3-2</w:t>
            </w:r>
          </w:p>
        </w:tc>
        <w:tc>
          <w:tcPr>
            <w:tcW w:w="7228" w:type="dxa"/>
          </w:tcPr>
          <w:p w14:paraId="33F58959" w14:textId="68B0D99A"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87"/>
                <w:id w:val="892548524"/>
              </w:sdtPr>
              <w:sdtEndPr/>
              <w:sdtContent/>
            </w:sdt>
            <w:sdt>
              <w:sdtPr>
                <w:rPr>
                  <w:rFonts w:ascii="ＭＳ 明朝" w:eastAsia="ＭＳ 明朝" w:hAnsi="ＭＳ 明朝"/>
                  <w:sz w:val="21"/>
                  <w:szCs w:val="21"/>
                </w:rPr>
                <w:tag w:val="goog_rdk_188"/>
                <w:id w:val="1343052968"/>
                <w:showingPlcHdr/>
              </w:sdtPr>
              <w:sdtEndPr/>
              <w:sdtContent/>
            </w:sdt>
            <w:r w:rsidR="008F649F" w:rsidRPr="006225E8">
              <w:rPr>
                <w:rFonts w:ascii="ＭＳ 明朝" w:eastAsia="ＭＳ 明朝" w:hAnsi="ＭＳ 明朝"/>
                <w:sz w:val="21"/>
                <w:szCs w:val="21"/>
              </w:rPr>
              <w:t>歯周基本治療としてスケーリングができる。</w:t>
            </w:r>
          </w:p>
        </w:tc>
        <w:tc>
          <w:tcPr>
            <w:tcW w:w="850" w:type="dxa"/>
          </w:tcPr>
          <w:p w14:paraId="6DA2F552"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9F9C4A0" w14:textId="77777777" w:rsidTr="00276BD0">
        <w:trPr>
          <w:trHeight w:val="255"/>
        </w:trPr>
        <w:tc>
          <w:tcPr>
            <w:tcW w:w="1417" w:type="dxa"/>
          </w:tcPr>
          <w:p w14:paraId="5E295C33"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-5-3-3-3</w:t>
            </w:r>
          </w:p>
        </w:tc>
        <w:tc>
          <w:tcPr>
            <w:tcW w:w="7228" w:type="dxa"/>
          </w:tcPr>
          <w:p w14:paraId="73C305DD" w14:textId="7901ED55" w:rsidR="008F649F" w:rsidRPr="006225E8" w:rsidRDefault="00625C5B" w:rsidP="007730A4">
            <w:pPr>
              <w:tabs>
                <w:tab w:val="left" w:pos="426"/>
                <w:tab w:val="left" w:pos="8080"/>
              </w:tabs>
              <w:adjustRightInd w:val="0"/>
              <w:snapToGrid w:val="0"/>
              <w:ind w:left="547" w:hanging="405"/>
              <w:rPr>
                <w:rFonts w:ascii="Century" w:eastAsia="Century" w:hAnsi="Century" w:cs="Century"/>
                <w:sz w:val="21"/>
                <w:szCs w:val="21"/>
              </w:rPr>
            </w:pPr>
            <w:sdt>
              <w:sdtPr>
                <w:rPr>
                  <w:rFonts w:ascii="ＭＳ 明朝" w:eastAsia="ＭＳ 明朝" w:hAnsi="ＭＳ 明朝"/>
                  <w:sz w:val="21"/>
                  <w:szCs w:val="21"/>
                </w:rPr>
                <w:tag w:val="goog_rdk_189"/>
                <w:id w:val="-283347938"/>
              </w:sdtPr>
              <w:sdtEndPr/>
              <w:sdtContent/>
            </w:sdt>
            <w:sdt>
              <w:sdtPr>
                <w:rPr>
                  <w:rFonts w:ascii="ＭＳ 明朝" w:eastAsia="ＭＳ 明朝" w:hAnsi="ＭＳ 明朝"/>
                  <w:sz w:val="21"/>
                  <w:szCs w:val="21"/>
                </w:rPr>
                <w:tag w:val="goog_rdk_192"/>
                <w:id w:val="99069808"/>
              </w:sdtPr>
              <w:sdtEndPr/>
              <w:sdtContent/>
            </w:sdt>
            <w:r w:rsidR="008F649F" w:rsidRPr="006225E8">
              <w:rPr>
                <w:rFonts w:ascii="ＭＳ 明朝" w:eastAsia="ＭＳ 明朝" w:hAnsi="ＭＳ 明朝"/>
                <w:sz w:val="21"/>
                <w:szCs w:val="21"/>
              </w:rPr>
              <w:t>歯周基本治療としてスケーリング・ルートプレーニングができる。</w:t>
            </w:r>
          </w:p>
        </w:tc>
        <w:tc>
          <w:tcPr>
            <w:tcW w:w="850" w:type="dxa"/>
          </w:tcPr>
          <w:p w14:paraId="1BC4DA5C"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C7E9B7A" w14:textId="77777777" w:rsidTr="00276BD0">
        <w:trPr>
          <w:trHeight w:val="255"/>
        </w:trPr>
        <w:tc>
          <w:tcPr>
            <w:tcW w:w="1417" w:type="dxa"/>
          </w:tcPr>
          <w:p w14:paraId="2DF919B9"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-5-3-3-4</w:t>
            </w:r>
          </w:p>
        </w:tc>
        <w:tc>
          <w:tcPr>
            <w:tcW w:w="7228" w:type="dxa"/>
          </w:tcPr>
          <w:p w14:paraId="485CA1C0" w14:textId="59FAC6DF"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歯周基本治療として咬合調整ができる。</w:t>
            </w:r>
          </w:p>
        </w:tc>
        <w:tc>
          <w:tcPr>
            <w:tcW w:w="850" w:type="dxa"/>
          </w:tcPr>
          <w:p w14:paraId="24B630E6"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00D62499" w14:textId="77777777" w:rsidTr="00276BD0">
        <w:trPr>
          <w:trHeight w:val="255"/>
        </w:trPr>
        <w:tc>
          <w:tcPr>
            <w:tcW w:w="1417" w:type="dxa"/>
          </w:tcPr>
          <w:p w14:paraId="201F92CE"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-5-3-3-5</w:t>
            </w:r>
          </w:p>
        </w:tc>
        <w:tc>
          <w:tcPr>
            <w:tcW w:w="7228" w:type="dxa"/>
          </w:tcPr>
          <w:p w14:paraId="764FA97F" w14:textId="5CA92C8E" w:rsidR="008F649F" w:rsidRPr="006225E8" w:rsidRDefault="008F649F"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歯周基本治療として簡単な暫間固定ができる。</w:t>
            </w:r>
          </w:p>
        </w:tc>
        <w:tc>
          <w:tcPr>
            <w:tcW w:w="850" w:type="dxa"/>
          </w:tcPr>
          <w:p w14:paraId="692663F9"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0B695218" w14:textId="77777777" w:rsidTr="00276BD0">
        <w:trPr>
          <w:trHeight w:val="255"/>
        </w:trPr>
        <w:tc>
          <w:tcPr>
            <w:tcW w:w="1417" w:type="dxa"/>
          </w:tcPr>
          <w:p w14:paraId="3246AC98" w14:textId="77777777" w:rsidR="008F649F" w:rsidRPr="006225E8" w:rsidRDefault="008F649F"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-5-3-3-6</w:t>
            </w:r>
          </w:p>
        </w:tc>
        <w:tc>
          <w:tcPr>
            <w:tcW w:w="7228" w:type="dxa"/>
          </w:tcPr>
          <w:p w14:paraId="5C5800BC" w14:textId="611F38D9" w:rsidR="008F649F" w:rsidRPr="006225E8" w:rsidRDefault="008F649F" w:rsidP="007730A4">
            <w:pPr>
              <w:tabs>
                <w:tab w:val="left" w:pos="8080"/>
              </w:tabs>
              <w:adjustRightInd w:val="0"/>
              <w:snapToGrid w:val="0"/>
              <w:ind w:left="169" w:hangingChars="13" w:hanging="27"/>
              <w:rPr>
                <w:rFonts w:ascii="ＭＳ 明朝" w:eastAsia="ＭＳ 明朝" w:hAnsi="ＭＳ 明朝"/>
                <w:sz w:val="21"/>
                <w:szCs w:val="21"/>
              </w:rPr>
            </w:pPr>
            <w:r w:rsidRPr="006225E8">
              <w:rPr>
                <w:rFonts w:ascii="ＭＳ 明朝" w:eastAsia="ＭＳ 明朝" w:hAnsi="ＭＳ 明朝"/>
                <w:sz w:val="21"/>
                <w:szCs w:val="21"/>
              </w:rPr>
              <w:t>歯周治療後の</w:t>
            </w:r>
            <w:r w:rsidR="00D62FDF" w:rsidRPr="006225E8">
              <w:rPr>
                <w:rFonts w:ascii="ＭＳ 明朝" w:eastAsia="ＭＳ 明朝" w:hAnsi="ＭＳ 明朝" w:hint="eastAsia"/>
                <w:sz w:val="21"/>
                <w:szCs w:val="21"/>
                <w:shd w:val="clear" w:color="auto" w:fill="FFFFFF"/>
              </w:rPr>
              <w:t>サポーティブペリオドンタルセラピー</w:t>
            </w:r>
            <w:r w:rsidR="009D05E5" w:rsidRPr="006225E8">
              <w:rPr>
                <w:rFonts w:ascii="ＭＳ 明朝" w:eastAsia="ＭＳ 明朝" w:hAnsi="ＭＳ 明朝"/>
                <w:sz w:val="21"/>
                <w:szCs w:val="21"/>
                <w:shd w:val="clear" w:color="auto" w:fill="FFFFFF"/>
              </w:rPr>
              <w:t>(</w:t>
            </w:r>
            <w:r w:rsidR="00D62FDF" w:rsidRPr="006225E8">
              <w:rPr>
                <w:rFonts w:ascii="ＭＳ 明朝" w:eastAsia="ＭＳ 明朝" w:hAnsi="ＭＳ 明朝"/>
                <w:sz w:val="21"/>
                <w:szCs w:val="21"/>
                <w:shd w:val="clear" w:color="auto" w:fill="FFFFFF"/>
              </w:rPr>
              <w:t>SPT</w:t>
            </w:r>
            <w:r w:rsidR="009D05E5" w:rsidRPr="006225E8">
              <w:rPr>
                <w:rFonts w:ascii="ＭＳ 明朝" w:eastAsia="ＭＳ 明朝" w:hAnsi="ＭＳ 明朝"/>
                <w:sz w:val="21"/>
                <w:szCs w:val="21"/>
                <w:shd w:val="clear" w:color="auto" w:fill="FFFFFF"/>
              </w:rPr>
              <w:t>)</w:t>
            </w:r>
            <w:r w:rsidR="00D62FDF" w:rsidRPr="006225E8">
              <w:rPr>
                <w:rFonts w:ascii="ＭＳ 明朝" w:eastAsia="ＭＳ 明朝" w:hAnsi="ＭＳ 明朝" w:hint="eastAsia"/>
                <w:sz w:val="21"/>
                <w:szCs w:val="21"/>
                <w:shd w:val="clear" w:color="auto" w:fill="FFFFFF"/>
              </w:rPr>
              <w:t>及び</w:t>
            </w:r>
            <w:r w:rsidRPr="006225E8">
              <w:rPr>
                <w:rFonts w:ascii="ＭＳ 明朝" w:eastAsia="ＭＳ 明朝" w:hAnsi="ＭＳ 明朝"/>
                <w:sz w:val="21"/>
                <w:szCs w:val="21"/>
              </w:rPr>
              <w:t>メインテナンスができる</w:t>
            </w:r>
            <w:r w:rsidRPr="006225E8">
              <w:rPr>
                <w:rFonts w:ascii="ＭＳ 明朝" w:eastAsia="ＭＳ 明朝" w:hAnsi="ＭＳ 明朝" w:hint="eastAsia"/>
                <w:sz w:val="21"/>
                <w:szCs w:val="21"/>
              </w:rPr>
              <w:t>。</w:t>
            </w:r>
          </w:p>
        </w:tc>
        <w:tc>
          <w:tcPr>
            <w:tcW w:w="850" w:type="dxa"/>
          </w:tcPr>
          <w:p w14:paraId="37211682" w14:textId="77777777" w:rsidR="008F649F" w:rsidRPr="006225E8" w:rsidRDefault="008F649F"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627F2687" w14:textId="77777777" w:rsidR="00A204B3" w:rsidRPr="006225E8" w:rsidRDefault="00A204B3"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42F5F1A5" w14:textId="05D4C0F1" w:rsidR="00414E00" w:rsidRPr="006225E8" w:rsidRDefault="00414E00" w:rsidP="007730A4">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E-5-</w:t>
      </w:r>
      <w:r w:rsidR="009F2686" w:rsidRPr="006225E8">
        <w:rPr>
          <w:rFonts w:ascii="ＭＳ 明朝" w:eastAsia="ＭＳ 明朝" w:hAnsi="ＭＳ 明朝" w:hint="eastAsia"/>
          <w:sz w:val="21"/>
          <w:szCs w:val="21"/>
        </w:rPr>
        <w:t>3-</w:t>
      </w:r>
      <w:r w:rsidRPr="006225E8">
        <w:rPr>
          <w:rFonts w:ascii="ＭＳ 明朝" w:eastAsia="ＭＳ 明朝" w:hAnsi="ＭＳ 明朝"/>
          <w:sz w:val="21"/>
          <w:szCs w:val="21"/>
        </w:rPr>
        <w:t>4</w:t>
      </w:r>
      <w:r w:rsidR="00982A78"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歯質と歯の欠損の治療</w:t>
      </w:r>
    </w:p>
    <w:p w14:paraId="7044104B" w14:textId="500FE6AC" w:rsidR="00414E00" w:rsidRPr="006225E8" w:rsidRDefault="00414E00"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歯質欠損に対する歯冠修復と歯列の一部あるいは全部欠損に対する補綴治療を</w:t>
      </w:r>
      <w:r w:rsidR="006F0782" w:rsidRPr="006225E8">
        <w:rPr>
          <w:rFonts w:ascii="ＭＳ 明朝" w:eastAsia="ＭＳ 明朝" w:hAnsi="ＭＳ 明朝" w:hint="eastAsia"/>
          <w:sz w:val="21"/>
          <w:szCs w:val="21"/>
        </w:rPr>
        <w:t>実施できる</w:t>
      </w:r>
      <w:r w:rsidRPr="006225E8">
        <w:rPr>
          <w:rFonts w:ascii="ＭＳ 明朝" w:eastAsia="ＭＳ 明朝" w:hAnsi="ＭＳ 明朝"/>
          <w:sz w:val="21"/>
          <w:szCs w:val="21"/>
        </w:rPr>
        <w:t>。</w:t>
      </w:r>
    </w:p>
    <w:p w14:paraId="7E3206C7" w14:textId="77777777" w:rsidR="00E25055" w:rsidRPr="006225E8" w:rsidRDefault="00E25055" w:rsidP="007730A4">
      <w:pPr>
        <w:tabs>
          <w:tab w:val="left" w:pos="426"/>
          <w:tab w:val="left" w:pos="8080"/>
          <w:tab w:val="left" w:pos="9072"/>
        </w:tabs>
        <w:adjustRightInd w:val="0"/>
        <w:snapToGrid w:val="0"/>
        <w:ind w:left="547" w:hanging="405"/>
        <w:rPr>
          <w:rFonts w:ascii="ＭＳ 明朝" w:eastAsia="ＭＳ 明朝" w:hAnsi="ＭＳ 明朝"/>
          <w:sz w:val="21"/>
          <w:szCs w:val="21"/>
        </w:rPr>
      </w:pPr>
    </w:p>
    <w:p w14:paraId="603AF21B" w14:textId="0D11306D" w:rsidR="00414E00" w:rsidRPr="006225E8" w:rsidRDefault="00414E00" w:rsidP="007730A4">
      <w:pPr>
        <w:ind w:left="547" w:hanging="405"/>
        <w:rPr>
          <w:rFonts w:ascii="Century" w:eastAsia="Century" w:hAnsi="Century" w:cs="Century"/>
          <w:sz w:val="21"/>
          <w:szCs w:val="21"/>
        </w:rPr>
      </w:pPr>
      <w:r w:rsidRPr="006225E8">
        <w:rPr>
          <w:rFonts w:ascii="ＭＳ 明朝" w:eastAsia="ＭＳ 明朝" w:hAnsi="ＭＳ 明朝"/>
          <w:sz w:val="21"/>
          <w:szCs w:val="21"/>
        </w:rPr>
        <w:t>E-5-</w:t>
      </w:r>
      <w:r w:rsidR="62E6B4A5" w:rsidRPr="006225E8">
        <w:rPr>
          <w:rFonts w:ascii="ＭＳ 明朝" w:eastAsia="ＭＳ 明朝" w:hAnsi="ＭＳ 明朝"/>
          <w:sz w:val="21"/>
          <w:szCs w:val="21"/>
        </w:rPr>
        <w:t>3-</w:t>
      </w:r>
      <w:r w:rsidRPr="006225E8">
        <w:rPr>
          <w:rFonts w:ascii="ＭＳ 明朝" w:eastAsia="ＭＳ 明朝" w:hAnsi="ＭＳ 明朝"/>
          <w:sz w:val="21"/>
          <w:szCs w:val="21"/>
        </w:rPr>
        <w:t>4-1</w:t>
      </w:r>
      <w:r w:rsidR="00982A78" w:rsidRPr="006225E8">
        <w:rPr>
          <w:rFonts w:ascii="ＭＳ 明朝" w:eastAsia="ＭＳ 明朝" w:hAnsi="ＭＳ 明朝"/>
          <w:sz w:val="21"/>
          <w:szCs w:val="21"/>
        </w:rPr>
        <w:t xml:space="preserve">　</w:t>
      </w:r>
      <w:r w:rsidRPr="006225E8">
        <w:rPr>
          <w:rFonts w:ascii="ＭＳ 明朝" w:eastAsia="ＭＳ 明朝" w:hAnsi="ＭＳ 明朝"/>
          <w:sz w:val="21"/>
          <w:szCs w:val="21"/>
        </w:rPr>
        <w:t>固定性補綴装置</w:t>
      </w:r>
      <w:r w:rsidR="004F3CE3" w:rsidRPr="006225E8">
        <w:rPr>
          <w:rFonts w:ascii="ＭＳ 明朝" w:eastAsia="ＭＳ 明朝" w:hAnsi="ＭＳ 明朝" w:hint="eastAsia"/>
          <w:sz w:val="21"/>
          <w:szCs w:val="21"/>
        </w:rPr>
        <w:t>(</w:t>
      </w:r>
      <w:sdt>
        <w:sdtPr>
          <w:rPr>
            <w:rFonts w:ascii="ＭＳ 明朝" w:eastAsia="ＭＳ 明朝" w:hAnsi="ＭＳ 明朝"/>
            <w:sz w:val="21"/>
            <w:szCs w:val="21"/>
          </w:rPr>
          <w:tag w:val="goog_rdk_198"/>
          <w:id w:val="1594896957"/>
          <w:showingPlcHdr/>
        </w:sdtPr>
        <w:sdtEndPr/>
        <w:sdtContent/>
      </w:sdt>
      <w:sdt>
        <w:sdtPr>
          <w:rPr>
            <w:rFonts w:ascii="ＭＳ 明朝" w:eastAsia="ＭＳ 明朝" w:hAnsi="ＭＳ 明朝"/>
            <w:sz w:val="21"/>
            <w:szCs w:val="21"/>
          </w:rPr>
          <w:tag w:val="goog_rdk_199"/>
          <w:id w:val="-1326742889"/>
          <w:showingPlcHdr/>
        </w:sdtPr>
        <w:sdtEndPr/>
        <w:sdtContent/>
      </w:sdt>
      <w:sdt>
        <w:sdtPr>
          <w:rPr>
            <w:rFonts w:ascii="ＭＳ 明朝" w:eastAsia="ＭＳ 明朝" w:hAnsi="ＭＳ 明朝"/>
            <w:sz w:val="21"/>
            <w:szCs w:val="21"/>
          </w:rPr>
          <w:tag w:val="goog_rdk_201"/>
          <w:id w:val="1105541801"/>
          <w:showingPlcHdr/>
        </w:sdtPr>
        <w:sdtEndPr/>
        <w:sdtContent/>
      </w:sdt>
      <w:r w:rsidRPr="006225E8">
        <w:rPr>
          <w:rFonts w:ascii="ＭＳ 明朝" w:eastAsia="ＭＳ 明朝" w:hAnsi="ＭＳ 明朝"/>
          <w:sz w:val="21"/>
          <w:szCs w:val="21"/>
        </w:rPr>
        <w:t>クラウンブリッジ</w:t>
      </w:r>
      <w:r w:rsidR="009D05E5" w:rsidRPr="006225E8">
        <w:rPr>
          <w:rFonts w:ascii="ＭＳ 明朝" w:eastAsia="ＭＳ 明朝" w:hAnsi="ＭＳ 明朝" w:hint="eastAsia"/>
          <w:sz w:val="21"/>
          <w:szCs w:val="21"/>
        </w:rPr>
        <w:t>)</w:t>
      </w:r>
      <w:r w:rsidRPr="006225E8">
        <w:rPr>
          <w:rFonts w:ascii="ＭＳ 明朝" w:eastAsia="ＭＳ 明朝" w:hAnsi="ＭＳ 明朝"/>
          <w:sz w:val="21"/>
          <w:szCs w:val="21"/>
        </w:rPr>
        <w:t>による治療</w:t>
      </w:r>
    </w:p>
    <w:p w14:paraId="5066F2B7" w14:textId="77777777" w:rsidR="00414E00" w:rsidRPr="006225E8" w:rsidRDefault="00414E00" w:rsidP="007730A4">
      <w:pPr>
        <w:tabs>
          <w:tab w:val="left" w:pos="426"/>
          <w:tab w:val="left" w:pos="8080"/>
          <w:tab w:val="left" w:pos="9072"/>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5" w:type="dxa"/>
        <w:tblLayout w:type="fixed"/>
        <w:tblLook w:val="04A0" w:firstRow="1" w:lastRow="0" w:firstColumn="1" w:lastColumn="0" w:noHBand="0" w:noVBand="1"/>
      </w:tblPr>
      <w:tblGrid>
        <w:gridCol w:w="1418"/>
        <w:gridCol w:w="7227"/>
        <w:gridCol w:w="850"/>
      </w:tblGrid>
      <w:tr w:rsidR="004435A6" w:rsidRPr="006225E8" w14:paraId="70CE69E5" w14:textId="77777777" w:rsidTr="009910E6">
        <w:trPr>
          <w:trHeight w:val="255"/>
        </w:trPr>
        <w:tc>
          <w:tcPr>
            <w:tcW w:w="1418" w:type="dxa"/>
          </w:tcPr>
          <w:p w14:paraId="187A2874"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4-1-1</w:t>
            </w:r>
          </w:p>
        </w:tc>
        <w:tc>
          <w:tcPr>
            <w:tcW w:w="7227" w:type="dxa"/>
          </w:tcPr>
          <w:p w14:paraId="2FBD98BD" w14:textId="677B7433" w:rsidR="00D3109D" w:rsidRPr="006225E8" w:rsidRDefault="00D3109D"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cs="ＭＳ 明朝"/>
                <w:sz w:val="21"/>
                <w:szCs w:val="21"/>
              </w:rPr>
              <w:t>固定性</w:t>
            </w:r>
            <w:r w:rsidRPr="006225E8">
              <w:rPr>
                <w:rFonts w:ascii="ＭＳ 明朝" w:eastAsia="ＭＳ 明朝" w:hAnsi="ＭＳ 明朝"/>
                <w:sz w:val="21"/>
                <w:szCs w:val="21"/>
              </w:rPr>
              <w:t>補綴治療に必要な</w:t>
            </w:r>
            <w:sdt>
              <w:sdtPr>
                <w:rPr>
                  <w:rFonts w:ascii="ＭＳ 明朝" w:eastAsia="ＭＳ 明朝" w:hAnsi="ＭＳ 明朝"/>
                  <w:sz w:val="21"/>
                  <w:szCs w:val="21"/>
                </w:rPr>
                <w:tag w:val="goog_rdk_202"/>
                <w:id w:val="-606742172"/>
              </w:sdtPr>
              <w:sdtEndPr/>
              <w:sdtContent/>
            </w:sdt>
            <w:sdt>
              <w:sdtPr>
                <w:rPr>
                  <w:rFonts w:ascii="ＭＳ 明朝" w:eastAsia="ＭＳ 明朝" w:hAnsi="ＭＳ 明朝"/>
                  <w:sz w:val="21"/>
                  <w:szCs w:val="21"/>
                </w:rPr>
                <w:tag w:val="goog_rdk_203"/>
                <w:id w:val="935407251"/>
              </w:sdtPr>
              <w:sdtEndPr/>
              <w:sdtContent/>
            </w:sdt>
            <w:r w:rsidRPr="006225E8">
              <w:rPr>
                <w:rFonts w:ascii="ＭＳ 明朝" w:eastAsia="ＭＳ 明朝" w:hAnsi="ＭＳ 明朝"/>
                <w:sz w:val="21"/>
                <w:szCs w:val="21"/>
              </w:rPr>
              <w:t>情報を収集し、それに基づく治療計画の立案と装置の設計が実施できる。</w:t>
            </w:r>
          </w:p>
        </w:tc>
        <w:tc>
          <w:tcPr>
            <w:tcW w:w="850" w:type="dxa"/>
          </w:tcPr>
          <w:p w14:paraId="179957EA"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656811E" w14:textId="77777777" w:rsidTr="009910E6">
        <w:trPr>
          <w:trHeight w:val="255"/>
        </w:trPr>
        <w:tc>
          <w:tcPr>
            <w:tcW w:w="1418" w:type="dxa"/>
          </w:tcPr>
          <w:p w14:paraId="39C177BE"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4-1-2</w:t>
            </w:r>
          </w:p>
        </w:tc>
        <w:tc>
          <w:tcPr>
            <w:tcW w:w="7227" w:type="dxa"/>
          </w:tcPr>
          <w:p w14:paraId="4E1B901C" w14:textId="0625C7FC"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支台築造ができる。</w:t>
            </w:r>
          </w:p>
        </w:tc>
        <w:tc>
          <w:tcPr>
            <w:tcW w:w="850" w:type="dxa"/>
          </w:tcPr>
          <w:p w14:paraId="12746515"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C06F775" w14:textId="77777777" w:rsidTr="009910E6">
        <w:trPr>
          <w:trHeight w:val="255"/>
        </w:trPr>
        <w:tc>
          <w:tcPr>
            <w:tcW w:w="1418" w:type="dxa"/>
          </w:tcPr>
          <w:p w14:paraId="0FA40F01"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4-1-3</w:t>
            </w:r>
          </w:p>
        </w:tc>
        <w:tc>
          <w:tcPr>
            <w:tcW w:w="7227" w:type="dxa"/>
          </w:tcPr>
          <w:p w14:paraId="23E04832" w14:textId="7275C0E5"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支台歯形成が</w:t>
            </w:r>
            <w:sdt>
              <w:sdtPr>
                <w:rPr>
                  <w:rFonts w:ascii="ＭＳ 明朝" w:eastAsia="ＭＳ 明朝" w:hAnsi="ＭＳ 明朝"/>
                  <w:sz w:val="21"/>
                  <w:szCs w:val="21"/>
                </w:rPr>
                <w:tag w:val="goog_rdk_213"/>
                <w:id w:val="535086761"/>
              </w:sdtPr>
              <w:sdtEndPr/>
              <w:sdtContent/>
            </w:sdt>
            <w:sdt>
              <w:sdtPr>
                <w:rPr>
                  <w:rFonts w:ascii="ＭＳ 明朝" w:eastAsia="ＭＳ 明朝" w:hAnsi="ＭＳ 明朝"/>
                  <w:sz w:val="21"/>
                  <w:szCs w:val="21"/>
                </w:rPr>
                <w:tag w:val="goog_rdk_214"/>
                <w:id w:val="-1370985125"/>
              </w:sdtPr>
              <w:sdtEndPr/>
              <w:sdtContent/>
            </w:sdt>
            <w:sdt>
              <w:sdtPr>
                <w:rPr>
                  <w:rFonts w:ascii="ＭＳ 明朝" w:eastAsia="ＭＳ 明朝" w:hAnsi="ＭＳ 明朝"/>
                  <w:sz w:val="21"/>
                  <w:szCs w:val="21"/>
                </w:rPr>
                <w:tag w:val="goog_rdk_215"/>
                <w:id w:val="-1470734426"/>
              </w:sdtPr>
              <w:sdtEndPr/>
              <w:sdtContent/>
            </w:sdt>
            <w:sdt>
              <w:sdtPr>
                <w:rPr>
                  <w:rFonts w:ascii="ＭＳ 明朝" w:eastAsia="ＭＳ 明朝" w:hAnsi="ＭＳ 明朝"/>
                  <w:sz w:val="21"/>
                  <w:szCs w:val="21"/>
                </w:rPr>
                <w:tag w:val="goog_rdk_216"/>
                <w:id w:val="-1178420053"/>
              </w:sdtPr>
              <w:sdtEndPr/>
              <w:sdtContent/>
            </w:sdt>
            <w:r w:rsidRPr="006225E8">
              <w:rPr>
                <w:rFonts w:ascii="ＭＳ 明朝" w:eastAsia="ＭＳ 明朝" w:hAnsi="ＭＳ 明朝"/>
                <w:sz w:val="21"/>
                <w:szCs w:val="21"/>
              </w:rPr>
              <w:t>できる。</w:t>
            </w:r>
          </w:p>
        </w:tc>
        <w:tc>
          <w:tcPr>
            <w:tcW w:w="850" w:type="dxa"/>
          </w:tcPr>
          <w:p w14:paraId="6E3E6DCB"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D6869C2" w14:textId="77777777" w:rsidTr="009910E6">
        <w:trPr>
          <w:trHeight w:val="255"/>
        </w:trPr>
        <w:tc>
          <w:tcPr>
            <w:tcW w:w="1418" w:type="dxa"/>
          </w:tcPr>
          <w:p w14:paraId="6250474D"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4-1-4</w:t>
            </w:r>
          </w:p>
        </w:tc>
        <w:tc>
          <w:tcPr>
            <w:tcW w:w="7227" w:type="dxa"/>
          </w:tcPr>
          <w:p w14:paraId="3CCC424B" w14:textId="2A7613CB"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固定性補綴装置の精密印象採得ができる。</w:t>
            </w:r>
          </w:p>
        </w:tc>
        <w:tc>
          <w:tcPr>
            <w:tcW w:w="850" w:type="dxa"/>
          </w:tcPr>
          <w:p w14:paraId="0318119D"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360BF26" w14:textId="77777777" w:rsidTr="009910E6">
        <w:trPr>
          <w:trHeight w:val="255"/>
        </w:trPr>
        <w:tc>
          <w:tcPr>
            <w:tcW w:w="1418" w:type="dxa"/>
          </w:tcPr>
          <w:p w14:paraId="39AE1A63"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4-1-5</w:t>
            </w:r>
          </w:p>
        </w:tc>
        <w:tc>
          <w:tcPr>
            <w:tcW w:w="7227" w:type="dxa"/>
          </w:tcPr>
          <w:p w14:paraId="67370973" w14:textId="0EE21D4E"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固定性補綴装置の咬合採得ができる。</w:t>
            </w:r>
          </w:p>
        </w:tc>
        <w:tc>
          <w:tcPr>
            <w:tcW w:w="850" w:type="dxa"/>
          </w:tcPr>
          <w:p w14:paraId="4572778A"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025AC32B" w14:textId="77777777" w:rsidTr="009910E6">
        <w:trPr>
          <w:trHeight w:val="255"/>
        </w:trPr>
        <w:tc>
          <w:tcPr>
            <w:tcW w:w="1418" w:type="dxa"/>
          </w:tcPr>
          <w:p w14:paraId="419202BA"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4-1-6</w:t>
            </w:r>
          </w:p>
        </w:tc>
        <w:tc>
          <w:tcPr>
            <w:tcW w:w="7227" w:type="dxa"/>
          </w:tcPr>
          <w:p w14:paraId="197F5EF5" w14:textId="138AE28D"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w:t>
            </w:r>
            <w:sdt>
              <w:sdtPr>
                <w:rPr>
                  <w:rFonts w:ascii="ＭＳ 明朝" w:eastAsia="ＭＳ 明朝" w:hAnsi="ＭＳ 明朝"/>
                  <w:sz w:val="21"/>
                  <w:szCs w:val="21"/>
                </w:rPr>
                <w:tag w:val="goog_rdk_234"/>
                <w:id w:val="1503402283"/>
              </w:sdtPr>
              <w:sdtEndPr/>
              <w:sdtContent/>
            </w:sdt>
            <w:sdt>
              <w:sdtPr>
                <w:rPr>
                  <w:rFonts w:ascii="ＭＳ 明朝" w:eastAsia="ＭＳ 明朝" w:hAnsi="ＭＳ 明朝"/>
                  <w:sz w:val="21"/>
                  <w:szCs w:val="21"/>
                </w:rPr>
                <w:tag w:val="goog_rdk_235"/>
                <w:id w:val="-777488846"/>
              </w:sdtPr>
              <w:sdtEndPr/>
              <w:sdtContent/>
            </w:sdt>
            <w:sdt>
              <w:sdtPr>
                <w:rPr>
                  <w:rFonts w:ascii="ＭＳ 明朝" w:eastAsia="ＭＳ 明朝" w:hAnsi="ＭＳ 明朝"/>
                  <w:sz w:val="21"/>
                  <w:szCs w:val="21"/>
                </w:rPr>
                <w:tag w:val="goog_rdk_236"/>
                <w:id w:val="-1419941076"/>
              </w:sdtPr>
              <w:sdtEndPr/>
              <w:sdtContent/>
            </w:sdt>
            <w:r w:rsidRPr="006225E8">
              <w:rPr>
                <w:rFonts w:ascii="ＭＳ 明朝" w:eastAsia="ＭＳ 明朝" w:hAnsi="ＭＳ 明朝"/>
                <w:sz w:val="21"/>
                <w:szCs w:val="21"/>
              </w:rPr>
              <w:t>の色調選択</w:t>
            </w:r>
            <w:r w:rsidR="004F3CE3" w:rsidRPr="006225E8">
              <w:rPr>
                <w:rFonts w:ascii="ＭＳ 明朝" w:eastAsia="ＭＳ 明朝" w:hAnsi="ＭＳ 明朝" w:hint="eastAsia"/>
                <w:sz w:val="21"/>
                <w:szCs w:val="21"/>
              </w:rPr>
              <w:t>(</w:t>
            </w:r>
            <w:r w:rsidRPr="006225E8">
              <w:rPr>
                <w:rFonts w:ascii="ＭＳ 明朝" w:eastAsia="ＭＳ 明朝" w:hAnsi="ＭＳ 明朝"/>
                <w:sz w:val="21"/>
                <w:szCs w:val="21"/>
              </w:rPr>
              <w:t>シェードテイキング</w:t>
            </w:r>
            <w:r w:rsidR="004F3CE3" w:rsidRPr="006225E8">
              <w:rPr>
                <w:rFonts w:ascii="ＭＳ 明朝" w:eastAsia="ＭＳ 明朝" w:hAnsi="ＭＳ 明朝" w:hint="eastAsia"/>
                <w:sz w:val="21"/>
                <w:szCs w:val="21"/>
              </w:rPr>
              <w:t>)</w:t>
            </w:r>
            <w:r w:rsidRPr="006225E8">
              <w:rPr>
                <w:rFonts w:ascii="ＭＳ 明朝" w:eastAsia="ＭＳ 明朝" w:hAnsi="ＭＳ 明朝"/>
                <w:sz w:val="21"/>
                <w:szCs w:val="21"/>
              </w:rPr>
              <w:t>ができる。</w:t>
            </w:r>
          </w:p>
        </w:tc>
        <w:tc>
          <w:tcPr>
            <w:tcW w:w="850" w:type="dxa"/>
          </w:tcPr>
          <w:p w14:paraId="466A981F"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1AEC0B81" w14:textId="77777777" w:rsidTr="009910E6">
        <w:trPr>
          <w:trHeight w:val="255"/>
        </w:trPr>
        <w:tc>
          <w:tcPr>
            <w:tcW w:w="1418" w:type="dxa"/>
          </w:tcPr>
          <w:p w14:paraId="6EFDFD4B"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4-1-7</w:t>
            </w:r>
          </w:p>
        </w:tc>
        <w:tc>
          <w:tcPr>
            <w:tcW w:w="7227" w:type="dxa"/>
          </w:tcPr>
          <w:p w14:paraId="20EB1AB0" w14:textId="5221EAF4"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プロビジョナルレストレーションができる。</w:t>
            </w:r>
          </w:p>
        </w:tc>
        <w:tc>
          <w:tcPr>
            <w:tcW w:w="850" w:type="dxa"/>
          </w:tcPr>
          <w:p w14:paraId="766BA6D4"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2F1AA027" w14:textId="77777777" w:rsidTr="009910E6">
        <w:trPr>
          <w:trHeight w:val="255"/>
        </w:trPr>
        <w:tc>
          <w:tcPr>
            <w:tcW w:w="1418" w:type="dxa"/>
          </w:tcPr>
          <w:p w14:paraId="6C820A55"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4-1-8</w:t>
            </w:r>
          </w:p>
        </w:tc>
        <w:tc>
          <w:tcPr>
            <w:tcW w:w="7227" w:type="dxa"/>
          </w:tcPr>
          <w:p w14:paraId="53D3611A" w14:textId="2613A36A"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固定性補綴装置装着と患者指導ができる。</w:t>
            </w:r>
          </w:p>
        </w:tc>
        <w:tc>
          <w:tcPr>
            <w:tcW w:w="850" w:type="dxa"/>
          </w:tcPr>
          <w:p w14:paraId="6F4116F5"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D36CBAF" w14:textId="77777777" w:rsidTr="009910E6">
        <w:trPr>
          <w:trHeight w:val="255"/>
        </w:trPr>
        <w:tc>
          <w:tcPr>
            <w:tcW w:w="1418" w:type="dxa"/>
          </w:tcPr>
          <w:p w14:paraId="2B7EC86B"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4-1-</w:t>
            </w:r>
            <w:r w:rsidRPr="006225E8">
              <w:rPr>
                <w:rFonts w:ascii="ＭＳ 明朝" w:eastAsia="ＭＳ 明朝" w:hAnsi="ＭＳ 明朝" w:hint="eastAsia"/>
                <w:sz w:val="21"/>
                <w:szCs w:val="21"/>
              </w:rPr>
              <w:t>9</w:t>
            </w:r>
          </w:p>
        </w:tc>
        <w:tc>
          <w:tcPr>
            <w:tcW w:w="7227" w:type="dxa"/>
          </w:tcPr>
          <w:p w14:paraId="39DB78F4" w14:textId="5A70DB12"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固定性補綴装置の術後管理ができる。</w:t>
            </w:r>
          </w:p>
        </w:tc>
        <w:tc>
          <w:tcPr>
            <w:tcW w:w="850" w:type="dxa"/>
          </w:tcPr>
          <w:p w14:paraId="33BBF871"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4A30E119" w14:textId="77777777" w:rsidR="00DE49C1" w:rsidRPr="006225E8" w:rsidRDefault="00DE49C1" w:rsidP="007730A4">
      <w:pPr>
        <w:tabs>
          <w:tab w:val="left" w:pos="8080"/>
          <w:tab w:val="left" w:pos="9072"/>
        </w:tabs>
        <w:ind w:left="547" w:hanging="405"/>
        <w:rPr>
          <w:rFonts w:ascii="ＭＳ 明朝" w:eastAsia="ＭＳ 明朝" w:hAnsi="ＭＳ 明朝"/>
          <w:sz w:val="21"/>
          <w:szCs w:val="21"/>
        </w:rPr>
      </w:pPr>
    </w:p>
    <w:p w14:paraId="4FF030BE" w14:textId="7A3F612A" w:rsidR="00E646E6" w:rsidRPr="006225E8" w:rsidRDefault="00E646E6" w:rsidP="00E646E6">
      <w:pPr>
        <w:ind w:left="547" w:hanging="405"/>
        <w:rPr>
          <w:rFonts w:ascii="Century" w:eastAsia="Century" w:hAnsi="Century" w:cs="Century"/>
          <w:sz w:val="21"/>
          <w:szCs w:val="21"/>
        </w:rPr>
      </w:pPr>
      <w:r w:rsidRPr="006225E8">
        <w:rPr>
          <w:rFonts w:ascii="ＭＳ 明朝" w:eastAsia="ＭＳ 明朝" w:hAnsi="ＭＳ 明朝"/>
          <w:sz w:val="21"/>
          <w:szCs w:val="21"/>
        </w:rPr>
        <w:t>E-5-3-4-</w:t>
      </w:r>
      <w:r>
        <w:rPr>
          <w:rFonts w:ascii="ＭＳ 明朝" w:eastAsia="ＭＳ 明朝" w:hAnsi="ＭＳ 明朝"/>
          <w:sz w:val="21"/>
          <w:szCs w:val="21"/>
        </w:rPr>
        <w:t>2</w:t>
      </w:r>
      <w:r w:rsidRPr="006225E8">
        <w:rPr>
          <w:rFonts w:ascii="ＭＳ 明朝" w:eastAsia="ＭＳ 明朝" w:hAnsi="ＭＳ 明朝"/>
          <w:sz w:val="21"/>
          <w:szCs w:val="21"/>
        </w:rPr>
        <w:t xml:space="preserve">　</w:t>
      </w:r>
      <w:sdt>
        <w:sdtPr>
          <w:rPr>
            <w:rFonts w:ascii="ＭＳ 明朝" w:eastAsia="ＭＳ 明朝" w:hAnsi="ＭＳ 明朝"/>
            <w:sz w:val="21"/>
            <w:szCs w:val="21"/>
          </w:rPr>
          <w:tag w:val="goog_rdk_201"/>
          <w:id w:val="-44303996"/>
          <w:showingPlcHdr/>
        </w:sdtPr>
        <w:sdtEndPr/>
        <w:sdtContent/>
      </w:sdt>
      <w:r w:rsidRPr="00E646E6">
        <w:rPr>
          <w:rFonts w:ascii="ＭＳ 明朝" w:eastAsia="ＭＳ 明朝" w:hAnsi="ＭＳ 明朝" w:hint="eastAsia"/>
          <w:sz w:val="21"/>
          <w:szCs w:val="21"/>
        </w:rPr>
        <w:t>可撤性義歯</w:t>
      </w:r>
      <w:r w:rsidRPr="00E646E6">
        <w:rPr>
          <w:rFonts w:ascii="ＭＳ 明朝" w:eastAsia="ＭＳ 明朝" w:hAnsi="ＭＳ 明朝"/>
          <w:sz w:val="21"/>
          <w:szCs w:val="21"/>
        </w:rPr>
        <w:t>(部分床義歯、全部床義歯)による治療</w:t>
      </w:r>
    </w:p>
    <w:p w14:paraId="1E8116AC" w14:textId="77777777" w:rsidR="00414E00" w:rsidRPr="006225E8" w:rsidRDefault="00DE49C1"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w:t>
      </w:r>
      <w:r w:rsidR="00FC1BF3" w:rsidRPr="006225E8">
        <w:rPr>
          <w:rFonts w:ascii="ＭＳ 明朝" w:eastAsia="ＭＳ 明朝" w:hAnsi="ＭＳ 明朝"/>
          <w:sz w:val="21"/>
          <w:szCs w:val="21"/>
        </w:rPr>
        <w:t>目標：</w:t>
      </w:r>
    </w:p>
    <w:tbl>
      <w:tblPr>
        <w:tblW w:w="9495" w:type="dxa"/>
        <w:tblLayout w:type="fixed"/>
        <w:tblLook w:val="04A0" w:firstRow="1" w:lastRow="0" w:firstColumn="1" w:lastColumn="0" w:noHBand="0" w:noVBand="1"/>
      </w:tblPr>
      <w:tblGrid>
        <w:gridCol w:w="1417"/>
        <w:gridCol w:w="7228"/>
        <w:gridCol w:w="850"/>
      </w:tblGrid>
      <w:tr w:rsidR="004435A6" w:rsidRPr="006225E8" w14:paraId="27E08B08" w14:textId="77777777" w:rsidTr="00276BD0">
        <w:trPr>
          <w:trHeight w:val="255"/>
        </w:trPr>
        <w:tc>
          <w:tcPr>
            <w:tcW w:w="1417" w:type="dxa"/>
          </w:tcPr>
          <w:p w14:paraId="594F8F69"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4-2-1</w:t>
            </w:r>
          </w:p>
        </w:tc>
        <w:tc>
          <w:tcPr>
            <w:tcW w:w="7228" w:type="dxa"/>
          </w:tcPr>
          <w:p w14:paraId="436BD2CD" w14:textId="018B0356" w:rsidR="00D3109D" w:rsidRPr="006225E8" w:rsidRDefault="00625C5B" w:rsidP="007730A4">
            <w:pPr>
              <w:tabs>
                <w:tab w:val="left" w:pos="426"/>
                <w:tab w:val="left" w:pos="8080"/>
              </w:tabs>
              <w:adjustRightInd w:val="0"/>
              <w:snapToGrid w:val="0"/>
              <w:ind w:left="142" w:firstLineChars="0" w:firstLine="0"/>
              <w:rPr>
                <w:rFonts w:ascii="Century" w:eastAsia="Century" w:hAnsi="Century" w:cs="Century"/>
                <w:sz w:val="21"/>
                <w:szCs w:val="21"/>
              </w:rPr>
            </w:pPr>
            <w:sdt>
              <w:sdtPr>
                <w:rPr>
                  <w:rFonts w:ascii="ＭＳ 明朝" w:eastAsia="ＭＳ 明朝" w:hAnsi="ＭＳ 明朝"/>
                  <w:sz w:val="21"/>
                  <w:szCs w:val="21"/>
                </w:rPr>
                <w:tag w:val="goog_rdk_254"/>
                <w:id w:val="-766376632"/>
              </w:sdtPr>
              <w:sdtEndPr/>
              <w:sdtContent>
                <w:r w:rsidR="00D3109D" w:rsidRPr="006225E8">
                  <w:rPr>
                    <w:rFonts w:ascii="ＭＳ 明朝" w:eastAsia="ＭＳ 明朝" w:hAnsi="ＭＳ 明朝"/>
                    <w:sz w:val="21"/>
                    <w:szCs w:val="21"/>
                  </w:rPr>
                  <w:t>可撤性</w:t>
                </w:r>
              </w:sdtContent>
            </w:sdt>
            <w:r w:rsidR="00D3109D" w:rsidRPr="006225E8">
              <w:rPr>
                <w:rFonts w:ascii="ＭＳ 明朝" w:eastAsia="ＭＳ 明朝" w:hAnsi="ＭＳ 明朝"/>
                <w:sz w:val="21"/>
                <w:szCs w:val="21"/>
              </w:rPr>
              <w:t>補綴治療に必要な情報を収集し、治療計画の立案と装置の設計</w:t>
            </w:r>
            <w:r w:rsidR="004F3CE3" w:rsidRPr="006225E8">
              <w:rPr>
                <w:rFonts w:ascii="ＭＳ 明朝" w:eastAsia="ＭＳ 明朝" w:hAnsi="ＭＳ 明朝" w:hint="eastAsia"/>
                <w:sz w:val="21"/>
                <w:szCs w:val="21"/>
              </w:rPr>
              <w:t>(</w:t>
            </w:r>
            <w:r w:rsidR="00D3109D" w:rsidRPr="006225E8">
              <w:rPr>
                <w:rFonts w:ascii="ＭＳ 明朝" w:eastAsia="ＭＳ 明朝" w:hAnsi="ＭＳ 明朝"/>
                <w:sz w:val="21"/>
                <w:szCs w:val="21"/>
              </w:rPr>
              <w:t>サベイングを含む</w:t>
            </w:r>
            <w:r w:rsidR="004F3CE3" w:rsidRPr="006225E8">
              <w:rPr>
                <w:rFonts w:ascii="ＭＳ 明朝" w:eastAsia="ＭＳ 明朝" w:hAnsi="ＭＳ 明朝" w:hint="eastAsia"/>
                <w:sz w:val="21"/>
                <w:szCs w:val="21"/>
              </w:rPr>
              <w:t>)</w:t>
            </w:r>
            <w:r w:rsidR="00D3109D" w:rsidRPr="006225E8">
              <w:rPr>
                <w:rFonts w:ascii="ＭＳ 明朝" w:eastAsia="ＭＳ 明朝" w:hAnsi="ＭＳ 明朝"/>
                <w:sz w:val="21"/>
                <w:szCs w:val="21"/>
              </w:rPr>
              <w:t>が実施できる。</w:t>
            </w:r>
          </w:p>
        </w:tc>
        <w:tc>
          <w:tcPr>
            <w:tcW w:w="850" w:type="dxa"/>
          </w:tcPr>
          <w:p w14:paraId="1A82D2E0"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6E5D7C98" w14:textId="77777777" w:rsidTr="00276BD0">
        <w:trPr>
          <w:trHeight w:val="255"/>
        </w:trPr>
        <w:tc>
          <w:tcPr>
            <w:tcW w:w="1417" w:type="dxa"/>
          </w:tcPr>
          <w:p w14:paraId="6C427976"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4-2-2</w:t>
            </w:r>
          </w:p>
        </w:tc>
        <w:tc>
          <w:tcPr>
            <w:tcW w:w="7228" w:type="dxa"/>
          </w:tcPr>
          <w:p w14:paraId="4D3A8F9D" w14:textId="6305D5DC"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可撤性義歯による補綴治療の前処置ができる。</w:t>
            </w:r>
          </w:p>
        </w:tc>
        <w:tc>
          <w:tcPr>
            <w:tcW w:w="850" w:type="dxa"/>
          </w:tcPr>
          <w:p w14:paraId="5AA45BAA"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2F27B38B" w14:textId="77777777" w:rsidTr="00276BD0">
        <w:trPr>
          <w:trHeight w:val="255"/>
        </w:trPr>
        <w:tc>
          <w:tcPr>
            <w:tcW w:w="1417" w:type="dxa"/>
          </w:tcPr>
          <w:p w14:paraId="1381CC61"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4-2-3</w:t>
            </w:r>
          </w:p>
        </w:tc>
        <w:tc>
          <w:tcPr>
            <w:tcW w:w="7228" w:type="dxa"/>
          </w:tcPr>
          <w:p w14:paraId="758A7423" w14:textId="429E5E02"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可撤性義歯の概形印象採得と研究用模型製作ができる。</w:t>
            </w:r>
          </w:p>
        </w:tc>
        <w:tc>
          <w:tcPr>
            <w:tcW w:w="850" w:type="dxa"/>
          </w:tcPr>
          <w:p w14:paraId="5B9646D1"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1281AA5" w14:textId="77777777" w:rsidTr="00276BD0">
        <w:trPr>
          <w:trHeight w:val="255"/>
        </w:trPr>
        <w:tc>
          <w:tcPr>
            <w:tcW w:w="1417" w:type="dxa"/>
          </w:tcPr>
          <w:p w14:paraId="211F9964"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4-2-4</w:t>
            </w:r>
          </w:p>
        </w:tc>
        <w:tc>
          <w:tcPr>
            <w:tcW w:w="7228" w:type="dxa"/>
          </w:tcPr>
          <w:p w14:paraId="544C4627" w14:textId="400014B1"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可撤性義歯の精密印象採得と作業用模型製作ができる。</w:t>
            </w:r>
          </w:p>
        </w:tc>
        <w:tc>
          <w:tcPr>
            <w:tcW w:w="850" w:type="dxa"/>
          </w:tcPr>
          <w:p w14:paraId="0D2C222F"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A3576ED" w14:textId="77777777" w:rsidTr="00276BD0">
        <w:trPr>
          <w:trHeight w:val="255"/>
        </w:trPr>
        <w:tc>
          <w:tcPr>
            <w:tcW w:w="1417" w:type="dxa"/>
          </w:tcPr>
          <w:p w14:paraId="2A932746"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4-2-5</w:t>
            </w:r>
          </w:p>
        </w:tc>
        <w:tc>
          <w:tcPr>
            <w:tcW w:w="7228" w:type="dxa"/>
          </w:tcPr>
          <w:p w14:paraId="6A5681AB" w14:textId="005A082B"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可撤性義歯の咬合採得と人工歯選択ができる。</w:t>
            </w:r>
          </w:p>
        </w:tc>
        <w:tc>
          <w:tcPr>
            <w:tcW w:w="850" w:type="dxa"/>
          </w:tcPr>
          <w:p w14:paraId="13B963C7"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2950DE23" w14:textId="77777777" w:rsidTr="00276BD0">
        <w:trPr>
          <w:trHeight w:val="255"/>
        </w:trPr>
        <w:tc>
          <w:tcPr>
            <w:tcW w:w="1417" w:type="dxa"/>
          </w:tcPr>
          <w:p w14:paraId="00202D54"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-4-2-6</w:t>
            </w:r>
          </w:p>
        </w:tc>
        <w:tc>
          <w:tcPr>
            <w:tcW w:w="7228" w:type="dxa"/>
          </w:tcPr>
          <w:p w14:paraId="6D77B113" w14:textId="66A2EEFA"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作業用模型の平均値咬合器への装着ができる。</w:t>
            </w:r>
          </w:p>
        </w:tc>
        <w:tc>
          <w:tcPr>
            <w:tcW w:w="850" w:type="dxa"/>
          </w:tcPr>
          <w:p w14:paraId="23D123A3" w14:textId="77777777" w:rsidR="00D3109D" w:rsidRPr="006225E8" w:rsidRDefault="00D3109D"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02C4F6F0" w14:textId="77777777" w:rsidTr="00276BD0">
        <w:trPr>
          <w:trHeight w:val="255"/>
        </w:trPr>
        <w:tc>
          <w:tcPr>
            <w:tcW w:w="1417" w:type="dxa"/>
          </w:tcPr>
          <w:p w14:paraId="1E66A7DA"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4-2-7</w:t>
            </w:r>
          </w:p>
        </w:tc>
        <w:tc>
          <w:tcPr>
            <w:tcW w:w="7228" w:type="dxa"/>
          </w:tcPr>
          <w:p w14:paraId="63422671" w14:textId="6A5CA01C"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可撤性義歯の装着と患者指導ができる。</w:t>
            </w:r>
          </w:p>
        </w:tc>
        <w:tc>
          <w:tcPr>
            <w:tcW w:w="850" w:type="dxa"/>
          </w:tcPr>
          <w:p w14:paraId="7BC9AB7E"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415CBDDB" w14:textId="77777777" w:rsidTr="00276BD0">
        <w:trPr>
          <w:trHeight w:val="255"/>
        </w:trPr>
        <w:tc>
          <w:tcPr>
            <w:tcW w:w="1417" w:type="dxa"/>
          </w:tcPr>
          <w:p w14:paraId="594219E5" w14:textId="77777777" w:rsidR="00D3109D" w:rsidRPr="006225E8" w:rsidRDefault="00D3109D" w:rsidP="007730A4">
            <w:pPr>
              <w:tabs>
                <w:tab w:val="left" w:pos="426"/>
                <w:tab w:val="left" w:pos="8080"/>
              </w:tabs>
              <w:adjustRightInd w:val="0"/>
              <w:snapToGrid w:val="0"/>
              <w:ind w:left="547" w:rightChars="-57" w:right="-114"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4-2-8</w:t>
            </w:r>
          </w:p>
        </w:tc>
        <w:tc>
          <w:tcPr>
            <w:tcW w:w="7228" w:type="dxa"/>
          </w:tcPr>
          <w:p w14:paraId="57E855B0" w14:textId="7E77457C"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可撤性義歯装着後の経過観察ができる。</w:t>
            </w:r>
          </w:p>
        </w:tc>
        <w:tc>
          <w:tcPr>
            <w:tcW w:w="850" w:type="dxa"/>
          </w:tcPr>
          <w:p w14:paraId="072C1636"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1DEC42CB" w14:textId="77777777" w:rsidR="00414E00" w:rsidRPr="006225E8" w:rsidRDefault="00414E00" w:rsidP="007730A4">
      <w:pPr>
        <w:pBdr>
          <w:top w:val="nil"/>
          <w:left w:val="nil"/>
          <w:bottom w:val="nil"/>
          <w:right w:val="nil"/>
          <w:between w:val="nil"/>
        </w:pBdr>
        <w:tabs>
          <w:tab w:val="left" w:pos="8080"/>
          <w:tab w:val="left" w:pos="9072"/>
        </w:tabs>
        <w:ind w:left="547" w:hanging="405"/>
        <w:rPr>
          <w:rFonts w:ascii="ＭＳ 明朝" w:eastAsia="ＭＳ 明朝" w:hAnsi="ＭＳ 明朝"/>
          <w:sz w:val="21"/>
          <w:szCs w:val="21"/>
        </w:rPr>
      </w:pPr>
    </w:p>
    <w:p w14:paraId="0BCB1D1F" w14:textId="77777777" w:rsidR="00D3109D" w:rsidRPr="006225E8" w:rsidRDefault="00D3109D" w:rsidP="007730A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 xml:space="preserve">　口腔外科の基本的治療</w:t>
      </w:r>
    </w:p>
    <w:p w14:paraId="0A28EAA8" w14:textId="40B194CB" w:rsidR="00D3109D" w:rsidRPr="006225E8" w:rsidRDefault="00D3109D"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小手術の基本的技能を身に付ける。</w:t>
      </w:r>
    </w:p>
    <w:p w14:paraId="5EBEF1F1" w14:textId="77777777" w:rsidR="00D3109D" w:rsidRPr="006225E8" w:rsidRDefault="00D3109D"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5" w:type="dxa"/>
        <w:tblLayout w:type="fixed"/>
        <w:tblLook w:val="04A0" w:firstRow="1" w:lastRow="0" w:firstColumn="1" w:lastColumn="0" w:noHBand="0" w:noVBand="1"/>
      </w:tblPr>
      <w:tblGrid>
        <w:gridCol w:w="1417"/>
        <w:gridCol w:w="7228"/>
        <w:gridCol w:w="850"/>
      </w:tblGrid>
      <w:tr w:rsidR="004435A6" w:rsidRPr="006225E8" w14:paraId="5DFAD6FE" w14:textId="77777777" w:rsidTr="00B67734">
        <w:trPr>
          <w:trHeight w:val="255"/>
        </w:trPr>
        <w:tc>
          <w:tcPr>
            <w:tcW w:w="1417" w:type="dxa"/>
          </w:tcPr>
          <w:p w14:paraId="5E548C41" w14:textId="77777777"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5-1</w:t>
            </w:r>
          </w:p>
        </w:tc>
        <w:tc>
          <w:tcPr>
            <w:tcW w:w="7228" w:type="dxa"/>
          </w:tcPr>
          <w:p w14:paraId="6C95946B" w14:textId="77A5F534"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永久歯の単純抜歯を実施できる。</w:t>
            </w:r>
          </w:p>
        </w:tc>
        <w:tc>
          <w:tcPr>
            <w:tcW w:w="850" w:type="dxa"/>
          </w:tcPr>
          <w:p w14:paraId="416BC1E9"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386C6125" w14:textId="77777777" w:rsidTr="00B67734">
        <w:trPr>
          <w:trHeight w:val="255"/>
        </w:trPr>
        <w:tc>
          <w:tcPr>
            <w:tcW w:w="1417" w:type="dxa"/>
          </w:tcPr>
          <w:p w14:paraId="7B16B5D2" w14:textId="77777777"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5-2</w:t>
            </w:r>
          </w:p>
        </w:tc>
        <w:tc>
          <w:tcPr>
            <w:tcW w:w="7228" w:type="dxa"/>
          </w:tcPr>
          <w:p w14:paraId="314A3A8B" w14:textId="34BCB457"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小膿瘍の切開ができる。</w:t>
            </w:r>
          </w:p>
        </w:tc>
        <w:tc>
          <w:tcPr>
            <w:tcW w:w="850" w:type="dxa"/>
          </w:tcPr>
          <w:p w14:paraId="07B4A6B7"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14C7CA9F" w14:textId="77777777" w:rsidTr="00B67734">
        <w:trPr>
          <w:trHeight w:val="255"/>
        </w:trPr>
        <w:tc>
          <w:tcPr>
            <w:tcW w:w="1417" w:type="dxa"/>
          </w:tcPr>
          <w:p w14:paraId="30D797CB" w14:textId="77777777"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5-3</w:t>
            </w:r>
          </w:p>
        </w:tc>
        <w:tc>
          <w:tcPr>
            <w:tcW w:w="7228" w:type="dxa"/>
          </w:tcPr>
          <w:p w14:paraId="59E707EF" w14:textId="465F4F89"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基本的な縫合を実施できる。</w:t>
            </w:r>
          </w:p>
        </w:tc>
        <w:tc>
          <w:tcPr>
            <w:tcW w:w="850" w:type="dxa"/>
          </w:tcPr>
          <w:p w14:paraId="0F2836B7"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06222428" w14:textId="77777777" w:rsidTr="00B67734">
        <w:trPr>
          <w:trHeight w:val="255"/>
        </w:trPr>
        <w:tc>
          <w:tcPr>
            <w:tcW w:w="1417" w:type="dxa"/>
          </w:tcPr>
          <w:p w14:paraId="4FB4FBD2" w14:textId="77777777" w:rsidR="00D3109D" w:rsidRPr="006225E8" w:rsidRDefault="00D3109D"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3-</w:t>
            </w:r>
            <w:r w:rsidRPr="006225E8">
              <w:rPr>
                <w:rFonts w:ascii="ＭＳ 明朝" w:eastAsia="ＭＳ 明朝" w:hAnsi="ＭＳ 明朝"/>
                <w:sz w:val="21"/>
                <w:szCs w:val="21"/>
              </w:rPr>
              <w:t>5-4</w:t>
            </w:r>
          </w:p>
        </w:tc>
        <w:tc>
          <w:tcPr>
            <w:tcW w:w="7228" w:type="dxa"/>
          </w:tcPr>
          <w:p w14:paraId="6D2D7AC2" w14:textId="517B241E" w:rsidR="00D3109D" w:rsidRPr="006225E8" w:rsidRDefault="00D3109D"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基本的な抜糸を実施できる。</w:t>
            </w:r>
          </w:p>
        </w:tc>
        <w:tc>
          <w:tcPr>
            <w:tcW w:w="850" w:type="dxa"/>
          </w:tcPr>
          <w:p w14:paraId="04CB4BA8" w14:textId="77777777" w:rsidR="00D3109D" w:rsidRPr="006225E8" w:rsidRDefault="00D3109D"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66D1C7E1" w14:textId="5CC6B066" w:rsidR="00DE49C1" w:rsidRDefault="00DE49C1" w:rsidP="007730A4">
      <w:pPr>
        <w:adjustRightInd w:val="0"/>
        <w:snapToGrid w:val="0"/>
        <w:ind w:left="547" w:hanging="405"/>
        <w:rPr>
          <w:rFonts w:ascii="ＭＳ 明朝" w:eastAsia="ＭＳ 明朝" w:hAnsi="ＭＳ 明朝"/>
          <w:sz w:val="21"/>
          <w:szCs w:val="21"/>
        </w:rPr>
      </w:pPr>
    </w:p>
    <w:p w14:paraId="057DDA69" w14:textId="5C0229F9" w:rsidR="002E14AE" w:rsidRPr="002D5D73" w:rsidRDefault="002E14AE" w:rsidP="002E14AE">
      <w:pPr>
        <w:pStyle w:val="40"/>
        <w:spacing w:before="0"/>
        <w:ind w:left="586" w:hanging="444"/>
        <w:rPr>
          <w:rFonts w:ascii="ＭＳ 明朝" w:eastAsia="ＭＳ 明朝" w:hAnsi="ＭＳ 明朝"/>
          <w:sz w:val="21"/>
          <w:szCs w:val="21"/>
        </w:rPr>
      </w:pPr>
      <w:bookmarkStart w:id="215" w:name="_Toc120194083"/>
      <w:r w:rsidRPr="006225E8">
        <w:rPr>
          <w:rFonts w:ascii="ＭＳ 明朝" w:eastAsia="ＭＳ 明朝" w:hAnsi="ＭＳ 明朝"/>
          <w:sz w:val="21"/>
          <w:szCs w:val="21"/>
        </w:rPr>
        <w:t xml:space="preserve">E-5-4　</w:t>
      </w:r>
      <w:r>
        <w:rPr>
          <w:rFonts w:ascii="ＭＳ 明朝" w:eastAsia="ＭＳ 明朝" w:hAnsi="ＭＳ 明朝" w:hint="eastAsia"/>
          <w:sz w:val="21"/>
          <w:szCs w:val="21"/>
        </w:rPr>
        <w:t>不正咬合患者の診察、検査、診断</w:t>
      </w:r>
      <w:bookmarkEnd w:id="215"/>
    </w:p>
    <w:p w14:paraId="7A16D5B5" w14:textId="450286BA" w:rsidR="00920D8E" w:rsidRPr="006225E8" w:rsidRDefault="00920D8E"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不正咬合を診断するために必要な診察と検査に関する技能を身に付ける。</w:t>
      </w:r>
    </w:p>
    <w:p w14:paraId="59117EB5" w14:textId="77777777" w:rsidR="00920D8E" w:rsidRPr="006225E8" w:rsidRDefault="00920D8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30143CDA" w14:textId="77777777" w:rsidTr="00920D8E">
        <w:trPr>
          <w:trHeight w:val="255"/>
        </w:trPr>
        <w:tc>
          <w:tcPr>
            <w:tcW w:w="1134" w:type="dxa"/>
          </w:tcPr>
          <w:p w14:paraId="0F36CCA2"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4-1</w:t>
            </w:r>
          </w:p>
        </w:tc>
        <w:tc>
          <w:tcPr>
            <w:tcW w:w="7512" w:type="dxa"/>
          </w:tcPr>
          <w:p w14:paraId="44552563" w14:textId="5828B30F" w:rsidR="00920D8E" w:rsidRPr="006225E8" w:rsidRDefault="00920D8E" w:rsidP="007730A4">
            <w:pPr>
              <w:tabs>
                <w:tab w:val="left" w:pos="8080"/>
              </w:tabs>
              <w:adjustRightInd w:val="0"/>
              <w:snapToGrid w:val="0"/>
              <w:ind w:left="173" w:hangingChars="15" w:hanging="31"/>
              <w:rPr>
                <w:rFonts w:ascii="Century" w:eastAsia="Century" w:hAnsi="Century" w:cs="Century"/>
                <w:sz w:val="21"/>
                <w:szCs w:val="21"/>
              </w:rPr>
            </w:pPr>
            <w:r w:rsidRPr="006225E8">
              <w:rPr>
                <w:rFonts w:ascii="ＭＳ 明朝" w:eastAsia="ＭＳ 明朝" w:hAnsi="ＭＳ 明朝"/>
                <w:sz w:val="21"/>
                <w:szCs w:val="21"/>
              </w:rPr>
              <w:t>模型</w:t>
            </w:r>
            <w:r w:rsidR="00A964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頭部エックス線規格</w:t>
            </w:r>
            <w:r w:rsidR="00B467B5" w:rsidRPr="006225E8">
              <w:rPr>
                <w:rFonts w:ascii="ＭＳ 明朝" w:eastAsia="ＭＳ 明朝" w:hAnsi="ＭＳ 明朝" w:hint="eastAsia"/>
                <w:sz w:val="21"/>
                <w:szCs w:val="21"/>
              </w:rPr>
              <w:t>写真</w:t>
            </w:r>
            <w:r w:rsidR="00C85764" w:rsidRPr="006225E8">
              <w:rPr>
                <w:rFonts w:ascii="ＭＳ 明朝" w:eastAsia="ＭＳ 明朝" w:hAnsi="ＭＳ 明朝" w:hint="eastAsia"/>
                <w:sz w:val="21"/>
                <w:szCs w:val="21"/>
              </w:rPr>
              <w:t>等</w:t>
            </w:r>
            <w:r w:rsidR="00B467B5" w:rsidRPr="006225E8">
              <w:rPr>
                <w:rFonts w:ascii="ＭＳ 明朝" w:eastAsia="ＭＳ 明朝" w:hAnsi="ＭＳ 明朝" w:hint="eastAsia"/>
                <w:sz w:val="21"/>
                <w:szCs w:val="21"/>
              </w:rPr>
              <w:t>より</w:t>
            </w:r>
            <w:r w:rsidRPr="006225E8">
              <w:rPr>
                <w:rFonts w:ascii="ＭＳ 明朝" w:eastAsia="ＭＳ 明朝" w:hAnsi="ＭＳ 明朝"/>
                <w:sz w:val="21"/>
                <w:szCs w:val="21"/>
              </w:rPr>
              <w:t>、分析、診断、治療計画を立案できる。</w:t>
            </w:r>
          </w:p>
        </w:tc>
        <w:tc>
          <w:tcPr>
            <w:tcW w:w="850" w:type="dxa"/>
          </w:tcPr>
          <w:p w14:paraId="11882C32"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735557F" w14:textId="77777777" w:rsidTr="00920D8E">
        <w:trPr>
          <w:trHeight w:val="255"/>
        </w:trPr>
        <w:tc>
          <w:tcPr>
            <w:tcW w:w="1134" w:type="dxa"/>
          </w:tcPr>
          <w:p w14:paraId="136F4400"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4-2</w:t>
            </w:r>
          </w:p>
        </w:tc>
        <w:tc>
          <w:tcPr>
            <w:tcW w:w="7512" w:type="dxa"/>
          </w:tcPr>
          <w:p w14:paraId="2E906E72" w14:textId="0011D54A"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矯正歯科治療における口腔衛生指導を実施できる。</w:t>
            </w:r>
          </w:p>
        </w:tc>
        <w:tc>
          <w:tcPr>
            <w:tcW w:w="850" w:type="dxa"/>
          </w:tcPr>
          <w:p w14:paraId="75E9D8F6"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bl>
    <w:p w14:paraId="441DB3FD" w14:textId="61B1F3A9" w:rsidR="00920D8E" w:rsidRDefault="00920D8E" w:rsidP="007730A4">
      <w:pPr>
        <w:adjustRightInd w:val="0"/>
        <w:snapToGrid w:val="0"/>
        <w:ind w:left="547" w:hanging="405"/>
        <w:rPr>
          <w:rFonts w:ascii="ＭＳ 明朝" w:eastAsia="ＭＳ 明朝" w:hAnsi="ＭＳ 明朝"/>
          <w:sz w:val="21"/>
          <w:szCs w:val="21"/>
        </w:rPr>
      </w:pPr>
    </w:p>
    <w:p w14:paraId="428EDC5C" w14:textId="0D6986E9" w:rsidR="00920D8E" w:rsidRPr="006225E8" w:rsidRDefault="002E14AE" w:rsidP="002E14AE">
      <w:pPr>
        <w:pStyle w:val="40"/>
        <w:spacing w:before="0"/>
        <w:ind w:left="586" w:hanging="444"/>
        <w:rPr>
          <w:rFonts w:ascii="ＭＳ 明朝" w:eastAsia="ＭＳ 明朝" w:hAnsi="ＭＳ 明朝"/>
          <w:sz w:val="21"/>
          <w:szCs w:val="21"/>
        </w:rPr>
      </w:pPr>
      <w:bookmarkStart w:id="216" w:name="_Toc120194084"/>
      <w:r w:rsidRPr="006225E8">
        <w:rPr>
          <w:rFonts w:ascii="ＭＳ 明朝" w:eastAsia="ＭＳ 明朝" w:hAnsi="ＭＳ 明朝"/>
          <w:sz w:val="21"/>
          <w:szCs w:val="21"/>
        </w:rPr>
        <w:t xml:space="preserve">E-5-5　</w:t>
      </w:r>
      <w:r>
        <w:rPr>
          <w:rFonts w:ascii="ＭＳ 明朝" w:eastAsia="ＭＳ 明朝" w:hAnsi="ＭＳ 明朝" w:hint="eastAsia"/>
          <w:sz w:val="21"/>
          <w:szCs w:val="21"/>
        </w:rPr>
        <w:t>小児の歯科治療</w:t>
      </w:r>
      <w:bookmarkEnd w:id="216"/>
    </w:p>
    <w:p w14:paraId="7DA87B07" w14:textId="1DE25B43" w:rsidR="00920D8E" w:rsidRPr="006225E8" w:rsidRDefault="00920D8E"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小児の口腔疾患に対する予防と治療法を実施できる。</w:t>
      </w:r>
    </w:p>
    <w:p w14:paraId="4384B1EE" w14:textId="77777777" w:rsidR="00920D8E" w:rsidRPr="006225E8" w:rsidRDefault="00920D8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024D394C" w14:textId="77777777" w:rsidTr="00920D8E">
        <w:trPr>
          <w:trHeight w:val="255"/>
        </w:trPr>
        <w:tc>
          <w:tcPr>
            <w:tcW w:w="1134" w:type="dxa"/>
          </w:tcPr>
          <w:p w14:paraId="54AAD100"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5-1</w:t>
            </w:r>
          </w:p>
        </w:tc>
        <w:tc>
          <w:tcPr>
            <w:tcW w:w="7512" w:type="dxa"/>
          </w:tcPr>
          <w:p w14:paraId="3820C92A" w14:textId="04016E97" w:rsidR="00920D8E" w:rsidRPr="006225E8" w:rsidRDefault="00920D8E" w:rsidP="007730A4">
            <w:pPr>
              <w:tabs>
                <w:tab w:val="left" w:pos="8080"/>
              </w:tabs>
              <w:adjustRightInd w:val="0"/>
              <w:snapToGrid w:val="0"/>
              <w:ind w:left="173" w:hangingChars="15" w:hanging="31"/>
              <w:rPr>
                <w:rFonts w:ascii="Century" w:eastAsia="Century" w:hAnsi="Century" w:cs="Century"/>
                <w:sz w:val="21"/>
                <w:szCs w:val="21"/>
              </w:rPr>
            </w:pPr>
            <w:r w:rsidRPr="006225E8">
              <w:rPr>
                <w:rFonts w:ascii="ＭＳ 明朝" w:eastAsia="ＭＳ 明朝" w:hAnsi="ＭＳ 明朝"/>
                <w:sz w:val="21"/>
                <w:szCs w:val="21"/>
              </w:rPr>
              <w:t>小児</w:t>
            </w:r>
            <w:r w:rsidR="00A964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保護者へのプラークコントロールを行うために、適切な口腔衛生指導を実施できる。</w:t>
            </w:r>
          </w:p>
        </w:tc>
        <w:tc>
          <w:tcPr>
            <w:tcW w:w="850" w:type="dxa"/>
          </w:tcPr>
          <w:p w14:paraId="5CD213C4"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53DE053" w14:textId="77777777" w:rsidTr="00920D8E">
        <w:trPr>
          <w:trHeight w:val="255"/>
        </w:trPr>
        <w:tc>
          <w:tcPr>
            <w:tcW w:w="1134" w:type="dxa"/>
          </w:tcPr>
          <w:p w14:paraId="679BCC15"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-5-2</w:t>
            </w:r>
          </w:p>
        </w:tc>
        <w:tc>
          <w:tcPr>
            <w:tcW w:w="7512" w:type="dxa"/>
          </w:tcPr>
          <w:p w14:paraId="5EF139AA" w14:textId="45FC53EC"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小児</w:t>
            </w:r>
            <w:r w:rsidR="00A964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保護者へのブラッシング指導を実施できる。</w:t>
            </w:r>
          </w:p>
        </w:tc>
        <w:tc>
          <w:tcPr>
            <w:tcW w:w="850" w:type="dxa"/>
          </w:tcPr>
          <w:p w14:paraId="673E1F26"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5154F17D" w14:textId="77777777" w:rsidTr="00920D8E">
        <w:trPr>
          <w:trHeight w:val="255"/>
        </w:trPr>
        <w:tc>
          <w:tcPr>
            <w:tcW w:w="1134" w:type="dxa"/>
          </w:tcPr>
          <w:p w14:paraId="41D3C318"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5-3</w:t>
            </w:r>
          </w:p>
        </w:tc>
        <w:tc>
          <w:tcPr>
            <w:tcW w:w="7512" w:type="dxa"/>
          </w:tcPr>
          <w:p w14:paraId="73F03B9E" w14:textId="7C2C5FFE" w:rsidR="00920D8E" w:rsidRPr="006225E8" w:rsidRDefault="00625C5B" w:rsidP="007730A4">
            <w:pPr>
              <w:tabs>
                <w:tab w:val="left" w:pos="426"/>
                <w:tab w:val="left" w:pos="8080"/>
              </w:tabs>
              <w:adjustRightInd w:val="0"/>
              <w:snapToGrid w:val="0"/>
              <w:ind w:left="547" w:hanging="405"/>
              <w:rPr>
                <w:rFonts w:ascii="ＭＳ 明朝" w:eastAsia="ＭＳ 明朝" w:hAnsi="ＭＳ 明朝"/>
                <w:sz w:val="21"/>
                <w:szCs w:val="21"/>
              </w:rPr>
            </w:pPr>
            <w:sdt>
              <w:sdtPr>
                <w:rPr>
                  <w:rFonts w:ascii="ＭＳ 明朝" w:eastAsia="ＭＳ 明朝" w:hAnsi="ＭＳ 明朝"/>
                  <w:sz w:val="21"/>
                  <w:szCs w:val="21"/>
                </w:rPr>
                <w:tag w:val="goog_rdk_265"/>
                <w:id w:val="-321963429"/>
              </w:sdtPr>
              <w:sdtEndPr/>
              <w:sdtContent/>
            </w:sdt>
            <w:r w:rsidR="00920D8E" w:rsidRPr="006225E8">
              <w:rPr>
                <w:rFonts w:ascii="ＭＳ 明朝" w:eastAsia="ＭＳ 明朝" w:hAnsi="ＭＳ 明朝"/>
                <w:sz w:val="21"/>
                <w:szCs w:val="21"/>
              </w:rPr>
              <w:t>小児に対するPMTCを実施できる。</w:t>
            </w:r>
          </w:p>
        </w:tc>
        <w:tc>
          <w:tcPr>
            <w:tcW w:w="850" w:type="dxa"/>
          </w:tcPr>
          <w:p w14:paraId="622C1CAD"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7845CA7A" w14:textId="77777777" w:rsidTr="00920D8E">
        <w:trPr>
          <w:trHeight w:val="255"/>
        </w:trPr>
        <w:tc>
          <w:tcPr>
            <w:tcW w:w="1134" w:type="dxa"/>
          </w:tcPr>
          <w:p w14:paraId="42C11DAE"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5-4</w:t>
            </w:r>
          </w:p>
        </w:tc>
        <w:tc>
          <w:tcPr>
            <w:tcW w:w="7512" w:type="dxa"/>
          </w:tcPr>
          <w:p w14:paraId="059C6AD1" w14:textId="4D6B9C9E"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年齢別の食事指導・間食指導の内容を評価できる。</w:t>
            </w:r>
          </w:p>
        </w:tc>
        <w:tc>
          <w:tcPr>
            <w:tcW w:w="850" w:type="dxa"/>
          </w:tcPr>
          <w:p w14:paraId="5CBA75CB" w14:textId="77777777" w:rsidR="00920D8E" w:rsidRPr="006225E8" w:rsidRDefault="00626111"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472A5C21" w14:textId="77777777" w:rsidTr="00920D8E">
        <w:trPr>
          <w:trHeight w:val="255"/>
        </w:trPr>
        <w:tc>
          <w:tcPr>
            <w:tcW w:w="1134" w:type="dxa"/>
          </w:tcPr>
          <w:p w14:paraId="2875B371"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5-5</w:t>
            </w:r>
          </w:p>
        </w:tc>
        <w:tc>
          <w:tcPr>
            <w:tcW w:w="7512" w:type="dxa"/>
          </w:tcPr>
          <w:p w14:paraId="4671B91D" w14:textId="3464314A"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フッ化物歯面塗布を実施できる。</w:t>
            </w:r>
          </w:p>
        </w:tc>
        <w:tc>
          <w:tcPr>
            <w:tcW w:w="850" w:type="dxa"/>
          </w:tcPr>
          <w:p w14:paraId="13D756D1"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Century"/>
                <w:sz w:val="21"/>
                <w:szCs w:val="21"/>
              </w:rPr>
              <w:t>a</w:t>
            </w:r>
            <w:proofErr w:type="spellEnd"/>
            <w:r w:rsidRPr="006225E8">
              <w:rPr>
                <w:rFonts w:ascii="ＭＳ 明朝" w:eastAsia="ＭＳ 明朝" w:hAnsi="ＭＳ 明朝" w:cs="Century"/>
                <w:sz w:val="21"/>
                <w:szCs w:val="21"/>
              </w:rPr>
              <w:t>)</w:t>
            </w:r>
          </w:p>
        </w:tc>
      </w:tr>
      <w:tr w:rsidR="004435A6" w:rsidRPr="006225E8" w14:paraId="0EA9668F" w14:textId="77777777" w:rsidTr="00920D8E">
        <w:trPr>
          <w:trHeight w:val="255"/>
        </w:trPr>
        <w:tc>
          <w:tcPr>
            <w:tcW w:w="1134" w:type="dxa"/>
          </w:tcPr>
          <w:p w14:paraId="3F1D2D6A"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-6</w:t>
            </w:r>
          </w:p>
        </w:tc>
        <w:tc>
          <w:tcPr>
            <w:tcW w:w="7512" w:type="dxa"/>
          </w:tcPr>
          <w:p w14:paraId="5D6403AA" w14:textId="02C3C033"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予防塡塞を実施できる。</w:t>
            </w:r>
          </w:p>
        </w:tc>
        <w:tc>
          <w:tcPr>
            <w:tcW w:w="850" w:type="dxa"/>
          </w:tcPr>
          <w:p w14:paraId="60ED6786"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280D497D" w14:textId="77777777" w:rsidTr="00920D8E">
        <w:trPr>
          <w:trHeight w:val="255"/>
        </w:trPr>
        <w:tc>
          <w:tcPr>
            <w:tcW w:w="1134" w:type="dxa"/>
          </w:tcPr>
          <w:p w14:paraId="13D03E7D"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5</w:t>
            </w:r>
            <w:r w:rsidRPr="006225E8">
              <w:rPr>
                <w:rFonts w:ascii="ＭＳ 明朝" w:eastAsia="ＭＳ 明朝" w:hAnsi="ＭＳ 明朝"/>
                <w:sz w:val="21"/>
                <w:szCs w:val="21"/>
              </w:rPr>
              <w:t>-7</w:t>
            </w:r>
          </w:p>
        </w:tc>
        <w:tc>
          <w:tcPr>
            <w:tcW w:w="7512" w:type="dxa"/>
          </w:tcPr>
          <w:p w14:paraId="36FA0047" w14:textId="65B0BE85"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小児患者への対応として行動変容法</w:t>
            </w:r>
            <w:r w:rsidR="00A964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抑制法を</w:t>
            </w:r>
            <w:r w:rsidRPr="006225E8">
              <w:rPr>
                <w:rFonts w:ascii="ＭＳ 明朝" w:eastAsia="ＭＳ 明朝" w:hAnsi="ＭＳ 明朝" w:hint="eastAsia"/>
                <w:sz w:val="21"/>
                <w:szCs w:val="21"/>
              </w:rPr>
              <w:t>実施</w:t>
            </w:r>
            <w:r w:rsidRPr="006225E8">
              <w:rPr>
                <w:rFonts w:ascii="ＭＳ 明朝" w:eastAsia="ＭＳ 明朝" w:hAnsi="ＭＳ 明朝"/>
                <w:sz w:val="21"/>
                <w:szCs w:val="21"/>
              </w:rPr>
              <w:t>できる。</w:t>
            </w:r>
          </w:p>
        </w:tc>
        <w:tc>
          <w:tcPr>
            <w:tcW w:w="850" w:type="dxa"/>
          </w:tcPr>
          <w:p w14:paraId="2FE9667B"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p>
        </w:tc>
      </w:tr>
    </w:tbl>
    <w:p w14:paraId="20C8FADB" w14:textId="0B175AB1" w:rsidR="00414E00" w:rsidRDefault="00414E00" w:rsidP="007730A4">
      <w:pPr>
        <w:ind w:left="547" w:hanging="405"/>
        <w:rPr>
          <w:rFonts w:ascii="ＭＳ 明朝" w:eastAsia="ＭＳ 明朝" w:hAnsi="ＭＳ 明朝"/>
          <w:sz w:val="21"/>
          <w:szCs w:val="21"/>
        </w:rPr>
      </w:pPr>
    </w:p>
    <w:p w14:paraId="53539052" w14:textId="645D8F06" w:rsidR="002E14AE" w:rsidRDefault="002E14AE" w:rsidP="002E14AE">
      <w:pPr>
        <w:pStyle w:val="40"/>
        <w:spacing w:before="0"/>
        <w:ind w:left="586" w:hanging="444"/>
        <w:rPr>
          <w:rFonts w:ascii="ＭＳ 明朝" w:eastAsia="ＭＳ 明朝" w:hAnsi="ＭＳ 明朝"/>
          <w:sz w:val="21"/>
          <w:szCs w:val="21"/>
        </w:rPr>
      </w:pPr>
      <w:bookmarkStart w:id="217" w:name="_Toc120194085"/>
      <w:r w:rsidRPr="006225E8">
        <w:rPr>
          <w:rFonts w:ascii="ＭＳ 明朝" w:eastAsia="ＭＳ 明朝" w:hAnsi="ＭＳ 明朝"/>
          <w:sz w:val="21"/>
          <w:szCs w:val="21"/>
        </w:rPr>
        <w:t xml:space="preserve">E-5-6　</w:t>
      </w:r>
      <w:r>
        <w:rPr>
          <w:rFonts w:ascii="ＭＳ 明朝" w:eastAsia="ＭＳ 明朝" w:hAnsi="ＭＳ 明朝" w:hint="eastAsia"/>
          <w:sz w:val="21"/>
          <w:szCs w:val="21"/>
        </w:rPr>
        <w:t>高齢者の歯科治療</w:t>
      </w:r>
      <w:bookmarkEnd w:id="217"/>
    </w:p>
    <w:p w14:paraId="649C18EF" w14:textId="4889E5E8" w:rsidR="00920D8E" w:rsidRPr="006225E8" w:rsidRDefault="00920D8E"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高齢者の身体的、精神的</w:t>
      </w:r>
      <w:r w:rsidR="00A96402"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心理的特徴に留意して診療を実施できる。</w:t>
      </w:r>
    </w:p>
    <w:p w14:paraId="537579E4" w14:textId="77777777" w:rsidR="00920D8E" w:rsidRPr="006225E8" w:rsidRDefault="00920D8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1EE10E07" w14:textId="77777777" w:rsidTr="00276BD0">
        <w:trPr>
          <w:trHeight w:val="255"/>
        </w:trPr>
        <w:tc>
          <w:tcPr>
            <w:tcW w:w="1134" w:type="dxa"/>
          </w:tcPr>
          <w:p w14:paraId="5CD1FD56"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-1</w:t>
            </w:r>
          </w:p>
        </w:tc>
        <w:tc>
          <w:tcPr>
            <w:tcW w:w="7512" w:type="dxa"/>
          </w:tcPr>
          <w:p w14:paraId="7EF0C074" w14:textId="6D45DD34"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移乗の介助ができる。</w:t>
            </w:r>
          </w:p>
        </w:tc>
        <w:tc>
          <w:tcPr>
            <w:tcW w:w="850" w:type="dxa"/>
          </w:tcPr>
          <w:p w14:paraId="751417C6"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6A43859B" w14:textId="77777777" w:rsidTr="00276BD0">
        <w:trPr>
          <w:trHeight w:val="255"/>
        </w:trPr>
        <w:tc>
          <w:tcPr>
            <w:tcW w:w="1134" w:type="dxa"/>
          </w:tcPr>
          <w:p w14:paraId="3AE3E933"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-2</w:t>
            </w:r>
          </w:p>
        </w:tc>
        <w:tc>
          <w:tcPr>
            <w:tcW w:w="7512" w:type="dxa"/>
          </w:tcPr>
          <w:p w14:paraId="54762E61" w14:textId="2C44119F"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高齢者の口腔衛生管理の用具の基本的な取り扱いを実施できる。</w:t>
            </w:r>
          </w:p>
        </w:tc>
        <w:tc>
          <w:tcPr>
            <w:tcW w:w="850" w:type="dxa"/>
          </w:tcPr>
          <w:p w14:paraId="54DE2BCF"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5CD93321" w14:textId="77777777" w:rsidTr="00276BD0">
        <w:trPr>
          <w:trHeight w:val="255"/>
        </w:trPr>
        <w:tc>
          <w:tcPr>
            <w:tcW w:w="1134" w:type="dxa"/>
          </w:tcPr>
          <w:p w14:paraId="3B696A3E"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-3</w:t>
            </w:r>
          </w:p>
        </w:tc>
        <w:tc>
          <w:tcPr>
            <w:tcW w:w="7512" w:type="dxa"/>
          </w:tcPr>
          <w:p w14:paraId="561DABAE" w14:textId="4A64D2CF"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高齢者に対する口腔衛生管理ができる。</w:t>
            </w:r>
          </w:p>
        </w:tc>
        <w:tc>
          <w:tcPr>
            <w:tcW w:w="850" w:type="dxa"/>
          </w:tcPr>
          <w:p w14:paraId="4B502646"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p>
        </w:tc>
      </w:tr>
      <w:tr w:rsidR="004435A6" w:rsidRPr="006225E8" w14:paraId="58F6224B" w14:textId="77777777" w:rsidTr="00276BD0">
        <w:trPr>
          <w:trHeight w:val="255"/>
        </w:trPr>
        <w:tc>
          <w:tcPr>
            <w:tcW w:w="1134" w:type="dxa"/>
          </w:tcPr>
          <w:p w14:paraId="138B61D1"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-4</w:t>
            </w:r>
          </w:p>
        </w:tc>
        <w:tc>
          <w:tcPr>
            <w:tcW w:w="7512" w:type="dxa"/>
          </w:tcPr>
          <w:p w14:paraId="653446D2" w14:textId="02B2DD2A"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摂食嚥下障害のスクリーニング検査を実施できる。</w:t>
            </w:r>
          </w:p>
        </w:tc>
        <w:tc>
          <w:tcPr>
            <w:tcW w:w="850" w:type="dxa"/>
          </w:tcPr>
          <w:p w14:paraId="218DD376" w14:textId="77777777" w:rsidR="00920D8E" w:rsidRPr="006225E8" w:rsidRDefault="00920D8E" w:rsidP="007730A4">
            <w:pPr>
              <w:tabs>
                <w:tab w:val="left" w:pos="426"/>
                <w:tab w:val="left" w:pos="8080"/>
              </w:tabs>
              <w:adjustRightInd w:val="0"/>
              <w:snapToGrid w:val="0"/>
              <w:ind w:leftChars="18" w:left="36" w:firstLineChars="0" w:firstLine="0"/>
              <w:rPr>
                <w:rFonts w:ascii="ＭＳ 明朝" w:eastAsia="ＭＳ 明朝" w:hAnsi="ＭＳ 明朝" w:cs="Century"/>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75323D3B" w14:textId="77777777" w:rsidTr="00276BD0">
        <w:trPr>
          <w:trHeight w:val="255"/>
        </w:trPr>
        <w:tc>
          <w:tcPr>
            <w:tcW w:w="1134" w:type="dxa"/>
          </w:tcPr>
          <w:p w14:paraId="758E7B92"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-5</w:t>
            </w:r>
          </w:p>
        </w:tc>
        <w:tc>
          <w:tcPr>
            <w:tcW w:w="7512" w:type="dxa"/>
          </w:tcPr>
          <w:p w14:paraId="7627988E" w14:textId="4F873E0D"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高齢者</w:t>
            </w:r>
            <w:r w:rsidR="00C85764" w:rsidRPr="006225E8">
              <w:rPr>
                <w:rFonts w:ascii="ＭＳ 明朝" w:eastAsia="ＭＳ 明朝" w:hAnsi="ＭＳ 明朝" w:hint="eastAsia"/>
                <w:sz w:val="21"/>
                <w:szCs w:val="21"/>
              </w:rPr>
              <w:t>及び</w:t>
            </w:r>
            <w:r w:rsidRPr="006225E8">
              <w:rPr>
                <w:rFonts w:ascii="ＭＳ 明朝" w:eastAsia="ＭＳ 明朝" w:hAnsi="ＭＳ 明朝"/>
                <w:sz w:val="21"/>
                <w:szCs w:val="21"/>
              </w:rPr>
              <w:t>その介護者に対する基本的な対応ができる。</w:t>
            </w:r>
          </w:p>
        </w:tc>
        <w:tc>
          <w:tcPr>
            <w:tcW w:w="850" w:type="dxa"/>
          </w:tcPr>
          <w:p w14:paraId="68147DFD"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p>
        </w:tc>
      </w:tr>
      <w:tr w:rsidR="004435A6" w:rsidRPr="006225E8" w14:paraId="0512006A" w14:textId="77777777" w:rsidTr="00276BD0">
        <w:trPr>
          <w:trHeight w:val="255"/>
        </w:trPr>
        <w:tc>
          <w:tcPr>
            <w:tcW w:w="1134" w:type="dxa"/>
          </w:tcPr>
          <w:p w14:paraId="2363F6F9"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-6</w:t>
            </w:r>
          </w:p>
        </w:tc>
        <w:tc>
          <w:tcPr>
            <w:tcW w:w="7512" w:type="dxa"/>
          </w:tcPr>
          <w:p w14:paraId="4D066FB8" w14:textId="12645650"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認知症患者の歯科治療を経験する。</w:t>
            </w:r>
          </w:p>
        </w:tc>
        <w:tc>
          <w:tcPr>
            <w:tcW w:w="850" w:type="dxa"/>
          </w:tcPr>
          <w:p w14:paraId="0AF8C7B4"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bl>
    <w:p w14:paraId="1EA68294" w14:textId="70912BB5" w:rsidR="008E5883" w:rsidRDefault="008E5883" w:rsidP="007730A4">
      <w:pPr>
        <w:ind w:left="547" w:hanging="405"/>
        <w:rPr>
          <w:rFonts w:ascii="ＭＳ 明朝" w:eastAsia="ＭＳ 明朝" w:hAnsi="ＭＳ 明朝"/>
          <w:sz w:val="21"/>
          <w:szCs w:val="21"/>
        </w:rPr>
      </w:pPr>
    </w:p>
    <w:p w14:paraId="74EC37B6" w14:textId="2E4FE985" w:rsidR="00920D8E" w:rsidRPr="006225E8" w:rsidRDefault="002801D0" w:rsidP="002801D0">
      <w:pPr>
        <w:pStyle w:val="40"/>
        <w:spacing w:before="0"/>
        <w:ind w:left="586" w:hanging="444"/>
        <w:rPr>
          <w:rFonts w:ascii="ＭＳ 明朝" w:eastAsia="ＭＳ 明朝" w:hAnsi="ＭＳ 明朝"/>
          <w:sz w:val="21"/>
          <w:szCs w:val="21"/>
        </w:rPr>
      </w:pPr>
      <w:bookmarkStart w:id="218" w:name="_Toc120194086"/>
      <w:r w:rsidRPr="006225E8">
        <w:rPr>
          <w:rFonts w:ascii="ＭＳ 明朝" w:eastAsia="ＭＳ 明朝" w:hAnsi="ＭＳ 明朝"/>
          <w:sz w:val="21"/>
          <w:szCs w:val="21"/>
        </w:rPr>
        <w:t xml:space="preserve">E-5-7　</w:t>
      </w:r>
      <w:r>
        <w:rPr>
          <w:rFonts w:ascii="ＭＳ 明朝" w:eastAsia="ＭＳ 明朝" w:hAnsi="ＭＳ 明朝" w:hint="eastAsia"/>
          <w:sz w:val="21"/>
          <w:szCs w:val="21"/>
        </w:rPr>
        <w:t>障害</w:t>
      </w:r>
      <w:r w:rsidR="00A32FF9">
        <w:rPr>
          <w:rFonts w:ascii="ＭＳ 明朝" w:eastAsia="ＭＳ 明朝" w:hAnsi="ＭＳ 明朝" w:hint="eastAsia"/>
          <w:sz w:val="21"/>
          <w:szCs w:val="21"/>
        </w:rPr>
        <w:t>児・</w:t>
      </w:r>
      <w:r>
        <w:rPr>
          <w:rFonts w:ascii="ＭＳ 明朝" w:eastAsia="ＭＳ 明朝" w:hAnsi="ＭＳ 明朝" w:hint="eastAsia"/>
          <w:sz w:val="21"/>
          <w:szCs w:val="21"/>
        </w:rPr>
        <w:t>者の歯科治療</w:t>
      </w:r>
      <w:bookmarkEnd w:id="218"/>
    </w:p>
    <w:p w14:paraId="25223A0E" w14:textId="51EAF09F" w:rsidR="00920D8E" w:rsidRPr="006225E8" w:rsidRDefault="00920D8E"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障害</w:t>
      </w:r>
      <w:r w:rsidR="00A32FF9">
        <w:rPr>
          <w:rFonts w:ascii="ＭＳ 明朝" w:eastAsia="ＭＳ 明朝" w:hAnsi="ＭＳ 明朝" w:hint="eastAsia"/>
          <w:sz w:val="21"/>
          <w:szCs w:val="21"/>
        </w:rPr>
        <w:t>児・</w:t>
      </w:r>
      <w:r w:rsidRPr="006225E8">
        <w:rPr>
          <w:rFonts w:ascii="ＭＳ 明朝" w:eastAsia="ＭＳ 明朝" w:hAnsi="ＭＳ 明朝" w:hint="eastAsia"/>
          <w:sz w:val="21"/>
          <w:szCs w:val="21"/>
        </w:rPr>
        <w:t>者の身体的、精神的</w:t>
      </w:r>
      <w:r w:rsidR="00A96402"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心理的特徴に留意して診療を実施できる。</w:t>
      </w:r>
    </w:p>
    <w:p w14:paraId="2D19E528" w14:textId="77777777" w:rsidR="00920D8E" w:rsidRPr="006225E8" w:rsidRDefault="00920D8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3C48FABC" w14:textId="77777777" w:rsidTr="00276BD0">
        <w:trPr>
          <w:trHeight w:val="255"/>
        </w:trPr>
        <w:tc>
          <w:tcPr>
            <w:tcW w:w="1134" w:type="dxa"/>
          </w:tcPr>
          <w:p w14:paraId="5579009A"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7</w:t>
            </w:r>
            <w:r w:rsidRPr="006225E8">
              <w:rPr>
                <w:rFonts w:ascii="ＭＳ 明朝" w:eastAsia="ＭＳ 明朝" w:hAnsi="ＭＳ 明朝"/>
                <w:sz w:val="21"/>
                <w:szCs w:val="21"/>
              </w:rPr>
              <w:t>-1</w:t>
            </w:r>
          </w:p>
        </w:tc>
        <w:tc>
          <w:tcPr>
            <w:tcW w:w="7512" w:type="dxa"/>
          </w:tcPr>
          <w:p w14:paraId="1E190251" w14:textId="4ABE5E78"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障害</w:t>
            </w:r>
            <w:r w:rsidR="00A32FF9">
              <w:rPr>
                <w:rFonts w:ascii="ＭＳ 明朝" w:eastAsia="ＭＳ 明朝" w:hAnsi="ＭＳ 明朝" w:hint="eastAsia"/>
                <w:sz w:val="21"/>
                <w:szCs w:val="21"/>
              </w:rPr>
              <w:t>児・</w:t>
            </w:r>
            <w:r w:rsidRPr="006225E8">
              <w:rPr>
                <w:rFonts w:ascii="ＭＳ 明朝" w:eastAsia="ＭＳ 明朝" w:hAnsi="ＭＳ 明朝"/>
                <w:sz w:val="21"/>
                <w:szCs w:val="21"/>
              </w:rPr>
              <w:t>者の口腔衛生管理の用具の基本的な取り扱いを実施できる。</w:t>
            </w:r>
          </w:p>
        </w:tc>
        <w:tc>
          <w:tcPr>
            <w:tcW w:w="850" w:type="dxa"/>
          </w:tcPr>
          <w:p w14:paraId="407AA642"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r w:rsidR="004435A6" w:rsidRPr="006225E8" w14:paraId="4F183B32" w14:textId="77777777" w:rsidTr="00276BD0">
        <w:trPr>
          <w:trHeight w:val="255"/>
        </w:trPr>
        <w:tc>
          <w:tcPr>
            <w:tcW w:w="1134" w:type="dxa"/>
          </w:tcPr>
          <w:p w14:paraId="56C7C015"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E-5-</w:t>
            </w:r>
            <w:r w:rsidRPr="006225E8">
              <w:rPr>
                <w:rFonts w:ascii="ＭＳ 明朝" w:eastAsia="ＭＳ 明朝" w:hAnsi="ＭＳ 明朝" w:hint="eastAsia"/>
                <w:sz w:val="21"/>
                <w:szCs w:val="21"/>
              </w:rPr>
              <w:t>7</w:t>
            </w:r>
            <w:r w:rsidRPr="006225E8">
              <w:rPr>
                <w:rFonts w:ascii="ＭＳ 明朝" w:eastAsia="ＭＳ 明朝" w:hAnsi="ＭＳ 明朝"/>
                <w:sz w:val="21"/>
                <w:szCs w:val="21"/>
              </w:rPr>
              <w:t>-2</w:t>
            </w:r>
          </w:p>
        </w:tc>
        <w:tc>
          <w:tcPr>
            <w:tcW w:w="7512" w:type="dxa"/>
          </w:tcPr>
          <w:p w14:paraId="4820D1E6" w14:textId="043B028E"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障害</w:t>
            </w:r>
            <w:r w:rsidR="00A32FF9">
              <w:rPr>
                <w:rFonts w:ascii="ＭＳ 明朝" w:eastAsia="ＭＳ 明朝" w:hAnsi="ＭＳ 明朝" w:hint="eastAsia"/>
                <w:sz w:val="21"/>
                <w:szCs w:val="21"/>
              </w:rPr>
              <w:t>児・</w:t>
            </w:r>
            <w:r w:rsidRPr="006225E8">
              <w:rPr>
                <w:rFonts w:ascii="ＭＳ 明朝" w:eastAsia="ＭＳ 明朝" w:hAnsi="ＭＳ 明朝"/>
                <w:sz w:val="21"/>
                <w:szCs w:val="21"/>
              </w:rPr>
              <w:t>者</w:t>
            </w:r>
            <w:r w:rsidR="00A96402" w:rsidRPr="006225E8">
              <w:rPr>
                <w:rFonts w:ascii="ＭＳ 明朝" w:eastAsia="ＭＳ 明朝" w:hAnsi="ＭＳ 明朝" w:hint="eastAsia"/>
                <w:sz w:val="21"/>
                <w:szCs w:val="21"/>
              </w:rPr>
              <w:t>及び</w:t>
            </w:r>
            <w:r w:rsidRPr="006225E8">
              <w:rPr>
                <w:rFonts w:ascii="ＭＳ 明朝" w:eastAsia="ＭＳ 明朝" w:hAnsi="ＭＳ 明朝"/>
                <w:sz w:val="21"/>
                <w:szCs w:val="21"/>
              </w:rPr>
              <w:t>その介護者に対する基本的な対応ができる。</w:t>
            </w:r>
          </w:p>
        </w:tc>
        <w:tc>
          <w:tcPr>
            <w:tcW w:w="850" w:type="dxa"/>
          </w:tcPr>
          <w:p w14:paraId="2E215074"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p>
        </w:tc>
      </w:tr>
    </w:tbl>
    <w:p w14:paraId="6FA3CAD2" w14:textId="77777777" w:rsidR="008E5883" w:rsidRPr="006225E8" w:rsidRDefault="008E5883" w:rsidP="007730A4">
      <w:pPr>
        <w:tabs>
          <w:tab w:val="left" w:pos="709"/>
          <w:tab w:val="left" w:pos="8080"/>
          <w:tab w:val="left" w:pos="9072"/>
        </w:tabs>
        <w:ind w:left="547" w:hanging="405"/>
        <w:rPr>
          <w:rFonts w:ascii="ＭＳ 明朝" w:eastAsia="ＭＳ 明朝" w:hAnsi="ＭＳ 明朝"/>
          <w:sz w:val="21"/>
          <w:szCs w:val="21"/>
        </w:rPr>
      </w:pPr>
    </w:p>
    <w:p w14:paraId="79A8DC70" w14:textId="3FAF3A35" w:rsidR="00414E00" w:rsidRPr="006225E8" w:rsidRDefault="56F53236" w:rsidP="007730A4">
      <w:pPr>
        <w:pStyle w:val="30"/>
      </w:pPr>
      <w:bookmarkStart w:id="219" w:name="_Toc1281978030"/>
      <w:bookmarkStart w:id="220" w:name="_Toc120194087"/>
      <w:r w:rsidRPr="006225E8">
        <w:t>E-6　多職種連携、チーム医療、地域医療</w:t>
      </w:r>
      <w:bookmarkEnd w:id="219"/>
      <w:bookmarkEnd w:id="220"/>
    </w:p>
    <w:p w14:paraId="5E1DA228" w14:textId="2ACAE30A" w:rsidR="00414E00" w:rsidRPr="006225E8" w:rsidRDefault="00414E00" w:rsidP="007730A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医療チームの一員として地域医療に参画する。</w:t>
      </w:r>
    </w:p>
    <w:p w14:paraId="31E2C0E8" w14:textId="0548A6D6" w:rsidR="00E25055" w:rsidRDefault="00E25055" w:rsidP="007730A4">
      <w:pPr>
        <w:adjustRightInd w:val="0"/>
        <w:snapToGrid w:val="0"/>
        <w:ind w:left="547" w:hanging="405"/>
        <w:rPr>
          <w:rFonts w:ascii="ＭＳ 明朝" w:eastAsia="ＭＳ 明朝" w:hAnsi="ＭＳ 明朝"/>
          <w:sz w:val="21"/>
          <w:szCs w:val="21"/>
        </w:rPr>
      </w:pPr>
    </w:p>
    <w:p w14:paraId="1CED7E8F" w14:textId="23FD28CF" w:rsidR="002D5D73" w:rsidRPr="002D5D73" w:rsidRDefault="002D5D73" w:rsidP="002D5D73">
      <w:pPr>
        <w:pStyle w:val="40"/>
        <w:spacing w:before="0"/>
        <w:ind w:left="586" w:hanging="444"/>
        <w:rPr>
          <w:rFonts w:ascii="ＭＳ 明朝" w:eastAsia="ＭＳ 明朝" w:hAnsi="ＭＳ 明朝"/>
          <w:sz w:val="21"/>
          <w:szCs w:val="21"/>
        </w:rPr>
      </w:pPr>
      <w:bookmarkStart w:id="221" w:name="_Toc120194088"/>
      <w:r w:rsidRPr="006225E8">
        <w:rPr>
          <w:rFonts w:ascii="ＭＳ 明朝" w:eastAsia="ＭＳ 明朝" w:hAnsi="ＭＳ 明朝"/>
          <w:sz w:val="21"/>
          <w:szCs w:val="21"/>
        </w:rPr>
        <w:t>E-</w:t>
      </w:r>
      <w:r>
        <w:rPr>
          <w:rFonts w:ascii="ＭＳ 明朝" w:eastAsia="ＭＳ 明朝" w:hAnsi="ＭＳ 明朝"/>
          <w:sz w:val="21"/>
          <w:szCs w:val="21"/>
        </w:rPr>
        <w:t>6</w:t>
      </w:r>
      <w:r w:rsidRPr="006225E8">
        <w:rPr>
          <w:rFonts w:ascii="ＭＳ 明朝" w:eastAsia="ＭＳ 明朝" w:hAnsi="ＭＳ 明朝"/>
          <w:sz w:val="21"/>
          <w:szCs w:val="21"/>
        </w:rPr>
        <w:t>-</w:t>
      </w:r>
      <w:r>
        <w:rPr>
          <w:rFonts w:ascii="ＭＳ 明朝" w:eastAsia="ＭＳ 明朝" w:hAnsi="ＭＳ 明朝"/>
          <w:sz w:val="21"/>
          <w:szCs w:val="21"/>
        </w:rPr>
        <w:t>1</w:t>
      </w:r>
      <w:r w:rsidRPr="006225E8">
        <w:rPr>
          <w:rFonts w:ascii="ＭＳ 明朝" w:eastAsia="ＭＳ 明朝" w:hAnsi="ＭＳ 明朝"/>
          <w:sz w:val="21"/>
          <w:szCs w:val="21"/>
        </w:rPr>
        <w:t xml:space="preserve">　</w:t>
      </w:r>
      <w:r>
        <w:rPr>
          <w:rFonts w:ascii="ＭＳ 明朝" w:eastAsia="ＭＳ 明朝" w:hAnsi="ＭＳ 明朝" w:hint="eastAsia"/>
          <w:sz w:val="21"/>
          <w:szCs w:val="21"/>
        </w:rPr>
        <w:t>歯科専門職間の連携と多職種連携、チーム医療</w:t>
      </w:r>
      <w:bookmarkEnd w:id="221"/>
    </w:p>
    <w:p w14:paraId="5FBFFB40" w14:textId="4474CFF3" w:rsidR="00920D8E" w:rsidRDefault="00920D8E"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チーム医療に参画する</w:t>
      </w:r>
      <w:r w:rsidRPr="006225E8">
        <w:rPr>
          <w:rFonts w:ascii="ＭＳ 明朝" w:eastAsia="ＭＳ 明朝" w:hAnsi="ＭＳ 明朝" w:hint="eastAsia"/>
          <w:sz w:val="21"/>
          <w:szCs w:val="21"/>
        </w:rPr>
        <w:t>。</w:t>
      </w:r>
    </w:p>
    <w:p w14:paraId="012E289D" w14:textId="77777777" w:rsidR="00603EB3" w:rsidRPr="006225E8" w:rsidRDefault="00603EB3"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p>
    <w:p w14:paraId="6316B6CA" w14:textId="77777777" w:rsidR="00920D8E" w:rsidRPr="006225E8" w:rsidRDefault="00920D8E"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689DC94A" w14:textId="77777777" w:rsidTr="00276BD0">
        <w:trPr>
          <w:trHeight w:val="255"/>
        </w:trPr>
        <w:tc>
          <w:tcPr>
            <w:tcW w:w="1134" w:type="dxa"/>
          </w:tcPr>
          <w:p w14:paraId="796F5CD7"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-6-1-1</w:t>
            </w:r>
          </w:p>
        </w:tc>
        <w:tc>
          <w:tcPr>
            <w:tcW w:w="7512" w:type="dxa"/>
          </w:tcPr>
          <w:p w14:paraId="2EF52B48" w14:textId="13EFC3D2" w:rsidR="00920D8E" w:rsidRPr="006225E8" w:rsidRDefault="00920D8E" w:rsidP="007730A4">
            <w:pPr>
              <w:tabs>
                <w:tab w:val="left" w:pos="426"/>
                <w:tab w:val="left" w:pos="8080"/>
              </w:tabs>
              <w:adjustRightInd w:val="0"/>
              <w:snapToGrid w:val="0"/>
              <w:ind w:left="142" w:firstLineChars="0" w:firstLine="0"/>
              <w:rPr>
                <w:rFonts w:ascii="Century" w:eastAsia="Century" w:hAnsi="Century" w:cs="Century"/>
                <w:sz w:val="21"/>
                <w:szCs w:val="21"/>
              </w:rPr>
            </w:pPr>
            <w:r w:rsidRPr="006225E8">
              <w:rPr>
                <w:rFonts w:ascii="ＭＳ 明朝" w:eastAsia="ＭＳ 明朝" w:hAnsi="ＭＳ 明朝"/>
                <w:sz w:val="21"/>
                <w:szCs w:val="21"/>
              </w:rPr>
              <w:t>歯科医師、歯科衛生士、歯科技工士と他職種</w:t>
            </w:r>
            <w:sdt>
              <w:sdtPr>
                <w:rPr>
                  <w:rFonts w:ascii="ＭＳ 明朝" w:eastAsia="ＭＳ 明朝" w:hAnsi="ＭＳ 明朝"/>
                  <w:sz w:val="21"/>
                  <w:szCs w:val="21"/>
                </w:rPr>
                <w:tag w:val="goog_rdk_338"/>
                <w:id w:val="168534201"/>
              </w:sdtPr>
              <w:sdtEndPr/>
              <w:sdtContent/>
            </w:sdt>
            <w:r w:rsidR="00A96402" w:rsidRPr="006225E8">
              <w:rPr>
                <w:rFonts w:ascii="ＭＳ 明朝" w:eastAsia="ＭＳ 明朝" w:hAnsi="ＭＳ 明朝"/>
                <w:sz w:val="21"/>
                <w:szCs w:val="21"/>
              </w:rPr>
              <w:t>(</w:t>
            </w:r>
            <w:r w:rsidRPr="006225E8">
              <w:rPr>
                <w:rFonts w:ascii="ＭＳ 明朝" w:eastAsia="ＭＳ 明朝" w:hAnsi="ＭＳ 明朝"/>
                <w:sz w:val="21"/>
                <w:szCs w:val="21"/>
              </w:rPr>
              <w:t>医師、薬剤師、看護師、管理栄養士、診療放射線技師、臨床検査技師、言語聴覚士、その他の関連職種並びに介護職</w:t>
            </w:r>
            <w:r w:rsidR="00A96402" w:rsidRPr="006225E8">
              <w:rPr>
                <w:rFonts w:ascii="ＭＳ 明朝" w:eastAsia="ＭＳ 明朝" w:hAnsi="ＭＳ 明朝" w:hint="eastAsia"/>
                <w:sz w:val="21"/>
                <w:szCs w:val="21"/>
              </w:rPr>
              <w:t>)</w:t>
            </w:r>
            <w:r w:rsidRPr="006225E8">
              <w:rPr>
                <w:rFonts w:ascii="ＭＳ 明朝" w:eastAsia="ＭＳ 明朝" w:hAnsi="ＭＳ 明朝"/>
                <w:sz w:val="21"/>
                <w:szCs w:val="21"/>
              </w:rPr>
              <w:t>によるチーム医療を経験する。</w:t>
            </w:r>
          </w:p>
        </w:tc>
        <w:tc>
          <w:tcPr>
            <w:tcW w:w="850" w:type="dxa"/>
          </w:tcPr>
          <w:p w14:paraId="0E8A3EF4"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5F4F2221" w14:textId="77777777" w:rsidTr="00276BD0">
        <w:trPr>
          <w:trHeight w:val="255"/>
        </w:trPr>
        <w:tc>
          <w:tcPr>
            <w:tcW w:w="1134" w:type="dxa"/>
          </w:tcPr>
          <w:p w14:paraId="084013FF" w14:textId="77777777" w:rsidR="00920D8E" w:rsidRPr="006225E8" w:rsidRDefault="00920D8E"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-6-1-2</w:t>
            </w:r>
          </w:p>
        </w:tc>
        <w:tc>
          <w:tcPr>
            <w:tcW w:w="7512" w:type="dxa"/>
          </w:tcPr>
          <w:p w14:paraId="1D4BD7A2" w14:textId="2E731A86" w:rsidR="00920D8E" w:rsidRPr="006225E8" w:rsidRDefault="00920D8E"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病診連携、病病連携を経験する。</w:t>
            </w:r>
          </w:p>
        </w:tc>
        <w:tc>
          <w:tcPr>
            <w:tcW w:w="850" w:type="dxa"/>
          </w:tcPr>
          <w:p w14:paraId="019C2BF6" w14:textId="77777777" w:rsidR="00920D8E" w:rsidRPr="006225E8" w:rsidRDefault="00920D8E"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bl>
    <w:p w14:paraId="2C207754" w14:textId="094BC84B" w:rsidR="002D5D73" w:rsidRDefault="002D5D73" w:rsidP="002D5D73">
      <w:pPr>
        <w:adjustRightInd w:val="0"/>
        <w:snapToGrid w:val="0"/>
        <w:ind w:leftChars="34" w:left="259" w:hangingChars="91" w:hanging="191"/>
        <w:rPr>
          <w:rFonts w:ascii="ＭＳ 明朝" w:eastAsia="ＭＳ 明朝" w:hAnsi="ＭＳ 明朝"/>
          <w:sz w:val="21"/>
          <w:szCs w:val="21"/>
        </w:rPr>
      </w:pPr>
    </w:p>
    <w:p w14:paraId="748E91CD" w14:textId="57EBB19D" w:rsidR="002D5D73" w:rsidRPr="002D5D73" w:rsidRDefault="002D5D73" w:rsidP="002D5D73">
      <w:pPr>
        <w:pStyle w:val="40"/>
        <w:spacing w:before="0"/>
        <w:ind w:left="586" w:hanging="444"/>
        <w:rPr>
          <w:rFonts w:ascii="ＭＳ 明朝" w:eastAsia="ＭＳ 明朝" w:hAnsi="ＭＳ 明朝"/>
          <w:sz w:val="21"/>
          <w:szCs w:val="21"/>
        </w:rPr>
      </w:pPr>
      <w:bookmarkStart w:id="222" w:name="_Toc120194089"/>
      <w:r w:rsidRPr="006225E8">
        <w:rPr>
          <w:rFonts w:ascii="ＭＳ 明朝" w:eastAsia="ＭＳ 明朝" w:hAnsi="ＭＳ 明朝"/>
          <w:sz w:val="21"/>
          <w:szCs w:val="21"/>
        </w:rPr>
        <w:t>E-</w:t>
      </w:r>
      <w:r>
        <w:rPr>
          <w:rFonts w:ascii="ＭＳ 明朝" w:eastAsia="ＭＳ 明朝" w:hAnsi="ＭＳ 明朝"/>
          <w:sz w:val="21"/>
          <w:szCs w:val="21"/>
        </w:rPr>
        <w:t>6</w:t>
      </w:r>
      <w:r w:rsidRPr="006225E8">
        <w:rPr>
          <w:rFonts w:ascii="ＭＳ 明朝" w:eastAsia="ＭＳ 明朝" w:hAnsi="ＭＳ 明朝"/>
          <w:sz w:val="21"/>
          <w:szCs w:val="21"/>
        </w:rPr>
        <w:t>-</w:t>
      </w:r>
      <w:r>
        <w:rPr>
          <w:rFonts w:ascii="ＭＳ 明朝" w:eastAsia="ＭＳ 明朝" w:hAnsi="ＭＳ 明朝"/>
          <w:sz w:val="21"/>
          <w:szCs w:val="21"/>
        </w:rPr>
        <w:t>2</w:t>
      </w:r>
      <w:r w:rsidRPr="006225E8">
        <w:rPr>
          <w:rFonts w:ascii="ＭＳ 明朝" w:eastAsia="ＭＳ 明朝" w:hAnsi="ＭＳ 明朝"/>
          <w:sz w:val="21"/>
          <w:szCs w:val="21"/>
        </w:rPr>
        <w:t xml:space="preserve">　</w:t>
      </w:r>
      <w:r>
        <w:rPr>
          <w:rFonts w:ascii="ＭＳ 明朝" w:eastAsia="ＭＳ 明朝" w:hAnsi="ＭＳ 明朝" w:hint="eastAsia"/>
          <w:sz w:val="21"/>
          <w:szCs w:val="21"/>
        </w:rPr>
        <w:t>地域医療</w:t>
      </w:r>
      <w:bookmarkEnd w:id="222"/>
    </w:p>
    <w:p w14:paraId="454C6200" w14:textId="31EB60C4" w:rsidR="00B768E6" w:rsidRPr="006225E8" w:rsidRDefault="00B768E6" w:rsidP="007730A4">
      <w:pPr>
        <w:tabs>
          <w:tab w:val="left" w:pos="426"/>
          <w:tab w:val="left" w:pos="8080"/>
          <w:tab w:val="left" w:pos="9072"/>
        </w:tabs>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歯科診療所内だけでなく、地域における保健、医療、介護に参画する。</w:t>
      </w:r>
    </w:p>
    <w:p w14:paraId="1E587AA9" w14:textId="77777777" w:rsidR="00B768E6" w:rsidRPr="006225E8" w:rsidRDefault="00B768E6" w:rsidP="007730A4">
      <w:pPr>
        <w:tabs>
          <w:tab w:val="left" w:pos="426"/>
          <w:tab w:val="left" w:pos="8080"/>
          <w:tab w:val="left" w:pos="9072"/>
        </w:tabs>
        <w:ind w:left="547" w:hanging="405"/>
        <w:rPr>
          <w:rFonts w:ascii="ＭＳ 明朝" w:eastAsia="ＭＳ 明朝" w:hAnsi="ＭＳ 明朝"/>
          <w:sz w:val="21"/>
          <w:szCs w:val="21"/>
        </w:rPr>
      </w:pPr>
      <w:r w:rsidRPr="006225E8">
        <w:rPr>
          <w:rFonts w:ascii="ＭＳ 明朝" w:eastAsia="ＭＳ 明朝" w:hAnsi="ＭＳ 明朝"/>
          <w:sz w:val="21"/>
          <w:szCs w:val="21"/>
        </w:rPr>
        <w:t>学修目標：</w:t>
      </w:r>
    </w:p>
    <w:tbl>
      <w:tblPr>
        <w:tblW w:w="9496" w:type="dxa"/>
        <w:tblLayout w:type="fixed"/>
        <w:tblLook w:val="04A0" w:firstRow="1" w:lastRow="0" w:firstColumn="1" w:lastColumn="0" w:noHBand="0" w:noVBand="1"/>
      </w:tblPr>
      <w:tblGrid>
        <w:gridCol w:w="1134"/>
        <w:gridCol w:w="7512"/>
        <w:gridCol w:w="850"/>
      </w:tblGrid>
      <w:tr w:rsidR="004435A6" w:rsidRPr="006225E8" w14:paraId="66B2F0CD" w14:textId="77777777" w:rsidTr="00376BFA">
        <w:trPr>
          <w:trHeight w:val="255"/>
        </w:trPr>
        <w:tc>
          <w:tcPr>
            <w:tcW w:w="1134" w:type="dxa"/>
          </w:tcPr>
          <w:p w14:paraId="43666502" w14:textId="77777777" w:rsidR="00B768E6" w:rsidRPr="006225E8" w:rsidRDefault="00B768E6"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-6-2-1</w:t>
            </w:r>
          </w:p>
        </w:tc>
        <w:tc>
          <w:tcPr>
            <w:tcW w:w="7512" w:type="dxa"/>
          </w:tcPr>
          <w:p w14:paraId="4A3DDFBC" w14:textId="77777777" w:rsidR="00B768E6" w:rsidRPr="006225E8" w:rsidRDefault="00B768E6"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訪問診療に必要な器材の操作を実施できる。</w:t>
            </w:r>
          </w:p>
        </w:tc>
        <w:tc>
          <w:tcPr>
            <w:tcW w:w="850" w:type="dxa"/>
          </w:tcPr>
          <w:p w14:paraId="42BCF940" w14:textId="77777777" w:rsidR="00B768E6" w:rsidRPr="006225E8" w:rsidRDefault="00B768E6" w:rsidP="007730A4">
            <w:pPr>
              <w:tabs>
                <w:tab w:val="left" w:pos="426"/>
                <w:tab w:val="left" w:pos="8080"/>
              </w:tabs>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s="Century"/>
                <w:sz w:val="21"/>
                <w:szCs w:val="21"/>
              </w:rPr>
              <w:t>(</w:t>
            </w:r>
            <w:proofErr w:type="spellStart"/>
            <w:r w:rsidRPr="006225E8">
              <w:rPr>
                <w:rFonts w:ascii="ＭＳ 明朝" w:eastAsia="ＭＳ 明朝" w:hAnsi="ＭＳ 明朝" w:cs="ＭＳ 明朝"/>
                <w:sz w:val="21"/>
                <w:szCs w:val="21"/>
              </w:rPr>
              <w:t>Ⅰ</w:t>
            </w:r>
            <w:r w:rsidRPr="006225E8">
              <w:rPr>
                <w:rFonts w:ascii="ＭＳ 明朝" w:eastAsia="ＭＳ 明朝" w:hAnsi="ＭＳ 明朝" w:cs="ＭＳ 明朝" w:hint="eastAsia"/>
                <w:sz w:val="21"/>
                <w:szCs w:val="21"/>
              </w:rPr>
              <w:t>b</w:t>
            </w:r>
            <w:proofErr w:type="spellEnd"/>
            <w:r w:rsidRPr="006225E8">
              <w:rPr>
                <w:rFonts w:ascii="ＭＳ 明朝" w:eastAsia="ＭＳ 明朝" w:hAnsi="ＭＳ 明朝" w:cs="Century"/>
                <w:sz w:val="21"/>
                <w:szCs w:val="21"/>
              </w:rPr>
              <w:t>)</w:t>
            </w:r>
          </w:p>
        </w:tc>
      </w:tr>
      <w:tr w:rsidR="004435A6" w:rsidRPr="006225E8" w14:paraId="1D2DB63E" w14:textId="77777777" w:rsidTr="00376BFA">
        <w:trPr>
          <w:trHeight w:val="255"/>
        </w:trPr>
        <w:tc>
          <w:tcPr>
            <w:tcW w:w="1134" w:type="dxa"/>
          </w:tcPr>
          <w:p w14:paraId="79CCDF88" w14:textId="77777777" w:rsidR="00B768E6" w:rsidRPr="006225E8" w:rsidRDefault="00B768E6"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-6-2-2</w:t>
            </w:r>
          </w:p>
        </w:tc>
        <w:tc>
          <w:tcPr>
            <w:tcW w:w="7512" w:type="dxa"/>
          </w:tcPr>
          <w:p w14:paraId="43A8564C" w14:textId="77777777" w:rsidR="00B768E6" w:rsidRPr="006225E8" w:rsidRDefault="00B768E6" w:rsidP="007730A4">
            <w:pPr>
              <w:tabs>
                <w:tab w:val="left" w:pos="426"/>
                <w:tab w:val="left" w:pos="8080"/>
              </w:tabs>
              <w:adjustRightInd w:val="0"/>
              <w:snapToGrid w:val="0"/>
              <w:ind w:left="547" w:hanging="405"/>
              <w:rPr>
                <w:rFonts w:ascii="Century" w:eastAsia="Century" w:hAnsi="Century" w:cs="Century"/>
                <w:sz w:val="21"/>
                <w:szCs w:val="21"/>
              </w:rPr>
            </w:pPr>
            <w:r w:rsidRPr="006225E8">
              <w:rPr>
                <w:rFonts w:ascii="ＭＳ 明朝" w:eastAsia="ＭＳ 明朝" w:hAnsi="ＭＳ 明朝"/>
                <w:sz w:val="21"/>
                <w:szCs w:val="21"/>
              </w:rPr>
              <w:t>訪問診療を経験する。</w:t>
            </w:r>
          </w:p>
        </w:tc>
        <w:tc>
          <w:tcPr>
            <w:tcW w:w="850" w:type="dxa"/>
          </w:tcPr>
          <w:p w14:paraId="2C037F0C" w14:textId="77777777" w:rsidR="00B768E6" w:rsidRPr="006225E8" w:rsidRDefault="00B768E6" w:rsidP="007730A4">
            <w:pPr>
              <w:tabs>
                <w:tab w:val="left" w:pos="426"/>
                <w:tab w:val="left" w:pos="8080"/>
              </w:tabs>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r w:rsidR="004435A6" w:rsidRPr="006225E8" w14:paraId="59943DFA" w14:textId="77777777" w:rsidTr="00376BFA">
        <w:trPr>
          <w:trHeight w:val="255"/>
        </w:trPr>
        <w:tc>
          <w:tcPr>
            <w:tcW w:w="1134" w:type="dxa"/>
          </w:tcPr>
          <w:p w14:paraId="7DB53BEA" w14:textId="77777777" w:rsidR="00B768E6" w:rsidRPr="006225E8" w:rsidRDefault="00B768E6"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E</w:t>
            </w:r>
            <w:r w:rsidRPr="006225E8">
              <w:rPr>
                <w:rFonts w:ascii="ＭＳ 明朝" w:eastAsia="ＭＳ 明朝" w:hAnsi="ＭＳ 明朝"/>
                <w:sz w:val="21"/>
                <w:szCs w:val="21"/>
              </w:rPr>
              <w:t>-6-2-3</w:t>
            </w:r>
          </w:p>
        </w:tc>
        <w:tc>
          <w:tcPr>
            <w:tcW w:w="7512" w:type="dxa"/>
          </w:tcPr>
          <w:p w14:paraId="2CC88695" w14:textId="2DEC0AF5" w:rsidR="00B768E6" w:rsidRPr="006225E8" w:rsidRDefault="00B768E6" w:rsidP="007730A4">
            <w:pPr>
              <w:tabs>
                <w:tab w:val="left" w:pos="426"/>
                <w:tab w:val="left" w:pos="8080"/>
              </w:tabs>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地域包括ケアシステムを経験する。</w:t>
            </w:r>
          </w:p>
        </w:tc>
        <w:tc>
          <w:tcPr>
            <w:tcW w:w="850" w:type="dxa"/>
          </w:tcPr>
          <w:p w14:paraId="23DFBE4C" w14:textId="77777777" w:rsidR="00B768E6" w:rsidRPr="006225E8" w:rsidRDefault="00B768E6" w:rsidP="007730A4">
            <w:pPr>
              <w:tabs>
                <w:tab w:val="left" w:pos="426"/>
                <w:tab w:val="left" w:pos="8080"/>
              </w:tabs>
              <w:adjustRightInd w:val="0"/>
              <w:snapToGrid w:val="0"/>
              <w:ind w:left="547" w:hanging="405"/>
              <w:jc w:val="center"/>
              <w:rPr>
                <w:rFonts w:ascii="ＭＳ 明朝" w:eastAsia="ＭＳ 明朝" w:hAnsi="ＭＳ 明朝" w:cs="Century"/>
                <w:sz w:val="21"/>
                <w:szCs w:val="21"/>
              </w:rPr>
            </w:pPr>
            <w:r w:rsidRPr="006225E8">
              <w:rPr>
                <w:rFonts w:ascii="ＭＳ 明朝" w:eastAsia="ＭＳ 明朝" w:hAnsi="ＭＳ 明朝" w:cs="Century"/>
                <w:sz w:val="21"/>
                <w:szCs w:val="21"/>
              </w:rPr>
              <w:t>(</w:t>
            </w:r>
            <w:r w:rsidRPr="006225E8">
              <w:rPr>
                <w:rFonts w:ascii="ＭＳ 明朝" w:eastAsia="ＭＳ 明朝" w:hAnsi="ＭＳ 明朝" w:cs="Century" w:hint="eastAsia"/>
                <w:sz w:val="21"/>
                <w:szCs w:val="21"/>
              </w:rPr>
              <w:t>Ⅱ</w:t>
            </w:r>
            <w:r w:rsidRPr="006225E8">
              <w:rPr>
                <w:rFonts w:ascii="ＭＳ 明朝" w:eastAsia="ＭＳ 明朝" w:hAnsi="ＭＳ 明朝" w:cs="Century"/>
                <w:sz w:val="21"/>
                <w:szCs w:val="21"/>
              </w:rPr>
              <w:t>)</w:t>
            </w:r>
          </w:p>
        </w:tc>
      </w:tr>
    </w:tbl>
    <w:p w14:paraId="59075540" w14:textId="77777777" w:rsidR="00494641" w:rsidRPr="006225E8" w:rsidRDefault="00494641" w:rsidP="007730A4">
      <w:pPr>
        <w:ind w:left="528" w:hanging="386"/>
      </w:pPr>
      <w:bookmarkStart w:id="223" w:name="_Toc1373239525"/>
    </w:p>
    <w:p w14:paraId="095E60DB" w14:textId="77777777" w:rsidR="00494641" w:rsidRPr="006225E8" w:rsidRDefault="00494641" w:rsidP="00494641">
      <w:pPr>
        <w:ind w:left="528" w:hanging="386"/>
      </w:pPr>
    </w:p>
    <w:p w14:paraId="04B6548E" w14:textId="3AAB4CD0" w:rsidR="00494641" w:rsidRPr="006225E8" w:rsidRDefault="00494641" w:rsidP="00494641">
      <w:pPr>
        <w:ind w:left="528" w:hanging="386"/>
      </w:pPr>
    </w:p>
    <w:p w14:paraId="58AE9EB4" w14:textId="77777777" w:rsidR="00494641" w:rsidRPr="006225E8" w:rsidRDefault="00494641" w:rsidP="00494641">
      <w:pPr>
        <w:ind w:left="528" w:hanging="386"/>
      </w:pPr>
    </w:p>
    <w:p w14:paraId="250EBCB2" w14:textId="18A3033D" w:rsidR="00494641" w:rsidRDefault="00494641" w:rsidP="00494641">
      <w:pPr>
        <w:ind w:left="528" w:hanging="386"/>
      </w:pPr>
    </w:p>
    <w:p w14:paraId="40C002B8" w14:textId="2135123B" w:rsidR="009F2190" w:rsidRDefault="009F2190" w:rsidP="00494641">
      <w:pPr>
        <w:ind w:left="528" w:hanging="386"/>
      </w:pPr>
    </w:p>
    <w:p w14:paraId="0C091C8E" w14:textId="54993320" w:rsidR="009F2190" w:rsidRDefault="009F2190" w:rsidP="00494641">
      <w:pPr>
        <w:ind w:left="528" w:hanging="386"/>
      </w:pPr>
    </w:p>
    <w:p w14:paraId="144B2DAA" w14:textId="2323A0D6" w:rsidR="009F2190" w:rsidRDefault="009F2190" w:rsidP="00494641">
      <w:pPr>
        <w:ind w:left="528" w:hanging="386"/>
      </w:pPr>
    </w:p>
    <w:p w14:paraId="28DDEF8F" w14:textId="653C152B" w:rsidR="009F2190" w:rsidRDefault="009F2190" w:rsidP="00494641">
      <w:pPr>
        <w:ind w:left="528" w:hanging="386"/>
      </w:pPr>
    </w:p>
    <w:p w14:paraId="4D04F2C1" w14:textId="51E1B1AD" w:rsidR="009F2190" w:rsidRDefault="009F2190" w:rsidP="00494641">
      <w:pPr>
        <w:ind w:left="528" w:hanging="386"/>
      </w:pPr>
    </w:p>
    <w:p w14:paraId="5A6A1256" w14:textId="324E5AF0" w:rsidR="009F2190" w:rsidRDefault="009F2190" w:rsidP="00494641">
      <w:pPr>
        <w:ind w:left="528" w:hanging="386"/>
      </w:pPr>
    </w:p>
    <w:p w14:paraId="03038009" w14:textId="38537A63" w:rsidR="009F2190" w:rsidRDefault="009F2190" w:rsidP="00494641">
      <w:pPr>
        <w:ind w:left="528" w:hanging="386"/>
      </w:pPr>
    </w:p>
    <w:p w14:paraId="758B0CBE" w14:textId="7274D1A0" w:rsidR="009F2190" w:rsidRDefault="009F2190" w:rsidP="00494641">
      <w:pPr>
        <w:ind w:left="528" w:hanging="386"/>
      </w:pPr>
    </w:p>
    <w:p w14:paraId="069AEA07" w14:textId="0010CE9C" w:rsidR="009F2190" w:rsidRDefault="009F2190" w:rsidP="00494641">
      <w:pPr>
        <w:ind w:left="528" w:hanging="386"/>
      </w:pPr>
    </w:p>
    <w:p w14:paraId="1FD2F5C4" w14:textId="7B2B116E" w:rsidR="009F2190" w:rsidRDefault="009F2190" w:rsidP="00494641">
      <w:pPr>
        <w:ind w:left="528" w:hanging="386"/>
      </w:pPr>
    </w:p>
    <w:p w14:paraId="3E489D66" w14:textId="02CB3663" w:rsidR="009F2190" w:rsidRDefault="009F2190" w:rsidP="00494641">
      <w:pPr>
        <w:ind w:left="528" w:hanging="386"/>
      </w:pPr>
    </w:p>
    <w:p w14:paraId="48F22FC2" w14:textId="0E1EFD60" w:rsidR="009F2190" w:rsidRDefault="009F2190" w:rsidP="00494641">
      <w:pPr>
        <w:ind w:left="528" w:hanging="386"/>
      </w:pPr>
    </w:p>
    <w:p w14:paraId="55EAF276" w14:textId="3164879D" w:rsidR="009F2190" w:rsidRDefault="009F2190" w:rsidP="00494641">
      <w:pPr>
        <w:ind w:left="528" w:hanging="386"/>
      </w:pPr>
    </w:p>
    <w:p w14:paraId="78B35757" w14:textId="132AA57C" w:rsidR="009F2190" w:rsidRDefault="009F2190" w:rsidP="00494641">
      <w:pPr>
        <w:ind w:left="528" w:hanging="386"/>
      </w:pPr>
    </w:p>
    <w:p w14:paraId="661B49B5" w14:textId="3FE77F6B" w:rsidR="009F2190" w:rsidRDefault="009F2190" w:rsidP="00494641">
      <w:pPr>
        <w:ind w:left="528" w:hanging="386"/>
      </w:pPr>
    </w:p>
    <w:p w14:paraId="2F0FFD78" w14:textId="137BB705" w:rsidR="009F2190" w:rsidRDefault="009F2190" w:rsidP="00494641">
      <w:pPr>
        <w:ind w:left="528" w:hanging="386"/>
      </w:pPr>
    </w:p>
    <w:p w14:paraId="0C28E6CE" w14:textId="182B11DA" w:rsidR="009F2190" w:rsidRDefault="009F2190" w:rsidP="00494641">
      <w:pPr>
        <w:ind w:left="528" w:hanging="386"/>
      </w:pPr>
    </w:p>
    <w:p w14:paraId="4758A7B2" w14:textId="2F2626CA" w:rsidR="009F2190" w:rsidRDefault="009F2190" w:rsidP="00494641">
      <w:pPr>
        <w:ind w:left="528" w:hanging="386"/>
      </w:pPr>
    </w:p>
    <w:p w14:paraId="65AAE607" w14:textId="684781CB" w:rsidR="009F2190" w:rsidRDefault="009F2190" w:rsidP="00494641">
      <w:pPr>
        <w:ind w:left="528" w:hanging="386"/>
      </w:pPr>
    </w:p>
    <w:p w14:paraId="1A4B2E20" w14:textId="306FED11" w:rsidR="009F2190" w:rsidRDefault="009F2190" w:rsidP="00494641">
      <w:pPr>
        <w:ind w:left="528" w:hanging="386"/>
      </w:pPr>
    </w:p>
    <w:p w14:paraId="30A2DF6F" w14:textId="5258CF39" w:rsidR="007F2124" w:rsidRPr="006225E8" w:rsidRDefault="00AE4F79" w:rsidP="00CC07CB">
      <w:pPr>
        <w:pStyle w:val="30"/>
      </w:pPr>
      <w:bookmarkStart w:id="224" w:name="_Toc120194090"/>
      <w:r w:rsidRPr="006225E8">
        <w:t>診療参加型臨床実習の内容と分類</w:t>
      </w:r>
      <w:bookmarkEnd w:id="223"/>
      <w:bookmarkEnd w:id="224"/>
    </w:p>
    <w:tbl>
      <w:tblPr>
        <w:tblW w:w="10496" w:type="dxa"/>
        <w:tblCellMar>
          <w:left w:w="99" w:type="dxa"/>
          <w:right w:w="99" w:type="dxa"/>
        </w:tblCellMar>
        <w:tblLook w:val="04A0" w:firstRow="1" w:lastRow="0" w:firstColumn="1" w:lastColumn="0" w:noHBand="0" w:noVBand="1"/>
      </w:tblPr>
      <w:tblGrid>
        <w:gridCol w:w="1489"/>
        <w:gridCol w:w="2509"/>
        <w:gridCol w:w="1352"/>
        <w:gridCol w:w="5146"/>
      </w:tblGrid>
      <w:tr w:rsidR="00311695" w:rsidRPr="00311695" w14:paraId="6C5954DA" w14:textId="77777777" w:rsidTr="009F171B">
        <w:trPr>
          <w:trHeight w:val="221"/>
        </w:trPr>
        <w:tc>
          <w:tcPr>
            <w:tcW w:w="5350"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hideMark/>
          </w:tcPr>
          <w:p w14:paraId="7946B43C" w14:textId="77777777" w:rsidR="00311695" w:rsidRPr="00311695" w:rsidRDefault="00311695" w:rsidP="00311695">
            <w:pPr>
              <w:spacing w:line="240" w:lineRule="auto"/>
              <w:ind w:leftChars="0" w:left="559" w:firstLineChars="0" w:hanging="417"/>
              <w:rPr>
                <w:rFonts w:ascii="ＭＳ 明朝" w:eastAsia="ＭＳ 明朝" w:hAnsi="ＭＳ 明朝" w:cs="Arial"/>
                <w:b/>
                <w:bCs/>
                <w:color w:val="000000"/>
                <w:sz w:val="16"/>
                <w:szCs w:val="16"/>
              </w:rPr>
            </w:pPr>
            <w:r w:rsidRPr="00311695">
              <w:rPr>
                <w:rFonts w:ascii="ＭＳ 明朝" w:eastAsia="ＭＳ 明朝" w:hAnsi="ＭＳ 明朝" w:cs="Arial"/>
                <w:b/>
                <w:bCs/>
                <w:color w:val="000000"/>
                <w:sz w:val="16"/>
                <w:szCs w:val="16"/>
              </w:rPr>
              <w:t>E</w:t>
            </w:r>
            <w:r w:rsidRPr="00311695">
              <w:rPr>
                <w:rFonts w:ascii="ＭＳ 明朝" w:eastAsia="ＭＳ 明朝" w:hAnsi="ＭＳ 明朝" w:cs="Arial" w:hint="eastAsia"/>
                <w:b/>
                <w:bCs/>
                <w:color w:val="000000"/>
                <w:sz w:val="16"/>
                <w:szCs w:val="16"/>
              </w:rPr>
              <w:t>の項目</w:t>
            </w:r>
          </w:p>
        </w:tc>
        <w:tc>
          <w:tcPr>
            <w:tcW w:w="5146" w:type="dxa"/>
            <w:tcBorders>
              <w:top w:val="single" w:sz="4" w:space="0" w:color="auto"/>
              <w:left w:val="nil"/>
              <w:bottom w:val="single" w:sz="4" w:space="0" w:color="auto"/>
              <w:right w:val="single" w:sz="4" w:space="0" w:color="auto"/>
            </w:tcBorders>
            <w:shd w:val="clear" w:color="D0CECE" w:fill="F2F2F2"/>
            <w:hideMark/>
          </w:tcPr>
          <w:p w14:paraId="287D5CAE"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Ⅰ．指導者のもと実践する課題</w:t>
            </w:r>
          </w:p>
        </w:tc>
      </w:tr>
      <w:tr w:rsidR="00311695" w:rsidRPr="00311695" w14:paraId="0A89553E" w14:textId="77777777" w:rsidTr="009F171B">
        <w:trPr>
          <w:trHeight w:val="618"/>
        </w:trPr>
        <w:tc>
          <w:tcPr>
            <w:tcW w:w="5350" w:type="dxa"/>
            <w:gridSpan w:val="3"/>
            <w:vMerge/>
            <w:tcBorders>
              <w:top w:val="single" w:sz="4" w:space="0" w:color="000000"/>
              <w:left w:val="single" w:sz="4" w:space="0" w:color="000000"/>
              <w:bottom w:val="single" w:sz="4" w:space="0" w:color="000000"/>
              <w:right w:val="single" w:sz="4" w:space="0" w:color="000000"/>
            </w:tcBorders>
            <w:vAlign w:val="center"/>
            <w:hideMark/>
          </w:tcPr>
          <w:p w14:paraId="3A1920A3" w14:textId="77777777" w:rsidR="00311695" w:rsidRPr="00311695" w:rsidRDefault="00311695" w:rsidP="00311695">
            <w:pPr>
              <w:spacing w:line="240" w:lineRule="auto"/>
              <w:ind w:leftChars="0" w:left="0" w:firstLineChars="0" w:firstLine="0"/>
              <w:rPr>
                <w:rFonts w:ascii="ＭＳ 明朝" w:eastAsia="ＭＳ 明朝" w:hAnsi="ＭＳ 明朝" w:cs="Arial"/>
                <w:b/>
                <w:bCs/>
                <w:color w:val="000000"/>
                <w:sz w:val="16"/>
                <w:szCs w:val="16"/>
              </w:rPr>
            </w:pPr>
          </w:p>
        </w:tc>
        <w:tc>
          <w:tcPr>
            <w:tcW w:w="5146" w:type="dxa"/>
            <w:tcBorders>
              <w:top w:val="nil"/>
              <w:left w:val="nil"/>
              <w:bottom w:val="single" w:sz="4" w:space="0" w:color="000000"/>
              <w:right w:val="single" w:sz="4" w:space="0" w:color="auto"/>
            </w:tcBorders>
            <w:shd w:val="clear" w:color="FFFFFF" w:fill="FFFFFF"/>
            <w:hideMark/>
          </w:tcPr>
          <w:p w14:paraId="7105E75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hint="eastAsia"/>
                <w:color w:val="000000"/>
                <w:sz w:val="16"/>
                <w:szCs w:val="16"/>
              </w:rPr>
              <w:t>Ⅰ</w:t>
            </w:r>
            <w:r w:rsidRPr="00311695">
              <w:rPr>
                <w:rFonts w:ascii="ＭＳ 明朝" w:eastAsia="ＭＳ 明朝" w:hAnsi="ＭＳ 明朝" w:cs="Arial"/>
                <w:color w:val="000000"/>
                <w:sz w:val="16"/>
                <w:szCs w:val="16"/>
              </w:rPr>
              <w:t>a</w:t>
            </w:r>
            <w:r w:rsidRPr="00311695">
              <w:rPr>
                <w:rFonts w:ascii="ＭＳ 明朝" w:eastAsia="ＭＳ 明朝" w:hAnsi="ＭＳ 明朝" w:cs="Arial" w:hint="eastAsia"/>
                <w:color w:val="000000"/>
                <w:sz w:val="16"/>
                <w:szCs w:val="16"/>
              </w:rPr>
              <w:t>．患者への診療として自験する課題</w:t>
            </w:r>
          </w:p>
        </w:tc>
      </w:tr>
      <w:tr w:rsidR="00311695" w:rsidRPr="00311695" w14:paraId="2CFCA7F8" w14:textId="77777777" w:rsidTr="000A3A4D">
        <w:trPr>
          <w:trHeight w:val="306"/>
        </w:trPr>
        <w:tc>
          <w:tcPr>
            <w:tcW w:w="1489" w:type="dxa"/>
            <w:tcBorders>
              <w:top w:val="nil"/>
              <w:left w:val="single" w:sz="4" w:space="0" w:color="000000"/>
              <w:bottom w:val="nil"/>
              <w:right w:val="nil"/>
            </w:tcBorders>
            <w:shd w:val="clear" w:color="000000" w:fill="FFFFFF"/>
            <w:hideMark/>
          </w:tcPr>
          <w:p w14:paraId="5197F49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E-1 </w:t>
            </w:r>
            <w:r w:rsidRPr="00311695">
              <w:rPr>
                <w:rFonts w:ascii="ＭＳ 明朝" w:eastAsia="ＭＳ 明朝" w:hAnsi="ＭＳ 明朝" w:cs="Arial" w:hint="eastAsia"/>
                <w:color w:val="000000"/>
                <w:sz w:val="16"/>
                <w:szCs w:val="16"/>
              </w:rPr>
              <w:t>診療の基本</w:t>
            </w:r>
          </w:p>
        </w:tc>
        <w:tc>
          <w:tcPr>
            <w:tcW w:w="2509" w:type="dxa"/>
            <w:vMerge w:val="restart"/>
            <w:tcBorders>
              <w:top w:val="nil"/>
              <w:left w:val="single" w:sz="4" w:space="0" w:color="000000"/>
              <w:bottom w:val="nil"/>
              <w:right w:val="nil"/>
            </w:tcBorders>
            <w:shd w:val="clear" w:color="000000" w:fill="FFFFFF"/>
            <w:hideMark/>
          </w:tcPr>
          <w:p w14:paraId="4D8EAF6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E-1-1 </w:t>
            </w:r>
            <w:r w:rsidRPr="00311695">
              <w:rPr>
                <w:rFonts w:ascii="ＭＳ 明朝" w:eastAsia="ＭＳ 明朝" w:hAnsi="ＭＳ 明朝" w:cs="Arial" w:hint="eastAsia"/>
                <w:color w:val="000000"/>
                <w:sz w:val="16"/>
                <w:szCs w:val="16"/>
              </w:rPr>
              <w:t>患者安全対策・感染予防策</w:t>
            </w:r>
          </w:p>
        </w:tc>
        <w:tc>
          <w:tcPr>
            <w:tcW w:w="1352" w:type="dxa"/>
            <w:tcBorders>
              <w:top w:val="nil"/>
              <w:left w:val="nil"/>
              <w:bottom w:val="nil"/>
              <w:right w:val="single" w:sz="4" w:space="0" w:color="000000"/>
            </w:tcBorders>
            <w:shd w:val="clear" w:color="000000" w:fill="FFFFFF"/>
            <w:hideMark/>
          </w:tcPr>
          <w:p w14:paraId="75ECC462"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1736D10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hint="eastAsia"/>
                <w:color w:val="000000"/>
                <w:sz w:val="16"/>
                <w:szCs w:val="16"/>
              </w:rPr>
              <w:t>標準予防策（</w:t>
            </w:r>
            <w:r w:rsidRPr="00311695">
              <w:rPr>
                <w:rFonts w:ascii="ＭＳ 明朝" w:eastAsia="ＭＳ 明朝" w:hAnsi="ＭＳ 明朝" w:cs="Arial"/>
                <w:color w:val="000000"/>
                <w:sz w:val="16"/>
                <w:szCs w:val="16"/>
              </w:rPr>
              <w:t>Standard Precautions</w:t>
            </w:r>
            <w:r w:rsidRPr="00311695">
              <w:rPr>
                <w:rFonts w:ascii="ＭＳ 明朝" w:eastAsia="ＭＳ 明朝" w:hAnsi="ＭＳ 明朝" w:cs="Arial" w:hint="eastAsia"/>
                <w:color w:val="000000"/>
                <w:sz w:val="16"/>
                <w:szCs w:val="16"/>
              </w:rPr>
              <w:t>）(手指衛生と個人防護具（</w:t>
            </w:r>
            <w:r w:rsidRPr="00311695">
              <w:rPr>
                <w:rFonts w:ascii="ＭＳ 明朝" w:eastAsia="ＭＳ 明朝" w:hAnsi="ＭＳ 明朝" w:cs="Arial"/>
                <w:color w:val="000000"/>
                <w:sz w:val="16"/>
                <w:szCs w:val="16"/>
              </w:rPr>
              <w:t>PPE</w:t>
            </w:r>
            <w:r w:rsidRPr="00311695">
              <w:rPr>
                <w:rFonts w:ascii="ＭＳ 明朝" w:eastAsia="ＭＳ 明朝" w:hAnsi="ＭＳ 明朝" w:cs="Arial" w:hint="eastAsia"/>
                <w:color w:val="000000"/>
                <w:sz w:val="16"/>
                <w:szCs w:val="16"/>
              </w:rPr>
              <w:t>））</w:t>
            </w:r>
          </w:p>
        </w:tc>
      </w:tr>
      <w:tr w:rsidR="00311695" w:rsidRPr="00311695" w14:paraId="4C3AAA7C" w14:textId="77777777" w:rsidTr="000A3A4D">
        <w:trPr>
          <w:trHeight w:val="153"/>
        </w:trPr>
        <w:tc>
          <w:tcPr>
            <w:tcW w:w="1489" w:type="dxa"/>
            <w:tcBorders>
              <w:top w:val="nil"/>
              <w:left w:val="single" w:sz="4" w:space="0" w:color="000000"/>
              <w:bottom w:val="nil"/>
              <w:right w:val="nil"/>
            </w:tcBorders>
            <w:shd w:val="clear" w:color="000000" w:fill="FFFFFF"/>
            <w:hideMark/>
          </w:tcPr>
          <w:p w14:paraId="7EA7A175" w14:textId="77777777" w:rsidR="00311695" w:rsidRPr="00CE6AE4" w:rsidRDefault="00311695" w:rsidP="00311695">
            <w:pPr>
              <w:spacing w:line="240" w:lineRule="auto"/>
              <w:ind w:leftChars="0" w:left="0" w:firstLineChars="0" w:firstLine="0"/>
              <w:rPr>
                <w:rFonts w:ascii="ＭＳ 明朝" w:eastAsia="ＭＳ 明朝" w:hAnsi="ＭＳ 明朝" w:cs="Arial"/>
                <w:color w:val="000000"/>
                <w:sz w:val="16"/>
                <w:szCs w:val="16"/>
              </w:rPr>
            </w:pPr>
          </w:p>
          <w:p w14:paraId="73C4AD0F" w14:textId="7DF36CF3" w:rsidR="00945C15" w:rsidRPr="00311695" w:rsidRDefault="00945C15" w:rsidP="00311695">
            <w:pPr>
              <w:spacing w:line="240" w:lineRule="auto"/>
              <w:ind w:leftChars="0" w:left="0" w:firstLineChars="0" w:firstLine="0"/>
              <w:rPr>
                <w:rFonts w:ascii="ＭＳ 明朝" w:eastAsia="ＭＳ 明朝" w:hAnsi="ＭＳ 明朝" w:cs="Arial"/>
                <w:color w:val="000000"/>
                <w:sz w:val="16"/>
                <w:szCs w:val="16"/>
              </w:rPr>
            </w:pPr>
          </w:p>
        </w:tc>
        <w:tc>
          <w:tcPr>
            <w:tcW w:w="2509" w:type="dxa"/>
            <w:vMerge/>
            <w:tcBorders>
              <w:top w:val="nil"/>
              <w:left w:val="single" w:sz="4" w:space="0" w:color="000000"/>
              <w:bottom w:val="nil"/>
              <w:right w:val="nil"/>
            </w:tcBorders>
            <w:vAlign w:val="center"/>
            <w:hideMark/>
          </w:tcPr>
          <w:p w14:paraId="5B2FFBB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p>
        </w:tc>
        <w:tc>
          <w:tcPr>
            <w:tcW w:w="1352" w:type="dxa"/>
            <w:tcBorders>
              <w:top w:val="nil"/>
              <w:left w:val="nil"/>
              <w:bottom w:val="nil"/>
              <w:right w:val="single" w:sz="4" w:space="0" w:color="000000"/>
            </w:tcBorders>
            <w:shd w:val="clear" w:color="000000" w:fill="FFFFFF"/>
            <w:hideMark/>
          </w:tcPr>
          <w:p w14:paraId="5AD90255"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523B6912"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ガウンテクニック（滅菌手袋と滅菌ガウンの装着）</w:t>
            </w:r>
          </w:p>
        </w:tc>
      </w:tr>
      <w:tr w:rsidR="00311695" w:rsidRPr="00311695" w14:paraId="3995D4B6" w14:textId="77777777" w:rsidTr="000A3A4D">
        <w:trPr>
          <w:trHeight w:val="153"/>
        </w:trPr>
        <w:tc>
          <w:tcPr>
            <w:tcW w:w="1489" w:type="dxa"/>
            <w:tcBorders>
              <w:top w:val="nil"/>
              <w:left w:val="single" w:sz="4" w:space="0" w:color="000000"/>
              <w:bottom w:val="nil"/>
              <w:right w:val="nil"/>
            </w:tcBorders>
            <w:shd w:val="clear" w:color="000000" w:fill="FFFFFF"/>
            <w:hideMark/>
          </w:tcPr>
          <w:p w14:paraId="01AB33D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nil"/>
            </w:tcBorders>
            <w:shd w:val="clear" w:color="000000" w:fill="FFFFFF"/>
            <w:hideMark/>
          </w:tcPr>
          <w:p w14:paraId="1FEF611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3D6CA7D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0C6FD6F3"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患者安全確保</w:t>
            </w:r>
          </w:p>
        </w:tc>
      </w:tr>
      <w:tr w:rsidR="00311695" w:rsidRPr="00311695" w14:paraId="0321514C" w14:textId="77777777" w:rsidTr="000A3A4D">
        <w:trPr>
          <w:trHeight w:val="153"/>
        </w:trPr>
        <w:tc>
          <w:tcPr>
            <w:tcW w:w="1489" w:type="dxa"/>
            <w:tcBorders>
              <w:top w:val="nil"/>
              <w:left w:val="single" w:sz="4" w:space="0" w:color="000000"/>
              <w:bottom w:val="nil"/>
              <w:right w:val="nil"/>
            </w:tcBorders>
            <w:shd w:val="clear" w:color="000000" w:fill="FFFFFF"/>
            <w:hideMark/>
          </w:tcPr>
          <w:p w14:paraId="440E18F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single" w:sz="4" w:space="0" w:color="000000"/>
              <w:right w:val="nil"/>
            </w:tcBorders>
            <w:shd w:val="clear" w:color="000000" w:fill="FFFFFF"/>
            <w:hideMark/>
          </w:tcPr>
          <w:p w14:paraId="6BDFB2A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single" w:sz="4" w:space="0" w:color="000000"/>
              <w:right w:val="single" w:sz="4" w:space="0" w:color="000000"/>
            </w:tcBorders>
            <w:shd w:val="clear" w:color="000000" w:fill="FFFFFF"/>
            <w:hideMark/>
          </w:tcPr>
          <w:p w14:paraId="7FD6DB4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single" w:sz="4" w:space="0" w:color="000000"/>
              <w:right w:val="single" w:sz="4" w:space="0" w:color="auto"/>
            </w:tcBorders>
            <w:shd w:val="clear" w:color="000000" w:fill="FFFFFF"/>
            <w:hideMark/>
          </w:tcPr>
          <w:p w14:paraId="70A849B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医療廃棄物の分別 </w:t>
            </w:r>
          </w:p>
        </w:tc>
      </w:tr>
      <w:tr w:rsidR="00311695" w:rsidRPr="00311695" w14:paraId="4B1193E7" w14:textId="77777777" w:rsidTr="000A3A4D">
        <w:trPr>
          <w:trHeight w:val="153"/>
        </w:trPr>
        <w:tc>
          <w:tcPr>
            <w:tcW w:w="1489" w:type="dxa"/>
            <w:tcBorders>
              <w:top w:val="nil"/>
              <w:left w:val="single" w:sz="4" w:space="0" w:color="000000"/>
              <w:bottom w:val="nil"/>
              <w:right w:val="nil"/>
            </w:tcBorders>
            <w:shd w:val="clear" w:color="000000" w:fill="FFFFFF"/>
            <w:hideMark/>
          </w:tcPr>
          <w:p w14:paraId="3038734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single" w:sz="4" w:space="0" w:color="000000"/>
              <w:right w:val="nil"/>
            </w:tcBorders>
            <w:shd w:val="clear" w:color="000000" w:fill="FFFFFF"/>
            <w:hideMark/>
          </w:tcPr>
          <w:p w14:paraId="00AC2EA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E-1-2 救急処置</w:t>
            </w:r>
          </w:p>
        </w:tc>
        <w:tc>
          <w:tcPr>
            <w:tcW w:w="1352" w:type="dxa"/>
            <w:tcBorders>
              <w:top w:val="nil"/>
              <w:left w:val="nil"/>
              <w:bottom w:val="single" w:sz="4" w:space="0" w:color="000000"/>
              <w:right w:val="single" w:sz="4" w:space="0" w:color="000000"/>
            </w:tcBorders>
            <w:shd w:val="clear" w:color="000000" w:fill="FFFFFF"/>
            <w:hideMark/>
          </w:tcPr>
          <w:p w14:paraId="6885EFA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75474AE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375B0028" w14:textId="77777777" w:rsidTr="000A3A4D">
        <w:trPr>
          <w:trHeight w:val="153"/>
        </w:trPr>
        <w:tc>
          <w:tcPr>
            <w:tcW w:w="1489" w:type="dxa"/>
            <w:tcBorders>
              <w:top w:val="nil"/>
              <w:left w:val="single" w:sz="4" w:space="0" w:color="000000"/>
              <w:bottom w:val="nil"/>
              <w:right w:val="nil"/>
            </w:tcBorders>
            <w:shd w:val="clear" w:color="000000" w:fill="FFFFFF"/>
            <w:hideMark/>
          </w:tcPr>
          <w:p w14:paraId="7C63D4D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nil"/>
            </w:tcBorders>
            <w:shd w:val="clear" w:color="000000" w:fill="FFFFFF"/>
            <w:hideMark/>
          </w:tcPr>
          <w:p w14:paraId="1CEA1B3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E-1-3 麻酔・除痛法</w:t>
            </w:r>
          </w:p>
        </w:tc>
        <w:tc>
          <w:tcPr>
            <w:tcW w:w="1352" w:type="dxa"/>
            <w:tcBorders>
              <w:top w:val="nil"/>
              <w:left w:val="nil"/>
              <w:bottom w:val="nil"/>
              <w:right w:val="single" w:sz="4" w:space="0" w:color="000000"/>
            </w:tcBorders>
            <w:shd w:val="clear" w:color="000000" w:fill="FFFFFF"/>
            <w:hideMark/>
          </w:tcPr>
          <w:p w14:paraId="5C2313C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single" w:sz="4" w:space="0" w:color="000000"/>
              <w:left w:val="nil"/>
              <w:bottom w:val="nil"/>
              <w:right w:val="single" w:sz="4" w:space="0" w:color="auto"/>
            </w:tcBorders>
            <w:shd w:val="clear" w:color="000000" w:fill="FFFFFF"/>
            <w:hideMark/>
          </w:tcPr>
          <w:p w14:paraId="48BA8A5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局所麻酔（表面麻酔、浸潤麻酔）</w:t>
            </w:r>
          </w:p>
        </w:tc>
      </w:tr>
      <w:tr w:rsidR="00311695" w:rsidRPr="00311695" w14:paraId="25C5347F" w14:textId="77777777" w:rsidTr="000A3A4D">
        <w:trPr>
          <w:trHeight w:val="153"/>
        </w:trPr>
        <w:tc>
          <w:tcPr>
            <w:tcW w:w="1489" w:type="dxa"/>
            <w:tcBorders>
              <w:top w:val="nil"/>
              <w:left w:val="single" w:sz="4" w:space="0" w:color="000000"/>
              <w:bottom w:val="nil"/>
              <w:right w:val="nil"/>
            </w:tcBorders>
            <w:shd w:val="clear" w:color="000000" w:fill="FFFFFF"/>
            <w:hideMark/>
          </w:tcPr>
          <w:p w14:paraId="3921C75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2509" w:type="dxa"/>
            <w:tcBorders>
              <w:top w:val="nil"/>
              <w:left w:val="single" w:sz="4" w:space="0" w:color="000000"/>
              <w:bottom w:val="nil"/>
              <w:right w:val="nil"/>
            </w:tcBorders>
            <w:shd w:val="clear" w:color="000000" w:fill="FFFFFF"/>
            <w:hideMark/>
          </w:tcPr>
          <w:p w14:paraId="5FEA038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1352" w:type="dxa"/>
            <w:tcBorders>
              <w:top w:val="nil"/>
              <w:left w:val="nil"/>
              <w:bottom w:val="nil"/>
              <w:right w:val="single" w:sz="4" w:space="0" w:color="000000"/>
            </w:tcBorders>
            <w:shd w:val="clear" w:color="000000" w:fill="FFFFFF"/>
            <w:hideMark/>
          </w:tcPr>
          <w:p w14:paraId="2F96AD4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5146" w:type="dxa"/>
            <w:tcBorders>
              <w:top w:val="nil"/>
              <w:left w:val="nil"/>
              <w:bottom w:val="nil"/>
              <w:right w:val="single" w:sz="4" w:space="0" w:color="auto"/>
            </w:tcBorders>
            <w:shd w:val="clear" w:color="000000" w:fill="FFFFFF"/>
            <w:hideMark/>
          </w:tcPr>
          <w:p w14:paraId="42828F6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r>
      <w:tr w:rsidR="00311695" w:rsidRPr="00311695" w14:paraId="1A8C1326" w14:textId="77777777" w:rsidTr="000A3A4D">
        <w:trPr>
          <w:trHeight w:val="153"/>
        </w:trPr>
        <w:tc>
          <w:tcPr>
            <w:tcW w:w="1489" w:type="dxa"/>
            <w:tcBorders>
              <w:top w:val="nil"/>
              <w:left w:val="single" w:sz="4" w:space="0" w:color="000000"/>
              <w:bottom w:val="single" w:sz="4" w:space="0" w:color="000000"/>
              <w:right w:val="nil"/>
            </w:tcBorders>
            <w:shd w:val="clear" w:color="000000" w:fill="FFFFFF"/>
            <w:hideMark/>
          </w:tcPr>
          <w:p w14:paraId="197BB532"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2509" w:type="dxa"/>
            <w:tcBorders>
              <w:top w:val="nil"/>
              <w:left w:val="single" w:sz="4" w:space="0" w:color="000000"/>
              <w:bottom w:val="single" w:sz="4" w:space="0" w:color="000000"/>
              <w:right w:val="nil"/>
            </w:tcBorders>
            <w:shd w:val="clear" w:color="000000" w:fill="FFFFFF"/>
            <w:hideMark/>
          </w:tcPr>
          <w:p w14:paraId="39E2F67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1352" w:type="dxa"/>
            <w:tcBorders>
              <w:top w:val="nil"/>
              <w:left w:val="nil"/>
              <w:bottom w:val="single" w:sz="4" w:space="0" w:color="000000"/>
              <w:right w:val="single" w:sz="4" w:space="0" w:color="000000"/>
            </w:tcBorders>
            <w:shd w:val="clear" w:color="000000" w:fill="FFFFFF"/>
            <w:hideMark/>
          </w:tcPr>
          <w:p w14:paraId="5315E8A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c>
          <w:tcPr>
            <w:tcW w:w="5146" w:type="dxa"/>
            <w:tcBorders>
              <w:top w:val="nil"/>
              <w:left w:val="nil"/>
              <w:bottom w:val="single" w:sz="4" w:space="0" w:color="000000"/>
              <w:right w:val="single" w:sz="4" w:space="0" w:color="auto"/>
            </w:tcBorders>
            <w:shd w:val="clear" w:color="000000" w:fill="FFFFFF"/>
            <w:hideMark/>
          </w:tcPr>
          <w:p w14:paraId="0A8B3C1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lang w:eastAsia="zh-TW"/>
              </w:rPr>
            </w:pPr>
            <w:r w:rsidRPr="00311695">
              <w:rPr>
                <w:rFonts w:ascii="ＭＳ 明朝" w:eastAsia="ＭＳ 明朝" w:hAnsi="ＭＳ 明朝" w:cs="Arial"/>
                <w:color w:val="000000"/>
                <w:sz w:val="16"/>
                <w:szCs w:val="16"/>
                <w:lang w:eastAsia="zh-TW"/>
              </w:rPr>
              <w:t xml:space="preserve">　</w:t>
            </w:r>
          </w:p>
        </w:tc>
      </w:tr>
      <w:tr w:rsidR="00311695" w:rsidRPr="00311695" w14:paraId="64058554" w14:textId="77777777" w:rsidTr="000A3A4D">
        <w:trPr>
          <w:trHeight w:val="306"/>
        </w:trPr>
        <w:tc>
          <w:tcPr>
            <w:tcW w:w="1489" w:type="dxa"/>
            <w:tcBorders>
              <w:top w:val="nil"/>
              <w:left w:val="single" w:sz="4" w:space="0" w:color="000000"/>
              <w:bottom w:val="nil"/>
              <w:right w:val="single" w:sz="4" w:space="0" w:color="000000"/>
            </w:tcBorders>
            <w:shd w:val="clear" w:color="000000" w:fill="FFFFFF"/>
            <w:hideMark/>
          </w:tcPr>
          <w:p w14:paraId="0AC74A69" w14:textId="43974C0A" w:rsidR="001B117E"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Arial"/>
                <w:color w:val="000000"/>
                <w:sz w:val="16"/>
                <w:szCs w:val="16"/>
              </w:rPr>
              <w:t xml:space="preserve">E-2 </w:t>
            </w:r>
            <w:r w:rsidRPr="00311695">
              <w:rPr>
                <w:rFonts w:ascii="ＭＳ 明朝" w:eastAsia="ＭＳ 明朝" w:hAnsi="ＭＳ 明朝" w:cs="Arial" w:hint="eastAsia"/>
                <w:color w:val="000000"/>
                <w:sz w:val="16"/>
                <w:szCs w:val="16"/>
              </w:rPr>
              <w:t>基本的診察</w:t>
            </w:r>
            <w:r w:rsidR="003545C1" w:rsidRPr="00311695">
              <w:rPr>
                <w:rFonts w:ascii="ＭＳ 明朝" w:eastAsia="ＭＳ 明朝" w:hAnsi="ＭＳ 明朝" w:cs="Calibri" w:hint="eastAsia"/>
                <w:color w:val="000000"/>
                <w:sz w:val="16"/>
                <w:szCs w:val="16"/>
              </w:rPr>
              <w:t>・診断技能</w:t>
            </w:r>
          </w:p>
        </w:tc>
        <w:tc>
          <w:tcPr>
            <w:tcW w:w="2509" w:type="dxa"/>
            <w:tcBorders>
              <w:top w:val="nil"/>
              <w:left w:val="nil"/>
              <w:bottom w:val="nil"/>
              <w:right w:val="single" w:sz="4" w:space="0" w:color="000000"/>
            </w:tcBorders>
            <w:shd w:val="clear" w:color="000000" w:fill="FFFFFF"/>
            <w:hideMark/>
          </w:tcPr>
          <w:p w14:paraId="1A7E5B1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E-2-1初診時の医療面接</w:t>
            </w:r>
          </w:p>
        </w:tc>
        <w:tc>
          <w:tcPr>
            <w:tcW w:w="1352" w:type="dxa"/>
            <w:tcBorders>
              <w:top w:val="nil"/>
              <w:left w:val="nil"/>
              <w:bottom w:val="nil"/>
              <w:right w:val="single" w:sz="4" w:space="0" w:color="000000"/>
            </w:tcBorders>
            <w:shd w:val="clear" w:color="000000" w:fill="FFFFFF"/>
            <w:hideMark/>
          </w:tcPr>
          <w:p w14:paraId="7C78422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成人</w:t>
            </w:r>
          </w:p>
        </w:tc>
        <w:tc>
          <w:tcPr>
            <w:tcW w:w="5146" w:type="dxa"/>
            <w:tcBorders>
              <w:top w:val="nil"/>
              <w:left w:val="nil"/>
              <w:bottom w:val="nil"/>
              <w:right w:val="single" w:sz="4" w:space="0" w:color="auto"/>
            </w:tcBorders>
            <w:shd w:val="clear" w:color="000000" w:fill="FFFFFF"/>
            <w:hideMark/>
          </w:tcPr>
          <w:p w14:paraId="510CA25F" w14:textId="77777777" w:rsid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初診および再診患者の医療面接</w:t>
            </w:r>
          </w:p>
          <w:p w14:paraId="2C8E23F0" w14:textId="0C205FEC" w:rsidR="004854D4" w:rsidRPr="00311695" w:rsidRDefault="004854D4" w:rsidP="00311695">
            <w:pPr>
              <w:spacing w:line="240" w:lineRule="auto"/>
              <w:ind w:leftChars="0" w:left="0" w:firstLineChars="0" w:firstLine="0"/>
              <w:rPr>
                <w:rFonts w:ascii="ＭＳ 明朝" w:eastAsia="ＭＳ 明朝" w:hAnsi="ＭＳ 明朝" w:cs="Arial"/>
                <w:color w:val="000000"/>
                <w:sz w:val="16"/>
                <w:szCs w:val="16"/>
              </w:rPr>
            </w:pPr>
          </w:p>
        </w:tc>
      </w:tr>
      <w:tr w:rsidR="00311695" w:rsidRPr="00311695" w14:paraId="13C09EDB"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42D8CADF" w14:textId="55805D75"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c>
          <w:tcPr>
            <w:tcW w:w="2509" w:type="dxa"/>
            <w:tcBorders>
              <w:top w:val="nil"/>
              <w:left w:val="nil"/>
              <w:bottom w:val="nil"/>
              <w:right w:val="nil"/>
            </w:tcBorders>
            <w:shd w:val="clear" w:color="000000" w:fill="FFFFFF"/>
            <w:hideMark/>
          </w:tcPr>
          <w:p w14:paraId="11EBA14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single" w:sz="4" w:space="0" w:color="auto"/>
              <w:left w:val="single" w:sz="4" w:space="0" w:color="auto"/>
              <w:bottom w:val="nil"/>
              <w:right w:val="single" w:sz="4" w:space="0" w:color="auto"/>
            </w:tcBorders>
            <w:shd w:val="clear" w:color="000000" w:fill="FFFFFF"/>
            <w:hideMark/>
          </w:tcPr>
          <w:p w14:paraId="17981471"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小児・SND</w:t>
            </w:r>
          </w:p>
        </w:tc>
        <w:tc>
          <w:tcPr>
            <w:tcW w:w="5146" w:type="dxa"/>
            <w:tcBorders>
              <w:top w:val="single" w:sz="4" w:space="0" w:color="auto"/>
              <w:left w:val="nil"/>
              <w:bottom w:val="nil"/>
              <w:right w:val="single" w:sz="4" w:space="0" w:color="auto"/>
            </w:tcBorders>
            <w:shd w:val="clear" w:color="000000" w:fill="FFFFFF"/>
            <w:hideMark/>
          </w:tcPr>
          <w:p w14:paraId="4054E421"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小児への一般的対応</w:t>
            </w:r>
          </w:p>
        </w:tc>
      </w:tr>
      <w:tr w:rsidR="00311695" w:rsidRPr="00311695" w14:paraId="64F6367C"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5F9AFB5E"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c>
          <w:tcPr>
            <w:tcW w:w="2509" w:type="dxa"/>
            <w:tcBorders>
              <w:top w:val="nil"/>
              <w:left w:val="nil"/>
              <w:bottom w:val="nil"/>
              <w:right w:val="nil"/>
            </w:tcBorders>
            <w:shd w:val="clear" w:color="000000" w:fill="FFFFFF"/>
            <w:hideMark/>
          </w:tcPr>
          <w:p w14:paraId="57AA2DB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36A9E81B"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c>
          <w:tcPr>
            <w:tcW w:w="5146" w:type="dxa"/>
            <w:tcBorders>
              <w:top w:val="nil"/>
              <w:left w:val="nil"/>
              <w:bottom w:val="single" w:sz="4" w:space="0" w:color="auto"/>
              <w:right w:val="single" w:sz="4" w:space="0" w:color="auto"/>
            </w:tcBorders>
            <w:shd w:val="clear" w:color="000000" w:fill="FFFFFF"/>
            <w:hideMark/>
          </w:tcPr>
          <w:p w14:paraId="2F3A26FB"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r>
      <w:tr w:rsidR="00311695" w:rsidRPr="00311695" w14:paraId="42A54F74"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549521F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single" w:sz="4" w:space="0" w:color="000000"/>
              <w:left w:val="nil"/>
              <w:bottom w:val="nil"/>
              <w:right w:val="nil"/>
            </w:tcBorders>
            <w:shd w:val="clear" w:color="000000" w:fill="FFFFFF"/>
            <w:hideMark/>
          </w:tcPr>
          <w:p w14:paraId="7843EDC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E-2-2顎顔面・口腔領域</w:t>
            </w:r>
          </w:p>
        </w:tc>
        <w:tc>
          <w:tcPr>
            <w:tcW w:w="1352" w:type="dxa"/>
            <w:tcBorders>
              <w:top w:val="single" w:sz="4" w:space="0" w:color="auto"/>
              <w:left w:val="single" w:sz="4" w:space="0" w:color="auto"/>
              <w:bottom w:val="nil"/>
              <w:right w:val="single" w:sz="4" w:space="0" w:color="auto"/>
            </w:tcBorders>
            <w:shd w:val="clear" w:color="000000" w:fill="FFFFFF"/>
            <w:hideMark/>
          </w:tcPr>
          <w:p w14:paraId="61067D61"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成人</w:t>
            </w:r>
          </w:p>
        </w:tc>
        <w:tc>
          <w:tcPr>
            <w:tcW w:w="5146" w:type="dxa"/>
            <w:tcBorders>
              <w:top w:val="nil"/>
              <w:left w:val="nil"/>
              <w:bottom w:val="nil"/>
              <w:right w:val="single" w:sz="4" w:space="0" w:color="auto"/>
            </w:tcBorders>
            <w:shd w:val="clear" w:color="000000" w:fill="FFFFFF"/>
            <w:hideMark/>
          </w:tcPr>
          <w:p w14:paraId="5104DD29"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頭頸部の視診、触診、打診</w:t>
            </w:r>
          </w:p>
        </w:tc>
      </w:tr>
      <w:tr w:rsidR="00311695" w:rsidRPr="00311695" w14:paraId="0FFA596B"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5AE5DBA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3F284639" w14:textId="04CC6913"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p>
        </w:tc>
        <w:tc>
          <w:tcPr>
            <w:tcW w:w="1352" w:type="dxa"/>
            <w:tcBorders>
              <w:top w:val="nil"/>
              <w:left w:val="single" w:sz="4" w:space="0" w:color="auto"/>
              <w:bottom w:val="nil"/>
              <w:right w:val="single" w:sz="4" w:space="0" w:color="auto"/>
            </w:tcBorders>
            <w:shd w:val="clear" w:color="000000" w:fill="FFFFFF"/>
            <w:hideMark/>
          </w:tcPr>
          <w:p w14:paraId="071AC72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29572A3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口腔内の視診、触診</w:t>
            </w:r>
          </w:p>
        </w:tc>
      </w:tr>
      <w:tr w:rsidR="00311695" w:rsidRPr="00311695" w14:paraId="56D3BA52"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1245198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7FF0A6E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4E3FF6D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06ED409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歯の打診、温度診、歯髄電気診、透照診</w:t>
            </w:r>
          </w:p>
        </w:tc>
      </w:tr>
      <w:tr w:rsidR="00311695" w:rsidRPr="00311695" w14:paraId="697A1521"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139FB0F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70557B2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1A63601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7169233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4FB785B5" w14:textId="77777777" w:rsidTr="000A3A4D">
        <w:trPr>
          <w:trHeight w:val="306"/>
        </w:trPr>
        <w:tc>
          <w:tcPr>
            <w:tcW w:w="1489" w:type="dxa"/>
            <w:tcBorders>
              <w:top w:val="nil"/>
              <w:left w:val="single" w:sz="4" w:space="0" w:color="000000"/>
              <w:bottom w:val="nil"/>
              <w:right w:val="single" w:sz="4" w:space="0" w:color="000000"/>
            </w:tcBorders>
            <w:shd w:val="clear" w:color="000000" w:fill="FFFFFF"/>
            <w:hideMark/>
          </w:tcPr>
          <w:p w14:paraId="0B898CE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36EF1B5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0DF88C8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1334128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歯周組織検査（歯の動揺度検査、歯周ポケット検査、プロービング時の出血検査、根分岐部病変検査、プラーク検査）</w:t>
            </w:r>
          </w:p>
        </w:tc>
      </w:tr>
      <w:tr w:rsidR="00311695" w:rsidRPr="00311695" w14:paraId="5C6C33AA"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4E91413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35802B0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1100A1E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604F473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咬合紙を用いた咬合接触検査</w:t>
            </w:r>
          </w:p>
        </w:tc>
      </w:tr>
      <w:tr w:rsidR="00311695" w:rsidRPr="00311695" w14:paraId="4B8F2978"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3E06F86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2C74FDC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nil"/>
              <w:right w:val="single" w:sz="4" w:space="0" w:color="auto"/>
            </w:tcBorders>
            <w:shd w:val="clear" w:color="000000" w:fill="FFFFFF"/>
            <w:hideMark/>
          </w:tcPr>
          <w:p w14:paraId="1F38C47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5FD6B94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模型検査</w:t>
            </w:r>
          </w:p>
        </w:tc>
      </w:tr>
      <w:tr w:rsidR="00311695" w:rsidRPr="00311695" w14:paraId="314CCE99" w14:textId="77777777" w:rsidTr="000A3A4D">
        <w:trPr>
          <w:trHeight w:val="306"/>
        </w:trPr>
        <w:tc>
          <w:tcPr>
            <w:tcW w:w="1489" w:type="dxa"/>
            <w:tcBorders>
              <w:top w:val="nil"/>
              <w:left w:val="single" w:sz="4" w:space="0" w:color="000000"/>
              <w:bottom w:val="nil"/>
              <w:right w:val="single" w:sz="4" w:space="0" w:color="000000"/>
            </w:tcBorders>
            <w:shd w:val="clear" w:color="000000" w:fill="FFFFFF"/>
            <w:hideMark/>
          </w:tcPr>
          <w:p w14:paraId="4E36B56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23DA6EA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single" w:sz="4" w:space="0" w:color="auto"/>
              <w:left w:val="single" w:sz="4" w:space="0" w:color="auto"/>
              <w:bottom w:val="nil"/>
              <w:right w:val="nil"/>
            </w:tcBorders>
            <w:shd w:val="clear" w:color="000000" w:fill="FFFFFF"/>
            <w:hideMark/>
          </w:tcPr>
          <w:p w14:paraId="0DD42A5B"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小児・その他</w:t>
            </w:r>
          </w:p>
        </w:tc>
        <w:tc>
          <w:tcPr>
            <w:tcW w:w="5146" w:type="dxa"/>
            <w:tcBorders>
              <w:top w:val="single" w:sz="4" w:space="0" w:color="auto"/>
              <w:left w:val="single" w:sz="4" w:space="0" w:color="auto"/>
              <w:bottom w:val="nil"/>
              <w:right w:val="single" w:sz="4" w:space="0" w:color="auto"/>
            </w:tcBorders>
            <w:shd w:val="clear" w:color="000000" w:fill="FFFFFF"/>
            <w:hideMark/>
          </w:tcPr>
          <w:p w14:paraId="1F699A2F"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小児の口腔内診察（歯の数、形態および萌出状態、歯列の形態および発育空隙、咬合関係）</w:t>
            </w:r>
          </w:p>
        </w:tc>
      </w:tr>
      <w:tr w:rsidR="00311695" w:rsidRPr="00311695" w14:paraId="0807C107" w14:textId="77777777" w:rsidTr="000A3A4D">
        <w:trPr>
          <w:trHeight w:val="153"/>
        </w:trPr>
        <w:tc>
          <w:tcPr>
            <w:tcW w:w="1489" w:type="dxa"/>
            <w:tcBorders>
              <w:top w:val="nil"/>
              <w:left w:val="single" w:sz="4" w:space="0" w:color="000000"/>
              <w:bottom w:val="nil"/>
              <w:right w:val="nil"/>
            </w:tcBorders>
            <w:shd w:val="clear" w:color="000000" w:fill="FFFFFF"/>
            <w:hideMark/>
          </w:tcPr>
          <w:p w14:paraId="6A9E8F0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nil"/>
            </w:tcBorders>
            <w:shd w:val="clear" w:color="000000" w:fill="FFFFFF"/>
            <w:hideMark/>
          </w:tcPr>
          <w:p w14:paraId="5FE222B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single" w:sz="4" w:space="0" w:color="auto"/>
              <w:bottom w:val="single" w:sz="4" w:space="0" w:color="auto"/>
              <w:right w:val="nil"/>
            </w:tcBorders>
            <w:shd w:val="clear" w:color="000000" w:fill="FFFFFF"/>
            <w:hideMark/>
          </w:tcPr>
          <w:p w14:paraId="015B77A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高齢者系</w:t>
            </w:r>
          </w:p>
        </w:tc>
        <w:tc>
          <w:tcPr>
            <w:tcW w:w="5146" w:type="dxa"/>
            <w:tcBorders>
              <w:top w:val="nil"/>
              <w:left w:val="single" w:sz="4" w:space="0" w:color="auto"/>
              <w:bottom w:val="single" w:sz="4" w:space="0" w:color="auto"/>
              <w:right w:val="single" w:sz="4" w:space="0" w:color="auto"/>
            </w:tcBorders>
            <w:shd w:val="clear" w:color="000000" w:fill="FFFFFF"/>
            <w:hideMark/>
          </w:tcPr>
          <w:p w14:paraId="2D0A87C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604525C6" w14:textId="77777777" w:rsidTr="000A3A4D">
        <w:trPr>
          <w:trHeight w:val="306"/>
        </w:trPr>
        <w:tc>
          <w:tcPr>
            <w:tcW w:w="1489" w:type="dxa"/>
            <w:tcBorders>
              <w:top w:val="nil"/>
              <w:left w:val="single" w:sz="4" w:space="0" w:color="000000"/>
              <w:bottom w:val="nil"/>
              <w:right w:val="nil"/>
            </w:tcBorders>
            <w:shd w:val="clear" w:color="000000" w:fill="FFFFFF"/>
            <w:hideMark/>
          </w:tcPr>
          <w:p w14:paraId="2C84DF75"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single" w:sz="4" w:space="0" w:color="000000"/>
              <w:left w:val="single" w:sz="4" w:space="0" w:color="000000"/>
              <w:bottom w:val="nil"/>
              <w:right w:val="single" w:sz="4" w:space="0" w:color="000000"/>
            </w:tcBorders>
            <w:shd w:val="clear" w:color="000000" w:fill="FFFFFF"/>
            <w:hideMark/>
          </w:tcPr>
          <w:p w14:paraId="007D464A" w14:textId="7A07A624"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E-2-3全身の診察と検査に</w:t>
            </w:r>
            <w:r w:rsidR="003545C1" w:rsidRPr="00311695">
              <w:rPr>
                <w:rFonts w:ascii="ＭＳ 明朝" w:eastAsia="ＭＳ 明朝" w:hAnsi="ＭＳ 明朝" w:cs="Calibri" w:hint="eastAsia"/>
                <w:color w:val="000000"/>
                <w:sz w:val="16"/>
                <w:szCs w:val="16"/>
              </w:rPr>
              <w:t>よる全身状態の把握</w:t>
            </w:r>
          </w:p>
        </w:tc>
        <w:tc>
          <w:tcPr>
            <w:tcW w:w="1352" w:type="dxa"/>
            <w:tcBorders>
              <w:top w:val="nil"/>
              <w:left w:val="nil"/>
              <w:bottom w:val="nil"/>
              <w:right w:val="single" w:sz="4" w:space="0" w:color="000000"/>
            </w:tcBorders>
            <w:shd w:val="clear" w:color="000000" w:fill="FFFFFF"/>
            <w:hideMark/>
          </w:tcPr>
          <w:p w14:paraId="60FE383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成人</w:t>
            </w:r>
          </w:p>
        </w:tc>
        <w:tc>
          <w:tcPr>
            <w:tcW w:w="5146" w:type="dxa"/>
            <w:tcBorders>
              <w:top w:val="nil"/>
              <w:left w:val="nil"/>
              <w:bottom w:val="nil"/>
              <w:right w:val="single" w:sz="4" w:space="0" w:color="auto"/>
            </w:tcBorders>
            <w:shd w:val="clear" w:color="000000" w:fill="FFFFFF"/>
            <w:hideMark/>
          </w:tcPr>
          <w:p w14:paraId="13C0A34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血圧・脈拍・呼吸・体温・経皮的酸素飽和度の測定</w:t>
            </w:r>
          </w:p>
        </w:tc>
      </w:tr>
      <w:tr w:rsidR="00311695" w:rsidRPr="00311695" w14:paraId="64E8CBB4" w14:textId="77777777" w:rsidTr="000A3A4D">
        <w:trPr>
          <w:trHeight w:val="306"/>
        </w:trPr>
        <w:tc>
          <w:tcPr>
            <w:tcW w:w="1489" w:type="dxa"/>
            <w:tcBorders>
              <w:top w:val="nil"/>
              <w:left w:val="single" w:sz="4" w:space="0" w:color="000000"/>
              <w:bottom w:val="nil"/>
              <w:right w:val="nil"/>
            </w:tcBorders>
            <w:shd w:val="clear" w:color="000000" w:fill="FFFFFF"/>
            <w:hideMark/>
          </w:tcPr>
          <w:p w14:paraId="57C6F93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single" w:sz="4" w:space="0" w:color="000000"/>
            </w:tcBorders>
            <w:shd w:val="clear" w:color="000000" w:fill="FFFFFF"/>
            <w:hideMark/>
          </w:tcPr>
          <w:p w14:paraId="075490F9" w14:textId="7A370FA1"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524A64F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0B0F4C25"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検査データ（血液・生化学検査、免疫学的検査、凝固・線溶検査、呼吸機能検査など）の解釈</w:t>
            </w:r>
          </w:p>
        </w:tc>
      </w:tr>
      <w:tr w:rsidR="00311695" w:rsidRPr="00311695" w14:paraId="5759066D" w14:textId="77777777" w:rsidTr="000A3A4D">
        <w:trPr>
          <w:trHeight w:val="153"/>
        </w:trPr>
        <w:tc>
          <w:tcPr>
            <w:tcW w:w="1489" w:type="dxa"/>
            <w:tcBorders>
              <w:top w:val="nil"/>
              <w:left w:val="single" w:sz="4" w:space="0" w:color="000000"/>
              <w:bottom w:val="nil"/>
              <w:right w:val="nil"/>
            </w:tcBorders>
            <w:shd w:val="clear" w:color="000000" w:fill="FFFFFF"/>
            <w:hideMark/>
          </w:tcPr>
          <w:p w14:paraId="51DBB54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single" w:sz="4" w:space="0" w:color="000000"/>
            </w:tcBorders>
            <w:shd w:val="clear" w:color="000000" w:fill="FFFFFF"/>
            <w:hideMark/>
          </w:tcPr>
          <w:p w14:paraId="74C6F69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0FEE810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4BD8CDB9" w14:textId="20AB88D0"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p>
        </w:tc>
      </w:tr>
      <w:tr w:rsidR="00311695" w:rsidRPr="00311695" w14:paraId="7C51439C" w14:textId="77777777" w:rsidTr="000A3A4D">
        <w:trPr>
          <w:trHeight w:val="153"/>
        </w:trPr>
        <w:tc>
          <w:tcPr>
            <w:tcW w:w="1489" w:type="dxa"/>
            <w:tcBorders>
              <w:top w:val="nil"/>
              <w:left w:val="single" w:sz="4" w:space="0" w:color="000000"/>
              <w:bottom w:val="nil"/>
              <w:right w:val="nil"/>
            </w:tcBorders>
            <w:shd w:val="clear" w:color="000000" w:fill="FFFFFF"/>
            <w:hideMark/>
          </w:tcPr>
          <w:p w14:paraId="5076A9E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nil"/>
              <w:right w:val="single" w:sz="4" w:space="0" w:color="000000"/>
            </w:tcBorders>
            <w:shd w:val="clear" w:color="000000" w:fill="FFFFFF"/>
            <w:hideMark/>
          </w:tcPr>
          <w:p w14:paraId="7361150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single" w:sz="4" w:space="0" w:color="000000"/>
              <w:right w:val="single" w:sz="4" w:space="0" w:color="000000"/>
            </w:tcBorders>
            <w:shd w:val="clear" w:color="000000" w:fill="FFFFFF"/>
            <w:hideMark/>
          </w:tcPr>
          <w:p w14:paraId="6E708F0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single" w:sz="4" w:space="0" w:color="000000"/>
              <w:right w:val="single" w:sz="4" w:space="0" w:color="auto"/>
            </w:tcBorders>
            <w:shd w:val="clear" w:color="000000" w:fill="FFFFFF"/>
            <w:hideMark/>
          </w:tcPr>
          <w:p w14:paraId="6F2BBF2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3B99974F" w14:textId="77777777" w:rsidTr="000A3A4D">
        <w:trPr>
          <w:trHeight w:val="306"/>
        </w:trPr>
        <w:tc>
          <w:tcPr>
            <w:tcW w:w="1489" w:type="dxa"/>
            <w:tcBorders>
              <w:top w:val="nil"/>
              <w:left w:val="single" w:sz="4" w:space="0" w:color="000000"/>
              <w:bottom w:val="nil"/>
              <w:right w:val="nil"/>
            </w:tcBorders>
            <w:shd w:val="clear" w:color="000000" w:fill="FFFFFF"/>
            <w:hideMark/>
          </w:tcPr>
          <w:p w14:paraId="549BAF0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single" w:sz="4" w:space="0" w:color="000000"/>
              <w:bottom w:val="single" w:sz="4" w:space="0" w:color="000000"/>
              <w:right w:val="single" w:sz="4" w:space="0" w:color="000000"/>
            </w:tcBorders>
            <w:shd w:val="clear" w:color="000000" w:fill="FFFFFF"/>
            <w:hideMark/>
          </w:tcPr>
          <w:p w14:paraId="7396AD6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single" w:sz="4" w:space="0" w:color="000000"/>
              <w:right w:val="single" w:sz="4" w:space="0" w:color="000000"/>
            </w:tcBorders>
            <w:shd w:val="clear" w:color="000000" w:fill="FFFFFF"/>
            <w:hideMark/>
          </w:tcPr>
          <w:p w14:paraId="76865C85"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小児・その他</w:t>
            </w:r>
          </w:p>
        </w:tc>
        <w:tc>
          <w:tcPr>
            <w:tcW w:w="5146" w:type="dxa"/>
            <w:tcBorders>
              <w:top w:val="nil"/>
              <w:left w:val="nil"/>
              <w:bottom w:val="single" w:sz="4" w:space="0" w:color="000000"/>
              <w:right w:val="single" w:sz="4" w:space="0" w:color="auto"/>
            </w:tcBorders>
            <w:shd w:val="clear" w:color="000000" w:fill="FFFFFF"/>
            <w:hideMark/>
          </w:tcPr>
          <w:p w14:paraId="0285D8A4" w14:textId="6CBDF4D8" w:rsidR="00311695" w:rsidRDefault="00311695" w:rsidP="00311695">
            <w:pPr>
              <w:spacing w:line="240" w:lineRule="auto"/>
              <w:ind w:leftChars="0" w:left="0" w:firstLineChars="0" w:firstLine="0"/>
              <w:rPr>
                <w:rFonts w:ascii="ＭＳ 明朝" w:eastAsia="ＭＳ 明朝" w:hAnsi="ＭＳ 明朝" w:cs="Calibri"/>
                <w:color w:val="000000"/>
                <w:sz w:val="16"/>
                <w:szCs w:val="16"/>
              </w:rPr>
            </w:pPr>
          </w:p>
          <w:p w14:paraId="4E66F69B" w14:textId="77777777" w:rsidR="004854D4" w:rsidRPr="00CE6AE4" w:rsidRDefault="004854D4" w:rsidP="00311695">
            <w:pPr>
              <w:spacing w:line="240" w:lineRule="auto"/>
              <w:ind w:leftChars="0" w:left="0" w:firstLineChars="0" w:firstLine="0"/>
              <w:rPr>
                <w:rFonts w:ascii="ＭＳ 明朝" w:eastAsia="ＭＳ 明朝" w:hAnsi="ＭＳ 明朝" w:cs="Calibri"/>
                <w:color w:val="000000"/>
                <w:sz w:val="16"/>
                <w:szCs w:val="16"/>
              </w:rPr>
            </w:pPr>
          </w:p>
          <w:p w14:paraId="1B9844F1" w14:textId="6B5A4E97" w:rsidR="001B117E" w:rsidRPr="00311695" w:rsidRDefault="001B117E" w:rsidP="00311695">
            <w:pPr>
              <w:spacing w:line="240" w:lineRule="auto"/>
              <w:ind w:leftChars="0" w:left="0" w:firstLineChars="0" w:firstLine="0"/>
              <w:rPr>
                <w:rFonts w:ascii="ＭＳ 明朝" w:eastAsia="ＭＳ 明朝" w:hAnsi="ＭＳ 明朝" w:cs="Calibri"/>
                <w:color w:val="000000"/>
                <w:sz w:val="16"/>
                <w:szCs w:val="16"/>
              </w:rPr>
            </w:pPr>
          </w:p>
        </w:tc>
      </w:tr>
      <w:tr w:rsidR="00311695" w:rsidRPr="00311695" w14:paraId="7B6705A7"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0E4E8FA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76EA17B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E-2-4医科歯科連携</w:t>
            </w:r>
          </w:p>
        </w:tc>
        <w:tc>
          <w:tcPr>
            <w:tcW w:w="1352" w:type="dxa"/>
            <w:tcBorders>
              <w:top w:val="nil"/>
              <w:left w:val="nil"/>
              <w:bottom w:val="nil"/>
              <w:right w:val="single" w:sz="4" w:space="0" w:color="000000"/>
            </w:tcBorders>
            <w:shd w:val="clear" w:color="000000" w:fill="FFFFFF"/>
            <w:hideMark/>
          </w:tcPr>
          <w:p w14:paraId="0D9BBE3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2ADD007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6545A568"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3A50DB9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single" w:sz="4" w:space="0" w:color="000000"/>
              <w:left w:val="nil"/>
              <w:bottom w:val="nil"/>
              <w:right w:val="nil"/>
            </w:tcBorders>
            <w:shd w:val="clear" w:color="000000" w:fill="FFFFFF"/>
            <w:hideMark/>
          </w:tcPr>
          <w:p w14:paraId="4B06114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E-2-5画像検査を用いた診断</w:t>
            </w:r>
          </w:p>
        </w:tc>
        <w:tc>
          <w:tcPr>
            <w:tcW w:w="1352" w:type="dxa"/>
            <w:tcBorders>
              <w:top w:val="single" w:sz="4" w:space="0" w:color="000000"/>
              <w:left w:val="nil"/>
              <w:bottom w:val="nil"/>
              <w:right w:val="single" w:sz="4" w:space="0" w:color="000000"/>
            </w:tcBorders>
            <w:shd w:val="clear" w:color="000000" w:fill="FFFFFF"/>
            <w:hideMark/>
          </w:tcPr>
          <w:p w14:paraId="42D23C5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single" w:sz="4" w:space="0" w:color="000000"/>
              <w:left w:val="nil"/>
              <w:bottom w:val="nil"/>
              <w:right w:val="single" w:sz="4" w:space="0" w:color="auto"/>
            </w:tcBorders>
            <w:shd w:val="clear" w:color="000000" w:fill="FFFFFF"/>
            <w:hideMark/>
          </w:tcPr>
          <w:p w14:paraId="1662BEF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口内法エックス線画像の撮影と読影</w:t>
            </w:r>
          </w:p>
        </w:tc>
      </w:tr>
      <w:tr w:rsidR="00311695" w:rsidRPr="00311695" w14:paraId="15E3FA22"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3BE77B25"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3A6C17A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5FD43A02"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6BC23E7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パノラマエックス線画像の撮影と読影</w:t>
            </w:r>
          </w:p>
        </w:tc>
      </w:tr>
      <w:tr w:rsidR="00311695" w:rsidRPr="00311695" w14:paraId="711D81F9"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65FFB128"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1D3C3E5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2B2FB41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601DC50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404457D9"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1410302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single" w:sz="4" w:space="0" w:color="000000"/>
              <w:right w:val="nil"/>
            </w:tcBorders>
            <w:shd w:val="clear" w:color="000000" w:fill="FFFFFF"/>
            <w:hideMark/>
          </w:tcPr>
          <w:p w14:paraId="4C1359C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single" w:sz="4" w:space="0" w:color="000000"/>
              <w:right w:val="single" w:sz="4" w:space="0" w:color="000000"/>
            </w:tcBorders>
            <w:shd w:val="clear" w:color="000000" w:fill="FFFFFF"/>
            <w:hideMark/>
          </w:tcPr>
          <w:p w14:paraId="1D68D1F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single" w:sz="4" w:space="0" w:color="000000"/>
              <w:right w:val="single" w:sz="4" w:space="0" w:color="auto"/>
            </w:tcBorders>
            <w:shd w:val="clear" w:color="000000" w:fill="FFFFFF"/>
            <w:hideMark/>
          </w:tcPr>
          <w:p w14:paraId="594B7E9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0A7953E3"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18EAF66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vMerge w:val="restart"/>
            <w:tcBorders>
              <w:top w:val="nil"/>
              <w:left w:val="single" w:sz="4" w:space="0" w:color="000000"/>
              <w:bottom w:val="single" w:sz="4" w:space="0" w:color="000000"/>
              <w:right w:val="nil"/>
            </w:tcBorders>
            <w:shd w:val="clear" w:color="000000" w:fill="FFFFFF"/>
            <w:hideMark/>
          </w:tcPr>
          <w:p w14:paraId="08FA92D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E-2-6病理組織検査を用いた診断</w:t>
            </w:r>
          </w:p>
        </w:tc>
        <w:tc>
          <w:tcPr>
            <w:tcW w:w="1352" w:type="dxa"/>
            <w:tcBorders>
              <w:top w:val="nil"/>
              <w:left w:val="nil"/>
              <w:bottom w:val="nil"/>
              <w:right w:val="single" w:sz="4" w:space="0" w:color="000000"/>
            </w:tcBorders>
            <w:shd w:val="clear" w:color="000000" w:fill="FFFFFF"/>
            <w:hideMark/>
          </w:tcPr>
          <w:p w14:paraId="0FE05DB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2D78B30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68FBA2A1" w14:textId="77777777" w:rsidTr="000A3A4D">
        <w:trPr>
          <w:trHeight w:val="153"/>
        </w:trPr>
        <w:tc>
          <w:tcPr>
            <w:tcW w:w="1489" w:type="dxa"/>
            <w:tcBorders>
              <w:top w:val="nil"/>
              <w:left w:val="single" w:sz="4" w:space="0" w:color="000000"/>
              <w:bottom w:val="nil"/>
              <w:right w:val="single" w:sz="4" w:space="0" w:color="000000"/>
            </w:tcBorders>
            <w:shd w:val="clear" w:color="000000" w:fill="FFFFFF"/>
            <w:hideMark/>
          </w:tcPr>
          <w:p w14:paraId="6B93E95A"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vMerge/>
            <w:tcBorders>
              <w:top w:val="nil"/>
              <w:left w:val="single" w:sz="4" w:space="0" w:color="000000"/>
              <w:bottom w:val="single" w:sz="4" w:space="0" w:color="000000"/>
              <w:right w:val="nil"/>
            </w:tcBorders>
            <w:vAlign w:val="center"/>
            <w:hideMark/>
          </w:tcPr>
          <w:p w14:paraId="246C234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p>
        </w:tc>
        <w:tc>
          <w:tcPr>
            <w:tcW w:w="1352" w:type="dxa"/>
            <w:tcBorders>
              <w:top w:val="nil"/>
              <w:left w:val="nil"/>
              <w:bottom w:val="single" w:sz="4" w:space="0" w:color="000000"/>
              <w:right w:val="single" w:sz="4" w:space="0" w:color="000000"/>
            </w:tcBorders>
            <w:shd w:val="clear" w:color="000000" w:fill="FFFFFF"/>
            <w:hideMark/>
          </w:tcPr>
          <w:p w14:paraId="639103F9"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4D524A5D"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r>
      <w:tr w:rsidR="00311695" w:rsidRPr="00311695" w14:paraId="3733FB5C" w14:textId="77777777" w:rsidTr="000A3A4D">
        <w:trPr>
          <w:trHeight w:val="306"/>
        </w:trPr>
        <w:tc>
          <w:tcPr>
            <w:tcW w:w="1489" w:type="dxa"/>
            <w:tcBorders>
              <w:top w:val="single" w:sz="4" w:space="0" w:color="auto"/>
              <w:left w:val="single" w:sz="4" w:space="0" w:color="auto"/>
              <w:bottom w:val="nil"/>
              <w:right w:val="single" w:sz="4" w:space="0" w:color="auto"/>
            </w:tcBorders>
            <w:shd w:val="clear" w:color="000000" w:fill="FFFFFF"/>
            <w:hideMark/>
          </w:tcPr>
          <w:p w14:paraId="189AFA52" w14:textId="4B54C2B4"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E-3 </w:t>
            </w:r>
            <w:r w:rsidRPr="00311695">
              <w:rPr>
                <w:rFonts w:ascii="ＭＳ 明朝" w:eastAsia="ＭＳ 明朝" w:hAnsi="ＭＳ 明朝" w:cs="Arial" w:hint="eastAsia"/>
                <w:color w:val="000000"/>
                <w:sz w:val="16"/>
                <w:szCs w:val="16"/>
              </w:rPr>
              <w:t>症候、病態</w:t>
            </w:r>
            <w:r w:rsidR="003545C1" w:rsidRPr="00311695">
              <w:rPr>
                <w:rFonts w:ascii="ＭＳ 明朝" w:eastAsia="ＭＳ 明朝" w:hAnsi="ＭＳ 明朝" w:cs="Arial" w:hint="eastAsia"/>
                <w:color w:val="000000"/>
                <w:sz w:val="16"/>
                <w:szCs w:val="16"/>
              </w:rPr>
              <w:t>からの臨床推論</w:t>
            </w:r>
          </w:p>
        </w:tc>
        <w:tc>
          <w:tcPr>
            <w:tcW w:w="2509" w:type="dxa"/>
            <w:tcBorders>
              <w:top w:val="nil"/>
              <w:left w:val="nil"/>
              <w:bottom w:val="single" w:sz="4" w:space="0" w:color="auto"/>
              <w:right w:val="nil"/>
            </w:tcBorders>
            <w:shd w:val="clear" w:color="000000" w:fill="FFFFFF"/>
            <w:hideMark/>
          </w:tcPr>
          <w:p w14:paraId="0C81CA9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E-3-1</w:t>
            </w:r>
            <w:r w:rsidRPr="00311695">
              <w:rPr>
                <w:rFonts w:ascii="ＭＳ 明朝" w:eastAsia="ＭＳ 明朝" w:hAnsi="ＭＳ 明朝" w:cs="Arial" w:hint="eastAsia"/>
                <w:color w:val="000000"/>
                <w:sz w:val="16"/>
                <w:szCs w:val="16"/>
              </w:rPr>
              <w:t>基本的診断</w:t>
            </w:r>
          </w:p>
        </w:tc>
        <w:tc>
          <w:tcPr>
            <w:tcW w:w="1352" w:type="dxa"/>
            <w:tcBorders>
              <w:top w:val="nil"/>
              <w:left w:val="nil"/>
              <w:bottom w:val="single" w:sz="4" w:space="0" w:color="auto"/>
              <w:right w:val="nil"/>
            </w:tcBorders>
            <w:shd w:val="clear" w:color="000000" w:fill="FFFFFF"/>
            <w:hideMark/>
          </w:tcPr>
          <w:p w14:paraId="6A46FD64"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single" w:sz="4" w:space="0" w:color="auto"/>
              <w:left w:val="single" w:sz="4" w:space="0" w:color="auto"/>
              <w:bottom w:val="single" w:sz="4" w:space="0" w:color="auto"/>
              <w:right w:val="single" w:sz="4" w:space="0" w:color="auto"/>
            </w:tcBorders>
            <w:shd w:val="clear" w:color="auto" w:fill="auto"/>
            <w:hideMark/>
          </w:tcPr>
          <w:p w14:paraId="4073D80B"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color w:val="000000"/>
                <w:sz w:val="16"/>
                <w:szCs w:val="16"/>
              </w:rPr>
              <w:t xml:space="preserve">　</w:t>
            </w:r>
          </w:p>
        </w:tc>
      </w:tr>
      <w:tr w:rsidR="00311695" w:rsidRPr="00311695" w14:paraId="36B3D6E0" w14:textId="77777777" w:rsidTr="000A3A4D">
        <w:trPr>
          <w:trHeight w:val="153"/>
        </w:trPr>
        <w:tc>
          <w:tcPr>
            <w:tcW w:w="1489" w:type="dxa"/>
            <w:tcBorders>
              <w:top w:val="nil"/>
              <w:left w:val="single" w:sz="4" w:space="0" w:color="auto"/>
              <w:bottom w:val="single" w:sz="4" w:space="0" w:color="auto"/>
              <w:right w:val="single" w:sz="4" w:space="0" w:color="auto"/>
            </w:tcBorders>
            <w:shd w:val="clear" w:color="000000" w:fill="FFFFFF"/>
            <w:hideMark/>
          </w:tcPr>
          <w:p w14:paraId="603EB856" w14:textId="08E81AB2"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613292C2"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E-3-2</w:t>
            </w:r>
            <w:r w:rsidRPr="00311695">
              <w:rPr>
                <w:rFonts w:ascii="ＭＳ 明朝" w:eastAsia="ＭＳ 明朝" w:hAnsi="ＭＳ 明朝" w:cs="Arial" w:hint="eastAsia"/>
                <w:color w:val="000000"/>
                <w:sz w:val="16"/>
                <w:szCs w:val="16"/>
              </w:rPr>
              <w:t>臨床推論</w:t>
            </w:r>
          </w:p>
        </w:tc>
        <w:tc>
          <w:tcPr>
            <w:tcW w:w="1352" w:type="dxa"/>
            <w:tcBorders>
              <w:top w:val="nil"/>
              <w:left w:val="nil"/>
              <w:bottom w:val="nil"/>
              <w:right w:val="nil"/>
            </w:tcBorders>
            <w:shd w:val="clear" w:color="000000" w:fill="FFFFFF"/>
            <w:hideMark/>
          </w:tcPr>
          <w:p w14:paraId="6C34FC4F"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single" w:sz="4" w:space="0" w:color="auto"/>
              <w:bottom w:val="single" w:sz="4" w:space="0" w:color="auto"/>
              <w:right w:val="single" w:sz="4" w:space="0" w:color="auto"/>
            </w:tcBorders>
            <w:shd w:val="clear" w:color="000000" w:fill="FFFFFF"/>
            <w:hideMark/>
          </w:tcPr>
          <w:p w14:paraId="47C048C0"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カンファレンスでの発表または症例報告書の作成</w:t>
            </w:r>
          </w:p>
        </w:tc>
      </w:tr>
      <w:tr w:rsidR="00311695" w:rsidRPr="00311695" w14:paraId="397DF0B6" w14:textId="77777777" w:rsidTr="000A3A4D">
        <w:trPr>
          <w:trHeight w:val="306"/>
        </w:trPr>
        <w:tc>
          <w:tcPr>
            <w:tcW w:w="1489" w:type="dxa"/>
            <w:tcBorders>
              <w:top w:val="nil"/>
              <w:left w:val="single" w:sz="4" w:space="0" w:color="auto"/>
              <w:bottom w:val="nil"/>
              <w:right w:val="single" w:sz="4" w:space="0" w:color="auto"/>
            </w:tcBorders>
            <w:shd w:val="clear" w:color="000000" w:fill="FFFFFF"/>
            <w:hideMark/>
          </w:tcPr>
          <w:p w14:paraId="2C472325" w14:textId="654CD41A"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E-4 </w:t>
            </w:r>
            <w:r w:rsidRPr="00311695">
              <w:rPr>
                <w:rFonts w:ascii="ＭＳ 明朝" w:eastAsia="ＭＳ 明朝" w:hAnsi="ＭＳ 明朝" w:cs="Arial" w:hint="eastAsia"/>
                <w:color w:val="000000"/>
                <w:sz w:val="16"/>
                <w:szCs w:val="16"/>
              </w:rPr>
              <w:t>診療記録の</w:t>
            </w:r>
            <w:r w:rsidR="003545C1" w:rsidRPr="00311695">
              <w:rPr>
                <w:rFonts w:ascii="ＭＳ 明朝" w:eastAsia="ＭＳ 明朝" w:hAnsi="ＭＳ 明朝" w:cs="Calibri" w:hint="eastAsia"/>
                <w:color w:val="000000"/>
                <w:sz w:val="16"/>
                <w:szCs w:val="16"/>
              </w:rPr>
              <w:t>整理と治療</w:t>
            </w:r>
            <w:r w:rsidR="00945C15" w:rsidRPr="00311695">
              <w:rPr>
                <w:rFonts w:ascii="ＭＳ 明朝" w:eastAsia="ＭＳ 明朝" w:hAnsi="ＭＳ 明朝" w:cs="Calibri" w:hint="eastAsia"/>
                <w:color w:val="000000"/>
                <w:sz w:val="16"/>
                <w:szCs w:val="16"/>
              </w:rPr>
              <w:t>計画立案</w:t>
            </w:r>
          </w:p>
        </w:tc>
        <w:tc>
          <w:tcPr>
            <w:tcW w:w="2509" w:type="dxa"/>
            <w:tcBorders>
              <w:top w:val="single" w:sz="4" w:space="0" w:color="auto"/>
              <w:left w:val="nil"/>
              <w:bottom w:val="nil"/>
              <w:right w:val="nil"/>
            </w:tcBorders>
            <w:shd w:val="clear" w:color="000000" w:fill="FFFFFF"/>
            <w:hideMark/>
          </w:tcPr>
          <w:p w14:paraId="401C1F21"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E-4-1</w:t>
            </w:r>
            <w:r w:rsidRPr="00311695">
              <w:rPr>
                <w:rFonts w:ascii="ＭＳ 明朝" w:eastAsia="ＭＳ 明朝" w:hAnsi="ＭＳ 明朝" w:cs="Arial" w:hint="eastAsia"/>
                <w:color w:val="000000"/>
                <w:sz w:val="16"/>
                <w:szCs w:val="16"/>
              </w:rPr>
              <w:t>診療記録の作成</w:t>
            </w:r>
          </w:p>
        </w:tc>
        <w:tc>
          <w:tcPr>
            <w:tcW w:w="1352" w:type="dxa"/>
            <w:tcBorders>
              <w:top w:val="single" w:sz="4" w:space="0" w:color="auto"/>
              <w:left w:val="nil"/>
              <w:bottom w:val="nil"/>
              <w:right w:val="single" w:sz="4" w:space="0" w:color="000000"/>
            </w:tcBorders>
            <w:shd w:val="clear" w:color="000000" w:fill="FFFFFF"/>
            <w:hideMark/>
          </w:tcPr>
          <w:p w14:paraId="11E302EB"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4CF3A140"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 xml:space="preserve">　</w:t>
            </w:r>
          </w:p>
        </w:tc>
      </w:tr>
      <w:tr w:rsidR="00311695" w:rsidRPr="00311695" w14:paraId="22676A06" w14:textId="77777777" w:rsidTr="000A3A4D">
        <w:trPr>
          <w:trHeight w:val="153"/>
        </w:trPr>
        <w:tc>
          <w:tcPr>
            <w:tcW w:w="1489" w:type="dxa"/>
            <w:tcBorders>
              <w:top w:val="nil"/>
              <w:left w:val="single" w:sz="4" w:space="0" w:color="auto"/>
              <w:bottom w:val="nil"/>
              <w:right w:val="single" w:sz="4" w:space="0" w:color="auto"/>
            </w:tcBorders>
            <w:shd w:val="clear" w:color="000000" w:fill="FFFFFF"/>
            <w:hideMark/>
          </w:tcPr>
          <w:p w14:paraId="2F885581" w14:textId="6CADDEE4" w:rsidR="00311695" w:rsidRPr="00311695" w:rsidRDefault="00311695" w:rsidP="003545C1">
            <w:pPr>
              <w:spacing w:line="240" w:lineRule="auto"/>
              <w:ind w:leftChars="0" w:left="0" w:firstLineChars="0" w:firstLine="0"/>
              <w:jc w:val="both"/>
              <w:rPr>
                <w:rFonts w:ascii="ＭＳ 明朝" w:eastAsia="ＭＳ 明朝" w:hAnsi="ＭＳ 明朝" w:cs="Calibri"/>
                <w:color w:val="000000"/>
                <w:sz w:val="16"/>
                <w:szCs w:val="16"/>
              </w:rPr>
            </w:pPr>
          </w:p>
        </w:tc>
        <w:tc>
          <w:tcPr>
            <w:tcW w:w="2509" w:type="dxa"/>
            <w:tcBorders>
              <w:top w:val="nil"/>
              <w:left w:val="nil"/>
              <w:bottom w:val="nil"/>
              <w:right w:val="nil"/>
            </w:tcBorders>
            <w:shd w:val="clear" w:color="000000" w:fill="FFFFFF"/>
            <w:hideMark/>
          </w:tcPr>
          <w:p w14:paraId="1C44F21C"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nil"/>
              <w:right w:val="single" w:sz="4" w:space="0" w:color="000000"/>
            </w:tcBorders>
            <w:shd w:val="clear" w:color="000000" w:fill="FFFFFF"/>
            <w:hideMark/>
          </w:tcPr>
          <w:p w14:paraId="1C08D12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194C6265" w14:textId="194425EA"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p>
        </w:tc>
      </w:tr>
      <w:tr w:rsidR="00311695" w:rsidRPr="00311695" w14:paraId="36C3080C" w14:textId="77777777" w:rsidTr="000A3A4D">
        <w:trPr>
          <w:trHeight w:val="153"/>
        </w:trPr>
        <w:tc>
          <w:tcPr>
            <w:tcW w:w="1489" w:type="dxa"/>
            <w:tcBorders>
              <w:top w:val="nil"/>
              <w:left w:val="single" w:sz="4" w:space="0" w:color="auto"/>
              <w:bottom w:val="nil"/>
              <w:right w:val="single" w:sz="4" w:space="0" w:color="auto"/>
            </w:tcBorders>
            <w:shd w:val="clear" w:color="000000" w:fill="FFFFFF"/>
            <w:hideMark/>
          </w:tcPr>
          <w:p w14:paraId="225419E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nil"/>
              <w:left w:val="nil"/>
              <w:bottom w:val="nil"/>
              <w:right w:val="nil"/>
            </w:tcBorders>
            <w:shd w:val="clear" w:color="000000" w:fill="FFFFFF"/>
            <w:hideMark/>
          </w:tcPr>
          <w:p w14:paraId="0F7169D0"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1352" w:type="dxa"/>
            <w:tcBorders>
              <w:top w:val="nil"/>
              <w:left w:val="nil"/>
              <w:bottom w:val="single" w:sz="4" w:space="0" w:color="000000"/>
              <w:right w:val="single" w:sz="4" w:space="0" w:color="000000"/>
            </w:tcBorders>
            <w:shd w:val="clear" w:color="000000" w:fill="FFFFFF"/>
            <w:hideMark/>
          </w:tcPr>
          <w:p w14:paraId="0CF5165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single" w:sz="4" w:space="0" w:color="000000"/>
              <w:right w:val="single" w:sz="4" w:space="0" w:color="auto"/>
            </w:tcBorders>
            <w:shd w:val="clear" w:color="000000" w:fill="FFFFFF"/>
            <w:hideMark/>
          </w:tcPr>
          <w:p w14:paraId="316625C0" w14:textId="025BDD44"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p>
        </w:tc>
      </w:tr>
      <w:tr w:rsidR="00311695" w:rsidRPr="00311695" w14:paraId="1E7FD35B" w14:textId="77777777" w:rsidTr="000A3A4D">
        <w:trPr>
          <w:trHeight w:val="153"/>
        </w:trPr>
        <w:tc>
          <w:tcPr>
            <w:tcW w:w="1489" w:type="dxa"/>
            <w:tcBorders>
              <w:top w:val="nil"/>
              <w:left w:val="single" w:sz="4" w:space="0" w:color="auto"/>
              <w:bottom w:val="nil"/>
              <w:right w:val="single" w:sz="4" w:space="0" w:color="auto"/>
            </w:tcBorders>
            <w:shd w:val="clear" w:color="000000" w:fill="FFFFFF"/>
            <w:hideMark/>
          </w:tcPr>
          <w:p w14:paraId="73189145"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single" w:sz="4" w:space="0" w:color="000000"/>
              <w:left w:val="nil"/>
              <w:bottom w:val="nil"/>
              <w:right w:val="nil"/>
            </w:tcBorders>
            <w:shd w:val="clear" w:color="000000" w:fill="FFFFFF"/>
            <w:hideMark/>
          </w:tcPr>
          <w:p w14:paraId="1089E6E6"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E-4-2診断と治療計画</w:t>
            </w:r>
          </w:p>
        </w:tc>
        <w:tc>
          <w:tcPr>
            <w:tcW w:w="1352" w:type="dxa"/>
            <w:tcBorders>
              <w:top w:val="nil"/>
              <w:left w:val="nil"/>
              <w:bottom w:val="nil"/>
              <w:right w:val="single" w:sz="4" w:space="0" w:color="000000"/>
            </w:tcBorders>
            <w:shd w:val="clear" w:color="000000" w:fill="FFFFFF"/>
            <w:hideMark/>
          </w:tcPr>
          <w:p w14:paraId="156BCF83"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nil"/>
              <w:left w:val="nil"/>
              <w:bottom w:val="nil"/>
              <w:right w:val="single" w:sz="4" w:space="0" w:color="auto"/>
            </w:tcBorders>
            <w:shd w:val="clear" w:color="000000" w:fill="FFFFFF"/>
            <w:hideMark/>
          </w:tcPr>
          <w:p w14:paraId="640492C7"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治療方針、予後予測及び治療計画の立案</w:t>
            </w:r>
          </w:p>
        </w:tc>
      </w:tr>
      <w:tr w:rsidR="00311695" w:rsidRPr="00311695" w14:paraId="1C3E7812" w14:textId="77777777" w:rsidTr="000A3A4D">
        <w:trPr>
          <w:trHeight w:val="306"/>
        </w:trPr>
        <w:tc>
          <w:tcPr>
            <w:tcW w:w="1489" w:type="dxa"/>
            <w:tcBorders>
              <w:top w:val="nil"/>
              <w:left w:val="single" w:sz="4" w:space="0" w:color="auto"/>
              <w:bottom w:val="single" w:sz="4" w:space="0" w:color="auto"/>
              <w:right w:val="single" w:sz="4" w:space="0" w:color="auto"/>
            </w:tcBorders>
            <w:shd w:val="clear" w:color="000000" w:fill="FFFFFF"/>
            <w:hideMark/>
          </w:tcPr>
          <w:p w14:paraId="28DC159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2509" w:type="dxa"/>
            <w:tcBorders>
              <w:top w:val="single" w:sz="4" w:space="0" w:color="000000"/>
              <w:left w:val="nil"/>
              <w:bottom w:val="single" w:sz="4" w:space="0" w:color="auto"/>
              <w:right w:val="nil"/>
            </w:tcBorders>
            <w:shd w:val="clear" w:color="000000" w:fill="FFFFFF"/>
            <w:hideMark/>
          </w:tcPr>
          <w:p w14:paraId="1E34F8EE"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E-4-3</w:t>
            </w:r>
            <w:r w:rsidRPr="00311695">
              <w:rPr>
                <w:rFonts w:ascii="ＭＳ 明朝" w:eastAsia="ＭＳ 明朝" w:hAnsi="ＭＳ 明朝" w:cs="Arial" w:hint="eastAsia"/>
                <w:color w:val="000000"/>
                <w:sz w:val="16"/>
                <w:szCs w:val="16"/>
              </w:rPr>
              <w:t>インフォームド・コンセント</w:t>
            </w:r>
          </w:p>
        </w:tc>
        <w:tc>
          <w:tcPr>
            <w:tcW w:w="1352" w:type="dxa"/>
            <w:tcBorders>
              <w:top w:val="single" w:sz="4" w:space="0" w:color="000000"/>
              <w:left w:val="nil"/>
              <w:bottom w:val="single" w:sz="4" w:space="0" w:color="auto"/>
              <w:right w:val="single" w:sz="4" w:space="0" w:color="000000"/>
            </w:tcBorders>
            <w:shd w:val="clear" w:color="000000" w:fill="FFFFFF"/>
            <w:hideMark/>
          </w:tcPr>
          <w:p w14:paraId="713E8957" w14:textId="77777777" w:rsidR="00311695" w:rsidRPr="00311695" w:rsidRDefault="00311695" w:rsidP="00311695">
            <w:pPr>
              <w:spacing w:line="240" w:lineRule="auto"/>
              <w:ind w:leftChars="0" w:left="0" w:firstLineChars="0" w:firstLine="0"/>
              <w:rPr>
                <w:rFonts w:ascii="ＭＳ 明朝" w:eastAsia="ＭＳ 明朝" w:hAnsi="ＭＳ 明朝" w:cs="Arial"/>
                <w:color w:val="000000"/>
                <w:sz w:val="16"/>
                <w:szCs w:val="16"/>
              </w:rPr>
            </w:pPr>
            <w:r w:rsidRPr="00311695">
              <w:rPr>
                <w:rFonts w:ascii="ＭＳ 明朝" w:eastAsia="ＭＳ 明朝" w:hAnsi="ＭＳ 明朝" w:cs="Arial"/>
                <w:color w:val="000000"/>
                <w:sz w:val="16"/>
                <w:szCs w:val="16"/>
              </w:rPr>
              <w:t xml:space="preserve">　</w:t>
            </w:r>
          </w:p>
        </w:tc>
        <w:tc>
          <w:tcPr>
            <w:tcW w:w="5146" w:type="dxa"/>
            <w:tcBorders>
              <w:top w:val="single" w:sz="4" w:space="0" w:color="000000"/>
              <w:left w:val="nil"/>
              <w:bottom w:val="single" w:sz="4" w:space="0" w:color="auto"/>
              <w:right w:val="single" w:sz="4" w:space="0" w:color="auto"/>
            </w:tcBorders>
            <w:shd w:val="clear" w:color="000000" w:fill="FFFFFF"/>
            <w:hideMark/>
          </w:tcPr>
          <w:p w14:paraId="0727C85E" w14:textId="77777777" w:rsidR="00311695" w:rsidRPr="00311695" w:rsidRDefault="00311695" w:rsidP="00311695">
            <w:pPr>
              <w:spacing w:line="240" w:lineRule="auto"/>
              <w:ind w:leftChars="0" w:left="0" w:firstLineChars="0" w:firstLine="0"/>
              <w:rPr>
                <w:rFonts w:ascii="ＭＳ 明朝" w:eastAsia="ＭＳ 明朝" w:hAnsi="ＭＳ 明朝" w:cs="Calibri"/>
                <w:color w:val="000000"/>
                <w:sz w:val="16"/>
                <w:szCs w:val="16"/>
              </w:rPr>
            </w:pPr>
            <w:r w:rsidRPr="00311695">
              <w:rPr>
                <w:rFonts w:ascii="ＭＳ 明朝" w:eastAsia="ＭＳ 明朝" w:hAnsi="ＭＳ 明朝" w:cs="Calibri" w:hint="eastAsia"/>
                <w:color w:val="000000"/>
                <w:sz w:val="16"/>
                <w:szCs w:val="16"/>
              </w:rPr>
              <w:t>治療方針及び治療計画の患者説明</w:t>
            </w:r>
          </w:p>
        </w:tc>
      </w:tr>
    </w:tbl>
    <w:p w14:paraId="315FACDE" w14:textId="61E604C4" w:rsidR="00AE4F79" w:rsidRPr="003F56EB" w:rsidRDefault="0047641C">
      <w:pPr>
        <w:ind w:left="451" w:hanging="309"/>
        <w:rPr>
          <w:rFonts w:ascii="ＭＳ 明朝" w:eastAsia="ＭＳ 明朝" w:hAnsi="ＭＳ 明朝"/>
          <w:sz w:val="16"/>
          <w:szCs w:val="16"/>
        </w:rPr>
      </w:pPr>
      <w:r w:rsidRPr="003F56EB">
        <w:rPr>
          <w:rFonts w:ascii="ＭＳ 明朝" w:eastAsia="ＭＳ 明朝" w:hAnsi="ＭＳ 明朝" w:hint="eastAsia"/>
          <w:sz w:val="16"/>
          <w:szCs w:val="16"/>
        </w:rPr>
        <w:t>技工物の製作</w:t>
      </w:r>
      <w:r w:rsidRPr="003F56EB">
        <w:rPr>
          <w:rFonts w:ascii="ＭＳ 明朝" w:eastAsia="ＭＳ 明朝" w:hAnsi="ＭＳ 明朝" w:hint="eastAsia"/>
          <w:sz w:val="16"/>
          <w:szCs w:val="16"/>
          <w:vertAlign w:val="superscript"/>
        </w:rPr>
        <w:t>＊</w:t>
      </w:r>
      <w:r w:rsidRPr="003F56EB">
        <w:rPr>
          <w:rFonts w:ascii="ＭＳ 明朝" w:eastAsia="ＭＳ 明朝" w:hAnsi="ＭＳ 明朝"/>
          <w:sz w:val="16"/>
          <w:szCs w:val="16"/>
          <w:vertAlign w:val="superscript"/>
        </w:rPr>
        <w:t>1</w:t>
      </w:r>
      <w:r w:rsidRPr="003F56EB">
        <w:rPr>
          <w:rFonts w:ascii="ＭＳ 明朝" w:eastAsia="ＭＳ 明朝" w:hAnsi="ＭＳ 明朝"/>
          <w:sz w:val="16"/>
          <w:szCs w:val="16"/>
        </w:rPr>
        <w:t>：技工物を患者に適用する場合には、いわゆるStudent Dentistがその診療中の患者のために自ら行う行為に限る</w:t>
      </w:r>
    </w:p>
    <w:p w14:paraId="3E779E9C" w14:textId="536D24FB" w:rsidR="00AC6604" w:rsidRPr="003F56EB" w:rsidRDefault="00AC6604" w:rsidP="007A79F8">
      <w:pPr>
        <w:adjustRightInd w:val="0"/>
        <w:snapToGrid w:val="0"/>
        <w:ind w:left="451" w:hanging="309"/>
        <w:contextualSpacing/>
        <w:rPr>
          <w:rFonts w:ascii="ＭＳ 明朝" w:eastAsia="ＭＳ 明朝" w:hAnsi="ＭＳ 明朝"/>
          <w:sz w:val="16"/>
          <w:szCs w:val="16"/>
        </w:rPr>
      </w:pPr>
      <w:r w:rsidRPr="003F56EB">
        <w:rPr>
          <w:rFonts w:ascii="ＭＳ 明朝" w:eastAsia="ＭＳ 明朝" w:hAnsi="ＭＳ 明朝" w:hint="eastAsia"/>
          <w:sz w:val="16"/>
          <w:szCs w:val="16"/>
        </w:rPr>
        <w:t>自験の定義：指導歯科医の管理・監督の下</w:t>
      </w:r>
      <w:r w:rsidR="007A79F8" w:rsidRPr="003F56EB">
        <w:rPr>
          <w:rFonts w:ascii="ＭＳ 明朝" w:eastAsia="ＭＳ 明朝" w:hAnsi="ＭＳ 明朝" w:hint="eastAsia"/>
          <w:sz w:val="16"/>
          <w:szCs w:val="16"/>
        </w:rPr>
        <w:t>で、学修者が実際に歯科医療行為を経験する実習</w:t>
      </w:r>
    </w:p>
    <w:p w14:paraId="0E0C97F9" w14:textId="61C70B90" w:rsidR="007A79F8" w:rsidRPr="003F56EB" w:rsidRDefault="00D83598" w:rsidP="00D83598">
      <w:pPr>
        <w:adjustRightInd w:val="0"/>
        <w:snapToGrid w:val="0"/>
        <w:ind w:left="142" w:firstLineChars="0" w:firstLine="0"/>
        <w:contextualSpacing/>
        <w:rPr>
          <w:rFonts w:ascii="ＭＳ 明朝" w:eastAsia="ＭＳ 明朝" w:hAnsi="ＭＳ 明朝"/>
          <w:sz w:val="16"/>
          <w:szCs w:val="16"/>
        </w:rPr>
      </w:pPr>
      <w:r w:rsidRPr="003F56EB">
        <w:rPr>
          <w:rFonts w:ascii="ＭＳ 明朝" w:eastAsia="ＭＳ 明朝" w:hAnsi="ＭＳ 明朝" w:hint="eastAsia"/>
          <w:sz w:val="16"/>
          <w:szCs w:val="16"/>
        </w:rPr>
        <w:t>(</w:t>
      </w:r>
      <w:r w:rsidR="007A79F8" w:rsidRPr="003F56EB">
        <w:rPr>
          <w:rFonts w:ascii="ＭＳ 明朝" w:eastAsia="ＭＳ 明朝" w:hAnsi="ＭＳ 明朝" w:hint="eastAsia"/>
          <w:sz w:val="16"/>
          <w:szCs w:val="16"/>
        </w:rPr>
        <w:t>「歯学教育の改善・充実に関する調査研究協力者会議第1次報告を踏まえた第3回フォローアップ調査のまとめ</w:t>
      </w:r>
      <w:r w:rsidRPr="003F56EB">
        <w:rPr>
          <w:rFonts w:ascii="ＭＳ 明朝" w:eastAsia="ＭＳ 明朝" w:hAnsi="ＭＳ 明朝" w:hint="eastAsia"/>
          <w:sz w:val="16"/>
          <w:szCs w:val="16"/>
        </w:rPr>
        <w:t>(</w:t>
      </w:r>
      <w:r w:rsidR="007A79F8" w:rsidRPr="003F56EB">
        <w:rPr>
          <w:rFonts w:ascii="ＭＳ 明朝" w:eastAsia="ＭＳ 明朝" w:hAnsi="ＭＳ 明朝" w:hint="eastAsia"/>
          <w:sz w:val="16"/>
          <w:szCs w:val="16"/>
        </w:rPr>
        <w:t>平成28年3月31日</w:t>
      </w:r>
      <w:r w:rsidRPr="003F56EB">
        <w:rPr>
          <w:rFonts w:ascii="ＭＳ 明朝" w:eastAsia="ＭＳ 明朝" w:hAnsi="ＭＳ 明朝" w:hint="eastAsia"/>
          <w:sz w:val="16"/>
          <w:szCs w:val="16"/>
        </w:rPr>
        <w:t>)</w:t>
      </w:r>
      <w:r w:rsidR="007A79F8" w:rsidRPr="003F56EB">
        <w:rPr>
          <w:rFonts w:ascii="ＭＳ 明朝" w:eastAsia="ＭＳ 明朝" w:hAnsi="ＭＳ 明朝" w:hint="eastAsia"/>
          <w:sz w:val="16"/>
          <w:szCs w:val="16"/>
        </w:rPr>
        <w:t>」より抜粋</w:t>
      </w:r>
      <w:r w:rsidRPr="003F56EB">
        <w:rPr>
          <w:rFonts w:ascii="ＭＳ 明朝" w:eastAsia="ＭＳ 明朝" w:hAnsi="ＭＳ 明朝" w:hint="eastAsia"/>
          <w:sz w:val="16"/>
          <w:szCs w:val="16"/>
        </w:rPr>
        <w:t>)</w:t>
      </w:r>
    </w:p>
    <w:p w14:paraId="2C138DBF" w14:textId="26D85EAD" w:rsidR="00CD728D" w:rsidRPr="003F56EB" w:rsidRDefault="00CD728D" w:rsidP="00D83598">
      <w:pPr>
        <w:adjustRightInd w:val="0"/>
        <w:snapToGrid w:val="0"/>
        <w:ind w:left="142" w:firstLineChars="0" w:firstLine="0"/>
        <w:contextualSpacing/>
        <w:rPr>
          <w:rFonts w:ascii="ＭＳ ゴシック" w:eastAsia="ＭＳ ゴシック" w:hAnsi="ＭＳ ゴシック"/>
          <w:sz w:val="16"/>
          <w:szCs w:val="16"/>
        </w:rPr>
      </w:pPr>
    </w:p>
    <w:p w14:paraId="6FFE0DA7" w14:textId="15895E2A" w:rsidR="006B4B9D" w:rsidRDefault="006B4B9D" w:rsidP="006B4B9D">
      <w:pPr>
        <w:adjustRightInd w:val="0"/>
        <w:snapToGrid w:val="0"/>
        <w:ind w:leftChars="132" w:left="457" w:firstLineChars="0"/>
        <w:contextualSpacing/>
        <w:rPr>
          <w:rFonts w:ascii="ＭＳ ゴシック" w:eastAsia="ＭＳ ゴシック" w:hAnsi="ＭＳ ゴシック"/>
          <w:sz w:val="21"/>
          <w:szCs w:val="21"/>
        </w:rPr>
      </w:pPr>
    </w:p>
    <w:p w14:paraId="51EE1CA4" w14:textId="36CD9FF0" w:rsidR="003F56EB" w:rsidRDefault="003F56EB" w:rsidP="006B4B9D">
      <w:pPr>
        <w:adjustRightInd w:val="0"/>
        <w:snapToGrid w:val="0"/>
        <w:ind w:leftChars="132" w:left="457" w:firstLineChars="0"/>
        <w:contextualSpacing/>
        <w:rPr>
          <w:rFonts w:ascii="ＭＳ ゴシック" w:eastAsia="ＭＳ ゴシック" w:hAnsi="ＭＳ ゴシック"/>
          <w:sz w:val="21"/>
          <w:szCs w:val="21"/>
        </w:rPr>
      </w:pPr>
    </w:p>
    <w:p w14:paraId="097D844C" w14:textId="663552B1" w:rsidR="003F56EB" w:rsidRDefault="003F56EB" w:rsidP="006B4B9D">
      <w:pPr>
        <w:adjustRightInd w:val="0"/>
        <w:snapToGrid w:val="0"/>
        <w:ind w:leftChars="132" w:left="457" w:firstLineChars="0"/>
        <w:contextualSpacing/>
        <w:rPr>
          <w:rFonts w:ascii="ＭＳ ゴシック" w:eastAsia="ＭＳ ゴシック" w:hAnsi="ＭＳ ゴシック"/>
          <w:sz w:val="21"/>
          <w:szCs w:val="21"/>
        </w:rPr>
      </w:pPr>
    </w:p>
    <w:p w14:paraId="26B22EF0" w14:textId="77777777" w:rsidR="00E465B1" w:rsidRDefault="00E465B1" w:rsidP="006B4B9D">
      <w:pPr>
        <w:adjustRightInd w:val="0"/>
        <w:snapToGrid w:val="0"/>
        <w:ind w:leftChars="132" w:left="457" w:firstLineChars="0"/>
        <w:contextualSpacing/>
        <w:rPr>
          <w:rFonts w:ascii="ＭＳ ゴシック" w:eastAsia="ＭＳ ゴシック" w:hAnsi="ＭＳ ゴシック"/>
          <w:sz w:val="21"/>
          <w:szCs w:val="21"/>
        </w:rPr>
      </w:pPr>
    </w:p>
    <w:tbl>
      <w:tblPr>
        <w:tblW w:w="10511" w:type="dxa"/>
        <w:tblCellMar>
          <w:left w:w="99" w:type="dxa"/>
          <w:right w:w="99" w:type="dxa"/>
        </w:tblCellMar>
        <w:tblLook w:val="04A0" w:firstRow="1" w:lastRow="0" w:firstColumn="1" w:lastColumn="0" w:noHBand="0" w:noVBand="1"/>
      </w:tblPr>
      <w:tblGrid>
        <w:gridCol w:w="5428"/>
        <w:gridCol w:w="5083"/>
      </w:tblGrid>
      <w:tr w:rsidR="00CD728D" w:rsidRPr="00CD728D" w14:paraId="2BF0EDA7" w14:textId="77777777" w:rsidTr="00CD728D">
        <w:trPr>
          <w:trHeight w:val="221"/>
        </w:trPr>
        <w:tc>
          <w:tcPr>
            <w:tcW w:w="5428" w:type="dxa"/>
            <w:tcBorders>
              <w:top w:val="single" w:sz="4" w:space="0" w:color="000000"/>
              <w:left w:val="single" w:sz="4" w:space="0" w:color="auto"/>
              <w:bottom w:val="single" w:sz="4" w:space="0" w:color="000000"/>
              <w:right w:val="nil"/>
            </w:tcBorders>
            <w:shd w:val="clear" w:color="000000" w:fill="F2F2F2"/>
            <w:hideMark/>
          </w:tcPr>
          <w:p w14:paraId="2473CDA8" w14:textId="77777777" w:rsidR="00CD728D" w:rsidRPr="00CD728D" w:rsidRDefault="00CD728D" w:rsidP="00CD728D">
            <w:pPr>
              <w:spacing w:line="240" w:lineRule="auto"/>
              <w:ind w:leftChars="0" w:left="567" w:firstLineChars="0" w:hanging="425"/>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Ⅰ．指導者のもと実践する課題</w:t>
            </w:r>
          </w:p>
        </w:tc>
        <w:tc>
          <w:tcPr>
            <w:tcW w:w="5083" w:type="dxa"/>
            <w:tcBorders>
              <w:top w:val="single" w:sz="4" w:space="0" w:color="auto"/>
              <w:left w:val="single" w:sz="4" w:space="0" w:color="auto"/>
              <w:bottom w:val="single" w:sz="4" w:space="0" w:color="auto"/>
              <w:right w:val="single" w:sz="4" w:space="0" w:color="auto"/>
            </w:tcBorders>
            <w:shd w:val="clear" w:color="D0CECE" w:fill="F2F2F2"/>
            <w:hideMark/>
          </w:tcPr>
          <w:p w14:paraId="09A577C8"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Ⅱ．経験が望まれる重要な課題</w:t>
            </w:r>
          </w:p>
        </w:tc>
      </w:tr>
      <w:tr w:rsidR="00CD728D" w:rsidRPr="00CD728D" w14:paraId="1E6990E8" w14:textId="77777777" w:rsidTr="00CD728D">
        <w:trPr>
          <w:trHeight w:val="620"/>
        </w:trPr>
        <w:tc>
          <w:tcPr>
            <w:tcW w:w="5428" w:type="dxa"/>
            <w:tcBorders>
              <w:top w:val="nil"/>
              <w:left w:val="single" w:sz="4" w:space="0" w:color="auto"/>
              <w:bottom w:val="single" w:sz="4" w:space="0" w:color="000000"/>
              <w:right w:val="single" w:sz="4" w:space="0" w:color="000000"/>
            </w:tcBorders>
            <w:shd w:val="clear" w:color="000000" w:fill="FFFFFF"/>
            <w:hideMark/>
          </w:tcPr>
          <w:p w14:paraId="54D9E9C5"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hint="eastAsia"/>
                <w:color w:val="000000"/>
                <w:sz w:val="16"/>
                <w:szCs w:val="16"/>
              </w:rPr>
              <w:t>Ⅰ</w:t>
            </w:r>
            <w:r w:rsidRPr="00CD728D">
              <w:rPr>
                <w:rFonts w:ascii="ＭＳ 明朝" w:eastAsia="ＭＳ 明朝" w:hAnsi="ＭＳ 明朝" w:cs="Arial"/>
                <w:color w:val="000000"/>
                <w:sz w:val="16"/>
                <w:szCs w:val="16"/>
              </w:rPr>
              <w:t>b</w:t>
            </w:r>
            <w:r w:rsidRPr="00CD728D">
              <w:rPr>
                <w:rFonts w:ascii="ＭＳ 明朝" w:eastAsia="ＭＳ 明朝" w:hAnsi="ＭＳ 明朝" w:cs="Arial" w:hint="eastAsia"/>
                <w:color w:val="000000"/>
                <w:sz w:val="16"/>
                <w:szCs w:val="16"/>
              </w:rPr>
              <w:t>．患者への診療として自験が期待されるが、</w:t>
            </w:r>
            <w:r w:rsidRPr="00CD728D">
              <w:rPr>
                <w:rFonts w:ascii="ＭＳ 明朝" w:eastAsia="ＭＳ 明朝" w:hAnsi="ＭＳ 明朝" w:cs="Arial" w:hint="eastAsia"/>
                <w:color w:val="000000"/>
                <w:sz w:val="16"/>
                <w:szCs w:val="16"/>
              </w:rPr>
              <w:br/>
              <w:t xml:space="preserve">　　　困難な場合はシミュレーション等で補完できる課題</w:t>
            </w:r>
            <w:r w:rsidRPr="00CD728D">
              <w:rPr>
                <w:rFonts w:ascii="ＭＳ 明朝" w:eastAsia="ＭＳ 明朝" w:hAnsi="ＭＳ 明朝" w:cs="Arial" w:hint="eastAsia"/>
                <w:color w:val="000000"/>
                <w:sz w:val="16"/>
                <w:szCs w:val="16"/>
              </w:rPr>
              <w:br/>
              <w:t>（＊:シミュレーターあるいは模擬書式上で実演する課題）</w:t>
            </w:r>
          </w:p>
        </w:tc>
        <w:tc>
          <w:tcPr>
            <w:tcW w:w="5083" w:type="dxa"/>
            <w:tcBorders>
              <w:top w:val="nil"/>
              <w:left w:val="nil"/>
              <w:bottom w:val="nil"/>
              <w:right w:val="single" w:sz="4" w:space="0" w:color="000000"/>
            </w:tcBorders>
            <w:shd w:val="clear" w:color="D0CECE" w:fill="FFFFFF"/>
            <w:hideMark/>
          </w:tcPr>
          <w:p w14:paraId="46EA1D0F"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介助、見学を通した経験が推奨される専門性、先進性を有する課題</w:t>
            </w:r>
          </w:p>
        </w:tc>
      </w:tr>
      <w:tr w:rsidR="00CD728D" w:rsidRPr="00CD728D" w14:paraId="32DC8801" w14:textId="77777777" w:rsidTr="00CD728D">
        <w:trPr>
          <w:trHeight w:val="153"/>
        </w:trPr>
        <w:tc>
          <w:tcPr>
            <w:tcW w:w="5428" w:type="dxa"/>
            <w:tcBorders>
              <w:top w:val="nil"/>
              <w:left w:val="single" w:sz="4" w:space="0" w:color="auto"/>
              <w:bottom w:val="nil"/>
              <w:right w:val="nil"/>
            </w:tcBorders>
            <w:shd w:val="clear" w:color="000000" w:fill="FFFFFF"/>
            <w:hideMark/>
          </w:tcPr>
          <w:p w14:paraId="52E8E08F"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インシデントレポート作成</w:t>
            </w:r>
          </w:p>
        </w:tc>
        <w:tc>
          <w:tcPr>
            <w:tcW w:w="5083" w:type="dxa"/>
            <w:tcBorders>
              <w:top w:val="single" w:sz="4" w:space="0" w:color="auto"/>
              <w:left w:val="single" w:sz="4" w:space="0" w:color="auto"/>
              <w:bottom w:val="nil"/>
              <w:right w:val="single" w:sz="4" w:space="0" w:color="auto"/>
            </w:tcBorders>
            <w:shd w:val="clear" w:color="000000" w:fill="FFFFFF"/>
            <w:hideMark/>
          </w:tcPr>
          <w:p w14:paraId="4AFBA457"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hint="eastAsia"/>
                <w:color w:val="000000"/>
                <w:sz w:val="16"/>
                <w:szCs w:val="16"/>
              </w:rPr>
              <w:t>薬剤耐性（</w:t>
            </w:r>
            <w:r w:rsidRPr="00CD728D">
              <w:rPr>
                <w:rFonts w:ascii="ＭＳ 明朝" w:eastAsia="ＭＳ 明朝" w:hAnsi="ＭＳ 明朝" w:cs="Arial"/>
                <w:color w:val="000000"/>
                <w:sz w:val="16"/>
                <w:szCs w:val="16"/>
              </w:rPr>
              <w:t>AMR</w:t>
            </w:r>
            <w:r w:rsidRPr="00CD728D">
              <w:rPr>
                <w:rFonts w:ascii="ＭＳ 明朝" w:eastAsia="ＭＳ 明朝" w:hAnsi="ＭＳ 明朝" w:cs="Arial" w:hint="eastAsia"/>
                <w:color w:val="000000"/>
                <w:sz w:val="16"/>
                <w:szCs w:val="16"/>
              </w:rPr>
              <w:t>）に配慮した抗菌薬の選択</w:t>
            </w:r>
          </w:p>
        </w:tc>
      </w:tr>
      <w:tr w:rsidR="00CD728D" w:rsidRPr="00CD728D" w14:paraId="35A3DDA4" w14:textId="77777777" w:rsidTr="00CD728D">
        <w:trPr>
          <w:trHeight w:val="153"/>
        </w:trPr>
        <w:tc>
          <w:tcPr>
            <w:tcW w:w="5428" w:type="dxa"/>
            <w:tcBorders>
              <w:top w:val="nil"/>
              <w:left w:val="single" w:sz="4" w:space="0" w:color="auto"/>
              <w:bottom w:val="nil"/>
              <w:right w:val="nil"/>
            </w:tcBorders>
            <w:shd w:val="clear" w:color="000000" w:fill="FFFFFF"/>
            <w:hideMark/>
          </w:tcPr>
          <w:p w14:paraId="515A658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single" w:sz="4" w:space="0" w:color="auto"/>
              <w:bottom w:val="nil"/>
              <w:right w:val="single" w:sz="4" w:space="0" w:color="auto"/>
            </w:tcBorders>
            <w:shd w:val="clear" w:color="000000" w:fill="FFFFFF"/>
            <w:hideMark/>
          </w:tcPr>
          <w:p w14:paraId="13F4E939"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インシデントレポートの分析</w:t>
            </w:r>
          </w:p>
        </w:tc>
      </w:tr>
      <w:tr w:rsidR="00CD728D" w:rsidRPr="00CD728D" w14:paraId="6B8B3483" w14:textId="77777777" w:rsidTr="00CD728D">
        <w:trPr>
          <w:trHeight w:val="153"/>
        </w:trPr>
        <w:tc>
          <w:tcPr>
            <w:tcW w:w="5428" w:type="dxa"/>
            <w:tcBorders>
              <w:top w:val="nil"/>
              <w:left w:val="single" w:sz="4" w:space="0" w:color="auto"/>
              <w:bottom w:val="nil"/>
              <w:right w:val="nil"/>
            </w:tcBorders>
            <w:shd w:val="clear" w:color="000000" w:fill="FFFFFF"/>
            <w:hideMark/>
          </w:tcPr>
          <w:p w14:paraId="6A7A9D5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single" w:sz="4" w:space="0" w:color="auto"/>
              <w:bottom w:val="nil"/>
              <w:right w:val="single" w:sz="4" w:space="0" w:color="auto"/>
            </w:tcBorders>
            <w:shd w:val="clear" w:color="000000" w:fill="FFFFFF"/>
            <w:hideMark/>
          </w:tcPr>
          <w:p w14:paraId="7CF203DD"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4B3EEF" w:rsidRPr="00CD728D" w14:paraId="0AEBFB0C" w14:textId="77777777" w:rsidTr="00CD728D">
        <w:trPr>
          <w:trHeight w:val="153"/>
        </w:trPr>
        <w:tc>
          <w:tcPr>
            <w:tcW w:w="5428" w:type="dxa"/>
            <w:tcBorders>
              <w:top w:val="nil"/>
              <w:left w:val="single" w:sz="4" w:space="0" w:color="auto"/>
              <w:bottom w:val="nil"/>
              <w:right w:val="nil"/>
            </w:tcBorders>
            <w:shd w:val="clear" w:color="000000" w:fill="FFFFFF"/>
          </w:tcPr>
          <w:p w14:paraId="25477849" w14:textId="77777777" w:rsidR="004B3EEF" w:rsidRPr="00CD728D" w:rsidRDefault="004B3EEF" w:rsidP="00CD728D">
            <w:pPr>
              <w:spacing w:line="240" w:lineRule="auto"/>
              <w:ind w:leftChars="0" w:left="0" w:firstLineChars="0" w:firstLine="0"/>
              <w:rPr>
                <w:rFonts w:ascii="ＭＳ 明朝" w:eastAsia="ＭＳ 明朝" w:hAnsi="ＭＳ 明朝" w:cs="Arial"/>
                <w:color w:val="000000"/>
                <w:sz w:val="16"/>
                <w:szCs w:val="16"/>
              </w:rPr>
            </w:pPr>
          </w:p>
        </w:tc>
        <w:tc>
          <w:tcPr>
            <w:tcW w:w="5083" w:type="dxa"/>
            <w:tcBorders>
              <w:top w:val="nil"/>
              <w:left w:val="single" w:sz="4" w:space="0" w:color="auto"/>
              <w:bottom w:val="nil"/>
              <w:right w:val="single" w:sz="4" w:space="0" w:color="auto"/>
            </w:tcBorders>
            <w:shd w:val="clear" w:color="000000" w:fill="FFFFFF"/>
          </w:tcPr>
          <w:p w14:paraId="41DE5EE9" w14:textId="77777777" w:rsidR="004B3EEF" w:rsidRPr="00CD728D" w:rsidRDefault="004B3EEF" w:rsidP="00CD728D">
            <w:pPr>
              <w:spacing w:line="240" w:lineRule="auto"/>
              <w:ind w:leftChars="0" w:left="0" w:firstLineChars="0" w:firstLine="0"/>
              <w:rPr>
                <w:rFonts w:ascii="ＭＳ 明朝" w:eastAsia="ＭＳ 明朝" w:hAnsi="ＭＳ 明朝" w:cs="Arial"/>
                <w:color w:val="000000"/>
                <w:sz w:val="16"/>
                <w:szCs w:val="16"/>
              </w:rPr>
            </w:pPr>
          </w:p>
        </w:tc>
      </w:tr>
      <w:tr w:rsidR="00CD728D" w:rsidRPr="00CD728D" w14:paraId="5565900E" w14:textId="77777777" w:rsidTr="00CD728D">
        <w:trPr>
          <w:trHeight w:val="153"/>
        </w:trPr>
        <w:tc>
          <w:tcPr>
            <w:tcW w:w="5428" w:type="dxa"/>
            <w:tcBorders>
              <w:top w:val="nil"/>
              <w:left w:val="single" w:sz="4" w:space="0" w:color="auto"/>
              <w:bottom w:val="single" w:sz="4" w:space="0" w:color="000000"/>
              <w:right w:val="nil"/>
            </w:tcBorders>
            <w:shd w:val="clear" w:color="000000" w:fill="FFFFFF"/>
            <w:hideMark/>
          </w:tcPr>
          <w:p w14:paraId="566A6FE9"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single" w:sz="4" w:space="0" w:color="auto"/>
              <w:bottom w:val="single" w:sz="4" w:space="0" w:color="auto"/>
              <w:right w:val="single" w:sz="4" w:space="0" w:color="auto"/>
            </w:tcBorders>
            <w:shd w:val="clear" w:color="000000" w:fill="FFFFFF"/>
            <w:hideMark/>
          </w:tcPr>
          <w:p w14:paraId="4C54344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05316CA1" w14:textId="77777777" w:rsidTr="00CD728D">
        <w:trPr>
          <w:trHeight w:val="153"/>
        </w:trPr>
        <w:tc>
          <w:tcPr>
            <w:tcW w:w="5428" w:type="dxa"/>
            <w:tcBorders>
              <w:top w:val="nil"/>
              <w:left w:val="single" w:sz="4" w:space="0" w:color="auto"/>
              <w:bottom w:val="single" w:sz="4" w:space="0" w:color="000000"/>
              <w:right w:val="single" w:sz="4" w:space="0" w:color="000000"/>
            </w:tcBorders>
            <w:shd w:val="clear" w:color="000000" w:fill="FFFFFF"/>
            <w:hideMark/>
          </w:tcPr>
          <w:p w14:paraId="34545F4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hint="eastAsia"/>
                <w:color w:val="000000"/>
                <w:sz w:val="16"/>
                <w:szCs w:val="16"/>
              </w:rPr>
              <w:t>一次救急処置</w:t>
            </w:r>
            <w:r w:rsidRPr="00CD728D">
              <w:rPr>
                <w:rFonts w:ascii="ＭＳ 明朝" w:eastAsia="ＭＳ 明朝" w:hAnsi="ＭＳ 明朝" w:cs="Arial"/>
                <w:color w:val="000000"/>
                <w:sz w:val="16"/>
                <w:szCs w:val="16"/>
              </w:rPr>
              <w:t>(BLS)</w:t>
            </w:r>
            <w:r w:rsidRPr="00CD728D">
              <w:rPr>
                <w:rFonts w:ascii="ＭＳ 明朝" w:eastAsia="ＭＳ 明朝" w:hAnsi="ＭＳ 明朝" w:cs="Arial" w:hint="eastAsia"/>
                <w:color w:val="000000"/>
                <w:sz w:val="16"/>
                <w:szCs w:val="16"/>
              </w:rPr>
              <w:t>＊</w:t>
            </w:r>
          </w:p>
        </w:tc>
        <w:tc>
          <w:tcPr>
            <w:tcW w:w="5083" w:type="dxa"/>
            <w:tcBorders>
              <w:top w:val="nil"/>
              <w:left w:val="nil"/>
              <w:bottom w:val="single" w:sz="4" w:space="0" w:color="000000"/>
              <w:right w:val="single" w:sz="4" w:space="0" w:color="000000"/>
            </w:tcBorders>
            <w:shd w:val="clear" w:color="000000" w:fill="FFFFFF"/>
            <w:hideMark/>
          </w:tcPr>
          <w:p w14:paraId="23D6DEE3" w14:textId="3E5F06D3"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p>
        </w:tc>
      </w:tr>
      <w:tr w:rsidR="00CD728D" w:rsidRPr="00CD728D" w14:paraId="4198C10D" w14:textId="77777777" w:rsidTr="00CD728D">
        <w:trPr>
          <w:trHeight w:val="153"/>
        </w:trPr>
        <w:tc>
          <w:tcPr>
            <w:tcW w:w="5428" w:type="dxa"/>
            <w:tcBorders>
              <w:top w:val="nil"/>
              <w:left w:val="single" w:sz="4" w:space="0" w:color="auto"/>
              <w:bottom w:val="nil"/>
              <w:right w:val="nil"/>
            </w:tcBorders>
            <w:shd w:val="clear" w:color="000000" w:fill="FFFFFF"/>
            <w:hideMark/>
          </w:tcPr>
          <w:p w14:paraId="54211EE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局所麻酔（伝達麻酔）</w:t>
            </w:r>
          </w:p>
        </w:tc>
        <w:tc>
          <w:tcPr>
            <w:tcW w:w="5083" w:type="dxa"/>
            <w:tcBorders>
              <w:top w:val="nil"/>
              <w:left w:val="single" w:sz="4" w:space="0" w:color="000000"/>
              <w:bottom w:val="nil"/>
              <w:right w:val="single" w:sz="4" w:space="0" w:color="000000"/>
            </w:tcBorders>
            <w:shd w:val="clear" w:color="000000" w:fill="FFFFFF"/>
            <w:hideMark/>
          </w:tcPr>
          <w:p w14:paraId="15AA4EAB"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精神鎮静法</w:t>
            </w:r>
          </w:p>
        </w:tc>
      </w:tr>
      <w:tr w:rsidR="00CD728D" w:rsidRPr="00CD728D" w14:paraId="6011230D"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1C32DBC7"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全身疾患を有する患者の全身管理</w:t>
            </w:r>
          </w:p>
        </w:tc>
        <w:tc>
          <w:tcPr>
            <w:tcW w:w="5083" w:type="dxa"/>
            <w:tcBorders>
              <w:top w:val="nil"/>
              <w:left w:val="nil"/>
              <w:bottom w:val="nil"/>
              <w:right w:val="single" w:sz="4" w:space="0" w:color="000000"/>
            </w:tcBorders>
            <w:shd w:val="clear" w:color="000000" w:fill="FFFFFF"/>
            <w:hideMark/>
          </w:tcPr>
          <w:p w14:paraId="662622C7"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全身麻酔法</w:t>
            </w:r>
          </w:p>
        </w:tc>
      </w:tr>
      <w:tr w:rsidR="00CD728D" w:rsidRPr="00CD728D" w14:paraId="2263D889" w14:textId="77777777" w:rsidTr="00CD728D">
        <w:trPr>
          <w:trHeight w:val="153"/>
        </w:trPr>
        <w:tc>
          <w:tcPr>
            <w:tcW w:w="5428" w:type="dxa"/>
            <w:tcBorders>
              <w:top w:val="nil"/>
              <w:left w:val="single" w:sz="4" w:space="0" w:color="auto"/>
              <w:bottom w:val="single" w:sz="4" w:space="0" w:color="000000"/>
              <w:right w:val="single" w:sz="4" w:space="0" w:color="000000"/>
            </w:tcBorders>
            <w:shd w:val="clear" w:color="000000" w:fill="FFFFFF"/>
            <w:hideMark/>
          </w:tcPr>
          <w:p w14:paraId="0C7AA61B"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single" w:sz="4" w:space="0" w:color="000000"/>
              <w:right w:val="single" w:sz="4" w:space="0" w:color="000000"/>
            </w:tcBorders>
            <w:shd w:val="clear" w:color="000000" w:fill="FFFFFF"/>
            <w:hideMark/>
          </w:tcPr>
          <w:p w14:paraId="5843215D"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入院患者管理（周術期管理）</w:t>
            </w:r>
          </w:p>
        </w:tc>
      </w:tr>
      <w:tr w:rsidR="00CD728D" w:rsidRPr="00CD728D" w14:paraId="3F6BFD30" w14:textId="77777777" w:rsidTr="000A3A4D">
        <w:trPr>
          <w:trHeight w:val="306"/>
        </w:trPr>
        <w:tc>
          <w:tcPr>
            <w:tcW w:w="5428" w:type="dxa"/>
            <w:tcBorders>
              <w:top w:val="nil"/>
              <w:left w:val="single" w:sz="4" w:space="0" w:color="auto"/>
              <w:bottom w:val="nil"/>
              <w:right w:val="single" w:sz="4" w:space="0" w:color="000000"/>
            </w:tcBorders>
            <w:shd w:val="clear" w:color="000000" w:fill="FFFFFF"/>
            <w:hideMark/>
          </w:tcPr>
          <w:p w14:paraId="6B76BAE3" w14:textId="5E95B374"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lang w:eastAsia="zh-TW"/>
              </w:rPr>
            </w:pPr>
          </w:p>
        </w:tc>
        <w:tc>
          <w:tcPr>
            <w:tcW w:w="5083" w:type="dxa"/>
            <w:tcBorders>
              <w:top w:val="nil"/>
              <w:left w:val="nil"/>
              <w:bottom w:val="nil"/>
              <w:right w:val="single" w:sz="4" w:space="0" w:color="000000"/>
            </w:tcBorders>
            <w:shd w:val="clear" w:color="000000" w:fill="FFFFFF"/>
            <w:hideMark/>
          </w:tcPr>
          <w:p w14:paraId="1233517E" w14:textId="55CA0313" w:rsid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 xml:space="preserve">　</w:t>
            </w:r>
          </w:p>
          <w:p w14:paraId="41E4C180" w14:textId="77777777" w:rsidR="000A3A4D" w:rsidRDefault="000A3A4D" w:rsidP="00CD728D">
            <w:pPr>
              <w:spacing w:line="240" w:lineRule="auto"/>
              <w:ind w:leftChars="0" w:left="0" w:firstLineChars="0" w:firstLine="0"/>
              <w:rPr>
                <w:rFonts w:ascii="ＭＳ 明朝" w:eastAsia="ＭＳ 明朝" w:hAnsi="ＭＳ 明朝" w:cs="Arial"/>
                <w:color w:val="000000"/>
                <w:sz w:val="16"/>
                <w:szCs w:val="16"/>
                <w:lang w:eastAsia="zh-TW"/>
              </w:rPr>
            </w:pPr>
          </w:p>
          <w:p w14:paraId="44EC7C5E" w14:textId="33A9BFE4" w:rsidR="000A3A4D" w:rsidRPr="00CD728D" w:rsidRDefault="000A3A4D" w:rsidP="00CD728D">
            <w:pPr>
              <w:spacing w:line="240" w:lineRule="auto"/>
              <w:ind w:leftChars="0" w:left="0" w:firstLineChars="0" w:firstLine="0"/>
              <w:rPr>
                <w:rFonts w:ascii="ＭＳ 明朝" w:eastAsia="ＭＳ 明朝" w:hAnsi="ＭＳ 明朝" w:cs="Arial"/>
                <w:color w:val="000000"/>
                <w:sz w:val="16"/>
                <w:szCs w:val="16"/>
                <w:lang w:eastAsia="zh-TW"/>
              </w:rPr>
            </w:pPr>
          </w:p>
        </w:tc>
      </w:tr>
      <w:tr w:rsidR="00CD728D" w:rsidRPr="00CD728D" w14:paraId="3272D2C9" w14:textId="77777777" w:rsidTr="00CD728D">
        <w:trPr>
          <w:trHeight w:val="153"/>
        </w:trPr>
        <w:tc>
          <w:tcPr>
            <w:tcW w:w="5428" w:type="dxa"/>
            <w:tcBorders>
              <w:top w:val="single" w:sz="4" w:space="0" w:color="auto"/>
              <w:left w:val="single" w:sz="4" w:space="0" w:color="auto"/>
              <w:bottom w:val="nil"/>
              <w:right w:val="single" w:sz="4" w:space="0" w:color="auto"/>
            </w:tcBorders>
            <w:shd w:val="clear" w:color="000000" w:fill="FFFFFF"/>
            <w:hideMark/>
          </w:tcPr>
          <w:p w14:paraId="2CDCE884"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小児への心理的対応</w:t>
            </w:r>
          </w:p>
        </w:tc>
        <w:tc>
          <w:tcPr>
            <w:tcW w:w="5083" w:type="dxa"/>
            <w:tcBorders>
              <w:top w:val="single" w:sz="4" w:space="0" w:color="auto"/>
              <w:left w:val="nil"/>
              <w:bottom w:val="nil"/>
              <w:right w:val="single" w:sz="4" w:space="0" w:color="auto"/>
            </w:tcBorders>
            <w:shd w:val="clear" w:color="000000" w:fill="FFFFFF"/>
            <w:hideMark/>
          </w:tcPr>
          <w:p w14:paraId="31D0CDC5"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小児への特殊な対応（身体抑制法、笑気吸入鎮静法）</w:t>
            </w:r>
          </w:p>
        </w:tc>
      </w:tr>
      <w:tr w:rsidR="00CD728D" w:rsidRPr="00CD728D" w14:paraId="51D93693" w14:textId="77777777" w:rsidTr="00CD728D">
        <w:trPr>
          <w:trHeight w:val="153"/>
        </w:trPr>
        <w:tc>
          <w:tcPr>
            <w:tcW w:w="5428" w:type="dxa"/>
            <w:tcBorders>
              <w:top w:val="nil"/>
              <w:left w:val="single" w:sz="4" w:space="0" w:color="auto"/>
              <w:bottom w:val="single" w:sz="4" w:space="0" w:color="auto"/>
              <w:right w:val="single" w:sz="4" w:space="0" w:color="auto"/>
            </w:tcBorders>
            <w:shd w:val="clear" w:color="000000" w:fill="FFFFFF"/>
            <w:hideMark/>
          </w:tcPr>
          <w:p w14:paraId="7A0D4926"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 xml:space="preserve">　</w:t>
            </w:r>
          </w:p>
        </w:tc>
        <w:tc>
          <w:tcPr>
            <w:tcW w:w="5083" w:type="dxa"/>
            <w:tcBorders>
              <w:top w:val="nil"/>
              <w:left w:val="nil"/>
              <w:bottom w:val="single" w:sz="4" w:space="0" w:color="auto"/>
              <w:right w:val="single" w:sz="4" w:space="0" w:color="auto"/>
            </w:tcBorders>
            <w:shd w:val="clear" w:color="000000" w:fill="FFFFFF"/>
            <w:hideMark/>
          </w:tcPr>
          <w:p w14:paraId="6ABC38BA"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 xml:space="preserve">障害者（患者家族を含む）の医療面接　</w:t>
            </w:r>
          </w:p>
        </w:tc>
      </w:tr>
      <w:tr w:rsidR="00CD728D" w:rsidRPr="00CD728D" w14:paraId="2E6AFF39"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150F7AAC"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0DE1E716"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精密触覚機能検査</w:t>
            </w:r>
          </w:p>
        </w:tc>
      </w:tr>
      <w:tr w:rsidR="00CD728D" w:rsidRPr="00CD728D" w14:paraId="37EC581C"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59CE0B7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齲蝕リスク検査</w:t>
            </w:r>
          </w:p>
        </w:tc>
        <w:tc>
          <w:tcPr>
            <w:tcW w:w="5083" w:type="dxa"/>
            <w:tcBorders>
              <w:top w:val="nil"/>
              <w:left w:val="nil"/>
              <w:bottom w:val="nil"/>
              <w:right w:val="single" w:sz="4" w:space="0" w:color="auto"/>
            </w:tcBorders>
            <w:shd w:val="clear" w:color="000000" w:fill="FFFFFF"/>
            <w:hideMark/>
          </w:tcPr>
          <w:p w14:paraId="5099D0CE"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楔応力検査、レーザー蛍光強度測定</w:t>
            </w:r>
          </w:p>
        </w:tc>
      </w:tr>
      <w:tr w:rsidR="00CD728D" w:rsidRPr="00CD728D" w14:paraId="309158C0"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00FD0BE2"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06BD8B3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実体顕微鏡による検査</w:t>
            </w:r>
          </w:p>
        </w:tc>
      </w:tr>
      <w:tr w:rsidR="00CD728D" w:rsidRPr="00CD728D" w14:paraId="64BECF23"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53069873"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3F135C0A"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根管内細菌培養検査</w:t>
            </w:r>
          </w:p>
        </w:tc>
      </w:tr>
      <w:tr w:rsidR="00CD728D" w:rsidRPr="00CD728D" w14:paraId="705D091E" w14:textId="77777777" w:rsidTr="0083474A">
        <w:trPr>
          <w:trHeight w:val="306"/>
        </w:trPr>
        <w:tc>
          <w:tcPr>
            <w:tcW w:w="5428" w:type="dxa"/>
            <w:tcBorders>
              <w:top w:val="nil"/>
              <w:left w:val="single" w:sz="4" w:space="0" w:color="auto"/>
              <w:bottom w:val="nil"/>
              <w:right w:val="single" w:sz="4" w:space="0" w:color="auto"/>
            </w:tcBorders>
            <w:shd w:val="clear" w:color="000000" w:fill="FFFFFF"/>
            <w:hideMark/>
          </w:tcPr>
          <w:p w14:paraId="071D53F3"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咀嚼機能検査（主観的評価、客観的評価［咀嚼能率検査、咬合力検査等］）</w:t>
            </w:r>
          </w:p>
        </w:tc>
        <w:tc>
          <w:tcPr>
            <w:tcW w:w="5083" w:type="dxa"/>
            <w:tcBorders>
              <w:top w:val="nil"/>
              <w:left w:val="nil"/>
              <w:bottom w:val="nil"/>
              <w:right w:val="single" w:sz="4" w:space="0" w:color="auto"/>
            </w:tcBorders>
            <w:shd w:val="clear" w:color="000000" w:fill="FFFFFF"/>
            <w:hideMark/>
          </w:tcPr>
          <w:p w14:paraId="0B2A49C7"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口臭検査</w:t>
            </w:r>
            <w:r w:rsidRPr="00CD728D">
              <w:rPr>
                <w:rFonts w:ascii="ＭＳ 明朝" w:eastAsia="ＭＳ 明朝" w:hAnsi="ＭＳ 明朝" w:cs="Arial"/>
                <w:color w:val="000000"/>
                <w:sz w:val="16"/>
                <w:szCs w:val="16"/>
              </w:rPr>
              <w:br/>
              <w:t>唾液分泌検査（口腔湿潤計による検査を含む）</w:t>
            </w:r>
          </w:p>
        </w:tc>
      </w:tr>
      <w:tr w:rsidR="00CD728D" w:rsidRPr="00CD728D" w14:paraId="0C3874FE"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3C33BC15"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27C358F5"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舌圧検査</w:t>
            </w:r>
          </w:p>
        </w:tc>
      </w:tr>
      <w:tr w:rsidR="00CD728D" w:rsidRPr="00CD728D" w14:paraId="3E39A216"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6CECDA69"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5583D97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1C44FC69" w14:textId="77777777" w:rsidTr="004B3EEF">
        <w:trPr>
          <w:trHeight w:val="306"/>
        </w:trPr>
        <w:tc>
          <w:tcPr>
            <w:tcW w:w="5428" w:type="dxa"/>
            <w:tcBorders>
              <w:top w:val="single" w:sz="4" w:space="0" w:color="auto"/>
              <w:left w:val="single" w:sz="4" w:space="0" w:color="auto"/>
              <w:bottom w:val="nil"/>
              <w:right w:val="nil"/>
            </w:tcBorders>
            <w:shd w:val="clear" w:color="000000" w:fill="FFFFFF"/>
            <w:hideMark/>
          </w:tcPr>
          <w:p w14:paraId="267A9E12" w14:textId="490EECD5" w:rsid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 xml:space="preserve">　</w:t>
            </w:r>
          </w:p>
          <w:p w14:paraId="5CA08E7B" w14:textId="77777777" w:rsidR="004B3EEF" w:rsidRDefault="004B3EEF" w:rsidP="00CD728D">
            <w:pPr>
              <w:spacing w:line="240" w:lineRule="auto"/>
              <w:ind w:leftChars="0" w:left="0" w:firstLineChars="0" w:firstLine="0"/>
              <w:rPr>
                <w:rFonts w:ascii="ＭＳ 明朝" w:eastAsia="ＭＳ 明朝" w:hAnsi="ＭＳ 明朝" w:cs="Calibri"/>
                <w:color w:val="000000"/>
                <w:sz w:val="16"/>
                <w:szCs w:val="16"/>
              </w:rPr>
            </w:pPr>
          </w:p>
          <w:p w14:paraId="440BFE42" w14:textId="1A0AAC24" w:rsidR="004B3EEF" w:rsidRPr="00CD728D" w:rsidRDefault="004B3EEF" w:rsidP="00CD728D">
            <w:pPr>
              <w:spacing w:line="240" w:lineRule="auto"/>
              <w:ind w:leftChars="0" w:left="0" w:firstLineChars="0" w:firstLine="0"/>
              <w:rPr>
                <w:rFonts w:ascii="ＭＳ 明朝" w:eastAsia="ＭＳ 明朝" w:hAnsi="ＭＳ 明朝" w:cs="Calibri"/>
                <w:color w:val="000000"/>
                <w:sz w:val="16"/>
                <w:szCs w:val="16"/>
              </w:rPr>
            </w:pPr>
          </w:p>
        </w:tc>
        <w:tc>
          <w:tcPr>
            <w:tcW w:w="5083" w:type="dxa"/>
            <w:tcBorders>
              <w:top w:val="single" w:sz="4" w:space="0" w:color="auto"/>
              <w:left w:val="single" w:sz="4" w:space="0" w:color="auto"/>
              <w:bottom w:val="nil"/>
              <w:right w:val="single" w:sz="4" w:space="0" w:color="auto"/>
            </w:tcBorders>
            <w:shd w:val="clear" w:color="000000" w:fill="FFFFFF"/>
            <w:hideMark/>
          </w:tcPr>
          <w:p w14:paraId="1B2602C5"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 xml:space="preserve">　</w:t>
            </w:r>
          </w:p>
        </w:tc>
      </w:tr>
      <w:tr w:rsidR="00CD728D" w:rsidRPr="00CD728D" w14:paraId="33BABC29" w14:textId="77777777" w:rsidTr="00CD728D">
        <w:trPr>
          <w:trHeight w:val="153"/>
        </w:trPr>
        <w:tc>
          <w:tcPr>
            <w:tcW w:w="5428" w:type="dxa"/>
            <w:tcBorders>
              <w:top w:val="nil"/>
              <w:left w:val="single" w:sz="4" w:space="0" w:color="auto"/>
              <w:bottom w:val="single" w:sz="4" w:space="0" w:color="auto"/>
              <w:right w:val="nil"/>
            </w:tcBorders>
            <w:shd w:val="clear" w:color="000000" w:fill="FFFFFF"/>
            <w:hideMark/>
          </w:tcPr>
          <w:p w14:paraId="1D940E8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嚥下障害のスクリーニング検査（RSST、MWST等）</w:t>
            </w:r>
          </w:p>
        </w:tc>
        <w:tc>
          <w:tcPr>
            <w:tcW w:w="5083" w:type="dxa"/>
            <w:tcBorders>
              <w:top w:val="nil"/>
              <w:left w:val="single" w:sz="4" w:space="0" w:color="auto"/>
              <w:bottom w:val="single" w:sz="4" w:space="0" w:color="auto"/>
              <w:right w:val="single" w:sz="4" w:space="0" w:color="auto"/>
            </w:tcBorders>
            <w:shd w:val="clear" w:color="000000" w:fill="FFFFFF"/>
            <w:hideMark/>
          </w:tcPr>
          <w:p w14:paraId="53FD33D8"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嚥下造影検査、嚥下内視鏡検査</w:t>
            </w:r>
          </w:p>
        </w:tc>
      </w:tr>
      <w:tr w:rsidR="00CD728D" w:rsidRPr="00CD728D" w14:paraId="15E087A1" w14:textId="77777777" w:rsidTr="00CD728D">
        <w:trPr>
          <w:trHeight w:val="153"/>
        </w:trPr>
        <w:tc>
          <w:tcPr>
            <w:tcW w:w="5428" w:type="dxa"/>
            <w:tcBorders>
              <w:top w:val="nil"/>
              <w:left w:val="single" w:sz="4" w:space="0" w:color="auto"/>
              <w:bottom w:val="nil"/>
              <w:right w:val="nil"/>
            </w:tcBorders>
            <w:shd w:val="clear" w:color="000000" w:fill="FFFFFF"/>
            <w:hideMark/>
          </w:tcPr>
          <w:p w14:paraId="1DD150CE"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 xml:space="preserve">　</w:t>
            </w:r>
          </w:p>
        </w:tc>
        <w:tc>
          <w:tcPr>
            <w:tcW w:w="5083" w:type="dxa"/>
            <w:tcBorders>
              <w:top w:val="nil"/>
              <w:left w:val="single" w:sz="4" w:space="0" w:color="000000"/>
              <w:bottom w:val="nil"/>
              <w:right w:val="single" w:sz="4" w:space="0" w:color="000000"/>
            </w:tcBorders>
            <w:shd w:val="clear" w:color="000000" w:fill="FFFFFF"/>
            <w:hideMark/>
          </w:tcPr>
          <w:p w14:paraId="0215B57F"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全身の診察（視診・触診・聴診）</w:t>
            </w:r>
          </w:p>
        </w:tc>
      </w:tr>
      <w:tr w:rsidR="00CD728D" w:rsidRPr="00CD728D" w14:paraId="1E95D8C6" w14:textId="77777777" w:rsidTr="0083474A">
        <w:trPr>
          <w:trHeight w:val="306"/>
        </w:trPr>
        <w:tc>
          <w:tcPr>
            <w:tcW w:w="5428" w:type="dxa"/>
            <w:tcBorders>
              <w:top w:val="nil"/>
              <w:left w:val="single" w:sz="4" w:space="0" w:color="auto"/>
              <w:bottom w:val="nil"/>
              <w:right w:val="nil"/>
            </w:tcBorders>
            <w:shd w:val="clear" w:color="000000" w:fill="FFFFFF"/>
            <w:hideMark/>
          </w:tcPr>
          <w:p w14:paraId="61BFF1B2"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single" w:sz="4" w:space="0" w:color="000000"/>
              <w:bottom w:val="nil"/>
              <w:right w:val="single" w:sz="4" w:space="0" w:color="000000"/>
            </w:tcBorders>
            <w:shd w:val="clear" w:color="000000" w:fill="FFFFFF"/>
            <w:hideMark/>
          </w:tcPr>
          <w:p w14:paraId="1BA83214"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注射（皮内、皮下、筋肉、静脈内）</w:t>
            </w:r>
            <w:r w:rsidRPr="00CD728D">
              <w:rPr>
                <w:rFonts w:ascii="ＭＳ 明朝" w:eastAsia="ＭＳ 明朝" w:hAnsi="ＭＳ 明朝" w:cs="Calibri" w:hint="eastAsia"/>
                <w:color w:val="000000"/>
                <w:sz w:val="16"/>
                <w:szCs w:val="16"/>
              </w:rPr>
              <w:br/>
              <w:t>静脈採血、末梢静脈の血管確保</w:t>
            </w:r>
          </w:p>
        </w:tc>
      </w:tr>
      <w:tr w:rsidR="00CD728D" w:rsidRPr="00CD728D" w14:paraId="2D5C6091" w14:textId="77777777" w:rsidTr="00CD728D">
        <w:trPr>
          <w:trHeight w:val="153"/>
        </w:trPr>
        <w:tc>
          <w:tcPr>
            <w:tcW w:w="5428" w:type="dxa"/>
            <w:tcBorders>
              <w:top w:val="nil"/>
              <w:left w:val="single" w:sz="4" w:space="0" w:color="auto"/>
              <w:bottom w:val="nil"/>
              <w:right w:val="nil"/>
            </w:tcBorders>
            <w:shd w:val="clear" w:color="000000" w:fill="FFFFFF"/>
            <w:hideMark/>
          </w:tcPr>
          <w:p w14:paraId="75A9DD8C"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single" w:sz="4" w:space="0" w:color="000000"/>
              <w:bottom w:val="nil"/>
              <w:right w:val="single" w:sz="4" w:space="0" w:color="000000"/>
            </w:tcBorders>
            <w:shd w:val="clear" w:color="000000" w:fill="FFFFFF"/>
            <w:hideMark/>
          </w:tcPr>
          <w:p w14:paraId="10A537DA"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心電図検査</w:t>
            </w:r>
          </w:p>
        </w:tc>
      </w:tr>
      <w:tr w:rsidR="00CD728D" w:rsidRPr="00CD728D" w14:paraId="073A2E9E"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4BF16142"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000000"/>
            </w:tcBorders>
            <w:shd w:val="clear" w:color="000000" w:fill="FFFFFF"/>
            <w:hideMark/>
          </w:tcPr>
          <w:p w14:paraId="062CFEDE"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一般細菌検査</w:t>
            </w:r>
          </w:p>
        </w:tc>
      </w:tr>
      <w:tr w:rsidR="00CD728D" w:rsidRPr="00CD728D" w14:paraId="04849842"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5E1B1E1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single" w:sz="4" w:space="0" w:color="000000"/>
              <w:right w:val="single" w:sz="4" w:space="0" w:color="000000"/>
            </w:tcBorders>
            <w:shd w:val="clear" w:color="000000" w:fill="FFFFFF"/>
            <w:hideMark/>
          </w:tcPr>
          <w:p w14:paraId="515D54A1"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心理学的検査</w:t>
            </w:r>
          </w:p>
        </w:tc>
      </w:tr>
      <w:tr w:rsidR="00CD728D" w:rsidRPr="00CD728D" w14:paraId="73D5B978" w14:textId="77777777" w:rsidTr="0083474A">
        <w:trPr>
          <w:trHeight w:val="306"/>
        </w:trPr>
        <w:tc>
          <w:tcPr>
            <w:tcW w:w="5428" w:type="dxa"/>
            <w:tcBorders>
              <w:top w:val="single" w:sz="4" w:space="0" w:color="auto"/>
              <w:left w:val="single" w:sz="4" w:space="0" w:color="auto"/>
              <w:bottom w:val="single" w:sz="4" w:space="0" w:color="auto"/>
              <w:right w:val="single" w:sz="4" w:space="0" w:color="auto"/>
            </w:tcBorders>
            <w:shd w:val="clear" w:color="000000" w:fill="FFFFFF"/>
            <w:hideMark/>
          </w:tcPr>
          <w:p w14:paraId="6DD1C17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single" w:sz="4" w:space="0" w:color="000000"/>
              <w:right w:val="single" w:sz="4" w:space="0" w:color="000000"/>
            </w:tcBorders>
            <w:shd w:val="clear" w:color="000000" w:fill="FFFFFF"/>
            <w:hideMark/>
          </w:tcPr>
          <w:p w14:paraId="22F6DF00"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小児の全身の診察（身体の発育状態、運動機能、言語および生理的特徴）</w:t>
            </w:r>
          </w:p>
        </w:tc>
      </w:tr>
      <w:tr w:rsidR="00CD728D" w:rsidRPr="00CD728D" w14:paraId="326963D6"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693932D1"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lang w:eastAsia="zh-TW"/>
              </w:rPr>
            </w:pPr>
            <w:r w:rsidRPr="00CD728D">
              <w:rPr>
                <w:rFonts w:ascii="ＭＳ 明朝" w:eastAsia="ＭＳ 明朝" w:hAnsi="ＭＳ 明朝" w:cs="Calibri" w:hint="eastAsia"/>
                <w:color w:val="000000"/>
                <w:sz w:val="16"/>
                <w:szCs w:val="16"/>
                <w:lang w:eastAsia="zh-TW"/>
              </w:rPr>
              <w:t>診療情報提供書作成＊</w:t>
            </w:r>
          </w:p>
        </w:tc>
        <w:tc>
          <w:tcPr>
            <w:tcW w:w="5083" w:type="dxa"/>
            <w:tcBorders>
              <w:top w:val="nil"/>
              <w:left w:val="nil"/>
              <w:bottom w:val="nil"/>
              <w:right w:val="single" w:sz="4" w:space="0" w:color="000000"/>
            </w:tcBorders>
            <w:shd w:val="clear" w:color="000000" w:fill="FFFFFF"/>
            <w:hideMark/>
          </w:tcPr>
          <w:p w14:paraId="525F707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lang w:eastAsia="zh-TW"/>
              </w:rPr>
            </w:pPr>
            <w:r w:rsidRPr="00CD728D">
              <w:rPr>
                <w:rFonts w:ascii="ＭＳ 明朝" w:eastAsia="ＭＳ 明朝" w:hAnsi="ＭＳ 明朝" w:cs="Arial"/>
                <w:color w:val="000000"/>
                <w:sz w:val="16"/>
                <w:szCs w:val="16"/>
                <w:lang w:eastAsia="zh-TW"/>
              </w:rPr>
              <w:t xml:space="preserve">　</w:t>
            </w:r>
          </w:p>
        </w:tc>
      </w:tr>
      <w:tr w:rsidR="00CD728D" w:rsidRPr="00CD728D" w14:paraId="6DD6AF13" w14:textId="77777777" w:rsidTr="00CD728D">
        <w:trPr>
          <w:trHeight w:val="153"/>
        </w:trPr>
        <w:tc>
          <w:tcPr>
            <w:tcW w:w="5428" w:type="dxa"/>
            <w:tcBorders>
              <w:top w:val="single" w:sz="4" w:space="0" w:color="000000"/>
              <w:left w:val="single" w:sz="4" w:space="0" w:color="auto"/>
              <w:bottom w:val="nil"/>
              <w:right w:val="single" w:sz="4" w:space="0" w:color="000000"/>
            </w:tcBorders>
            <w:shd w:val="clear" w:color="000000" w:fill="FFFFFF"/>
            <w:hideMark/>
          </w:tcPr>
          <w:p w14:paraId="1027D8D8"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口外法エックス線画像の読影</w:t>
            </w:r>
          </w:p>
        </w:tc>
        <w:tc>
          <w:tcPr>
            <w:tcW w:w="5083" w:type="dxa"/>
            <w:tcBorders>
              <w:top w:val="single" w:sz="4" w:space="0" w:color="000000"/>
              <w:left w:val="nil"/>
              <w:bottom w:val="nil"/>
              <w:right w:val="single" w:sz="4" w:space="0" w:color="000000"/>
            </w:tcBorders>
            <w:shd w:val="clear" w:color="000000" w:fill="FFFFFF"/>
            <w:hideMark/>
          </w:tcPr>
          <w:p w14:paraId="63B6909C"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hint="eastAsia"/>
                <w:color w:val="000000"/>
                <w:sz w:val="16"/>
                <w:szCs w:val="16"/>
              </w:rPr>
              <w:t>口外法エックス線画像及び歯科用</w:t>
            </w:r>
            <w:r w:rsidRPr="00CD728D">
              <w:rPr>
                <w:rFonts w:ascii="ＭＳ 明朝" w:eastAsia="ＭＳ 明朝" w:hAnsi="ＭＳ 明朝" w:cs="Arial"/>
                <w:color w:val="000000"/>
                <w:sz w:val="16"/>
                <w:szCs w:val="16"/>
              </w:rPr>
              <w:t>CBCT</w:t>
            </w:r>
            <w:r w:rsidRPr="00CD728D">
              <w:rPr>
                <w:rFonts w:ascii="ＭＳ 明朝" w:eastAsia="ＭＳ 明朝" w:hAnsi="ＭＳ 明朝" w:cs="Arial" w:hint="eastAsia"/>
                <w:color w:val="000000"/>
                <w:sz w:val="16"/>
                <w:szCs w:val="16"/>
              </w:rPr>
              <w:t>の撮影と読影</w:t>
            </w:r>
          </w:p>
        </w:tc>
      </w:tr>
      <w:tr w:rsidR="00CD728D" w:rsidRPr="00CD728D" w14:paraId="2F0BEADA"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60075626" w14:textId="30124B13"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p>
        </w:tc>
        <w:tc>
          <w:tcPr>
            <w:tcW w:w="5083" w:type="dxa"/>
            <w:tcBorders>
              <w:top w:val="nil"/>
              <w:left w:val="nil"/>
              <w:bottom w:val="nil"/>
              <w:right w:val="single" w:sz="4" w:space="0" w:color="000000"/>
            </w:tcBorders>
            <w:shd w:val="clear" w:color="000000" w:fill="FFFFFF"/>
            <w:hideMark/>
          </w:tcPr>
          <w:p w14:paraId="1480DF87"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CT及びMRIの撮影と読影</w:t>
            </w:r>
          </w:p>
        </w:tc>
      </w:tr>
      <w:tr w:rsidR="00CD728D" w:rsidRPr="00CD728D" w14:paraId="3D2FF927"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773D787F"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000000"/>
            </w:tcBorders>
            <w:shd w:val="clear" w:color="000000" w:fill="FFFFFF"/>
            <w:hideMark/>
          </w:tcPr>
          <w:p w14:paraId="0C448F09"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超音波検査の実践と読影</w:t>
            </w:r>
          </w:p>
        </w:tc>
      </w:tr>
      <w:tr w:rsidR="00CD728D" w:rsidRPr="00CD728D" w14:paraId="241BE090" w14:textId="77777777" w:rsidTr="00CD728D">
        <w:trPr>
          <w:trHeight w:val="153"/>
        </w:trPr>
        <w:tc>
          <w:tcPr>
            <w:tcW w:w="5428" w:type="dxa"/>
            <w:tcBorders>
              <w:top w:val="nil"/>
              <w:left w:val="single" w:sz="4" w:space="0" w:color="auto"/>
              <w:bottom w:val="single" w:sz="4" w:space="0" w:color="000000"/>
              <w:right w:val="single" w:sz="4" w:space="0" w:color="000000"/>
            </w:tcBorders>
            <w:shd w:val="clear" w:color="000000" w:fill="FFFFFF"/>
            <w:hideMark/>
          </w:tcPr>
          <w:p w14:paraId="74761F7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single" w:sz="4" w:space="0" w:color="000000"/>
              <w:right w:val="single" w:sz="4" w:space="0" w:color="000000"/>
            </w:tcBorders>
            <w:shd w:val="clear" w:color="000000" w:fill="FFFFFF"/>
            <w:hideMark/>
          </w:tcPr>
          <w:p w14:paraId="72A0F675"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造影検査の読影　</w:t>
            </w:r>
          </w:p>
        </w:tc>
      </w:tr>
      <w:tr w:rsidR="00CD728D" w:rsidRPr="00CD728D" w14:paraId="59F9DE66"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5C82CA1B"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000000"/>
            </w:tcBorders>
            <w:shd w:val="clear" w:color="000000" w:fill="FFFFFF"/>
            <w:hideMark/>
          </w:tcPr>
          <w:p w14:paraId="209046D3"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細胞診、病理組織学的検査依頼書の作成</w:t>
            </w:r>
          </w:p>
        </w:tc>
      </w:tr>
      <w:tr w:rsidR="00CD728D" w:rsidRPr="00CD728D" w14:paraId="51C95629" w14:textId="77777777" w:rsidTr="00CD728D">
        <w:trPr>
          <w:trHeight w:val="153"/>
        </w:trPr>
        <w:tc>
          <w:tcPr>
            <w:tcW w:w="5428" w:type="dxa"/>
            <w:tcBorders>
              <w:top w:val="nil"/>
              <w:left w:val="single" w:sz="4" w:space="0" w:color="auto"/>
              <w:bottom w:val="single" w:sz="4" w:space="0" w:color="000000"/>
              <w:right w:val="single" w:sz="4" w:space="0" w:color="000000"/>
            </w:tcBorders>
            <w:shd w:val="clear" w:color="000000" w:fill="FFFFFF"/>
            <w:hideMark/>
          </w:tcPr>
          <w:p w14:paraId="61D5CF69"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single" w:sz="4" w:space="0" w:color="000000"/>
              <w:right w:val="single" w:sz="4" w:space="0" w:color="000000"/>
            </w:tcBorders>
            <w:shd w:val="clear" w:color="000000" w:fill="FFFFFF"/>
            <w:hideMark/>
          </w:tcPr>
          <w:p w14:paraId="6282DF9C"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細胞診、病理組織学的検査による診断</w:t>
            </w:r>
          </w:p>
        </w:tc>
      </w:tr>
      <w:tr w:rsidR="00CD728D" w:rsidRPr="00CD728D" w14:paraId="3B35D9DF" w14:textId="77777777" w:rsidTr="004B3EEF">
        <w:trPr>
          <w:trHeight w:val="306"/>
        </w:trPr>
        <w:tc>
          <w:tcPr>
            <w:tcW w:w="5428" w:type="dxa"/>
            <w:tcBorders>
              <w:top w:val="nil"/>
              <w:left w:val="single" w:sz="4" w:space="0" w:color="auto"/>
              <w:bottom w:val="single" w:sz="4" w:space="0" w:color="auto"/>
              <w:right w:val="nil"/>
            </w:tcBorders>
            <w:shd w:val="clear" w:color="000000" w:fill="FFFFFF"/>
            <w:hideMark/>
          </w:tcPr>
          <w:p w14:paraId="4EB7907D" w14:textId="732EF595" w:rsid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p w14:paraId="6B903DBA" w14:textId="77777777" w:rsidR="004B3EEF" w:rsidRDefault="004B3EEF" w:rsidP="00CD728D">
            <w:pPr>
              <w:spacing w:line="240" w:lineRule="auto"/>
              <w:ind w:leftChars="0" w:left="0" w:firstLineChars="0" w:firstLine="0"/>
              <w:rPr>
                <w:rFonts w:ascii="ＭＳ 明朝" w:eastAsia="ＭＳ 明朝" w:hAnsi="ＭＳ 明朝" w:cs="Arial"/>
                <w:color w:val="000000"/>
                <w:sz w:val="16"/>
                <w:szCs w:val="16"/>
              </w:rPr>
            </w:pPr>
          </w:p>
          <w:p w14:paraId="33FB51B7" w14:textId="1686DC21" w:rsidR="004B3EEF" w:rsidRPr="00CD728D" w:rsidRDefault="004B3EEF" w:rsidP="00CD728D">
            <w:pPr>
              <w:spacing w:line="240" w:lineRule="auto"/>
              <w:ind w:leftChars="0" w:left="0" w:firstLineChars="0" w:firstLine="0"/>
              <w:rPr>
                <w:rFonts w:ascii="ＭＳ 明朝" w:eastAsia="ＭＳ 明朝" w:hAnsi="ＭＳ 明朝" w:cs="Arial"/>
                <w:color w:val="000000"/>
                <w:sz w:val="16"/>
                <w:szCs w:val="16"/>
              </w:rPr>
            </w:pPr>
          </w:p>
        </w:tc>
        <w:tc>
          <w:tcPr>
            <w:tcW w:w="5083" w:type="dxa"/>
            <w:tcBorders>
              <w:top w:val="nil"/>
              <w:left w:val="single" w:sz="4" w:space="0" w:color="auto"/>
              <w:bottom w:val="single" w:sz="4" w:space="0" w:color="auto"/>
              <w:right w:val="single" w:sz="4" w:space="0" w:color="auto"/>
            </w:tcBorders>
            <w:shd w:val="clear" w:color="000000" w:fill="FFFFFF"/>
            <w:hideMark/>
          </w:tcPr>
          <w:p w14:paraId="4B7AA5C2"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312E6CDB" w14:textId="77777777" w:rsidTr="0078134E">
        <w:trPr>
          <w:trHeight w:val="153"/>
        </w:trPr>
        <w:tc>
          <w:tcPr>
            <w:tcW w:w="5428" w:type="dxa"/>
            <w:tcBorders>
              <w:top w:val="nil"/>
              <w:left w:val="single" w:sz="4" w:space="0" w:color="auto"/>
              <w:bottom w:val="single" w:sz="4" w:space="0" w:color="auto"/>
              <w:right w:val="single" w:sz="4" w:space="0" w:color="auto"/>
            </w:tcBorders>
            <w:shd w:val="clear" w:color="000000" w:fill="FFFFFF"/>
            <w:hideMark/>
          </w:tcPr>
          <w:p w14:paraId="7BEE0220" w14:textId="77777777" w:rsid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p w14:paraId="1BF4040D" w14:textId="179CF84B" w:rsidR="004B3EEF" w:rsidRPr="00CD728D" w:rsidRDefault="004B3EEF" w:rsidP="00CD728D">
            <w:pPr>
              <w:spacing w:line="240" w:lineRule="auto"/>
              <w:ind w:leftChars="0" w:left="0" w:firstLineChars="0" w:firstLine="0"/>
              <w:rPr>
                <w:rFonts w:ascii="ＭＳ 明朝" w:eastAsia="ＭＳ 明朝" w:hAnsi="ＭＳ 明朝" w:cs="Arial"/>
                <w:color w:val="000000"/>
                <w:sz w:val="16"/>
                <w:szCs w:val="16"/>
              </w:rPr>
            </w:pPr>
          </w:p>
        </w:tc>
        <w:tc>
          <w:tcPr>
            <w:tcW w:w="5083" w:type="dxa"/>
            <w:tcBorders>
              <w:top w:val="nil"/>
              <w:left w:val="nil"/>
              <w:bottom w:val="single" w:sz="4" w:space="0" w:color="auto"/>
              <w:right w:val="single" w:sz="4" w:space="0" w:color="auto"/>
            </w:tcBorders>
            <w:shd w:val="clear" w:color="000000" w:fill="FFFFFF"/>
            <w:hideMark/>
          </w:tcPr>
          <w:p w14:paraId="7B4C177F"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7DCEC1D4"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5D12E200"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hint="eastAsia"/>
                <w:color w:val="000000"/>
                <w:sz w:val="16"/>
                <w:szCs w:val="16"/>
              </w:rPr>
              <w:t>問題志向型医療記録（</w:t>
            </w:r>
            <w:r w:rsidRPr="00CD728D">
              <w:rPr>
                <w:rFonts w:ascii="ＭＳ 明朝" w:eastAsia="ＭＳ 明朝" w:hAnsi="ＭＳ 明朝" w:cs="Arial"/>
                <w:color w:val="000000"/>
                <w:sz w:val="16"/>
                <w:szCs w:val="16"/>
              </w:rPr>
              <w:t>POMR</w:t>
            </w:r>
            <w:r w:rsidRPr="00CD728D">
              <w:rPr>
                <w:rFonts w:ascii="ＭＳ 明朝" w:eastAsia="ＭＳ 明朝" w:hAnsi="ＭＳ 明朝" w:cs="Arial" w:hint="eastAsia"/>
                <w:color w:val="000000"/>
                <w:sz w:val="16"/>
                <w:szCs w:val="16"/>
              </w:rPr>
              <w:t>）による診療録の作成＊</w:t>
            </w:r>
          </w:p>
        </w:tc>
        <w:tc>
          <w:tcPr>
            <w:tcW w:w="5083" w:type="dxa"/>
            <w:tcBorders>
              <w:top w:val="nil"/>
              <w:left w:val="nil"/>
              <w:bottom w:val="nil"/>
              <w:right w:val="single" w:sz="4" w:space="0" w:color="auto"/>
            </w:tcBorders>
            <w:shd w:val="clear" w:color="000000" w:fill="FFFFFF"/>
            <w:hideMark/>
          </w:tcPr>
          <w:p w14:paraId="38750F0A"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手術記録・麻酔記録作成</w:t>
            </w:r>
          </w:p>
        </w:tc>
      </w:tr>
      <w:tr w:rsidR="00CD728D" w:rsidRPr="00CD728D" w14:paraId="3A5C453F"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7FEEE1FD"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診断書作成＊</w:t>
            </w:r>
          </w:p>
        </w:tc>
        <w:tc>
          <w:tcPr>
            <w:tcW w:w="5083" w:type="dxa"/>
            <w:tcBorders>
              <w:top w:val="nil"/>
              <w:left w:val="nil"/>
              <w:bottom w:val="nil"/>
              <w:right w:val="single" w:sz="4" w:space="0" w:color="auto"/>
            </w:tcBorders>
            <w:shd w:val="clear" w:color="000000" w:fill="FFFFFF"/>
            <w:hideMark/>
          </w:tcPr>
          <w:p w14:paraId="0A60B068"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5FCE0A55" w14:textId="77777777" w:rsidTr="00CD728D">
        <w:trPr>
          <w:trHeight w:val="153"/>
        </w:trPr>
        <w:tc>
          <w:tcPr>
            <w:tcW w:w="5428" w:type="dxa"/>
            <w:tcBorders>
              <w:top w:val="nil"/>
              <w:left w:val="single" w:sz="4" w:space="0" w:color="auto"/>
              <w:bottom w:val="nil"/>
              <w:right w:val="single" w:sz="4" w:space="0" w:color="auto"/>
            </w:tcBorders>
            <w:shd w:val="clear" w:color="000000" w:fill="FFFFFF"/>
            <w:hideMark/>
          </w:tcPr>
          <w:p w14:paraId="00D955F6"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処方箋作成＊</w:t>
            </w:r>
          </w:p>
        </w:tc>
        <w:tc>
          <w:tcPr>
            <w:tcW w:w="5083" w:type="dxa"/>
            <w:tcBorders>
              <w:top w:val="nil"/>
              <w:left w:val="nil"/>
              <w:bottom w:val="nil"/>
              <w:right w:val="single" w:sz="4" w:space="0" w:color="auto"/>
            </w:tcBorders>
            <w:shd w:val="clear" w:color="000000" w:fill="FFFFFF"/>
            <w:hideMark/>
          </w:tcPr>
          <w:p w14:paraId="2CC36A34" w14:textId="48D6DAE3"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p>
        </w:tc>
      </w:tr>
      <w:tr w:rsidR="00CD728D" w:rsidRPr="00CD728D" w14:paraId="30D646B5" w14:textId="77777777" w:rsidTr="00CD728D">
        <w:trPr>
          <w:trHeight w:val="153"/>
        </w:trPr>
        <w:tc>
          <w:tcPr>
            <w:tcW w:w="5428" w:type="dxa"/>
            <w:tcBorders>
              <w:top w:val="nil"/>
              <w:left w:val="single" w:sz="4" w:space="0" w:color="auto"/>
              <w:bottom w:val="single" w:sz="4" w:space="0" w:color="auto"/>
              <w:right w:val="single" w:sz="4" w:space="0" w:color="auto"/>
            </w:tcBorders>
            <w:shd w:val="clear" w:color="000000" w:fill="FFFFFF"/>
            <w:hideMark/>
          </w:tcPr>
          <w:p w14:paraId="7E6F421E" w14:textId="77777777" w:rsidR="00CD728D" w:rsidRP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歯科技工指示書の作成＊</w:t>
            </w:r>
          </w:p>
        </w:tc>
        <w:tc>
          <w:tcPr>
            <w:tcW w:w="5083" w:type="dxa"/>
            <w:tcBorders>
              <w:top w:val="nil"/>
              <w:left w:val="nil"/>
              <w:bottom w:val="single" w:sz="4" w:space="0" w:color="auto"/>
              <w:right w:val="single" w:sz="4" w:space="0" w:color="auto"/>
            </w:tcBorders>
            <w:shd w:val="clear" w:color="000000" w:fill="FFFFFF"/>
            <w:hideMark/>
          </w:tcPr>
          <w:p w14:paraId="0D487C53"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65157032" w14:textId="77777777" w:rsidTr="00CD728D">
        <w:trPr>
          <w:trHeight w:val="153"/>
        </w:trPr>
        <w:tc>
          <w:tcPr>
            <w:tcW w:w="5428" w:type="dxa"/>
            <w:tcBorders>
              <w:top w:val="nil"/>
              <w:left w:val="single" w:sz="4" w:space="0" w:color="auto"/>
              <w:bottom w:val="nil"/>
              <w:right w:val="single" w:sz="4" w:space="0" w:color="000000"/>
            </w:tcBorders>
            <w:shd w:val="clear" w:color="000000" w:fill="FFFFFF"/>
            <w:hideMark/>
          </w:tcPr>
          <w:p w14:paraId="27635D54"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c>
          <w:tcPr>
            <w:tcW w:w="5083" w:type="dxa"/>
            <w:tcBorders>
              <w:top w:val="nil"/>
              <w:left w:val="nil"/>
              <w:bottom w:val="nil"/>
              <w:right w:val="single" w:sz="4" w:space="0" w:color="auto"/>
            </w:tcBorders>
            <w:shd w:val="clear" w:color="000000" w:fill="FFFFFF"/>
            <w:hideMark/>
          </w:tcPr>
          <w:p w14:paraId="2A00359C"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r w:rsidR="00CD728D" w:rsidRPr="00CD728D" w14:paraId="170CAE8C" w14:textId="77777777" w:rsidTr="000A3A4D">
        <w:trPr>
          <w:trHeight w:val="306"/>
        </w:trPr>
        <w:tc>
          <w:tcPr>
            <w:tcW w:w="5428" w:type="dxa"/>
            <w:tcBorders>
              <w:top w:val="single" w:sz="4" w:space="0" w:color="000000"/>
              <w:left w:val="single" w:sz="4" w:space="0" w:color="auto"/>
              <w:bottom w:val="single" w:sz="4" w:space="0" w:color="auto"/>
              <w:right w:val="single" w:sz="4" w:space="0" w:color="000000"/>
            </w:tcBorders>
            <w:shd w:val="clear" w:color="000000" w:fill="FFFFFF"/>
            <w:hideMark/>
          </w:tcPr>
          <w:p w14:paraId="4052B7BF" w14:textId="405FE2C5" w:rsidR="00CD728D" w:rsidRDefault="00CD728D" w:rsidP="00CD728D">
            <w:pPr>
              <w:spacing w:line="240" w:lineRule="auto"/>
              <w:ind w:leftChars="0" w:left="0" w:firstLineChars="0" w:firstLine="0"/>
              <w:rPr>
                <w:rFonts w:ascii="ＭＳ 明朝" w:eastAsia="ＭＳ 明朝" w:hAnsi="ＭＳ 明朝" w:cs="Calibri"/>
                <w:color w:val="000000"/>
                <w:sz w:val="16"/>
                <w:szCs w:val="16"/>
              </w:rPr>
            </w:pPr>
            <w:r w:rsidRPr="00CD728D">
              <w:rPr>
                <w:rFonts w:ascii="ＭＳ 明朝" w:eastAsia="ＭＳ 明朝" w:hAnsi="ＭＳ 明朝" w:cs="Calibri" w:hint="eastAsia"/>
                <w:color w:val="000000"/>
                <w:sz w:val="16"/>
                <w:szCs w:val="16"/>
              </w:rPr>
              <w:t>インフォームド・コンセントの取得</w:t>
            </w:r>
          </w:p>
          <w:p w14:paraId="398B64E0" w14:textId="77777777" w:rsidR="000A3A4D" w:rsidRDefault="000A3A4D" w:rsidP="00CD728D">
            <w:pPr>
              <w:spacing w:line="240" w:lineRule="auto"/>
              <w:ind w:leftChars="0" w:left="0" w:firstLineChars="0" w:firstLine="0"/>
              <w:rPr>
                <w:rFonts w:ascii="ＭＳ 明朝" w:eastAsia="ＭＳ 明朝" w:hAnsi="ＭＳ 明朝" w:cs="Calibri"/>
                <w:color w:val="000000"/>
                <w:sz w:val="16"/>
                <w:szCs w:val="16"/>
              </w:rPr>
            </w:pPr>
          </w:p>
          <w:p w14:paraId="027E15CB" w14:textId="3505F347" w:rsidR="000A3A4D" w:rsidRPr="00CD728D" w:rsidRDefault="000A3A4D" w:rsidP="00CD728D">
            <w:pPr>
              <w:spacing w:line="240" w:lineRule="auto"/>
              <w:ind w:leftChars="0" w:left="0" w:firstLineChars="0" w:firstLine="0"/>
              <w:rPr>
                <w:rFonts w:ascii="ＭＳ 明朝" w:eastAsia="ＭＳ 明朝" w:hAnsi="ＭＳ 明朝" w:cs="Calibri"/>
                <w:color w:val="000000"/>
                <w:sz w:val="16"/>
                <w:szCs w:val="16"/>
              </w:rPr>
            </w:pPr>
          </w:p>
        </w:tc>
        <w:tc>
          <w:tcPr>
            <w:tcW w:w="5083" w:type="dxa"/>
            <w:tcBorders>
              <w:top w:val="single" w:sz="4" w:space="0" w:color="000000"/>
              <w:left w:val="nil"/>
              <w:bottom w:val="single" w:sz="4" w:space="0" w:color="auto"/>
              <w:right w:val="single" w:sz="4" w:space="0" w:color="auto"/>
            </w:tcBorders>
            <w:shd w:val="clear" w:color="000000" w:fill="FFFFFF"/>
            <w:hideMark/>
          </w:tcPr>
          <w:p w14:paraId="3A16C83D" w14:textId="77777777" w:rsidR="00CD728D" w:rsidRPr="00CD728D" w:rsidRDefault="00CD728D" w:rsidP="00CD728D">
            <w:pPr>
              <w:spacing w:line="240" w:lineRule="auto"/>
              <w:ind w:leftChars="0" w:left="0" w:firstLineChars="0" w:firstLine="0"/>
              <w:rPr>
                <w:rFonts w:ascii="ＭＳ 明朝" w:eastAsia="ＭＳ 明朝" w:hAnsi="ＭＳ 明朝" w:cs="Arial"/>
                <w:color w:val="000000"/>
                <w:sz w:val="16"/>
                <w:szCs w:val="16"/>
              </w:rPr>
            </w:pPr>
            <w:r w:rsidRPr="00CD728D">
              <w:rPr>
                <w:rFonts w:ascii="ＭＳ 明朝" w:eastAsia="ＭＳ 明朝" w:hAnsi="ＭＳ 明朝" w:cs="Arial"/>
                <w:color w:val="000000"/>
                <w:sz w:val="16"/>
                <w:szCs w:val="16"/>
              </w:rPr>
              <w:t xml:space="preserve">　</w:t>
            </w:r>
          </w:p>
        </w:tc>
      </w:tr>
    </w:tbl>
    <w:p w14:paraId="0A2902E2" w14:textId="62603C84" w:rsidR="00CD728D" w:rsidRPr="0042198B" w:rsidRDefault="00CD728D" w:rsidP="00D83598">
      <w:pPr>
        <w:adjustRightInd w:val="0"/>
        <w:snapToGrid w:val="0"/>
        <w:ind w:left="142" w:firstLineChars="0" w:firstLine="0"/>
        <w:contextualSpacing/>
        <w:rPr>
          <w:rFonts w:ascii="ＭＳ 明朝" w:eastAsia="ＭＳ 明朝" w:hAnsi="ＭＳ 明朝"/>
        </w:rPr>
      </w:pPr>
    </w:p>
    <w:p w14:paraId="20FE786F" w14:textId="77777777" w:rsidR="00CD728D" w:rsidRPr="008C7496" w:rsidRDefault="00CD728D" w:rsidP="00D83598">
      <w:pPr>
        <w:adjustRightInd w:val="0"/>
        <w:snapToGrid w:val="0"/>
        <w:ind w:left="142" w:firstLineChars="0" w:firstLine="0"/>
        <w:contextualSpacing/>
        <w:rPr>
          <w:rFonts w:ascii="ＭＳ 明朝" w:eastAsia="ＭＳ 明朝" w:hAnsi="ＭＳ 明朝"/>
        </w:rPr>
      </w:pPr>
    </w:p>
    <w:p w14:paraId="1A5DA11B" w14:textId="77777777" w:rsidR="00484AAA" w:rsidRDefault="00484AAA" w:rsidP="00291D39">
      <w:pPr>
        <w:snapToGrid w:val="0"/>
        <w:ind w:leftChars="35" w:left="262" w:hangingChars="96" w:hanging="192"/>
        <w:contextualSpacing/>
        <w:rPr>
          <w:rFonts w:ascii="ＭＳ 明朝" w:eastAsia="ＭＳ 明朝" w:hAnsi="ＭＳ 明朝"/>
        </w:rPr>
      </w:pPr>
    </w:p>
    <w:tbl>
      <w:tblPr>
        <w:tblW w:w="10580" w:type="dxa"/>
        <w:tblCellMar>
          <w:left w:w="99" w:type="dxa"/>
          <w:right w:w="99" w:type="dxa"/>
        </w:tblCellMar>
        <w:tblLook w:val="04A0" w:firstRow="1" w:lastRow="0" w:firstColumn="1" w:lastColumn="0" w:noHBand="0" w:noVBand="1"/>
      </w:tblPr>
      <w:tblGrid>
        <w:gridCol w:w="1494"/>
        <w:gridCol w:w="2537"/>
        <w:gridCol w:w="1364"/>
        <w:gridCol w:w="5185"/>
      </w:tblGrid>
      <w:tr w:rsidR="00166B48" w:rsidRPr="00166B48" w14:paraId="02ABDDF6" w14:textId="77777777" w:rsidTr="00166B48">
        <w:trPr>
          <w:trHeight w:val="221"/>
        </w:trPr>
        <w:tc>
          <w:tcPr>
            <w:tcW w:w="5395"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hideMark/>
          </w:tcPr>
          <w:p w14:paraId="208A79FA" w14:textId="77777777" w:rsidR="00166B48" w:rsidRPr="00166B48" w:rsidRDefault="00166B48" w:rsidP="00166B48">
            <w:pPr>
              <w:spacing w:line="240" w:lineRule="auto"/>
              <w:ind w:leftChars="0" w:left="559" w:firstLineChars="0" w:hanging="417"/>
              <w:rPr>
                <w:rFonts w:ascii="ＭＳ 明朝" w:eastAsia="ＭＳ 明朝" w:hAnsi="ＭＳ 明朝" w:cs="Arial"/>
                <w:b/>
                <w:bCs/>
                <w:color w:val="000000"/>
                <w:sz w:val="16"/>
                <w:szCs w:val="16"/>
              </w:rPr>
            </w:pPr>
            <w:r w:rsidRPr="00166B48">
              <w:rPr>
                <w:rFonts w:ascii="ＭＳ 明朝" w:eastAsia="ＭＳ 明朝" w:hAnsi="ＭＳ 明朝" w:cs="Arial"/>
                <w:b/>
                <w:bCs/>
                <w:color w:val="000000"/>
                <w:sz w:val="16"/>
                <w:szCs w:val="16"/>
              </w:rPr>
              <w:t>E</w:t>
            </w:r>
            <w:r w:rsidRPr="00166B48">
              <w:rPr>
                <w:rFonts w:ascii="ＭＳ 明朝" w:eastAsia="ＭＳ 明朝" w:hAnsi="ＭＳ 明朝" w:cs="Arial" w:hint="eastAsia"/>
                <w:b/>
                <w:bCs/>
                <w:color w:val="000000"/>
                <w:sz w:val="16"/>
                <w:szCs w:val="16"/>
              </w:rPr>
              <w:t>の項目</w:t>
            </w:r>
          </w:p>
        </w:tc>
        <w:tc>
          <w:tcPr>
            <w:tcW w:w="5185" w:type="dxa"/>
            <w:tcBorders>
              <w:top w:val="single" w:sz="4" w:space="0" w:color="auto"/>
              <w:left w:val="nil"/>
              <w:bottom w:val="single" w:sz="4" w:space="0" w:color="auto"/>
              <w:right w:val="single" w:sz="4" w:space="0" w:color="auto"/>
            </w:tcBorders>
            <w:shd w:val="clear" w:color="D0CECE" w:fill="F2F2F2"/>
            <w:hideMark/>
          </w:tcPr>
          <w:p w14:paraId="7B764116"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Ⅰ．指導者のもと実践する課題</w:t>
            </w:r>
          </w:p>
        </w:tc>
      </w:tr>
      <w:tr w:rsidR="00166B48" w:rsidRPr="00166B48" w14:paraId="3D7D5C0E" w14:textId="77777777" w:rsidTr="00166B48">
        <w:trPr>
          <w:trHeight w:val="618"/>
        </w:trPr>
        <w:tc>
          <w:tcPr>
            <w:tcW w:w="5395" w:type="dxa"/>
            <w:gridSpan w:val="3"/>
            <w:vMerge/>
            <w:tcBorders>
              <w:top w:val="single" w:sz="4" w:space="0" w:color="000000"/>
              <w:left w:val="single" w:sz="4" w:space="0" w:color="000000"/>
              <w:bottom w:val="single" w:sz="4" w:space="0" w:color="000000"/>
              <w:right w:val="single" w:sz="4" w:space="0" w:color="000000"/>
            </w:tcBorders>
            <w:vAlign w:val="center"/>
            <w:hideMark/>
          </w:tcPr>
          <w:p w14:paraId="166EC850" w14:textId="77777777" w:rsidR="00166B48" w:rsidRPr="00166B48" w:rsidRDefault="00166B48" w:rsidP="00166B48">
            <w:pPr>
              <w:spacing w:line="240" w:lineRule="auto"/>
              <w:ind w:leftChars="0" w:left="0" w:firstLineChars="0" w:firstLine="0"/>
              <w:rPr>
                <w:rFonts w:ascii="ＭＳ 明朝" w:eastAsia="ＭＳ 明朝" w:hAnsi="ＭＳ 明朝" w:cs="Arial"/>
                <w:b/>
                <w:bCs/>
                <w:color w:val="000000"/>
                <w:sz w:val="16"/>
                <w:szCs w:val="16"/>
              </w:rPr>
            </w:pPr>
          </w:p>
        </w:tc>
        <w:tc>
          <w:tcPr>
            <w:tcW w:w="5185" w:type="dxa"/>
            <w:tcBorders>
              <w:top w:val="nil"/>
              <w:left w:val="nil"/>
              <w:bottom w:val="single" w:sz="4" w:space="0" w:color="000000"/>
              <w:right w:val="single" w:sz="4" w:space="0" w:color="auto"/>
            </w:tcBorders>
            <w:shd w:val="clear" w:color="FFFFFF" w:fill="FFFFFF"/>
            <w:hideMark/>
          </w:tcPr>
          <w:p w14:paraId="3307636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hint="eastAsia"/>
                <w:color w:val="000000"/>
                <w:sz w:val="16"/>
                <w:szCs w:val="16"/>
              </w:rPr>
              <w:t>Ⅰ</w:t>
            </w:r>
            <w:r w:rsidRPr="00166B48">
              <w:rPr>
                <w:rFonts w:ascii="ＭＳ 明朝" w:eastAsia="ＭＳ 明朝" w:hAnsi="ＭＳ 明朝" w:cs="Arial"/>
                <w:color w:val="000000"/>
                <w:sz w:val="16"/>
                <w:szCs w:val="16"/>
              </w:rPr>
              <w:t>a</w:t>
            </w:r>
            <w:r w:rsidRPr="00166B48">
              <w:rPr>
                <w:rFonts w:ascii="ＭＳ 明朝" w:eastAsia="ＭＳ 明朝" w:hAnsi="ＭＳ 明朝" w:cs="Arial" w:hint="eastAsia"/>
                <w:color w:val="000000"/>
                <w:sz w:val="16"/>
                <w:szCs w:val="16"/>
              </w:rPr>
              <w:t>．患者への診療として自験する課題</w:t>
            </w:r>
          </w:p>
        </w:tc>
      </w:tr>
      <w:tr w:rsidR="00166B48" w:rsidRPr="00166B48" w14:paraId="208FE066" w14:textId="77777777" w:rsidTr="00A62AF9">
        <w:trPr>
          <w:trHeight w:val="153"/>
        </w:trPr>
        <w:tc>
          <w:tcPr>
            <w:tcW w:w="1494" w:type="dxa"/>
            <w:vMerge w:val="restart"/>
            <w:tcBorders>
              <w:top w:val="nil"/>
              <w:left w:val="single" w:sz="4" w:space="0" w:color="000000"/>
              <w:bottom w:val="nil"/>
              <w:right w:val="nil"/>
            </w:tcBorders>
            <w:shd w:val="clear" w:color="000000" w:fill="FFFFFF"/>
            <w:hideMark/>
          </w:tcPr>
          <w:p w14:paraId="0D4165A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E-5 </w:t>
            </w:r>
            <w:r w:rsidRPr="00166B48">
              <w:rPr>
                <w:rFonts w:ascii="ＭＳ 明朝" w:eastAsia="ＭＳ 明朝" w:hAnsi="ＭＳ 明朝" w:cs="Arial" w:hint="eastAsia"/>
                <w:color w:val="000000"/>
                <w:sz w:val="16"/>
                <w:szCs w:val="16"/>
              </w:rPr>
              <w:t>基本的治療手技</w:t>
            </w:r>
          </w:p>
        </w:tc>
        <w:tc>
          <w:tcPr>
            <w:tcW w:w="2537" w:type="dxa"/>
            <w:tcBorders>
              <w:top w:val="nil"/>
              <w:left w:val="single" w:sz="4" w:space="0" w:color="auto"/>
              <w:bottom w:val="nil"/>
              <w:right w:val="nil"/>
            </w:tcBorders>
            <w:shd w:val="clear" w:color="000000" w:fill="FFFFFF"/>
            <w:hideMark/>
          </w:tcPr>
          <w:p w14:paraId="20E6302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E-5-1 共通事項</w:t>
            </w:r>
          </w:p>
        </w:tc>
        <w:tc>
          <w:tcPr>
            <w:tcW w:w="1364" w:type="dxa"/>
            <w:tcBorders>
              <w:top w:val="nil"/>
              <w:left w:val="single" w:sz="4" w:space="0" w:color="auto"/>
              <w:bottom w:val="single" w:sz="4" w:space="0" w:color="auto"/>
              <w:right w:val="single" w:sz="4" w:space="0" w:color="auto"/>
            </w:tcBorders>
            <w:shd w:val="clear" w:color="000000" w:fill="FFFFFF"/>
            <w:hideMark/>
          </w:tcPr>
          <w:p w14:paraId="39D1481E"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診療室</w:t>
            </w:r>
          </w:p>
        </w:tc>
        <w:tc>
          <w:tcPr>
            <w:tcW w:w="5185" w:type="dxa"/>
            <w:tcBorders>
              <w:top w:val="nil"/>
              <w:left w:val="nil"/>
              <w:bottom w:val="single" w:sz="4" w:space="0" w:color="auto"/>
              <w:right w:val="single" w:sz="4" w:space="0" w:color="auto"/>
            </w:tcBorders>
            <w:shd w:val="clear" w:color="000000" w:fill="FFFFFF"/>
            <w:hideMark/>
          </w:tcPr>
          <w:p w14:paraId="2CC8707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患者及び術者の診療体位、ポジショニング</w:t>
            </w:r>
          </w:p>
        </w:tc>
      </w:tr>
      <w:tr w:rsidR="00166B48" w:rsidRPr="00166B48" w14:paraId="1D9B4943" w14:textId="77777777" w:rsidTr="00A62AF9">
        <w:trPr>
          <w:trHeight w:val="153"/>
        </w:trPr>
        <w:tc>
          <w:tcPr>
            <w:tcW w:w="1494" w:type="dxa"/>
            <w:vMerge/>
            <w:tcBorders>
              <w:top w:val="nil"/>
              <w:left w:val="single" w:sz="4" w:space="0" w:color="000000"/>
              <w:bottom w:val="nil"/>
              <w:right w:val="nil"/>
            </w:tcBorders>
            <w:vAlign w:val="center"/>
            <w:hideMark/>
          </w:tcPr>
          <w:p w14:paraId="4AA067F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p>
        </w:tc>
        <w:tc>
          <w:tcPr>
            <w:tcW w:w="2537" w:type="dxa"/>
            <w:tcBorders>
              <w:top w:val="nil"/>
              <w:left w:val="single" w:sz="4" w:space="0" w:color="auto"/>
              <w:bottom w:val="nil"/>
              <w:right w:val="single" w:sz="4" w:space="0" w:color="auto"/>
            </w:tcBorders>
            <w:shd w:val="clear" w:color="000000" w:fill="FFFFFF"/>
            <w:hideMark/>
          </w:tcPr>
          <w:p w14:paraId="06C26B4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000000"/>
            </w:tcBorders>
            <w:shd w:val="clear" w:color="000000" w:fill="FFFFFF"/>
            <w:hideMark/>
          </w:tcPr>
          <w:p w14:paraId="6B9AE4ED"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技工物の製作</w:t>
            </w:r>
            <w:r w:rsidRPr="00166B48">
              <w:rPr>
                <w:rFonts w:ascii="ＭＳ 明朝" w:eastAsia="ＭＳ 明朝" w:hAnsi="ＭＳ 明朝" w:cs="Calibri" w:hint="eastAsia"/>
                <w:color w:val="000000"/>
                <w:sz w:val="16"/>
                <w:szCs w:val="16"/>
                <w:vertAlign w:val="superscript"/>
              </w:rPr>
              <w:t>＊1</w:t>
            </w:r>
          </w:p>
        </w:tc>
        <w:tc>
          <w:tcPr>
            <w:tcW w:w="5185" w:type="dxa"/>
            <w:tcBorders>
              <w:top w:val="nil"/>
              <w:left w:val="nil"/>
              <w:bottom w:val="nil"/>
              <w:right w:val="single" w:sz="4" w:space="0" w:color="auto"/>
            </w:tcBorders>
            <w:shd w:val="clear" w:color="000000" w:fill="FFFFFF"/>
            <w:hideMark/>
          </w:tcPr>
          <w:p w14:paraId="304D394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研究用模型の製作、個人トレーの製作、咬合床の製作</w:t>
            </w:r>
          </w:p>
        </w:tc>
      </w:tr>
      <w:tr w:rsidR="00166B48" w:rsidRPr="00166B48" w14:paraId="33F7BABA" w14:textId="77777777" w:rsidTr="00A62AF9">
        <w:trPr>
          <w:trHeight w:val="153"/>
        </w:trPr>
        <w:tc>
          <w:tcPr>
            <w:tcW w:w="1494" w:type="dxa"/>
            <w:vMerge/>
            <w:tcBorders>
              <w:top w:val="nil"/>
              <w:left w:val="single" w:sz="4" w:space="0" w:color="000000"/>
              <w:bottom w:val="nil"/>
              <w:right w:val="nil"/>
            </w:tcBorders>
            <w:vAlign w:val="center"/>
            <w:hideMark/>
          </w:tcPr>
          <w:p w14:paraId="69565B7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p>
        </w:tc>
        <w:tc>
          <w:tcPr>
            <w:tcW w:w="2537" w:type="dxa"/>
            <w:tcBorders>
              <w:top w:val="single" w:sz="4" w:space="0" w:color="auto"/>
              <w:left w:val="single" w:sz="4" w:space="0" w:color="auto"/>
              <w:bottom w:val="nil"/>
              <w:right w:val="single" w:sz="4" w:space="0" w:color="auto"/>
            </w:tcBorders>
            <w:shd w:val="clear" w:color="000000" w:fill="FFFFFF"/>
            <w:hideMark/>
          </w:tcPr>
          <w:p w14:paraId="30FFD30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E-5-2 歯科保健指導</w:t>
            </w:r>
          </w:p>
        </w:tc>
        <w:tc>
          <w:tcPr>
            <w:tcW w:w="1364" w:type="dxa"/>
            <w:tcBorders>
              <w:top w:val="single" w:sz="4" w:space="0" w:color="auto"/>
              <w:left w:val="nil"/>
              <w:bottom w:val="nil"/>
              <w:right w:val="single" w:sz="4" w:space="0" w:color="auto"/>
            </w:tcBorders>
            <w:shd w:val="clear" w:color="000000" w:fill="FFFFFF"/>
            <w:hideMark/>
          </w:tcPr>
          <w:p w14:paraId="615065FF"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成人</w:t>
            </w:r>
          </w:p>
        </w:tc>
        <w:tc>
          <w:tcPr>
            <w:tcW w:w="5185" w:type="dxa"/>
            <w:tcBorders>
              <w:top w:val="single" w:sz="4" w:space="0" w:color="auto"/>
              <w:left w:val="nil"/>
              <w:bottom w:val="nil"/>
              <w:right w:val="single" w:sz="4" w:space="0" w:color="auto"/>
            </w:tcBorders>
            <w:shd w:val="clear" w:color="000000" w:fill="FFFFFF"/>
            <w:hideMark/>
          </w:tcPr>
          <w:p w14:paraId="6465E464"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口腔衛生指導</w:t>
            </w:r>
          </w:p>
        </w:tc>
      </w:tr>
      <w:tr w:rsidR="00166B48" w:rsidRPr="00166B48" w14:paraId="6F20B514" w14:textId="77777777" w:rsidTr="00A62AF9">
        <w:trPr>
          <w:trHeight w:val="153"/>
        </w:trPr>
        <w:tc>
          <w:tcPr>
            <w:tcW w:w="1494" w:type="dxa"/>
            <w:tcBorders>
              <w:top w:val="nil"/>
              <w:left w:val="single" w:sz="4" w:space="0" w:color="000000"/>
              <w:bottom w:val="nil"/>
              <w:right w:val="nil"/>
            </w:tcBorders>
            <w:shd w:val="clear" w:color="000000" w:fill="FFFFFF"/>
            <w:hideMark/>
          </w:tcPr>
          <w:p w14:paraId="41C348B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single" w:sz="4" w:space="0" w:color="auto"/>
              <w:bottom w:val="nil"/>
              <w:right w:val="single" w:sz="4" w:space="0" w:color="auto"/>
            </w:tcBorders>
            <w:shd w:val="clear" w:color="000000" w:fill="FFFFFF"/>
            <w:hideMark/>
          </w:tcPr>
          <w:p w14:paraId="7BC9517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auto"/>
            </w:tcBorders>
            <w:shd w:val="clear" w:color="000000" w:fill="FFFFFF"/>
            <w:hideMark/>
          </w:tcPr>
          <w:p w14:paraId="7547634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4EB7756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口腔清掃（PMTC、ブラッシング指導、フロッシング指導）</w:t>
            </w:r>
          </w:p>
        </w:tc>
      </w:tr>
      <w:tr w:rsidR="00166B48" w:rsidRPr="00166B48" w14:paraId="2515C0E5" w14:textId="77777777" w:rsidTr="00A62AF9">
        <w:trPr>
          <w:trHeight w:val="153"/>
        </w:trPr>
        <w:tc>
          <w:tcPr>
            <w:tcW w:w="1494" w:type="dxa"/>
            <w:tcBorders>
              <w:top w:val="nil"/>
              <w:left w:val="single" w:sz="4" w:space="0" w:color="000000"/>
              <w:bottom w:val="nil"/>
              <w:right w:val="nil"/>
            </w:tcBorders>
            <w:shd w:val="clear" w:color="000000" w:fill="FFFFFF"/>
            <w:hideMark/>
          </w:tcPr>
          <w:p w14:paraId="54CFC25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single" w:sz="4" w:space="0" w:color="auto"/>
              <w:bottom w:val="nil"/>
              <w:right w:val="single" w:sz="4" w:space="0" w:color="auto"/>
            </w:tcBorders>
            <w:shd w:val="clear" w:color="000000" w:fill="FFFFFF"/>
            <w:hideMark/>
          </w:tcPr>
          <w:p w14:paraId="415F6A0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auto"/>
            </w:tcBorders>
            <w:shd w:val="clear" w:color="000000" w:fill="FFFFFF"/>
            <w:hideMark/>
          </w:tcPr>
          <w:p w14:paraId="04739A5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61F5930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49758728" w14:textId="77777777" w:rsidTr="00A62AF9">
        <w:trPr>
          <w:trHeight w:val="153"/>
        </w:trPr>
        <w:tc>
          <w:tcPr>
            <w:tcW w:w="1494" w:type="dxa"/>
            <w:tcBorders>
              <w:top w:val="nil"/>
              <w:left w:val="single" w:sz="4" w:space="0" w:color="000000"/>
              <w:bottom w:val="nil"/>
              <w:right w:val="nil"/>
            </w:tcBorders>
            <w:shd w:val="clear" w:color="000000" w:fill="FFFFFF"/>
            <w:hideMark/>
          </w:tcPr>
          <w:p w14:paraId="4E95CCC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single" w:sz="4" w:space="0" w:color="auto"/>
              <w:bottom w:val="nil"/>
              <w:right w:val="single" w:sz="4" w:space="0" w:color="auto"/>
            </w:tcBorders>
            <w:shd w:val="clear" w:color="000000" w:fill="FFFFFF"/>
            <w:hideMark/>
          </w:tcPr>
          <w:p w14:paraId="63DD17D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single" w:sz="4" w:space="0" w:color="auto"/>
              <w:left w:val="nil"/>
              <w:bottom w:val="nil"/>
              <w:right w:val="nil"/>
            </w:tcBorders>
            <w:shd w:val="clear" w:color="000000" w:fill="FFFFFF"/>
            <w:hideMark/>
          </w:tcPr>
          <w:p w14:paraId="33E7E254"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小児・その他</w:t>
            </w:r>
          </w:p>
        </w:tc>
        <w:tc>
          <w:tcPr>
            <w:tcW w:w="5185" w:type="dxa"/>
            <w:tcBorders>
              <w:top w:val="single" w:sz="4" w:space="0" w:color="auto"/>
              <w:left w:val="single" w:sz="4" w:space="0" w:color="auto"/>
              <w:bottom w:val="nil"/>
              <w:right w:val="single" w:sz="4" w:space="0" w:color="auto"/>
            </w:tcBorders>
            <w:shd w:val="clear" w:color="000000" w:fill="FFFFFF"/>
            <w:hideMark/>
          </w:tcPr>
          <w:p w14:paraId="61E280D6"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小児及び保護者への口腔衛生指導（含：PMTC）</w:t>
            </w:r>
          </w:p>
        </w:tc>
      </w:tr>
      <w:tr w:rsidR="00166B48" w:rsidRPr="00166B48" w14:paraId="21582785" w14:textId="77777777" w:rsidTr="00A62AF9">
        <w:trPr>
          <w:trHeight w:val="306"/>
        </w:trPr>
        <w:tc>
          <w:tcPr>
            <w:tcW w:w="1494" w:type="dxa"/>
            <w:tcBorders>
              <w:top w:val="nil"/>
              <w:left w:val="single" w:sz="4" w:space="0" w:color="000000"/>
              <w:bottom w:val="nil"/>
              <w:right w:val="nil"/>
            </w:tcBorders>
            <w:shd w:val="clear" w:color="000000" w:fill="FFFFFF"/>
            <w:hideMark/>
          </w:tcPr>
          <w:p w14:paraId="3CCED53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single" w:sz="4" w:space="0" w:color="auto"/>
              <w:bottom w:val="nil"/>
              <w:right w:val="single" w:sz="4" w:space="0" w:color="auto"/>
            </w:tcBorders>
            <w:shd w:val="clear" w:color="000000" w:fill="FFFFFF"/>
            <w:hideMark/>
          </w:tcPr>
          <w:p w14:paraId="65D63DA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nil"/>
            </w:tcBorders>
            <w:shd w:val="clear" w:color="000000" w:fill="FFFFFF"/>
            <w:hideMark/>
          </w:tcPr>
          <w:p w14:paraId="6707082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auto"/>
              <w:bottom w:val="nil"/>
              <w:right w:val="single" w:sz="4" w:space="0" w:color="auto"/>
            </w:tcBorders>
            <w:shd w:val="clear" w:color="000000" w:fill="FFFFFF"/>
            <w:hideMark/>
          </w:tcPr>
          <w:p w14:paraId="13CFAE23"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矯正歯科治療（矯正装置装着時、動的治療中、保定期間中）における口腔衛生指導</w:t>
            </w:r>
          </w:p>
        </w:tc>
      </w:tr>
      <w:tr w:rsidR="00166B48" w:rsidRPr="00166B48" w14:paraId="3032CC36" w14:textId="77777777" w:rsidTr="00A62AF9">
        <w:trPr>
          <w:trHeight w:val="153"/>
        </w:trPr>
        <w:tc>
          <w:tcPr>
            <w:tcW w:w="1494" w:type="dxa"/>
            <w:tcBorders>
              <w:top w:val="nil"/>
              <w:left w:val="single" w:sz="4" w:space="0" w:color="000000"/>
              <w:bottom w:val="nil"/>
              <w:right w:val="nil"/>
            </w:tcBorders>
            <w:shd w:val="clear" w:color="000000" w:fill="FFFFFF"/>
            <w:hideMark/>
          </w:tcPr>
          <w:p w14:paraId="4DF0D2A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single" w:sz="4" w:space="0" w:color="auto"/>
              <w:bottom w:val="single" w:sz="4" w:space="0" w:color="auto"/>
              <w:right w:val="single" w:sz="4" w:space="0" w:color="auto"/>
            </w:tcBorders>
            <w:shd w:val="clear" w:color="000000" w:fill="FFFFFF"/>
            <w:hideMark/>
          </w:tcPr>
          <w:p w14:paraId="2ACD8F5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auto"/>
              <w:right w:val="nil"/>
            </w:tcBorders>
            <w:shd w:val="clear" w:color="000000" w:fill="FFFFFF"/>
            <w:hideMark/>
          </w:tcPr>
          <w:p w14:paraId="2B007AB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auto"/>
              <w:bottom w:val="single" w:sz="4" w:space="0" w:color="auto"/>
              <w:right w:val="single" w:sz="4" w:space="0" w:color="auto"/>
            </w:tcBorders>
            <w:shd w:val="clear" w:color="000000" w:fill="FFFFFF"/>
            <w:hideMark/>
          </w:tcPr>
          <w:p w14:paraId="4C714361"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w:t>
            </w:r>
          </w:p>
        </w:tc>
      </w:tr>
      <w:tr w:rsidR="00166B48" w:rsidRPr="00166B48" w14:paraId="3B3C28E1"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27D103A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1885841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E-5-3</w:t>
            </w:r>
            <w:r w:rsidRPr="00166B48">
              <w:rPr>
                <w:rFonts w:ascii="ＭＳ 明朝" w:eastAsia="ＭＳ 明朝" w:hAnsi="ＭＳ 明朝" w:cs="Arial" w:hint="eastAsia"/>
                <w:color w:val="000000"/>
                <w:sz w:val="16"/>
                <w:szCs w:val="16"/>
              </w:rPr>
              <w:t xml:space="preserve">　高頻度治療</w:t>
            </w:r>
          </w:p>
        </w:tc>
        <w:tc>
          <w:tcPr>
            <w:tcW w:w="1364" w:type="dxa"/>
            <w:tcBorders>
              <w:top w:val="nil"/>
              <w:left w:val="single" w:sz="4" w:space="0" w:color="000000"/>
              <w:bottom w:val="nil"/>
              <w:right w:val="nil"/>
            </w:tcBorders>
            <w:shd w:val="clear" w:color="000000" w:fill="FFFFFF"/>
            <w:hideMark/>
          </w:tcPr>
          <w:p w14:paraId="552A4F0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保存修復系</w:t>
            </w:r>
          </w:p>
        </w:tc>
        <w:tc>
          <w:tcPr>
            <w:tcW w:w="5185" w:type="dxa"/>
            <w:tcBorders>
              <w:top w:val="nil"/>
              <w:left w:val="single" w:sz="4" w:space="0" w:color="000000"/>
              <w:bottom w:val="nil"/>
              <w:right w:val="single" w:sz="4" w:space="0" w:color="auto"/>
            </w:tcBorders>
            <w:shd w:val="clear" w:color="000000" w:fill="FFFFFF"/>
            <w:hideMark/>
          </w:tcPr>
          <w:p w14:paraId="5327DC5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コンポジットレジン修復（単純窩洞）</w:t>
            </w:r>
          </w:p>
        </w:tc>
      </w:tr>
      <w:tr w:rsidR="00166B48" w:rsidRPr="00166B48" w14:paraId="1E7CBC87"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0DF9199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28571470"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w:t>
            </w:r>
          </w:p>
        </w:tc>
        <w:tc>
          <w:tcPr>
            <w:tcW w:w="1364" w:type="dxa"/>
            <w:tcBorders>
              <w:top w:val="nil"/>
              <w:left w:val="single" w:sz="4" w:space="0" w:color="000000"/>
              <w:bottom w:val="nil"/>
              <w:right w:val="nil"/>
            </w:tcBorders>
            <w:shd w:val="clear" w:color="000000" w:fill="FFFFFF"/>
            <w:hideMark/>
          </w:tcPr>
          <w:p w14:paraId="2FB7E61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3D025B7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象牙質知覚過敏処置</w:t>
            </w:r>
          </w:p>
        </w:tc>
      </w:tr>
      <w:tr w:rsidR="00166B48" w:rsidRPr="00166B48" w14:paraId="244BB1F2"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259530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27D2C7B3"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w:t>
            </w:r>
          </w:p>
        </w:tc>
        <w:tc>
          <w:tcPr>
            <w:tcW w:w="1364" w:type="dxa"/>
            <w:tcBorders>
              <w:top w:val="nil"/>
              <w:left w:val="single" w:sz="4" w:space="0" w:color="000000"/>
              <w:bottom w:val="nil"/>
              <w:right w:val="nil"/>
            </w:tcBorders>
            <w:shd w:val="clear" w:color="000000" w:fill="FFFFFF"/>
            <w:hideMark/>
          </w:tcPr>
          <w:p w14:paraId="5C43F28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35BCBA8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補修修復</w:t>
            </w:r>
          </w:p>
        </w:tc>
      </w:tr>
      <w:tr w:rsidR="00166B48" w:rsidRPr="00166B48" w14:paraId="10A80F3B"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06F6448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30B041B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single" w:sz="4" w:space="0" w:color="000000"/>
              <w:bottom w:val="nil"/>
              <w:right w:val="nil"/>
            </w:tcBorders>
            <w:shd w:val="clear" w:color="000000" w:fill="FFFFFF"/>
            <w:hideMark/>
          </w:tcPr>
          <w:p w14:paraId="74D6E72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736F51F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2B6CEF82"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1A5CFB3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7C1E29F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single" w:sz="4" w:space="0" w:color="000000"/>
              <w:left w:val="single" w:sz="4" w:space="0" w:color="000000"/>
              <w:bottom w:val="nil"/>
              <w:right w:val="nil"/>
            </w:tcBorders>
            <w:shd w:val="clear" w:color="000000" w:fill="FFFFFF"/>
            <w:hideMark/>
          </w:tcPr>
          <w:p w14:paraId="2C3D09C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歯内治療系</w:t>
            </w:r>
          </w:p>
        </w:tc>
        <w:tc>
          <w:tcPr>
            <w:tcW w:w="5185" w:type="dxa"/>
            <w:tcBorders>
              <w:top w:val="single" w:sz="4" w:space="0" w:color="000000"/>
              <w:left w:val="single" w:sz="4" w:space="0" w:color="000000"/>
              <w:bottom w:val="nil"/>
              <w:right w:val="single" w:sz="4" w:space="0" w:color="auto"/>
            </w:tcBorders>
            <w:shd w:val="clear" w:color="000000" w:fill="FFFFFF"/>
            <w:hideMark/>
          </w:tcPr>
          <w:p w14:paraId="3CABF1E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感染根管治療（単根歯）</w:t>
            </w:r>
          </w:p>
        </w:tc>
      </w:tr>
      <w:tr w:rsidR="00166B48" w:rsidRPr="00166B48" w14:paraId="6D37A67C"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0D2D22F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17A36EA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nil"/>
              <w:left w:val="single" w:sz="4" w:space="0" w:color="000000"/>
              <w:bottom w:val="nil"/>
              <w:right w:val="nil"/>
            </w:tcBorders>
            <w:shd w:val="clear" w:color="000000" w:fill="FFFFFF"/>
            <w:hideMark/>
          </w:tcPr>
          <w:p w14:paraId="73D86EA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5185" w:type="dxa"/>
            <w:tcBorders>
              <w:top w:val="nil"/>
              <w:left w:val="single" w:sz="4" w:space="0" w:color="000000"/>
              <w:bottom w:val="nil"/>
              <w:right w:val="single" w:sz="4" w:space="0" w:color="auto"/>
            </w:tcBorders>
            <w:shd w:val="clear" w:color="000000" w:fill="FFFFFF"/>
            <w:hideMark/>
          </w:tcPr>
          <w:p w14:paraId="5119FE2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r>
      <w:tr w:rsidR="00166B48" w:rsidRPr="00166B48" w14:paraId="7BA64D0D"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0AFAC31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511BB78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nil"/>
              <w:left w:val="single" w:sz="4" w:space="0" w:color="000000"/>
              <w:bottom w:val="nil"/>
              <w:right w:val="nil"/>
            </w:tcBorders>
            <w:shd w:val="clear" w:color="000000" w:fill="FFFFFF"/>
            <w:hideMark/>
          </w:tcPr>
          <w:p w14:paraId="2F5D86C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5185" w:type="dxa"/>
            <w:tcBorders>
              <w:top w:val="nil"/>
              <w:left w:val="single" w:sz="4" w:space="0" w:color="000000"/>
              <w:bottom w:val="nil"/>
              <w:right w:val="single" w:sz="4" w:space="0" w:color="auto"/>
            </w:tcBorders>
            <w:shd w:val="clear" w:color="000000" w:fill="FFFFFF"/>
            <w:hideMark/>
          </w:tcPr>
          <w:p w14:paraId="320818A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r>
      <w:tr w:rsidR="00166B48" w:rsidRPr="00166B48" w14:paraId="12037E85"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5E6E72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763DBD1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nil"/>
              <w:left w:val="single" w:sz="4" w:space="0" w:color="000000"/>
              <w:bottom w:val="nil"/>
              <w:right w:val="nil"/>
            </w:tcBorders>
            <w:shd w:val="clear" w:color="000000" w:fill="FFFFFF"/>
            <w:hideMark/>
          </w:tcPr>
          <w:p w14:paraId="398D29D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5185" w:type="dxa"/>
            <w:tcBorders>
              <w:top w:val="nil"/>
              <w:left w:val="single" w:sz="4" w:space="0" w:color="000000"/>
              <w:bottom w:val="nil"/>
              <w:right w:val="single" w:sz="4" w:space="0" w:color="auto"/>
            </w:tcBorders>
            <w:shd w:val="clear" w:color="000000" w:fill="FFFFFF"/>
            <w:hideMark/>
          </w:tcPr>
          <w:p w14:paraId="778A5C4A"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r>
      <w:tr w:rsidR="00166B48" w:rsidRPr="00166B48" w14:paraId="1AB835D2"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2B195CB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07063B9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nil"/>
              <w:left w:val="single" w:sz="4" w:space="0" w:color="000000"/>
              <w:bottom w:val="nil"/>
              <w:right w:val="nil"/>
            </w:tcBorders>
            <w:shd w:val="clear" w:color="000000" w:fill="FFFFFF"/>
            <w:hideMark/>
          </w:tcPr>
          <w:p w14:paraId="1527B27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5185" w:type="dxa"/>
            <w:tcBorders>
              <w:top w:val="nil"/>
              <w:left w:val="single" w:sz="4" w:space="0" w:color="000000"/>
              <w:bottom w:val="nil"/>
              <w:right w:val="single" w:sz="4" w:space="0" w:color="auto"/>
            </w:tcBorders>
            <w:shd w:val="clear" w:color="000000" w:fill="FFFFFF"/>
            <w:hideMark/>
          </w:tcPr>
          <w:p w14:paraId="2EF57C8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r>
      <w:tr w:rsidR="00166B48" w:rsidRPr="00166B48" w14:paraId="150D5470"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27F571C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0E1B043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nil"/>
              <w:left w:val="single" w:sz="4" w:space="0" w:color="000000"/>
              <w:bottom w:val="nil"/>
              <w:right w:val="nil"/>
            </w:tcBorders>
            <w:shd w:val="clear" w:color="000000" w:fill="FFFFFF"/>
            <w:hideMark/>
          </w:tcPr>
          <w:p w14:paraId="3D7D5D7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5185" w:type="dxa"/>
            <w:tcBorders>
              <w:top w:val="nil"/>
              <w:left w:val="single" w:sz="4" w:space="0" w:color="000000"/>
              <w:bottom w:val="nil"/>
              <w:right w:val="single" w:sz="4" w:space="0" w:color="auto"/>
            </w:tcBorders>
            <w:shd w:val="clear" w:color="000000" w:fill="FFFFFF"/>
            <w:hideMark/>
          </w:tcPr>
          <w:p w14:paraId="0D76790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r>
      <w:tr w:rsidR="00166B48" w:rsidRPr="00166B48" w14:paraId="2F7B543C"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B6D193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2537" w:type="dxa"/>
            <w:tcBorders>
              <w:top w:val="nil"/>
              <w:left w:val="nil"/>
              <w:bottom w:val="nil"/>
              <w:right w:val="nil"/>
            </w:tcBorders>
            <w:shd w:val="clear" w:color="000000" w:fill="FFFFFF"/>
            <w:hideMark/>
          </w:tcPr>
          <w:p w14:paraId="636C31B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lang w:eastAsia="zh-TW"/>
              </w:rPr>
            </w:pPr>
            <w:r w:rsidRPr="00166B48">
              <w:rPr>
                <w:rFonts w:ascii="ＭＳ 明朝" w:eastAsia="ＭＳ 明朝" w:hAnsi="ＭＳ 明朝" w:cs="Arial"/>
                <w:color w:val="000000"/>
                <w:sz w:val="16"/>
                <w:szCs w:val="16"/>
                <w:lang w:eastAsia="zh-TW"/>
              </w:rPr>
              <w:t xml:space="preserve">　</w:t>
            </w:r>
          </w:p>
        </w:tc>
        <w:tc>
          <w:tcPr>
            <w:tcW w:w="1364" w:type="dxa"/>
            <w:tcBorders>
              <w:top w:val="single" w:sz="4" w:space="0" w:color="000000"/>
              <w:left w:val="single" w:sz="4" w:space="0" w:color="000000"/>
              <w:bottom w:val="nil"/>
              <w:right w:val="nil"/>
            </w:tcBorders>
            <w:shd w:val="clear" w:color="000000" w:fill="FFFFFF"/>
            <w:hideMark/>
          </w:tcPr>
          <w:p w14:paraId="48BCD75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歯周治療系</w:t>
            </w:r>
          </w:p>
        </w:tc>
        <w:tc>
          <w:tcPr>
            <w:tcW w:w="5185" w:type="dxa"/>
            <w:tcBorders>
              <w:top w:val="single" w:sz="4" w:space="0" w:color="000000"/>
              <w:left w:val="single" w:sz="4" w:space="0" w:color="000000"/>
              <w:bottom w:val="nil"/>
              <w:right w:val="single" w:sz="4" w:space="0" w:color="auto"/>
            </w:tcBorders>
            <w:shd w:val="clear" w:color="000000" w:fill="FFFFFF"/>
            <w:hideMark/>
          </w:tcPr>
          <w:p w14:paraId="0F9DB026"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歯周基本治療（スケーリング、スケーリング・ルートプレーニング）</w:t>
            </w:r>
          </w:p>
        </w:tc>
      </w:tr>
      <w:tr w:rsidR="00166B48" w:rsidRPr="00166B48" w14:paraId="2E831FF9"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295B3EA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2C7EDFF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single" w:sz="4" w:space="0" w:color="000000"/>
              <w:bottom w:val="nil"/>
              <w:right w:val="nil"/>
            </w:tcBorders>
            <w:shd w:val="clear" w:color="000000" w:fill="FFFFFF"/>
            <w:hideMark/>
          </w:tcPr>
          <w:p w14:paraId="1A61C32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33891F5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hint="eastAsia"/>
                <w:color w:val="000000"/>
                <w:sz w:val="16"/>
                <w:szCs w:val="16"/>
              </w:rPr>
              <w:t>サポーティブペリオドンタルセラピー</w:t>
            </w:r>
            <w:r w:rsidRPr="00166B48">
              <w:rPr>
                <w:rFonts w:ascii="ＭＳ 明朝" w:eastAsia="ＭＳ 明朝" w:hAnsi="ＭＳ 明朝" w:cs="Arial"/>
                <w:color w:val="000000"/>
                <w:sz w:val="16"/>
                <w:szCs w:val="16"/>
              </w:rPr>
              <w:t>(SPT)</w:t>
            </w:r>
          </w:p>
        </w:tc>
      </w:tr>
      <w:tr w:rsidR="00166B48" w:rsidRPr="00166B48" w14:paraId="3AAA9310"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776E5A1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5F83EF6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nil"/>
            </w:tcBorders>
            <w:shd w:val="clear" w:color="000000" w:fill="FFFFFF"/>
            <w:hideMark/>
          </w:tcPr>
          <w:p w14:paraId="638395A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single" w:sz="4" w:space="0" w:color="000000"/>
              <w:right w:val="single" w:sz="4" w:space="0" w:color="auto"/>
            </w:tcBorders>
            <w:shd w:val="clear" w:color="000000" w:fill="FFFFFF"/>
            <w:hideMark/>
          </w:tcPr>
          <w:p w14:paraId="4A1249EB"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メインテナンス</w:t>
            </w:r>
          </w:p>
        </w:tc>
      </w:tr>
      <w:tr w:rsidR="00166B48" w:rsidRPr="00166B48" w14:paraId="6185B2ED"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CD8ACB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5F66FBDD" w14:textId="663364FF"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p>
        </w:tc>
        <w:tc>
          <w:tcPr>
            <w:tcW w:w="1364" w:type="dxa"/>
            <w:tcBorders>
              <w:top w:val="nil"/>
              <w:left w:val="nil"/>
              <w:bottom w:val="nil"/>
              <w:right w:val="single" w:sz="4" w:space="0" w:color="000000"/>
            </w:tcBorders>
            <w:shd w:val="clear" w:color="000000" w:fill="FFFFFF"/>
            <w:hideMark/>
          </w:tcPr>
          <w:p w14:paraId="0CD9322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固定性補綴</w:t>
            </w:r>
          </w:p>
        </w:tc>
        <w:tc>
          <w:tcPr>
            <w:tcW w:w="5185" w:type="dxa"/>
            <w:tcBorders>
              <w:top w:val="nil"/>
              <w:left w:val="nil"/>
              <w:bottom w:val="nil"/>
              <w:right w:val="single" w:sz="4" w:space="0" w:color="auto"/>
            </w:tcBorders>
            <w:shd w:val="clear" w:color="000000" w:fill="FFFFFF"/>
            <w:hideMark/>
          </w:tcPr>
          <w:p w14:paraId="0365554A"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固定性補綴装置による補綴治療の計画立案（補綴装置の設計を含む）</w:t>
            </w:r>
          </w:p>
        </w:tc>
      </w:tr>
      <w:tr w:rsidR="00166B48" w:rsidRPr="00166B48" w14:paraId="34D38EBA" w14:textId="77777777" w:rsidTr="00A62AF9">
        <w:trPr>
          <w:trHeight w:val="459"/>
        </w:trPr>
        <w:tc>
          <w:tcPr>
            <w:tcW w:w="1494" w:type="dxa"/>
            <w:tcBorders>
              <w:top w:val="nil"/>
              <w:left w:val="single" w:sz="4" w:space="0" w:color="000000"/>
              <w:bottom w:val="nil"/>
              <w:right w:val="single" w:sz="4" w:space="0" w:color="000000"/>
            </w:tcBorders>
            <w:shd w:val="clear" w:color="000000" w:fill="FFFFFF"/>
            <w:hideMark/>
          </w:tcPr>
          <w:p w14:paraId="612E0D0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3EB6CB11" w14:textId="5CB68345"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p>
        </w:tc>
        <w:tc>
          <w:tcPr>
            <w:tcW w:w="1364" w:type="dxa"/>
            <w:tcBorders>
              <w:top w:val="nil"/>
              <w:left w:val="nil"/>
              <w:bottom w:val="nil"/>
              <w:right w:val="single" w:sz="4" w:space="0" w:color="000000"/>
            </w:tcBorders>
            <w:shd w:val="clear" w:color="000000" w:fill="FFFFFF"/>
            <w:hideMark/>
          </w:tcPr>
          <w:p w14:paraId="059918E1" w14:textId="4156F01C"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（クラウン　　　ブリッジ）</w:t>
            </w:r>
          </w:p>
        </w:tc>
        <w:tc>
          <w:tcPr>
            <w:tcW w:w="5185" w:type="dxa"/>
            <w:tcBorders>
              <w:top w:val="nil"/>
              <w:left w:val="nil"/>
              <w:bottom w:val="nil"/>
              <w:right w:val="single" w:sz="4" w:space="0" w:color="auto"/>
            </w:tcBorders>
            <w:shd w:val="clear" w:color="000000" w:fill="FFFFFF"/>
            <w:hideMark/>
          </w:tcPr>
          <w:p w14:paraId="5D5C3113"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固定性補綴装置による補綴治療（支台築造、支台歯形成、プロビジョナルレストレーション、印象採得、咬合採得、色調選択、試適、装着）</w:t>
            </w:r>
          </w:p>
        </w:tc>
      </w:tr>
      <w:tr w:rsidR="00166B48" w:rsidRPr="00166B48" w14:paraId="38010531"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31753D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20F7D93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000000"/>
            </w:tcBorders>
            <w:shd w:val="clear" w:color="000000" w:fill="FFFFFF"/>
            <w:hideMark/>
          </w:tcPr>
          <w:p w14:paraId="5F53D2D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2DCD4C9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固定性補綴装置の術後管理</w:t>
            </w:r>
          </w:p>
        </w:tc>
      </w:tr>
      <w:tr w:rsidR="00166B48" w:rsidRPr="00166B48" w14:paraId="149192FF" w14:textId="77777777" w:rsidTr="00A62AF9">
        <w:trPr>
          <w:trHeight w:val="306"/>
        </w:trPr>
        <w:tc>
          <w:tcPr>
            <w:tcW w:w="1494" w:type="dxa"/>
            <w:tcBorders>
              <w:top w:val="nil"/>
              <w:left w:val="single" w:sz="4" w:space="0" w:color="000000"/>
              <w:bottom w:val="nil"/>
              <w:right w:val="single" w:sz="4" w:space="0" w:color="000000"/>
            </w:tcBorders>
            <w:shd w:val="clear" w:color="000000" w:fill="FFFFFF"/>
            <w:hideMark/>
          </w:tcPr>
          <w:p w14:paraId="1A3100B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64F4629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single" w:sz="4" w:space="0" w:color="000000"/>
              <w:left w:val="nil"/>
              <w:bottom w:val="nil"/>
              <w:right w:val="single" w:sz="4" w:space="0" w:color="000000"/>
            </w:tcBorders>
            <w:shd w:val="clear" w:color="000000" w:fill="FFFFFF"/>
            <w:hideMark/>
          </w:tcPr>
          <w:p w14:paraId="0E77F27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可撤性補綴</w:t>
            </w:r>
          </w:p>
        </w:tc>
        <w:tc>
          <w:tcPr>
            <w:tcW w:w="5185" w:type="dxa"/>
            <w:tcBorders>
              <w:top w:val="single" w:sz="4" w:space="0" w:color="000000"/>
              <w:left w:val="nil"/>
              <w:bottom w:val="nil"/>
              <w:right w:val="single" w:sz="4" w:space="0" w:color="auto"/>
            </w:tcBorders>
            <w:shd w:val="clear" w:color="000000" w:fill="FFFFFF"/>
            <w:hideMark/>
          </w:tcPr>
          <w:p w14:paraId="2A9E438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可撤性補綴装置による補綴治療の計画立案（研究用模型、補綴装置の設計を含む）</w:t>
            </w:r>
          </w:p>
        </w:tc>
      </w:tr>
      <w:tr w:rsidR="00166B48" w:rsidRPr="00166B48" w14:paraId="09573A66" w14:textId="77777777" w:rsidTr="00A62AF9">
        <w:trPr>
          <w:trHeight w:val="306"/>
        </w:trPr>
        <w:tc>
          <w:tcPr>
            <w:tcW w:w="1494" w:type="dxa"/>
            <w:tcBorders>
              <w:top w:val="nil"/>
              <w:left w:val="single" w:sz="4" w:space="0" w:color="000000"/>
              <w:bottom w:val="nil"/>
              <w:right w:val="single" w:sz="4" w:space="0" w:color="000000"/>
            </w:tcBorders>
            <w:shd w:val="clear" w:color="000000" w:fill="FFFFFF"/>
            <w:hideMark/>
          </w:tcPr>
          <w:p w14:paraId="2FC10B4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1BDA063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000000"/>
            </w:tcBorders>
            <w:shd w:val="clear" w:color="000000" w:fill="FFFFFF"/>
            <w:hideMark/>
          </w:tcPr>
          <w:p w14:paraId="162E70D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0EAC76D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可撤性補綴装置による補綴治療（印象採得、咬合採得、試適、装着、患者指導）</w:t>
            </w:r>
          </w:p>
        </w:tc>
      </w:tr>
      <w:tr w:rsidR="00166B48" w:rsidRPr="00166B48" w14:paraId="3D206185"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726801F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1B1F5EC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000000"/>
            </w:tcBorders>
            <w:shd w:val="clear" w:color="000000" w:fill="FFFFFF"/>
            <w:hideMark/>
          </w:tcPr>
          <w:p w14:paraId="1D84E02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0D98E1F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可撤性補綴装置の修理</w:t>
            </w:r>
          </w:p>
        </w:tc>
      </w:tr>
      <w:tr w:rsidR="00166B48" w:rsidRPr="00166B48" w14:paraId="2F475710"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1E4A010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1816885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single" w:sz="4" w:space="0" w:color="000000"/>
            </w:tcBorders>
            <w:shd w:val="clear" w:color="000000" w:fill="FFFFFF"/>
            <w:hideMark/>
          </w:tcPr>
          <w:p w14:paraId="3378614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single" w:sz="4" w:space="0" w:color="000000"/>
              <w:right w:val="single" w:sz="4" w:space="0" w:color="auto"/>
            </w:tcBorders>
            <w:shd w:val="clear" w:color="000000" w:fill="FFFFFF"/>
            <w:hideMark/>
          </w:tcPr>
          <w:p w14:paraId="2C395A3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可撤性補綴装置の術後管理</w:t>
            </w:r>
          </w:p>
        </w:tc>
      </w:tr>
      <w:tr w:rsidR="00166B48" w:rsidRPr="00166B48" w14:paraId="35D1AB0F" w14:textId="77777777" w:rsidTr="00A62AF9">
        <w:trPr>
          <w:trHeight w:val="306"/>
        </w:trPr>
        <w:tc>
          <w:tcPr>
            <w:tcW w:w="1494" w:type="dxa"/>
            <w:tcBorders>
              <w:top w:val="nil"/>
              <w:left w:val="single" w:sz="4" w:space="0" w:color="000000"/>
              <w:bottom w:val="nil"/>
              <w:right w:val="single" w:sz="4" w:space="0" w:color="000000"/>
            </w:tcBorders>
            <w:shd w:val="clear" w:color="000000" w:fill="FFFFFF"/>
            <w:hideMark/>
          </w:tcPr>
          <w:p w14:paraId="5EE3BB2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6190C0A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single" w:sz="4" w:space="0" w:color="000000"/>
            </w:tcBorders>
            <w:shd w:val="clear" w:color="000000" w:fill="FFFFFF"/>
            <w:hideMark/>
          </w:tcPr>
          <w:p w14:paraId="093BCAE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インプラント補綴</w:t>
            </w:r>
          </w:p>
        </w:tc>
        <w:tc>
          <w:tcPr>
            <w:tcW w:w="5185" w:type="dxa"/>
            <w:tcBorders>
              <w:top w:val="nil"/>
              <w:left w:val="nil"/>
              <w:bottom w:val="single" w:sz="4" w:space="0" w:color="000000"/>
              <w:right w:val="single" w:sz="4" w:space="0" w:color="auto"/>
            </w:tcBorders>
            <w:shd w:val="clear" w:color="000000" w:fill="FFFFFF"/>
            <w:hideMark/>
          </w:tcPr>
          <w:p w14:paraId="55E463B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0A04C88D"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479C40E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single" w:sz="4" w:space="0" w:color="000000"/>
            </w:tcBorders>
            <w:shd w:val="clear" w:color="000000" w:fill="FFFFFF"/>
            <w:hideMark/>
          </w:tcPr>
          <w:p w14:paraId="5072D1A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single" w:sz="4" w:space="0" w:color="000000"/>
            </w:tcBorders>
            <w:shd w:val="clear" w:color="000000" w:fill="FFFFFF"/>
            <w:hideMark/>
          </w:tcPr>
          <w:p w14:paraId="5FE2F26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顎顔面補綴</w:t>
            </w:r>
          </w:p>
        </w:tc>
        <w:tc>
          <w:tcPr>
            <w:tcW w:w="5185" w:type="dxa"/>
            <w:tcBorders>
              <w:top w:val="nil"/>
              <w:left w:val="nil"/>
              <w:bottom w:val="single" w:sz="4" w:space="0" w:color="000000"/>
              <w:right w:val="single" w:sz="4" w:space="0" w:color="auto"/>
            </w:tcBorders>
            <w:shd w:val="clear" w:color="000000" w:fill="FFFFFF"/>
            <w:hideMark/>
          </w:tcPr>
          <w:p w14:paraId="207A2C5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1F3C9B7C"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748E77C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1894F93D" w14:textId="5ABBB036"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p>
        </w:tc>
        <w:tc>
          <w:tcPr>
            <w:tcW w:w="1364" w:type="dxa"/>
            <w:tcBorders>
              <w:top w:val="nil"/>
              <w:left w:val="single" w:sz="4" w:space="0" w:color="auto"/>
              <w:bottom w:val="nil"/>
              <w:right w:val="single" w:sz="4" w:space="0" w:color="000000"/>
            </w:tcBorders>
            <w:shd w:val="clear" w:color="000000" w:fill="FFFFFF"/>
            <w:hideMark/>
          </w:tcPr>
          <w:p w14:paraId="262A4FA3"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口腔外科</w:t>
            </w:r>
          </w:p>
        </w:tc>
        <w:tc>
          <w:tcPr>
            <w:tcW w:w="5185" w:type="dxa"/>
            <w:tcBorders>
              <w:top w:val="nil"/>
              <w:left w:val="nil"/>
              <w:bottom w:val="nil"/>
              <w:right w:val="single" w:sz="4" w:space="0" w:color="auto"/>
            </w:tcBorders>
            <w:shd w:val="clear" w:color="000000" w:fill="FFFFFF"/>
            <w:hideMark/>
          </w:tcPr>
          <w:p w14:paraId="403DD5B7"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術野（口腔外及び口腔内）の消毒、清潔操作</w:t>
            </w:r>
          </w:p>
        </w:tc>
      </w:tr>
      <w:tr w:rsidR="00166B48" w:rsidRPr="00166B48" w14:paraId="1E483298"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73259AE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04B41B8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single" w:sz="4" w:space="0" w:color="auto"/>
              <w:bottom w:val="nil"/>
              <w:right w:val="single" w:sz="4" w:space="0" w:color="000000"/>
            </w:tcBorders>
            <w:shd w:val="clear" w:color="000000" w:fill="FFFFFF"/>
            <w:hideMark/>
          </w:tcPr>
          <w:p w14:paraId="0C91103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3428DA3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普通抜歯</w:t>
            </w:r>
          </w:p>
        </w:tc>
      </w:tr>
      <w:tr w:rsidR="00166B48" w:rsidRPr="00166B48" w14:paraId="4F657F6C"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52C9B70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single" w:sz="4" w:space="0" w:color="000000"/>
              <w:right w:val="nil"/>
            </w:tcBorders>
            <w:shd w:val="clear" w:color="000000" w:fill="FFFFFF"/>
            <w:hideMark/>
          </w:tcPr>
          <w:p w14:paraId="1F8052A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single" w:sz="4" w:space="0" w:color="auto"/>
              <w:bottom w:val="single" w:sz="4" w:space="0" w:color="000000"/>
              <w:right w:val="single" w:sz="4" w:space="0" w:color="000000"/>
            </w:tcBorders>
            <w:shd w:val="clear" w:color="000000" w:fill="FFFFFF"/>
            <w:hideMark/>
          </w:tcPr>
          <w:p w14:paraId="18EF9DD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single" w:sz="4" w:space="0" w:color="000000"/>
              <w:right w:val="single" w:sz="4" w:space="0" w:color="auto"/>
            </w:tcBorders>
            <w:shd w:val="clear" w:color="000000" w:fill="FFFFFF"/>
            <w:hideMark/>
          </w:tcPr>
          <w:p w14:paraId="3B8744C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抜糸</w:t>
            </w:r>
          </w:p>
        </w:tc>
      </w:tr>
      <w:tr w:rsidR="00166B48" w:rsidRPr="00166B48" w14:paraId="60DE2010" w14:textId="77777777" w:rsidTr="00A62AF9">
        <w:trPr>
          <w:trHeight w:val="306"/>
        </w:trPr>
        <w:tc>
          <w:tcPr>
            <w:tcW w:w="1494" w:type="dxa"/>
            <w:tcBorders>
              <w:top w:val="nil"/>
              <w:left w:val="single" w:sz="4" w:space="0" w:color="000000"/>
              <w:bottom w:val="nil"/>
              <w:right w:val="single" w:sz="4" w:space="0" w:color="000000"/>
            </w:tcBorders>
            <w:shd w:val="clear" w:color="000000" w:fill="FFFFFF"/>
            <w:hideMark/>
          </w:tcPr>
          <w:p w14:paraId="03D62DE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4AAAA37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E-5-4 </w:t>
            </w:r>
            <w:r w:rsidRPr="00166B48">
              <w:rPr>
                <w:rFonts w:ascii="ＭＳ 明朝" w:eastAsia="ＭＳ 明朝" w:hAnsi="ＭＳ 明朝" w:cs="Arial" w:hint="eastAsia"/>
                <w:color w:val="000000"/>
                <w:sz w:val="16"/>
                <w:szCs w:val="16"/>
              </w:rPr>
              <w:t>不正咬合の診察、検査、診断</w:t>
            </w:r>
          </w:p>
        </w:tc>
        <w:tc>
          <w:tcPr>
            <w:tcW w:w="1364" w:type="dxa"/>
            <w:tcBorders>
              <w:top w:val="nil"/>
              <w:left w:val="nil"/>
              <w:bottom w:val="nil"/>
              <w:right w:val="nil"/>
            </w:tcBorders>
            <w:shd w:val="clear" w:color="000000" w:fill="FFFFFF"/>
            <w:hideMark/>
          </w:tcPr>
          <w:p w14:paraId="0F4E1C2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429B74D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42894D5D" w14:textId="77777777" w:rsidTr="00A62AF9">
        <w:trPr>
          <w:trHeight w:val="306"/>
        </w:trPr>
        <w:tc>
          <w:tcPr>
            <w:tcW w:w="1494" w:type="dxa"/>
            <w:tcBorders>
              <w:top w:val="nil"/>
              <w:left w:val="single" w:sz="4" w:space="0" w:color="000000"/>
              <w:bottom w:val="nil"/>
              <w:right w:val="single" w:sz="4" w:space="0" w:color="000000"/>
            </w:tcBorders>
            <w:shd w:val="clear" w:color="000000" w:fill="FFFFFF"/>
            <w:hideMark/>
          </w:tcPr>
          <w:p w14:paraId="4480FC5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single" w:sz="4" w:space="0" w:color="000000"/>
              <w:right w:val="nil"/>
            </w:tcBorders>
            <w:shd w:val="clear" w:color="000000" w:fill="FFFFFF"/>
            <w:hideMark/>
          </w:tcPr>
          <w:p w14:paraId="6C0B5916" w14:textId="77777777" w:rsid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p w14:paraId="235DC9CF" w14:textId="193D9F0C" w:rsidR="008C5222" w:rsidRPr="00166B48" w:rsidRDefault="008C5222" w:rsidP="00166B48">
            <w:pPr>
              <w:spacing w:line="240" w:lineRule="auto"/>
              <w:ind w:leftChars="0" w:left="0" w:firstLineChars="0" w:firstLine="0"/>
              <w:rPr>
                <w:rFonts w:ascii="ＭＳ 明朝" w:eastAsia="ＭＳ 明朝" w:hAnsi="ＭＳ 明朝" w:cs="Arial"/>
                <w:color w:val="000000"/>
                <w:sz w:val="16"/>
                <w:szCs w:val="16"/>
              </w:rPr>
            </w:pPr>
          </w:p>
        </w:tc>
        <w:tc>
          <w:tcPr>
            <w:tcW w:w="1364" w:type="dxa"/>
            <w:tcBorders>
              <w:top w:val="nil"/>
              <w:left w:val="nil"/>
              <w:bottom w:val="single" w:sz="4" w:space="0" w:color="000000"/>
              <w:right w:val="nil"/>
            </w:tcBorders>
            <w:shd w:val="clear" w:color="000000" w:fill="FFFFFF"/>
            <w:hideMark/>
          </w:tcPr>
          <w:p w14:paraId="6013DE1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753D0F8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615F29FC"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2869BFE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7BF4CA7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E-5-5</w:t>
            </w:r>
            <w:r w:rsidRPr="00166B48">
              <w:rPr>
                <w:rFonts w:ascii="ＭＳ 明朝" w:eastAsia="ＭＳ 明朝" w:hAnsi="ＭＳ 明朝" w:cs="Arial" w:hint="eastAsia"/>
                <w:color w:val="000000"/>
                <w:sz w:val="16"/>
                <w:szCs w:val="16"/>
              </w:rPr>
              <w:t>小児の歯科治療</w:t>
            </w:r>
          </w:p>
        </w:tc>
        <w:tc>
          <w:tcPr>
            <w:tcW w:w="1364" w:type="dxa"/>
            <w:tcBorders>
              <w:top w:val="nil"/>
              <w:left w:val="nil"/>
              <w:bottom w:val="nil"/>
              <w:right w:val="nil"/>
            </w:tcBorders>
            <w:shd w:val="clear" w:color="000000" w:fill="FFFFFF"/>
            <w:hideMark/>
          </w:tcPr>
          <w:p w14:paraId="7907986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single" w:sz="4" w:space="0" w:color="auto"/>
              <w:left w:val="single" w:sz="4" w:space="0" w:color="auto"/>
              <w:bottom w:val="nil"/>
              <w:right w:val="single" w:sz="4" w:space="0" w:color="auto"/>
            </w:tcBorders>
            <w:shd w:val="clear" w:color="000000" w:fill="FFFFFF"/>
            <w:hideMark/>
          </w:tcPr>
          <w:p w14:paraId="336FC180"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フッ化物歯面塗布</w:t>
            </w:r>
          </w:p>
        </w:tc>
      </w:tr>
      <w:tr w:rsidR="00166B48" w:rsidRPr="00166B48" w14:paraId="62C39EBF"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1ADA844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4C10BE6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nil"/>
            </w:tcBorders>
            <w:shd w:val="clear" w:color="000000" w:fill="FFFFFF"/>
            <w:hideMark/>
          </w:tcPr>
          <w:p w14:paraId="39655ADF"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auto"/>
              <w:bottom w:val="nil"/>
              <w:right w:val="single" w:sz="4" w:space="0" w:color="auto"/>
            </w:tcBorders>
            <w:shd w:val="clear" w:color="000000" w:fill="FFFFFF"/>
            <w:hideMark/>
          </w:tcPr>
          <w:p w14:paraId="005BF49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7171C5B3"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05ADE75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7B90062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nil"/>
            </w:tcBorders>
            <w:shd w:val="clear" w:color="000000" w:fill="FFFFFF"/>
            <w:hideMark/>
          </w:tcPr>
          <w:p w14:paraId="5F4936C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auto"/>
              <w:bottom w:val="nil"/>
              <w:right w:val="single" w:sz="4" w:space="0" w:color="auto"/>
            </w:tcBorders>
            <w:shd w:val="clear" w:color="000000" w:fill="FFFFFF"/>
            <w:hideMark/>
          </w:tcPr>
          <w:p w14:paraId="16C728B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025A30A0"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4BA605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single" w:sz="4" w:space="0" w:color="000000"/>
              <w:right w:val="nil"/>
            </w:tcBorders>
            <w:shd w:val="clear" w:color="000000" w:fill="FFFFFF"/>
            <w:hideMark/>
          </w:tcPr>
          <w:p w14:paraId="6D0E83E7"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nil"/>
            </w:tcBorders>
            <w:shd w:val="clear" w:color="000000" w:fill="FFFFFF"/>
            <w:hideMark/>
          </w:tcPr>
          <w:p w14:paraId="60E72BC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auto"/>
              <w:bottom w:val="single" w:sz="4" w:space="0" w:color="auto"/>
              <w:right w:val="single" w:sz="4" w:space="0" w:color="auto"/>
            </w:tcBorders>
            <w:shd w:val="clear" w:color="000000" w:fill="FFFFFF"/>
            <w:hideMark/>
          </w:tcPr>
          <w:p w14:paraId="1F86684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3ABF274E"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590827A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28E59D4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E-5-6 </w:t>
            </w:r>
            <w:r w:rsidRPr="00166B48">
              <w:rPr>
                <w:rFonts w:ascii="ＭＳ 明朝" w:eastAsia="ＭＳ 明朝" w:hAnsi="ＭＳ 明朝" w:cs="Arial" w:hint="eastAsia"/>
                <w:color w:val="000000"/>
                <w:sz w:val="16"/>
                <w:szCs w:val="16"/>
              </w:rPr>
              <w:t>高齢者の歯科治療</w:t>
            </w:r>
          </w:p>
        </w:tc>
        <w:tc>
          <w:tcPr>
            <w:tcW w:w="1364" w:type="dxa"/>
            <w:tcBorders>
              <w:top w:val="nil"/>
              <w:left w:val="nil"/>
              <w:bottom w:val="nil"/>
              <w:right w:val="nil"/>
            </w:tcBorders>
            <w:shd w:val="clear" w:color="000000" w:fill="FFFFFF"/>
            <w:hideMark/>
          </w:tcPr>
          <w:p w14:paraId="0BD0012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45C8931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04A27FD8"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5253A84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6E6BE74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nil"/>
            </w:tcBorders>
            <w:shd w:val="clear" w:color="000000" w:fill="FFFFFF"/>
            <w:hideMark/>
          </w:tcPr>
          <w:p w14:paraId="3C93E10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102C0AA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27A6E209"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690F31A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06F07F4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nil"/>
            </w:tcBorders>
            <w:shd w:val="clear" w:color="000000" w:fill="FFFFFF"/>
            <w:hideMark/>
          </w:tcPr>
          <w:p w14:paraId="534F95B1"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2F2E8B6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3619B9FF"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483A3129"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single" w:sz="4" w:space="0" w:color="000000"/>
              <w:right w:val="nil"/>
            </w:tcBorders>
            <w:shd w:val="clear" w:color="000000" w:fill="FFFFFF"/>
            <w:hideMark/>
          </w:tcPr>
          <w:p w14:paraId="7B7CCD1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nil"/>
            </w:tcBorders>
            <w:shd w:val="clear" w:color="000000" w:fill="FFFFFF"/>
            <w:hideMark/>
          </w:tcPr>
          <w:p w14:paraId="7DD47AA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single" w:sz="4" w:space="0" w:color="000000"/>
              <w:right w:val="single" w:sz="4" w:space="0" w:color="auto"/>
            </w:tcBorders>
            <w:shd w:val="clear" w:color="000000" w:fill="FFFFFF"/>
            <w:hideMark/>
          </w:tcPr>
          <w:p w14:paraId="5B71C18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7AB7F0FF"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14014BB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10C1C04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E-5-7 </w:t>
            </w:r>
            <w:r w:rsidRPr="00166B48">
              <w:rPr>
                <w:rFonts w:ascii="ＭＳ 明朝" w:eastAsia="ＭＳ 明朝" w:hAnsi="ＭＳ 明朝" w:cs="Arial" w:hint="eastAsia"/>
                <w:color w:val="000000"/>
                <w:sz w:val="16"/>
                <w:szCs w:val="16"/>
              </w:rPr>
              <w:t>障害者の歯科治療</w:t>
            </w:r>
          </w:p>
        </w:tc>
        <w:tc>
          <w:tcPr>
            <w:tcW w:w="1364" w:type="dxa"/>
            <w:tcBorders>
              <w:top w:val="nil"/>
              <w:left w:val="nil"/>
              <w:bottom w:val="nil"/>
              <w:right w:val="single" w:sz="4" w:space="0" w:color="000000"/>
            </w:tcBorders>
            <w:shd w:val="clear" w:color="000000" w:fill="FFFFFF"/>
            <w:hideMark/>
          </w:tcPr>
          <w:p w14:paraId="73F98096"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45C6E7D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534449E9"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7DA5700D"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nil"/>
              <w:right w:val="nil"/>
            </w:tcBorders>
            <w:shd w:val="clear" w:color="000000" w:fill="FFFFFF"/>
            <w:hideMark/>
          </w:tcPr>
          <w:p w14:paraId="4EC8A805"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nil"/>
              <w:right w:val="single" w:sz="4" w:space="0" w:color="000000"/>
            </w:tcBorders>
            <w:shd w:val="clear" w:color="000000" w:fill="FFFFFF"/>
            <w:hideMark/>
          </w:tcPr>
          <w:p w14:paraId="02E2A70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nil"/>
              <w:bottom w:val="nil"/>
              <w:right w:val="single" w:sz="4" w:space="0" w:color="auto"/>
            </w:tcBorders>
            <w:shd w:val="clear" w:color="000000" w:fill="FFFFFF"/>
            <w:hideMark/>
          </w:tcPr>
          <w:p w14:paraId="4C2F726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2E4204B7" w14:textId="77777777" w:rsidTr="00A62AF9">
        <w:trPr>
          <w:trHeight w:val="153"/>
        </w:trPr>
        <w:tc>
          <w:tcPr>
            <w:tcW w:w="1494" w:type="dxa"/>
            <w:tcBorders>
              <w:top w:val="single" w:sz="4" w:space="0" w:color="000000"/>
              <w:left w:val="single" w:sz="4" w:space="0" w:color="000000"/>
              <w:bottom w:val="nil"/>
              <w:right w:val="single" w:sz="4" w:space="0" w:color="000000"/>
            </w:tcBorders>
            <w:shd w:val="clear" w:color="000000" w:fill="FFFFFF"/>
            <w:hideMark/>
          </w:tcPr>
          <w:p w14:paraId="7DD4497B"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E-6 </w:t>
            </w:r>
            <w:r w:rsidRPr="00166B48">
              <w:rPr>
                <w:rFonts w:ascii="ＭＳ 明朝" w:eastAsia="ＭＳ 明朝" w:hAnsi="ＭＳ 明朝" w:cs="Arial" w:hint="eastAsia"/>
                <w:color w:val="000000"/>
                <w:sz w:val="16"/>
                <w:szCs w:val="16"/>
              </w:rPr>
              <w:t>多職種連携、</w:t>
            </w:r>
          </w:p>
        </w:tc>
        <w:tc>
          <w:tcPr>
            <w:tcW w:w="2537" w:type="dxa"/>
            <w:tcBorders>
              <w:top w:val="single" w:sz="4" w:space="0" w:color="000000"/>
              <w:left w:val="nil"/>
              <w:bottom w:val="nil"/>
              <w:right w:val="nil"/>
            </w:tcBorders>
            <w:shd w:val="clear" w:color="000000" w:fill="FFFFFF"/>
            <w:hideMark/>
          </w:tcPr>
          <w:p w14:paraId="5413EBB8"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E-6-1 </w:t>
            </w:r>
            <w:r w:rsidRPr="00166B48">
              <w:rPr>
                <w:rFonts w:ascii="ＭＳ 明朝" w:eastAsia="ＭＳ 明朝" w:hAnsi="ＭＳ 明朝" w:cs="Arial" w:hint="eastAsia"/>
                <w:color w:val="000000"/>
                <w:sz w:val="16"/>
                <w:szCs w:val="16"/>
              </w:rPr>
              <w:t>歯科専門職間の連携と</w:t>
            </w:r>
          </w:p>
        </w:tc>
        <w:tc>
          <w:tcPr>
            <w:tcW w:w="1364" w:type="dxa"/>
            <w:tcBorders>
              <w:top w:val="single" w:sz="4" w:space="0" w:color="000000"/>
              <w:left w:val="nil"/>
              <w:bottom w:val="nil"/>
              <w:right w:val="nil"/>
            </w:tcBorders>
            <w:shd w:val="clear" w:color="000000" w:fill="FFFFFF"/>
            <w:hideMark/>
          </w:tcPr>
          <w:p w14:paraId="1B46CB6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single" w:sz="4" w:space="0" w:color="000000"/>
              <w:left w:val="single" w:sz="4" w:space="0" w:color="000000"/>
              <w:bottom w:val="nil"/>
              <w:right w:val="single" w:sz="4" w:space="0" w:color="auto"/>
            </w:tcBorders>
            <w:shd w:val="clear" w:color="000000" w:fill="FFFFFF"/>
            <w:hideMark/>
          </w:tcPr>
          <w:p w14:paraId="05F54AC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21E0EFD0"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35BBAD35"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チーム医療、</w:t>
            </w:r>
          </w:p>
        </w:tc>
        <w:tc>
          <w:tcPr>
            <w:tcW w:w="2537" w:type="dxa"/>
            <w:tcBorders>
              <w:top w:val="nil"/>
              <w:left w:val="nil"/>
              <w:bottom w:val="nil"/>
              <w:right w:val="nil"/>
            </w:tcBorders>
            <w:shd w:val="clear" w:color="000000" w:fill="FFFFFF"/>
            <w:hideMark/>
          </w:tcPr>
          <w:p w14:paraId="7BF0A417"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多職種連携、チーム医療</w:t>
            </w:r>
          </w:p>
        </w:tc>
        <w:tc>
          <w:tcPr>
            <w:tcW w:w="1364" w:type="dxa"/>
            <w:tcBorders>
              <w:top w:val="nil"/>
              <w:left w:val="nil"/>
              <w:bottom w:val="nil"/>
              <w:right w:val="nil"/>
            </w:tcBorders>
            <w:shd w:val="clear" w:color="000000" w:fill="FFFFFF"/>
            <w:hideMark/>
          </w:tcPr>
          <w:p w14:paraId="59D3FE6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single" w:sz="4" w:space="0" w:color="000000"/>
              <w:right w:val="single" w:sz="4" w:space="0" w:color="auto"/>
            </w:tcBorders>
            <w:shd w:val="clear" w:color="000000" w:fill="FFFFFF"/>
            <w:hideMark/>
          </w:tcPr>
          <w:p w14:paraId="34D31BDE"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555A97B2" w14:textId="77777777" w:rsidTr="00A62AF9">
        <w:trPr>
          <w:trHeight w:val="153"/>
        </w:trPr>
        <w:tc>
          <w:tcPr>
            <w:tcW w:w="1494" w:type="dxa"/>
            <w:tcBorders>
              <w:top w:val="nil"/>
              <w:left w:val="single" w:sz="4" w:space="0" w:color="000000"/>
              <w:bottom w:val="nil"/>
              <w:right w:val="single" w:sz="4" w:space="0" w:color="000000"/>
            </w:tcBorders>
            <w:shd w:val="clear" w:color="000000" w:fill="FFFFFF"/>
            <w:hideMark/>
          </w:tcPr>
          <w:p w14:paraId="4D5CC213" w14:textId="77777777" w:rsidR="00166B48" w:rsidRPr="00166B48" w:rsidRDefault="00166B48" w:rsidP="00166B48">
            <w:pPr>
              <w:spacing w:line="240" w:lineRule="auto"/>
              <w:ind w:leftChars="0" w:left="0" w:firstLineChars="0" w:firstLine="0"/>
              <w:rPr>
                <w:rFonts w:ascii="ＭＳ 明朝" w:eastAsia="ＭＳ 明朝" w:hAnsi="ＭＳ 明朝" w:cs="Calibri"/>
                <w:color w:val="000000"/>
                <w:sz w:val="16"/>
                <w:szCs w:val="16"/>
              </w:rPr>
            </w:pPr>
            <w:r w:rsidRPr="00166B48">
              <w:rPr>
                <w:rFonts w:ascii="ＭＳ 明朝" w:eastAsia="ＭＳ 明朝" w:hAnsi="ＭＳ 明朝" w:cs="Calibri" w:hint="eastAsia"/>
                <w:color w:val="000000"/>
                <w:sz w:val="16"/>
                <w:szCs w:val="16"/>
              </w:rPr>
              <w:t xml:space="preserve">　　地域医療</w:t>
            </w:r>
          </w:p>
        </w:tc>
        <w:tc>
          <w:tcPr>
            <w:tcW w:w="2537" w:type="dxa"/>
            <w:tcBorders>
              <w:top w:val="single" w:sz="4" w:space="0" w:color="000000"/>
              <w:left w:val="nil"/>
              <w:bottom w:val="nil"/>
              <w:right w:val="nil"/>
            </w:tcBorders>
            <w:shd w:val="clear" w:color="000000" w:fill="FFFFFF"/>
            <w:hideMark/>
          </w:tcPr>
          <w:p w14:paraId="7A8E1FA0"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E-6-2  地域医療</w:t>
            </w:r>
          </w:p>
        </w:tc>
        <w:tc>
          <w:tcPr>
            <w:tcW w:w="1364" w:type="dxa"/>
            <w:tcBorders>
              <w:top w:val="single" w:sz="4" w:space="0" w:color="000000"/>
              <w:left w:val="nil"/>
              <w:bottom w:val="nil"/>
              <w:right w:val="nil"/>
            </w:tcBorders>
            <w:shd w:val="clear" w:color="000000" w:fill="FFFFFF"/>
            <w:hideMark/>
          </w:tcPr>
          <w:p w14:paraId="39603D5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nil"/>
              <w:right w:val="single" w:sz="4" w:space="0" w:color="auto"/>
            </w:tcBorders>
            <w:shd w:val="clear" w:color="000000" w:fill="FFFFFF"/>
            <w:hideMark/>
          </w:tcPr>
          <w:p w14:paraId="3C1D9143"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r w:rsidR="00166B48" w:rsidRPr="00166B48" w14:paraId="5AD6E173" w14:textId="77777777" w:rsidTr="00A62AF9">
        <w:trPr>
          <w:trHeight w:val="153"/>
        </w:trPr>
        <w:tc>
          <w:tcPr>
            <w:tcW w:w="1494" w:type="dxa"/>
            <w:tcBorders>
              <w:top w:val="nil"/>
              <w:left w:val="single" w:sz="4" w:space="0" w:color="000000"/>
              <w:bottom w:val="single" w:sz="4" w:space="0" w:color="000000"/>
              <w:right w:val="single" w:sz="4" w:space="0" w:color="000000"/>
            </w:tcBorders>
            <w:shd w:val="clear" w:color="000000" w:fill="FFFFFF"/>
            <w:hideMark/>
          </w:tcPr>
          <w:p w14:paraId="0F7A7822"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2537" w:type="dxa"/>
            <w:tcBorders>
              <w:top w:val="nil"/>
              <w:left w:val="nil"/>
              <w:bottom w:val="single" w:sz="4" w:space="0" w:color="000000"/>
              <w:right w:val="nil"/>
            </w:tcBorders>
            <w:shd w:val="clear" w:color="000000" w:fill="FFFFFF"/>
            <w:hideMark/>
          </w:tcPr>
          <w:p w14:paraId="685F7C7A"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1364" w:type="dxa"/>
            <w:tcBorders>
              <w:top w:val="nil"/>
              <w:left w:val="nil"/>
              <w:bottom w:val="single" w:sz="4" w:space="0" w:color="000000"/>
              <w:right w:val="nil"/>
            </w:tcBorders>
            <w:shd w:val="clear" w:color="000000" w:fill="FFFFFF"/>
            <w:hideMark/>
          </w:tcPr>
          <w:p w14:paraId="32374324"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c>
          <w:tcPr>
            <w:tcW w:w="5185" w:type="dxa"/>
            <w:tcBorders>
              <w:top w:val="nil"/>
              <w:left w:val="single" w:sz="4" w:space="0" w:color="000000"/>
              <w:bottom w:val="single" w:sz="4" w:space="0" w:color="000000"/>
              <w:right w:val="single" w:sz="4" w:space="0" w:color="auto"/>
            </w:tcBorders>
            <w:shd w:val="clear" w:color="000000" w:fill="FFFFFF"/>
            <w:hideMark/>
          </w:tcPr>
          <w:p w14:paraId="0D17885C" w14:textId="77777777" w:rsidR="00166B48" w:rsidRPr="00166B48" w:rsidRDefault="00166B48" w:rsidP="00166B48">
            <w:pPr>
              <w:spacing w:line="240" w:lineRule="auto"/>
              <w:ind w:leftChars="0" w:left="0" w:firstLineChars="0" w:firstLine="0"/>
              <w:rPr>
                <w:rFonts w:ascii="ＭＳ 明朝" w:eastAsia="ＭＳ 明朝" w:hAnsi="ＭＳ 明朝" w:cs="Arial"/>
                <w:color w:val="000000"/>
                <w:sz w:val="16"/>
                <w:szCs w:val="16"/>
              </w:rPr>
            </w:pPr>
            <w:r w:rsidRPr="00166B48">
              <w:rPr>
                <w:rFonts w:ascii="ＭＳ 明朝" w:eastAsia="ＭＳ 明朝" w:hAnsi="ＭＳ 明朝" w:cs="Arial"/>
                <w:color w:val="000000"/>
                <w:sz w:val="16"/>
                <w:szCs w:val="16"/>
              </w:rPr>
              <w:t xml:space="preserve">　</w:t>
            </w:r>
          </w:p>
        </w:tc>
      </w:tr>
    </w:tbl>
    <w:p w14:paraId="0DA1B7B8" w14:textId="77777777" w:rsidR="00166B48" w:rsidRPr="00CE6AE4" w:rsidRDefault="00166B48" w:rsidP="00376BFA">
      <w:pPr>
        <w:snapToGrid w:val="0"/>
        <w:spacing w:line="480" w:lineRule="auto"/>
        <w:ind w:leftChars="35" w:left="224" w:hangingChars="96" w:hanging="154"/>
        <w:contextualSpacing/>
        <w:rPr>
          <w:rFonts w:ascii="ＭＳ 明朝" w:eastAsia="ＭＳ 明朝" w:hAnsi="ＭＳ 明朝"/>
          <w:sz w:val="16"/>
          <w:szCs w:val="16"/>
        </w:rPr>
      </w:pPr>
    </w:p>
    <w:p w14:paraId="305EDFDF" w14:textId="3DD35E57" w:rsidR="00472730" w:rsidRPr="004846CE" w:rsidRDefault="00472730" w:rsidP="00484AAA">
      <w:pPr>
        <w:snapToGrid w:val="0"/>
        <w:ind w:left="547" w:hanging="405"/>
        <w:contextualSpacing/>
        <w:rPr>
          <w:rFonts w:ascii="ＭＳ ゴシック" w:eastAsia="ＭＳ ゴシック" w:hAnsi="ＭＳ ゴシック"/>
          <w:sz w:val="21"/>
          <w:szCs w:val="21"/>
        </w:rPr>
      </w:pPr>
    </w:p>
    <w:tbl>
      <w:tblPr>
        <w:tblW w:w="10473" w:type="dxa"/>
        <w:tblCellMar>
          <w:left w:w="99" w:type="dxa"/>
          <w:right w:w="99" w:type="dxa"/>
        </w:tblCellMar>
        <w:tblLook w:val="04A0" w:firstRow="1" w:lastRow="0" w:firstColumn="1" w:lastColumn="0" w:noHBand="0" w:noVBand="1"/>
      </w:tblPr>
      <w:tblGrid>
        <w:gridCol w:w="5399"/>
        <w:gridCol w:w="5074"/>
      </w:tblGrid>
      <w:tr w:rsidR="00CE6AE4" w:rsidRPr="00CE6AE4" w14:paraId="550DCA05" w14:textId="77777777" w:rsidTr="00CE6AE4">
        <w:trPr>
          <w:trHeight w:val="221"/>
        </w:trPr>
        <w:tc>
          <w:tcPr>
            <w:tcW w:w="5399" w:type="dxa"/>
            <w:tcBorders>
              <w:top w:val="single" w:sz="4" w:space="0" w:color="000000"/>
              <w:left w:val="single" w:sz="4" w:space="0" w:color="auto"/>
              <w:bottom w:val="single" w:sz="4" w:space="0" w:color="000000"/>
              <w:right w:val="nil"/>
            </w:tcBorders>
            <w:shd w:val="clear" w:color="000000" w:fill="F2F2F2"/>
            <w:hideMark/>
          </w:tcPr>
          <w:p w14:paraId="32656858" w14:textId="77777777" w:rsidR="00CE6AE4" w:rsidRPr="00CE6AE4" w:rsidRDefault="00CE6AE4" w:rsidP="00CE6AE4">
            <w:pPr>
              <w:spacing w:line="240" w:lineRule="auto"/>
              <w:ind w:leftChars="0" w:left="567" w:firstLineChars="0" w:hanging="425"/>
              <w:rPr>
                <w:rFonts w:ascii="ＭＳ 明朝" w:eastAsia="ＭＳ 明朝" w:hAnsi="ＭＳ 明朝" w:cs="Calibri"/>
                <w:color w:val="000000"/>
                <w:sz w:val="16"/>
                <w:szCs w:val="16"/>
              </w:rPr>
            </w:pPr>
            <w:bookmarkStart w:id="225" w:name="_Toc368761015"/>
            <w:r w:rsidRPr="00CE6AE4">
              <w:rPr>
                <w:rFonts w:ascii="ＭＳ 明朝" w:eastAsia="ＭＳ 明朝" w:hAnsi="ＭＳ 明朝" w:cs="Calibri" w:hint="eastAsia"/>
                <w:color w:val="000000"/>
                <w:sz w:val="16"/>
                <w:szCs w:val="16"/>
              </w:rPr>
              <w:t>Ⅰ．指導者のもと実践する課題</w:t>
            </w:r>
          </w:p>
        </w:tc>
        <w:tc>
          <w:tcPr>
            <w:tcW w:w="5074" w:type="dxa"/>
            <w:tcBorders>
              <w:top w:val="single" w:sz="4" w:space="0" w:color="auto"/>
              <w:left w:val="single" w:sz="4" w:space="0" w:color="auto"/>
              <w:bottom w:val="single" w:sz="4" w:space="0" w:color="auto"/>
              <w:right w:val="single" w:sz="4" w:space="0" w:color="auto"/>
            </w:tcBorders>
            <w:shd w:val="clear" w:color="D0CECE" w:fill="F2F2F2"/>
            <w:hideMark/>
          </w:tcPr>
          <w:p w14:paraId="7760BBB3"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Ⅱ．経験が望まれる重要な課題</w:t>
            </w:r>
          </w:p>
        </w:tc>
      </w:tr>
      <w:tr w:rsidR="00CE6AE4" w:rsidRPr="00CE6AE4" w14:paraId="5F181DBB" w14:textId="77777777" w:rsidTr="00CE6AE4">
        <w:trPr>
          <w:trHeight w:val="618"/>
        </w:trPr>
        <w:tc>
          <w:tcPr>
            <w:tcW w:w="5399" w:type="dxa"/>
            <w:tcBorders>
              <w:top w:val="nil"/>
              <w:left w:val="single" w:sz="4" w:space="0" w:color="auto"/>
              <w:bottom w:val="single" w:sz="4" w:space="0" w:color="000000"/>
              <w:right w:val="single" w:sz="4" w:space="0" w:color="000000"/>
            </w:tcBorders>
            <w:shd w:val="clear" w:color="000000" w:fill="FFFFFF"/>
            <w:hideMark/>
          </w:tcPr>
          <w:p w14:paraId="0D0C15BC"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hint="eastAsia"/>
                <w:color w:val="000000"/>
                <w:sz w:val="16"/>
                <w:szCs w:val="16"/>
              </w:rPr>
              <w:t>Ⅰ</w:t>
            </w:r>
            <w:r w:rsidRPr="00CE6AE4">
              <w:rPr>
                <w:rFonts w:ascii="ＭＳ 明朝" w:eastAsia="ＭＳ 明朝" w:hAnsi="ＭＳ 明朝" w:cs="Arial"/>
                <w:color w:val="000000"/>
                <w:sz w:val="16"/>
                <w:szCs w:val="16"/>
              </w:rPr>
              <w:t>b</w:t>
            </w:r>
            <w:r w:rsidRPr="00CE6AE4">
              <w:rPr>
                <w:rFonts w:ascii="ＭＳ 明朝" w:eastAsia="ＭＳ 明朝" w:hAnsi="ＭＳ 明朝" w:cs="Arial" w:hint="eastAsia"/>
                <w:color w:val="000000"/>
                <w:sz w:val="16"/>
                <w:szCs w:val="16"/>
              </w:rPr>
              <w:t>．患者への診療として自験が期待されるが、</w:t>
            </w:r>
            <w:r w:rsidRPr="00CE6AE4">
              <w:rPr>
                <w:rFonts w:ascii="ＭＳ 明朝" w:eastAsia="ＭＳ 明朝" w:hAnsi="ＭＳ 明朝" w:cs="Arial" w:hint="eastAsia"/>
                <w:color w:val="000000"/>
                <w:sz w:val="16"/>
                <w:szCs w:val="16"/>
              </w:rPr>
              <w:br/>
              <w:t xml:space="preserve">　　　困難な場合はシミュレーション等で補完できる課題</w:t>
            </w:r>
            <w:r w:rsidRPr="00CE6AE4">
              <w:rPr>
                <w:rFonts w:ascii="ＭＳ 明朝" w:eastAsia="ＭＳ 明朝" w:hAnsi="ＭＳ 明朝" w:cs="Arial" w:hint="eastAsia"/>
                <w:color w:val="000000"/>
                <w:sz w:val="16"/>
                <w:szCs w:val="16"/>
              </w:rPr>
              <w:br/>
              <w:t>（＊:シミュレーターあるいは模擬書式上で実演する課題）</w:t>
            </w:r>
          </w:p>
        </w:tc>
        <w:tc>
          <w:tcPr>
            <w:tcW w:w="5074" w:type="dxa"/>
            <w:tcBorders>
              <w:top w:val="nil"/>
              <w:left w:val="nil"/>
              <w:bottom w:val="nil"/>
              <w:right w:val="single" w:sz="4" w:space="0" w:color="000000"/>
            </w:tcBorders>
            <w:shd w:val="clear" w:color="D0CECE" w:fill="FFFFFF"/>
            <w:hideMark/>
          </w:tcPr>
          <w:p w14:paraId="23AA80B3"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介助、見学を通した経験が推奨される専門性、先進性を有する課題</w:t>
            </w:r>
          </w:p>
        </w:tc>
      </w:tr>
      <w:tr w:rsidR="00CE6AE4" w:rsidRPr="00CE6AE4" w14:paraId="5D7642FA" w14:textId="77777777" w:rsidTr="004846CE">
        <w:trPr>
          <w:trHeight w:val="153"/>
        </w:trPr>
        <w:tc>
          <w:tcPr>
            <w:tcW w:w="5399" w:type="dxa"/>
            <w:tcBorders>
              <w:top w:val="nil"/>
              <w:left w:val="single" w:sz="4" w:space="0" w:color="auto"/>
              <w:bottom w:val="single" w:sz="4" w:space="0" w:color="auto"/>
              <w:right w:val="single" w:sz="4" w:space="0" w:color="000000"/>
            </w:tcBorders>
            <w:shd w:val="clear" w:color="000000" w:fill="FFFFFF"/>
            <w:hideMark/>
          </w:tcPr>
          <w:p w14:paraId="3B396C7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single" w:sz="4" w:space="0" w:color="auto"/>
              <w:left w:val="nil"/>
              <w:bottom w:val="nil"/>
              <w:right w:val="single" w:sz="4" w:space="0" w:color="auto"/>
            </w:tcBorders>
            <w:shd w:val="clear" w:color="000000" w:fill="FFFFFF"/>
            <w:hideMark/>
          </w:tcPr>
          <w:p w14:paraId="25021F44"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329A2ABA" w14:textId="77777777" w:rsidTr="004846CE">
        <w:trPr>
          <w:trHeight w:val="153"/>
        </w:trPr>
        <w:tc>
          <w:tcPr>
            <w:tcW w:w="5399" w:type="dxa"/>
            <w:tcBorders>
              <w:top w:val="nil"/>
              <w:left w:val="single" w:sz="4" w:space="0" w:color="auto"/>
              <w:bottom w:val="nil"/>
              <w:right w:val="nil"/>
            </w:tcBorders>
            <w:shd w:val="clear" w:color="000000" w:fill="FFFFFF"/>
            <w:hideMark/>
          </w:tcPr>
          <w:p w14:paraId="1CF4516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single" w:sz="4" w:space="0" w:color="auto"/>
              <w:left w:val="single" w:sz="4" w:space="0" w:color="auto"/>
              <w:bottom w:val="single" w:sz="4" w:space="0" w:color="auto"/>
              <w:right w:val="single" w:sz="4" w:space="0" w:color="auto"/>
            </w:tcBorders>
            <w:shd w:val="clear" w:color="000000" w:fill="FFFFFF"/>
            <w:hideMark/>
          </w:tcPr>
          <w:p w14:paraId="63E3BB6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CAD/CAM</w:t>
            </w:r>
            <w:r w:rsidRPr="00CE6AE4">
              <w:rPr>
                <w:rFonts w:ascii="ＭＳ 明朝" w:eastAsia="ＭＳ 明朝" w:hAnsi="ＭＳ 明朝" w:cs="Arial" w:hint="eastAsia"/>
                <w:color w:val="000000"/>
                <w:sz w:val="16"/>
                <w:szCs w:val="16"/>
              </w:rPr>
              <w:t>冠の設計・製作</w:t>
            </w:r>
          </w:p>
        </w:tc>
      </w:tr>
      <w:tr w:rsidR="00CE6AE4" w:rsidRPr="00CE6AE4" w14:paraId="2E2AB50B" w14:textId="77777777" w:rsidTr="004846CE">
        <w:trPr>
          <w:trHeight w:val="153"/>
        </w:trPr>
        <w:tc>
          <w:tcPr>
            <w:tcW w:w="5399" w:type="dxa"/>
            <w:tcBorders>
              <w:top w:val="single" w:sz="4" w:space="0" w:color="auto"/>
              <w:left w:val="single" w:sz="4" w:space="0" w:color="auto"/>
              <w:bottom w:val="nil"/>
              <w:right w:val="single" w:sz="4" w:space="0" w:color="auto"/>
            </w:tcBorders>
            <w:shd w:val="clear" w:color="000000" w:fill="FFFFFF"/>
            <w:hideMark/>
          </w:tcPr>
          <w:p w14:paraId="5F65EB26"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食事指導、食育指導</w:t>
            </w:r>
          </w:p>
        </w:tc>
        <w:tc>
          <w:tcPr>
            <w:tcW w:w="5074" w:type="dxa"/>
            <w:tcBorders>
              <w:top w:val="nil"/>
              <w:left w:val="nil"/>
              <w:bottom w:val="nil"/>
              <w:right w:val="single" w:sz="4" w:space="0" w:color="auto"/>
            </w:tcBorders>
            <w:shd w:val="clear" w:color="000000" w:fill="FFFFFF"/>
            <w:hideMark/>
          </w:tcPr>
          <w:p w14:paraId="63FAF8E1"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フッ化物洗口法の実施指導等</w:t>
            </w:r>
          </w:p>
        </w:tc>
      </w:tr>
      <w:tr w:rsidR="00CE6AE4" w:rsidRPr="00CE6AE4" w14:paraId="3F161A84" w14:textId="77777777" w:rsidTr="004846CE">
        <w:trPr>
          <w:trHeight w:val="153"/>
        </w:trPr>
        <w:tc>
          <w:tcPr>
            <w:tcW w:w="5399" w:type="dxa"/>
            <w:tcBorders>
              <w:top w:val="nil"/>
              <w:left w:val="single" w:sz="4" w:space="0" w:color="auto"/>
              <w:bottom w:val="nil"/>
              <w:right w:val="single" w:sz="4" w:space="0" w:color="auto"/>
            </w:tcBorders>
            <w:shd w:val="clear" w:color="000000" w:fill="FFFFFF"/>
            <w:hideMark/>
          </w:tcPr>
          <w:p w14:paraId="377030A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生活習慣に関する指導</w:t>
            </w:r>
          </w:p>
        </w:tc>
        <w:tc>
          <w:tcPr>
            <w:tcW w:w="5074" w:type="dxa"/>
            <w:tcBorders>
              <w:top w:val="nil"/>
              <w:left w:val="nil"/>
              <w:bottom w:val="nil"/>
              <w:right w:val="single" w:sz="4" w:space="0" w:color="auto"/>
            </w:tcBorders>
            <w:shd w:val="clear" w:color="000000" w:fill="FFFFFF"/>
            <w:hideMark/>
          </w:tcPr>
          <w:p w14:paraId="66073F59"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7110AF54" w14:textId="77777777" w:rsidTr="004846CE">
        <w:trPr>
          <w:trHeight w:val="153"/>
        </w:trPr>
        <w:tc>
          <w:tcPr>
            <w:tcW w:w="5399" w:type="dxa"/>
            <w:tcBorders>
              <w:top w:val="nil"/>
              <w:left w:val="single" w:sz="4" w:space="0" w:color="auto"/>
              <w:bottom w:val="nil"/>
              <w:right w:val="single" w:sz="4" w:space="0" w:color="auto"/>
            </w:tcBorders>
            <w:shd w:val="clear" w:color="000000" w:fill="FFFFFF"/>
            <w:hideMark/>
          </w:tcPr>
          <w:p w14:paraId="4E0403FB"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禁煙指導・支援</w:t>
            </w:r>
          </w:p>
        </w:tc>
        <w:tc>
          <w:tcPr>
            <w:tcW w:w="5074" w:type="dxa"/>
            <w:tcBorders>
              <w:top w:val="nil"/>
              <w:left w:val="nil"/>
              <w:bottom w:val="nil"/>
              <w:right w:val="single" w:sz="4" w:space="0" w:color="auto"/>
            </w:tcBorders>
            <w:shd w:val="clear" w:color="000000" w:fill="FFFFFF"/>
            <w:hideMark/>
          </w:tcPr>
          <w:p w14:paraId="0B199FB6"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 xml:space="preserve">　</w:t>
            </w:r>
          </w:p>
        </w:tc>
      </w:tr>
      <w:tr w:rsidR="00CE6AE4" w:rsidRPr="00CE6AE4" w14:paraId="685F168C" w14:textId="77777777" w:rsidTr="004846CE">
        <w:trPr>
          <w:trHeight w:val="153"/>
        </w:trPr>
        <w:tc>
          <w:tcPr>
            <w:tcW w:w="5399" w:type="dxa"/>
            <w:tcBorders>
              <w:top w:val="single" w:sz="4" w:space="0" w:color="auto"/>
              <w:left w:val="single" w:sz="4" w:space="0" w:color="auto"/>
              <w:bottom w:val="nil"/>
              <w:right w:val="nil"/>
            </w:tcBorders>
            <w:shd w:val="clear" w:color="000000" w:fill="FFFFFF"/>
            <w:hideMark/>
          </w:tcPr>
          <w:p w14:paraId="28231BC8"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小児および保護者への食事指導・間食指導</w:t>
            </w:r>
          </w:p>
        </w:tc>
        <w:tc>
          <w:tcPr>
            <w:tcW w:w="5074" w:type="dxa"/>
            <w:tcBorders>
              <w:top w:val="single" w:sz="4" w:space="0" w:color="auto"/>
              <w:left w:val="single" w:sz="4" w:space="0" w:color="auto"/>
              <w:bottom w:val="nil"/>
              <w:right w:val="single" w:sz="4" w:space="0" w:color="auto"/>
            </w:tcBorders>
            <w:shd w:val="clear" w:color="000000" w:fill="FFFFFF"/>
            <w:hideMark/>
          </w:tcPr>
          <w:p w14:paraId="65EDA1A5"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学校歯科健康診断等での保健指導</w:t>
            </w:r>
          </w:p>
        </w:tc>
      </w:tr>
      <w:tr w:rsidR="00CE6AE4" w:rsidRPr="00CE6AE4" w14:paraId="57F0EF1E" w14:textId="77777777" w:rsidTr="004846CE">
        <w:trPr>
          <w:trHeight w:val="153"/>
        </w:trPr>
        <w:tc>
          <w:tcPr>
            <w:tcW w:w="5399" w:type="dxa"/>
            <w:tcBorders>
              <w:top w:val="nil"/>
              <w:left w:val="single" w:sz="4" w:space="0" w:color="auto"/>
              <w:bottom w:val="nil"/>
              <w:right w:val="nil"/>
            </w:tcBorders>
            <w:shd w:val="clear" w:color="000000" w:fill="FFFFFF"/>
            <w:hideMark/>
          </w:tcPr>
          <w:p w14:paraId="22F0F05F"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 xml:space="preserve">　</w:t>
            </w:r>
          </w:p>
        </w:tc>
        <w:tc>
          <w:tcPr>
            <w:tcW w:w="5074" w:type="dxa"/>
            <w:tcBorders>
              <w:top w:val="nil"/>
              <w:left w:val="single" w:sz="4" w:space="0" w:color="auto"/>
              <w:bottom w:val="nil"/>
              <w:right w:val="single" w:sz="4" w:space="0" w:color="auto"/>
            </w:tcBorders>
            <w:shd w:val="clear" w:color="000000" w:fill="FFFFFF"/>
            <w:hideMark/>
          </w:tcPr>
          <w:p w14:paraId="3FA3C2EC" w14:textId="77777777" w:rsid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小児等に対する歯科保健指導</w:t>
            </w:r>
          </w:p>
          <w:p w14:paraId="10423B7D" w14:textId="09E56015"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p>
        </w:tc>
      </w:tr>
      <w:tr w:rsidR="00A36BE2" w:rsidRPr="00CE6AE4" w14:paraId="787E328C" w14:textId="77777777" w:rsidTr="004846CE">
        <w:trPr>
          <w:trHeight w:val="153"/>
        </w:trPr>
        <w:tc>
          <w:tcPr>
            <w:tcW w:w="5399" w:type="dxa"/>
            <w:tcBorders>
              <w:top w:val="nil"/>
              <w:left w:val="single" w:sz="4" w:space="0" w:color="auto"/>
              <w:bottom w:val="nil"/>
              <w:right w:val="nil"/>
            </w:tcBorders>
            <w:shd w:val="clear" w:color="000000" w:fill="FFFFFF"/>
          </w:tcPr>
          <w:p w14:paraId="4AD2B217" w14:textId="77777777" w:rsidR="00A36BE2" w:rsidRPr="00CE6AE4" w:rsidRDefault="00A36BE2" w:rsidP="00CE6AE4">
            <w:pPr>
              <w:spacing w:line="240" w:lineRule="auto"/>
              <w:ind w:leftChars="0" w:left="0" w:firstLineChars="0" w:firstLine="0"/>
              <w:rPr>
                <w:rFonts w:ascii="ＭＳ 明朝" w:eastAsia="ＭＳ 明朝" w:hAnsi="ＭＳ 明朝" w:cs="Calibri"/>
                <w:color w:val="000000"/>
                <w:sz w:val="16"/>
                <w:szCs w:val="16"/>
              </w:rPr>
            </w:pPr>
          </w:p>
        </w:tc>
        <w:tc>
          <w:tcPr>
            <w:tcW w:w="5074" w:type="dxa"/>
            <w:tcBorders>
              <w:top w:val="nil"/>
              <w:left w:val="single" w:sz="4" w:space="0" w:color="auto"/>
              <w:bottom w:val="nil"/>
              <w:right w:val="single" w:sz="4" w:space="0" w:color="auto"/>
            </w:tcBorders>
            <w:shd w:val="clear" w:color="000000" w:fill="FFFFFF"/>
          </w:tcPr>
          <w:p w14:paraId="10070602" w14:textId="77777777" w:rsidR="00A36BE2" w:rsidRPr="00CE6AE4" w:rsidRDefault="00A36BE2" w:rsidP="00CE6AE4">
            <w:pPr>
              <w:spacing w:line="240" w:lineRule="auto"/>
              <w:ind w:leftChars="0" w:left="0" w:firstLineChars="0" w:firstLine="0"/>
              <w:rPr>
                <w:rFonts w:ascii="ＭＳ 明朝" w:eastAsia="ＭＳ 明朝" w:hAnsi="ＭＳ 明朝" w:cs="Calibri"/>
                <w:color w:val="000000"/>
                <w:sz w:val="16"/>
                <w:szCs w:val="16"/>
              </w:rPr>
            </w:pPr>
          </w:p>
        </w:tc>
      </w:tr>
      <w:tr w:rsidR="00CE6AE4" w:rsidRPr="00CE6AE4" w14:paraId="37E3F7AC" w14:textId="77777777" w:rsidTr="004846CE">
        <w:trPr>
          <w:trHeight w:val="153"/>
        </w:trPr>
        <w:tc>
          <w:tcPr>
            <w:tcW w:w="5399" w:type="dxa"/>
            <w:tcBorders>
              <w:top w:val="nil"/>
              <w:left w:val="single" w:sz="4" w:space="0" w:color="auto"/>
              <w:bottom w:val="single" w:sz="4" w:space="0" w:color="auto"/>
              <w:right w:val="nil"/>
            </w:tcBorders>
            <w:shd w:val="clear" w:color="000000" w:fill="FFFFFF"/>
            <w:hideMark/>
          </w:tcPr>
          <w:p w14:paraId="51124164"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高齢者に対する栄養指導、食事指導</w:t>
            </w:r>
          </w:p>
        </w:tc>
        <w:tc>
          <w:tcPr>
            <w:tcW w:w="5074" w:type="dxa"/>
            <w:tcBorders>
              <w:top w:val="nil"/>
              <w:left w:val="single" w:sz="4" w:space="0" w:color="auto"/>
              <w:bottom w:val="single" w:sz="4" w:space="0" w:color="auto"/>
              <w:right w:val="single" w:sz="4" w:space="0" w:color="auto"/>
            </w:tcBorders>
            <w:shd w:val="clear" w:color="000000" w:fill="FFFFFF"/>
            <w:hideMark/>
          </w:tcPr>
          <w:p w14:paraId="44637DF5"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初期根面齲蝕のフッ化物塗布</w:t>
            </w:r>
          </w:p>
        </w:tc>
      </w:tr>
      <w:tr w:rsidR="00CE6AE4" w:rsidRPr="00CE6AE4" w14:paraId="3634C6F1" w14:textId="77777777" w:rsidTr="004846CE">
        <w:trPr>
          <w:trHeight w:val="153"/>
        </w:trPr>
        <w:tc>
          <w:tcPr>
            <w:tcW w:w="5399" w:type="dxa"/>
            <w:tcBorders>
              <w:top w:val="nil"/>
              <w:left w:val="single" w:sz="4" w:space="0" w:color="auto"/>
              <w:bottom w:val="nil"/>
              <w:right w:val="nil"/>
            </w:tcBorders>
            <w:shd w:val="clear" w:color="000000" w:fill="FFFFFF"/>
            <w:hideMark/>
          </w:tcPr>
          <w:p w14:paraId="3FA148E4"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コンポジットレジン修復（複雑窩洞）</w:t>
            </w:r>
          </w:p>
        </w:tc>
        <w:tc>
          <w:tcPr>
            <w:tcW w:w="5074" w:type="dxa"/>
            <w:tcBorders>
              <w:top w:val="nil"/>
              <w:left w:val="single" w:sz="4" w:space="0" w:color="000000"/>
              <w:bottom w:val="nil"/>
              <w:right w:val="single" w:sz="4" w:space="0" w:color="000000"/>
            </w:tcBorders>
            <w:shd w:val="clear" w:color="000000" w:fill="FFFFFF"/>
            <w:hideMark/>
          </w:tcPr>
          <w:p w14:paraId="297630A4"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セラミックインレー修復</w:t>
            </w:r>
          </w:p>
        </w:tc>
      </w:tr>
      <w:tr w:rsidR="00CE6AE4" w:rsidRPr="00CE6AE4" w14:paraId="57F429DC" w14:textId="77777777" w:rsidTr="004846CE">
        <w:trPr>
          <w:trHeight w:val="153"/>
        </w:trPr>
        <w:tc>
          <w:tcPr>
            <w:tcW w:w="5399" w:type="dxa"/>
            <w:tcBorders>
              <w:top w:val="nil"/>
              <w:left w:val="single" w:sz="4" w:space="0" w:color="auto"/>
              <w:bottom w:val="nil"/>
              <w:right w:val="nil"/>
            </w:tcBorders>
            <w:shd w:val="clear" w:color="000000" w:fill="FFFFFF"/>
            <w:hideMark/>
          </w:tcPr>
          <w:p w14:paraId="21C0CA5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コンポジットレジンインレー修復</w:t>
            </w:r>
          </w:p>
        </w:tc>
        <w:tc>
          <w:tcPr>
            <w:tcW w:w="5074" w:type="dxa"/>
            <w:tcBorders>
              <w:top w:val="nil"/>
              <w:left w:val="single" w:sz="4" w:space="0" w:color="000000"/>
              <w:bottom w:val="nil"/>
              <w:right w:val="single" w:sz="4" w:space="0" w:color="000000"/>
            </w:tcBorders>
            <w:shd w:val="clear" w:color="000000" w:fill="FFFFFF"/>
            <w:hideMark/>
          </w:tcPr>
          <w:p w14:paraId="7C1F4DA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ラミネートべニア修復</w:t>
            </w:r>
          </w:p>
        </w:tc>
      </w:tr>
      <w:tr w:rsidR="00CE6AE4" w:rsidRPr="00CE6AE4" w14:paraId="7B29695B" w14:textId="77777777" w:rsidTr="004846CE">
        <w:trPr>
          <w:trHeight w:val="153"/>
        </w:trPr>
        <w:tc>
          <w:tcPr>
            <w:tcW w:w="5399" w:type="dxa"/>
            <w:tcBorders>
              <w:top w:val="nil"/>
              <w:left w:val="single" w:sz="4" w:space="0" w:color="auto"/>
              <w:bottom w:val="nil"/>
              <w:right w:val="nil"/>
            </w:tcBorders>
            <w:shd w:val="clear" w:color="000000" w:fill="FFFFFF"/>
            <w:hideMark/>
          </w:tcPr>
          <w:p w14:paraId="4CF6BD5B"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メタルインレー修復</w:t>
            </w:r>
          </w:p>
        </w:tc>
        <w:tc>
          <w:tcPr>
            <w:tcW w:w="5074" w:type="dxa"/>
            <w:tcBorders>
              <w:top w:val="nil"/>
              <w:left w:val="single" w:sz="4" w:space="0" w:color="000000"/>
              <w:bottom w:val="nil"/>
              <w:right w:val="single" w:sz="4" w:space="0" w:color="000000"/>
            </w:tcBorders>
            <w:shd w:val="clear" w:color="000000" w:fill="FFFFFF"/>
            <w:hideMark/>
          </w:tcPr>
          <w:p w14:paraId="30CB1D2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生活歯の漂白処置</w:t>
            </w:r>
          </w:p>
        </w:tc>
      </w:tr>
      <w:tr w:rsidR="00CE6AE4" w:rsidRPr="00CE6AE4" w14:paraId="6AAB5B5F" w14:textId="77777777" w:rsidTr="004846CE">
        <w:trPr>
          <w:trHeight w:val="153"/>
        </w:trPr>
        <w:tc>
          <w:tcPr>
            <w:tcW w:w="5399" w:type="dxa"/>
            <w:tcBorders>
              <w:top w:val="nil"/>
              <w:left w:val="single" w:sz="4" w:space="0" w:color="auto"/>
              <w:bottom w:val="nil"/>
              <w:right w:val="nil"/>
            </w:tcBorders>
            <w:shd w:val="clear" w:color="000000" w:fill="FFFFFF"/>
            <w:hideMark/>
          </w:tcPr>
          <w:p w14:paraId="7EBBB740"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グラスアイオノマーセメント修復</w:t>
            </w:r>
          </w:p>
        </w:tc>
        <w:tc>
          <w:tcPr>
            <w:tcW w:w="5074" w:type="dxa"/>
            <w:tcBorders>
              <w:top w:val="nil"/>
              <w:left w:val="single" w:sz="4" w:space="0" w:color="000000"/>
              <w:bottom w:val="nil"/>
              <w:right w:val="single" w:sz="4" w:space="0" w:color="000000"/>
            </w:tcBorders>
            <w:shd w:val="clear" w:color="000000" w:fill="FFFFFF"/>
            <w:hideMark/>
          </w:tcPr>
          <w:p w14:paraId="0272015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レーザーを用いた修復処置</w:t>
            </w:r>
          </w:p>
        </w:tc>
      </w:tr>
      <w:tr w:rsidR="00CE6AE4" w:rsidRPr="00CE6AE4" w14:paraId="0CE103C6" w14:textId="77777777" w:rsidTr="004846CE">
        <w:trPr>
          <w:trHeight w:val="153"/>
        </w:trPr>
        <w:tc>
          <w:tcPr>
            <w:tcW w:w="5399" w:type="dxa"/>
            <w:tcBorders>
              <w:top w:val="single" w:sz="4" w:space="0" w:color="000000"/>
              <w:left w:val="single" w:sz="4" w:space="0" w:color="auto"/>
              <w:bottom w:val="nil"/>
              <w:right w:val="nil"/>
            </w:tcBorders>
            <w:shd w:val="clear" w:color="000000" w:fill="FFFFFF"/>
            <w:hideMark/>
          </w:tcPr>
          <w:p w14:paraId="4ADD3EC1"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直接覆髄法・間接覆髄法</w:t>
            </w:r>
          </w:p>
        </w:tc>
        <w:tc>
          <w:tcPr>
            <w:tcW w:w="5074" w:type="dxa"/>
            <w:tcBorders>
              <w:top w:val="single" w:sz="4" w:space="0" w:color="000000"/>
              <w:left w:val="single" w:sz="4" w:space="0" w:color="000000"/>
              <w:bottom w:val="nil"/>
              <w:right w:val="single" w:sz="4" w:space="0" w:color="000000"/>
            </w:tcBorders>
            <w:shd w:val="clear" w:color="000000" w:fill="FFFFFF"/>
            <w:hideMark/>
          </w:tcPr>
          <w:p w14:paraId="24BD4A8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外傷歯の処置</w:t>
            </w:r>
          </w:p>
        </w:tc>
      </w:tr>
      <w:tr w:rsidR="00CE6AE4" w:rsidRPr="00CE6AE4" w14:paraId="22FE80E4" w14:textId="77777777" w:rsidTr="004846CE">
        <w:trPr>
          <w:trHeight w:val="153"/>
        </w:trPr>
        <w:tc>
          <w:tcPr>
            <w:tcW w:w="5399" w:type="dxa"/>
            <w:tcBorders>
              <w:top w:val="nil"/>
              <w:left w:val="single" w:sz="4" w:space="0" w:color="auto"/>
              <w:bottom w:val="nil"/>
              <w:right w:val="nil"/>
            </w:tcBorders>
            <w:shd w:val="clear" w:color="000000" w:fill="FFFFFF"/>
            <w:hideMark/>
          </w:tcPr>
          <w:p w14:paraId="2F5A778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暫間的間接覆髄法</w:t>
            </w:r>
          </w:p>
        </w:tc>
        <w:tc>
          <w:tcPr>
            <w:tcW w:w="5074" w:type="dxa"/>
            <w:tcBorders>
              <w:top w:val="nil"/>
              <w:left w:val="single" w:sz="4" w:space="0" w:color="000000"/>
              <w:bottom w:val="nil"/>
              <w:right w:val="single" w:sz="4" w:space="0" w:color="000000"/>
            </w:tcBorders>
            <w:shd w:val="clear" w:color="000000" w:fill="FFFFFF"/>
            <w:hideMark/>
          </w:tcPr>
          <w:p w14:paraId="3CA86384"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失活歯の漂白処置</w:t>
            </w:r>
          </w:p>
        </w:tc>
      </w:tr>
      <w:tr w:rsidR="00CE6AE4" w:rsidRPr="00CE6AE4" w14:paraId="43BDDEE2" w14:textId="77777777" w:rsidTr="004846CE">
        <w:trPr>
          <w:trHeight w:val="153"/>
        </w:trPr>
        <w:tc>
          <w:tcPr>
            <w:tcW w:w="5399" w:type="dxa"/>
            <w:tcBorders>
              <w:top w:val="nil"/>
              <w:left w:val="single" w:sz="4" w:space="0" w:color="auto"/>
              <w:bottom w:val="nil"/>
              <w:right w:val="nil"/>
            </w:tcBorders>
            <w:shd w:val="clear" w:color="000000" w:fill="FFFFFF"/>
            <w:hideMark/>
          </w:tcPr>
          <w:p w14:paraId="18A37EA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歯髄鎮痛消炎療法</w:t>
            </w:r>
          </w:p>
        </w:tc>
        <w:tc>
          <w:tcPr>
            <w:tcW w:w="5074" w:type="dxa"/>
            <w:tcBorders>
              <w:top w:val="nil"/>
              <w:left w:val="single" w:sz="4" w:space="0" w:color="000000"/>
              <w:bottom w:val="nil"/>
              <w:right w:val="single" w:sz="4" w:space="0" w:color="000000"/>
            </w:tcBorders>
            <w:shd w:val="clear" w:color="000000" w:fill="FFFFFF"/>
            <w:hideMark/>
          </w:tcPr>
          <w:p w14:paraId="533F702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歯内-歯周病変の処置</w:t>
            </w:r>
          </w:p>
        </w:tc>
      </w:tr>
      <w:tr w:rsidR="00CE6AE4" w:rsidRPr="00CE6AE4" w14:paraId="397072CC" w14:textId="77777777" w:rsidTr="004846CE">
        <w:trPr>
          <w:trHeight w:val="153"/>
        </w:trPr>
        <w:tc>
          <w:tcPr>
            <w:tcW w:w="5399" w:type="dxa"/>
            <w:tcBorders>
              <w:top w:val="nil"/>
              <w:left w:val="single" w:sz="4" w:space="0" w:color="auto"/>
              <w:bottom w:val="nil"/>
              <w:right w:val="nil"/>
            </w:tcBorders>
            <w:shd w:val="clear" w:color="000000" w:fill="FFFFFF"/>
            <w:hideMark/>
          </w:tcPr>
          <w:p w14:paraId="661C5AB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抜髄法</w:t>
            </w:r>
          </w:p>
        </w:tc>
        <w:tc>
          <w:tcPr>
            <w:tcW w:w="5074" w:type="dxa"/>
            <w:tcBorders>
              <w:top w:val="nil"/>
              <w:left w:val="single" w:sz="4" w:space="0" w:color="000000"/>
              <w:bottom w:val="nil"/>
              <w:right w:val="single" w:sz="4" w:space="0" w:color="000000"/>
            </w:tcBorders>
            <w:shd w:val="clear" w:color="000000" w:fill="FFFFFF"/>
            <w:hideMark/>
          </w:tcPr>
          <w:p w14:paraId="68D11DC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生活歯髄切断法、アペキシフィケーション</w:t>
            </w:r>
          </w:p>
        </w:tc>
      </w:tr>
      <w:tr w:rsidR="00CE6AE4" w:rsidRPr="00CE6AE4" w14:paraId="1C3CAC25" w14:textId="77777777" w:rsidTr="004846CE">
        <w:trPr>
          <w:trHeight w:val="153"/>
        </w:trPr>
        <w:tc>
          <w:tcPr>
            <w:tcW w:w="5399" w:type="dxa"/>
            <w:tcBorders>
              <w:top w:val="nil"/>
              <w:left w:val="single" w:sz="4" w:space="0" w:color="auto"/>
              <w:bottom w:val="nil"/>
              <w:right w:val="nil"/>
            </w:tcBorders>
            <w:shd w:val="clear" w:color="000000" w:fill="FFFFFF"/>
            <w:hideMark/>
          </w:tcPr>
          <w:p w14:paraId="29F0E09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感染根管治療（複根歯）</w:t>
            </w:r>
          </w:p>
        </w:tc>
        <w:tc>
          <w:tcPr>
            <w:tcW w:w="5074" w:type="dxa"/>
            <w:tcBorders>
              <w:top w:val="nil"/>
              <w:left w:val="single" w:sz="4" w:space="0" w:color="000000"/>
              <w:bottom w:val="nil"/>
              <w:right w:val="single" w:sz="4" w:space="0" w:color="000000"/>
            </w:tcBorders>
            <w:shd w:val="clear" w:color="000000" w:fill="FFFFFF"/>
            <w:hideMark/>
          </w:tcPr>
          <w:p w14:paraId="18E4CA96"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外科的歯内療法（歯根尖切除術等）</w:t>
            </w:r>
          </w:p>
        </w:tc>
      </w:tr>
      <w:tr w:rsidR="00CE6AE4" w:rsidRPr="00CE6AE4" w14:paraId="555397AF" w14:textId="77777777" w:rsidTr="004846CE">
        <w:trPr>
          <w:trHeight w:val="153"/>
        </w:trPr>
        <w:tc>
          <w:tcPr>
            <w:tcW w:w="5399" w:type="dxa"/>
            <w:tcBorders>
              <w:top w:val="nil"/>
              <w:left w:val="single" w:sz="4" w:space="0" w:color="auto"/>
              <w:bottom w:val="nil"/>
              <w:right w:val="nil"/>
            </w:tcBorders>
            <w:shd w:val="clear" w:color="000000" w:fill="FFFFFF"/>
            <w:hideMark/>
          </w:tcPr>
          <w:p w14:paraId="5EA4BE2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 xml:space="preserve">　</w:t>
            </w:r>
          </w:p>
        </w:tc>
        <w:tc>
          <w:tcPr>
            <w:tcW w:w="5074" w:type="dxa"/>
            <w:tcBorders>
              <w:top w:val="nil"/>
              <w:left w:val="single" w:sz="4" w:space="0" w:color="000000"/>
              <w:bottom w:val="nil"/>
              <w:right w:val="single" w:sz="4" w:space="0" w:color="000000"/>
            </w:tcBorders>
            <w:shd w:val="clear" w:color="000000" w:fill="FFFFFF"/>
            <w:hideMark/>
          </w:tcPr>
          <w:p w14:paraId="711F357B"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ヘミセクション、歯の再植と移植</w:t>
            </w:r>
          </w:p>
        </w:tc>
      </w:tr>
      <w:tr w:rsidR="00CE6AE4" w:rsidRPr="00CE6AE4" w14:paraId="5508D18B" w14:textId="77777777" w:rsidTr="004846CE">
        <w:trPr>
          <w:trHeight w:val="153"/>
        </w:trPr>
        <w:tc>
          <w:tcPr>
            <w:tcW w:w="5399" w:type="dxa"/>
            <w:tcBorders>
              <w:top w:val="single" w:sz="4" w:space="0" w:color="000000"/>
              <w:left w:val="single" w:sz="4" w:space="0" w:color="auto"/>
              <w:bottom w:val="nil"/>
              <w:right w:val="nil"/>
            </w:tcBorders>
            <w:shd w:val="clear" w:color="000000" w:fill="FFFFFF"/>
            <w:hideMark/>
          </w:tcPr>
          <w:p w14:paraId="02EEF2EA"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歯周基本治療（咬合調整、暫間固定：簡単なもの）</w:t>
            </w:r>
          </w:p>
        </w:tc>
        <w:tc>
          <w:tcPr>
            <w:tcW w:w="5074" w:type="dxa"/>
            <w:tcBorders>
              <w:top w:val="single" w:sz="4" w:space="0" w:color="000000"/>
              <w:left w:val="single" w:sz="4" w:space="0" w:color="000000"/>
              <w:bottom w:val="nil"/>
              <w:right w:val="single" w:sz="4" w:space="0" w:color="000000"/>
            </w:tcBorders>
            <w:shd w:val="clear" w:color="000000" w:fill="FFFFFF"/>
            <w:hideMark/>
          </w:tcPr>
          <w:p w14:paraId="23E9A26C"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歯周基本治療（暫間固定：複雑なもの）</w:t>
            </w:r>
          </w:p>
        </w:tc>
      </w:tr>
      <w:tr w:rsidR="00CE6AE4" w:rsidRPr="00CE6AE4" w14:paraId="38192FF5" w14:textId="77777777" w:rsidTr="004846CE">
        <w:trPr>
          <w:trHeight w:val="153"/>
        </w:trPr>
        <w:tc>
          <w:tcPr>
            <w:tcW w:w="5399" w:type="dxa"/>
            <w:tcBorders>
              <w:top w:val="nil"/>
              <w:left w:val="single" w:sz="4" w:space="0" w:color="auto"/>
              <w:bottom w:val="nil"/>
              <w:right w:val="nil"/>
            </w:tcBorders>
            <w:shd w:val="clear" w:color="000000" w:fill="FFFFFF"/>
            <w:hideMark/>
          </w:tcPr>
          <w:p w14:paraId="4E5B96D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single" w:sz="4" w:space="0" w:color="000000"/>
              <w:bottom w:val="nil"/>
              <w:right w:val="single" w:sz="4" w:space="0" w:color="000000"/>
            </w:tcBorders>
            <w:shd w:val="clear" w:color="000000" w:fill="FFFFFF"/>
            <w:hideMark/>
          </w:tcPr>
          <w:p w14:paraId="2AB68BA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永久固定</w:t>
            </w:r>
          </w:p>
        </w:tc>
      </w:tr>
      <w:tr w:rsidR="00CE6AE4" w:rsidRPr="00CE6AE4" w14:paraId="20BA3D3D" w14:textId="77777777" w:rsidTr="004846CE">
        <w:trPr>
          <w:trHeight w:val="153"/>
        </w:trPr>
        <w:tc>
          <w:tcPr>
            <w:tcW w:w="5399" w:type="dxa"/>
            <w:tcBorders>
              <w:top w:val="nil"/>
              <w:left w:val="single" w:sz="4" w:space="0" w:color="auto"/>
              <w:bottom w:val="single" w:sz="4" w:space="0" w:color="000000"/>
              <w:right w:val="nil"/>
            </w:tcBorders>
            <w:shd w:val="clear" w:color="000000" w:fill="FFFFFF"/>
            <w:hideMark/>
          </w:tcPr>
          <w:p w14:paraId="3951A81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single" w:sz="4" w:space="0" w:color="000000"/>
              <w:bottom w:val="single" w:sz="4" w:space="0" w:color="000000"/>
              <w:right w:val="single" w:sz="4" w:space="0" w:color="000000"/>
            </w:tcBorders>
            <w:shd w:val="clear" w:color="000000" w:fill="FFFFFF"/>
            <w:hideMark/>
          </w:tcPr>
          <w:p w14:paraId="0CAB3FC6"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歯周外科手術（フラップ手術　他）</w:t>
            </w:r>
          </w:p>
        </w:tc>
      </w:tr>
      <w:tr w:rsidR="00CE6AE4" w:rsidRPr="00CE6AE4" w14:paraId="35D829A4" w14:textId="77777777" w:rsidTr="00CE6AE4">
        <w:trPr>
          <w:trHeight w:val="153"/>
        </w:trPr>
        <w:tc>
          <w:tcPr>
            <w:tcW w:w="5399" w:type="dxa"/>
            <w:tcBorders>
              <w:top w:val="nil"/>
              <w:left w:val="single" w:sz="4" w:space="0" w:color="auto"/>
              <w:bottom w:val="nil"/>
              <w:right w:val="single" w:sz="4" w:space="0" w:color="000000"/>
            </w:tcBorders>
            <w:shd w:val="clear" w:color="000000" w:fill="FFFFFF"/>
            <w:hideMark/>
          </w:tcPr>
          <w:p w14:paraId="23CC0A61"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nil"/>
              <w:right w:val="single" w:sz="4" w:space="0" w:color="000000"/>
            </w:tcBorders>
            <w:shd w:val="clear" w:color="000000" w:fill="FFFFFF"/>
            <w:hideMark/>
          </w:tcPr>
          <w:p w14:paraId="65B6EE13" w14:textId="0879A18B"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p>
        </w:tc>
      </w:tr>
      <w:tr w:rsidR="00CE6AE4" w:rsidRPr="00CE6AE4" w14:paraId="676839BE" w14:textId="77777777" w:rsidTr="004846CE">
        <w:trPr>
          <w:trHeight w:val="459"/>
        </w:trPr>
        <w:tc>
          <w:tcPr>
            <w:tcW w:w="5399" w:type="dxa"/>
            <w:tcBorders>
              <w:top w:val="nil"/>
              <w:left w:val="single" w:sz="4" w:space="0" w:color="auto"/>
              <w:bottom w:val="nil"/>
              <w:right w:val="single" w:sz="4" w:space="0" w:color="000000"/>
            </w:tcBorders>
            <w:shd w:val="clear" w:color="000000" w:fill="FFFFFF"/>
            <w:hideMark/>
          </w:tcPr>
          <w:p w14:paraId="2D2BC766" w14:textId="441B784A" w:rsid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p w14:paraId="6CE286EC" w14:textId="77777777" w:rsidR="003D4C53" w:rsidRDefault="003D4C53" w:rsidP="00CE6AE4">
            <w:pPr>
              <w:spacing w:line="240" w:lineRule="auto"/>
              <w:ind w:leftChars="0" w:left="0" w:firstLineChars="0" w:firstLine="0"/>
              <w:rPr>
                <w:rFonts w:ascii="ＭＳ 明朝" w:eastAsia="ＭＳ 明朝" w:hAnsi="ＭＳ 明朝" w:cs="Arial"/>
                <w:color w:val="000000"/>
                <w:sz w:val="16"/>
                <w:szCs w:val="16"/>
              </w:rPr>
            </w:pPr>
          </w:p>
          <w:p w14:paraId="6311439F" w14:textId="77777777" w:rsidR="004846CE" w:rsidRDefault="004846CE" w:rsidP="00CE6AE4">
            <w:pPr>
              <w:spacing w:line="240" w:lineRule="auto"/>
              <w:ind w:leftChars="0" w:left="0" w:firstLineChars="0" w:firstLine="0"/>
              <w:rPr>
                <w:rFonts w:ascii="ＭＳ 明朝" w:eastAsia="ＭＳ 明朝" w:hAnsi="ＭＳ 明朝" w:cs="Arial"/>
                <w:color w:val="000000"/>
                <w:sz w:val="16"/>
                <w:szCs w:val="16"/>
              </w:rPr>
            </w:pPr>
          </w:p>
          <w:p w14:paraId="40C25125" w14:textId="038D6967" w:rsidR="004846CE" w:rsidRPr="00CE6AE4" w:rsidRDefault="004846CE" w:rsidP="00CE6AE4">
            <w:pPr>
              <w:spacing w:line="240" w:lineRule="auto"/>
              <w:ind w:leftChars="0" w:left="0" w:firstLineChars="0" w:firstLine="0"/>
              <w:rPr>
                <w:rFonts w:ascii="ＭＳ 明朝" w:eastAsia="ＭＳ 明朝" w:hAnsi="ＭＳ 明朝" w:cs="Arial"/>
                <w:color w:val="000000"/>
                <w:sz w:val="16"/>
                <w:szCs w:val="16"/>
              </w:rPr>
            </w:pPr>
          </w:p>
        </w:tc>
        <w:tc>
          <w:tcPr>
            <w:tcW w:w="5074" w:type="dxa"/>
            <w:tcBorders>
              <w:top w:val="nil"/>
              <w:left w:val="nil"/>
              <w:bottom w:val="nil"/>
              <w:right w:val="single" w:sz="4" w:space="0" w:color="000000"/>
            </w:tcBorders>
            <w:shd w:val="clear" w:color="000000" w:fill="FFFFFF"/>
            <w:hideMark/>
          </w:tcPr>
          <w:p w14:paraId="79AFC6B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66B864A7" w14:textId="77777777" w:rsidTr="004846CE">
        <w:trPr>
          <w:trHeight w:val="153"/>
        </w:trPr>
        <w:tc>
          <w:tcPr>
            <w:tcW w:w="5399" w:type="dxa"/>
            <w:tcBorders>
              <w:top w:val="nil"/>
              <w:left w:val="single" w:sz="4" w:space="0" w:color="auto"/>
              <w:bottom w:val="nil"/>
              <w:right w:val="single" w:sz="4" w:space="0" w:color="000000"/>
            </w:tcBorders>
            <w:shd w:val="clear" w:color="000000" w:fill="FFFFFF"/>
            <w:hideMark/>
          </w:tcPr>
          <w:p w14:paraId="247C1C3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485457C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1BD29F28" w14:textId="77777777" w:rsidTr="004846CE">
        <w:trPr>
          <w:trHeight w:val="153"/>
        </w:trPr>
        <w:tc>
          <w:tcPr>
            <w:tcW w:w="5399" w:type="dxa"/>
            <w:tcBorders>
              <w:top w:val="single" w:sz="4" w:space="0" w:color="000000"/>
              <w:left w:val="single" w:sz="4" w:space="0" w:color="auto"/>
              <w:bottom w:val="nil"/>
              <w:right w:val="single" w:sz="4" w:space="0" w:color="000000"/>
            </w:tcBorders>
            <w:shd w:val="clear" w:color="000000" w:fill="FFFFFF"/>
            <w:hideMark/>
          </w:tcPr>
          <w:p w14:paraId="4AFA421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nil"/>
              <w:right w:val="single" w:sz="4" w:space="0" w:color="000000"/>
            </w:tcBorders>
            <w:shd w:val="clear" w:color="000000" w:fill="FFFFFF"/>
            <w:hideMark/>
          </w:tcPr>
          <w:p w14:paraId="7DC5797D" w14:textId="3D3701C0"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p>
        </w:tc>
      </w:tr>
      <w:tr w:rsidR="00CE6AE4" w:rsidRPr="00CE6AE4" w14:paraId="44C42B5A" w14:textId="77777777" w:rsidTr="004846CE">
        <w:trPr>
          <w:trHeight w:val="306"/>
        </w:trPr>
        <w:tc>
          <w:tcPr>
            <w:tcW w:w="5399" w:type="dxa"/>
            <w:tcBorders>
              <w:top w:val="nil"/>
              <w:left w:val="single" w:sz="4" w:space="0" w:color="auto"/>
              <w:bottom w:val="nil"/>
              <w:right w:val="single" w:sz="4" w:space="0" w:color="000000"/>
            </w:tcBorders>
            <w:shd w:val="clear" w:color="000000" w:fill="FFFFFF"/>
            <w:hideMark/>
          </w:tcPr>
          <w:p w14:paraId="6FA77CE7" w14:textId="4EA1AC02" w:rsid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p w14:paraId="2B509887" w14:textId="77777777" w:rsidR="00EA032A" w:rsidRDefault="00EA032A" w:rsidP="00CE6AE4">
            <w:pPr>
              <w:spacing w:line="240" w:lineRule="auto"/>
              <w:ind w:leftChars="0" w:left="0" w:firstLineChars="0" w:firstLine="0"/>
              <w:rPr>
                <w:rFonts w:ascii="ＭＳ 明朝" w:eastAsia="ＭＳ 明朝" w:hAnsi="ＭＳ 明朝" w:cs="Arial"/>
                <w:color w:val="000000"/>
                <w:sz w:val="16"/>
                <w:szCs w:val="16"/>
              </w:rPr>
            </w:pPr>
          </w:p>
          <w:p w14:paraId="7A3086FD" w14:textId="285C153D" w:rsidR="004846CE" w:rsidRPr="00CE6AE4" w:rsidRDefault="004846CE" w:rsidP="00CE6AE4">
            <w:pPr>
              <w:spacing w:line="240" w:lineRule="auto"/>
              <w:ind w:leftChars="0" w:left="0" w:firstLineChars="0" w:firstLine="0"/>
              <w:rPr>
                <w:rFonts w:ascii="ＭＳ 明朝" w:eastAsia="ＭＳ 明朝" w:hAnsi="ＭＳ 明朝" w:cs="Arial"/>
                <w:color w:val="000000"/>
                <w:sz w:val="16"/>
                <w:szCs w:val="16"/>
              </w:rPr>
            </w:pPr>
          </w:p>
        </w:tc>
        <w:tc>
          <w:tcPr>
            <w:tcW w:w="5074" w:type="dxa"/>
            <w:tcBorders>
              <w:top w:val="nil"/>
              <w:left w:val="nil"/>
              <w:bottom w:val="nil"/>
              <w:right w:val="single" w:sz="4" w:space="0" w:color="000000"/>
            </w:tcBorders>
            <w:shd w:val="clear" w:color="000000" w:fill="FFFFFF"/>
            <w:hideMark/>
          </w:tcPr>
          <w:p w14:paraId="7F9CF978" w14:textId="77777777" w:rsid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p w14:paraId="32B7805D" w14:textId="31DCD325" w:rsidR="003D4C53" w:rsidRPr="00CE6AE4" w:rsidRDefault="003D4C53" w:rsidP="00CE6AE4">
            <w:pPr>
              <w:spacing w:line="240" w:lineRule="auto"/>
              <w:ind w:leftChars="0" w:left="0" w:firstLineChars="0" w:firstLine="0"/>
              <w:rPr>
                <w:rFonts w:ascii="ＭＳ 明朝" w:eastAsia="ＭＳ 明朝" w:hAnsi="ＭＳ 明朝" w:cs="Arial"/>
                <w:color w:val="000000"/>
                <w:sz w:val="16"/>
                <w:szCs w:val="16"/>
              </w:rPr>
            </w:pPr>
          </w:p>
        </w:tc>
      </w:tr>
      <w:tr w:rsidR="00CE6AE4" w:rsidRPr="00CE6AE4" w14:paraId="01F919D0" w14:textId="77777777" w:rsidTr="004846CE">
        <w:trPr>
          <w:trHeight w:val="306"/>
        </w:trPr>
        <w:tc>
          <w:tcPr>
            <w:tcW w:w="5399" w:type="dxa"/>
            <w:tcBorders>
              <w:top w:val="nil"/>
              <w:left w:val="single" w:sz="4" w:space="0" w:color="auto"/>
              <w:bottom w:val="nil"/>
              <w:right w:val="single" w:sz="4" w:space="0" w:color="000000"/>
            </w:tcBorders>
            <w:shd w:val="clear" w:color="000000" w:fill="FFFFFF"/>
            <w:hideMark/>
          </w:tcPr>
          <w:p w14:paraId="62AD2FB2" w14:textId="4DF837AD" w:rsid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p w14:paraId="467CD05F" w14:textId="77777777" w:rsidR="00EA032A" w:rsidRDefault="00EA032A" w:rsidP="00CE6AE4">
            <w:pPr>
              <w:spacing w:line="240" w:lineRule="auto"/>
              <w:ind w:leftChars="0" w:left="0" w:firstLineChars="0" w:firstLine="0"/>
              <w:rPr>
                <w:rFonts w:ascii="ＭＳ 明朝" w:eastAsia="ＭＳ 明朝" w:hAnsi="ＭＳ 明朝" w:cs="Arial"/>
                <w:color w:val="000000"/>
                <w:sz w:val="16"/>
                <w:szCs w:val="16"/>
              </w:rPr>
            </w:pPr>
          </w:p>
          <w:p w14:paraId="34C0050C" w14:textId="076FAF85" w:rsidR="004846CE" w:rsidRPr="00CE6AE4" w:rsidRDefault="004846CE" w:rsidP="00CE6AE4">
            <w:pPr>
              <w:spacing w:line="240" w:lineRule="auto"/>
              <w:ind w:leftChars="0" w:left="0" w:firstLineChars="0" w:firstLine="0"/>
              <w:rPr>
                <w:rFonts w:ascii="ＭＳ 明朝" w:eastAsia="ＭＳ 明朝" w:hAnsi="ＭＳ 明朝" w:cs="Arial"/>
                <w:color w:val="000000"/>
                <w:sz w:val="16"/>
                <w:szCs w:val="16"/>
              </w:rPr>
            </w:pPr>
          </w:p>
        </w:tc>
        <w:tc>
          <w:tcPr>
            <w:tcW w:w="5074" w:type="dxa"/>
            <w:tcBorders>
              <w:top w:val="nil"/>
              <w:left w:val="nil"/>
              <w:bottom w:val="nil"/>
              <w:right w:val="single" w:sz="4" w:space="0" w:color="000000"/>
            </w:tcBorders>
            <w:shd w:val="clear" w:color="000000" w:fill="FFFFFF"/>
            <w:hideMark/>
          </w:tcPr>
          <w:p w14:paraId="458C4917" w14:textId="77777777" w:rsid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p w14:paraId="458E5FAC" w14:textId="415DC646" w:rsidR="003D4C53" w:rsidRPr="00CE6AE4" w:rsidRDefault="003D4C53" w:rsidP="00CE6AE4">
            <w:pPr>
              <w:spacing w:line="240" w:lineRule="auto"/>
              <w:ind w:leftChars="0" w:left="0" w:firstLineChars="0" w:firstLine="0"/>
              <w:rPr>
                <w:rFonts w:ascii="ＭＳ 明朝" w:eastAsia="ＭＳ 明朝" w:hAnsi="ＭＳ 明朝" w:cs="Arial"/>
                <w:color w:val="000000"/>
                <w:sz w:val="16"/>
                <w:szCs w:val="16"/>
              </w:rPr>
            </w:pPr>
          </w:p>
        </w:tc>
      </w:tr>
      <w:tr w:rsidR="00CE6AE4" w:rsidRPr="00CE6AE4" w14:paraId="62311179" w14:textId="77777777" w:rsidTr="00B327CB">
        <w:trPr>
          <w:trHeight w:val="153"/>
        </w:trPr>
        <w:tc>
          <w:tcPr>
            <w:tcW w:w="5399" w:type="dxa"/>
            <w:tcBorders>
              <w:top w:val="nil"/>
              <w:left w:val="single" w:sz="4" w:space="0" w:color="auto"/>
              <w:bottom w:val="single" w:sz="4" w:space="0" w:color="000000"/>
              <w:right w:val="single" w:sz="4" w:space="0" w:color="000000"/>
            </w:tcBorders>
            <w:shd w:val="clear" w:color="000000" w:fill="FFFFFF"/>
            <w:hideMark/>
          </w:tcPr>
          <w:p w14:paraId="4C5FE940"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168407E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2D32C5FC" w14:textId="77777777" w:rsidTr="00A41047">
        <w:trPr>
          <w:trHeight w:val="306"/>
        </w:trPr>
        <w:tc>
          <w:tcPr>
            <w:tcW w:w="5399" w:type="dxa"/>
            <w:tcBorders>
              <w:top w:val="nil"/>
              <w:left w:val="single" w:sz="4" w:space="0" w:color="auto"/>
              <w:bottom w:val="single" w:sz="4" w:space="0" w:color="000000"/>
              <w:right w:val="single" w:sz="4" w:space="0" w:color="000000"/>
            </w:tcBorders>
            <w:shd w:val="clear" w:color="000000" w:fill="FFFFFF"/>
            <w:hideMark/>
          </w:tcPr>
          <w:p w14:paraId="0F782AE6"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31B4EE14" w14:textId="051E33C2" w:rsid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インプラント義歯による補綴治療</w:t>
            </w:r>
          </w:p>
          <w:p w14:paraId="72B45FAE" w14:textId="77777777" w:rsidR="00A41047" w:rsidRDefault="00A41047" w:rsidP="00CE6AE4">
            <w:pPr>
              <w:spacing w:line="240" w:lineRule="auto"/>
              <w:ind w:leftChars="0" w:left="0" w:firstLineChars="0" w:firstLine="0"/>
              <w:rPr>
                <w:rFonts w:ascii="ＭＳ 明朝" w:eastAsia="ＭＳ 明朝" w:hAnsi="ＭＳ 明朝" w:cs="Calibri"/>
                <w:color w:val="000000"/>
                <w:sz w:val="16"/>
                <w:szCs w:val="16"/>
              </w:rPr>
            </w:pPr>
          </w:p>
          <w:p w14:paraId="1012682A" w14:textId="2F001867" w:rsidR="00A41047" w:rsidRPr="00CE6AE4" w:rsidRDefault="00A41047" w:rsidP="00CE6AE4">
            <w:pPr>
              <w:spacing w:line="240" w:lineRule="auto"/>
              <w:ind w:leftChars="0" w:left="0" w:firstLineChars="0" w:firstLine="0"/>
              <w:rPr>
                <w:rFonts w:ascii="ＭＳ 明朝" w:eastAsia="ＭＳ 明朝" w:hAnsi="ＭＳ 明朝" w:cs="Calibri"/>
                <w:color w:val="000000"/>
                <w:sz w:val="16"/>
                <w:szCs w:val="16"/>
              </w:rPr>
            </w:pPr>
          </w:p>
        </w:tc>
      </w:tr>
      <w:tr w:rsidR="00CE6AE4" w:rsidRPr="00CE6AE4" w14:paraId="5F66DB3E" w14:textId="77777777" w:rsidTr="00CE6AE4">
        <w:trPr>
          <w:trHeight w:val="153"/>
        </w:trPr>
        <w:tc>
          <w:tcPr>
            <w:tcW w:w="5399" w:type="dxa"/>
            <w:tcBorders>
              <w:top w:val="nil"/>
              <w:left w:val="single" w:sz="4" w:space="0" w:color="auto"/>
              <w:bottom w:val="single" w:sz="4" w:space="0" w:color="000000"/>
              <w:right w:val="single" w:sz="4" w:space="0" w:color="000000"/>
            </w:tcBorders>
            <w:shd w:val="clear" w:color="000000" w:fill="FFFFFF"/>
            <w:hideMark/>
          </w:tcPr>
          <w:p w14:paraId="0FE22D44"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72EF3F9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顎義歯による補綴治療</w:t>
            </w:r>
          </w:p>
        </w:tc>
      </w:tr>
      <w:tr w:rsidR="00CE6AE4" w:rsidRPr="00CE6AE4" w14:paraId="74AA82D7" w14:textId="77777777" w:rsidTr="00CE6AE4">
        <w:trPr>
          <w:trHeight w:val="153"/>
        </w:trPr>
        <w:tc>
          <w:tcPr>
            <w:tcW w:w="5399" w:type="dxa"/>
            <w:tcBorders>
              <w:top w:val="nil"/>
              <w:left w:val="single" w:sz="4" w:space="0" w:color="auto"/>
              <w:bottom w:val="nil"/>
              <w:right w:val="single" w:sz="4" w:space="0" w:color="000000"/>
            </w:tcBorders>
            <w:shd w:val="clear" w:color="000000" w:fill="FFFFFF"/>
            <w:hideMark/>
          </w:tcPr>
          <w:p w14:paraId="07F5C8A5"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小膿瘍の切開（口腔内消炎手術）</w:t>
            </w:r>
          </w:p>
        </w:tc>
        <w:tc>
          <w:tcPr>
            <w:tcW w:w="5074" w:type="dxa"/>
            <w:tcBorders>
              <w:top w:val="nil"/>
              <w:left w:val="nil"/>
              <w:bottom w:val="nil"/>
              <w:right w:val="single" w:sz="4" w:space="0" w:color="000000"/>
            </w:tcBorders>
            <w:shd w:val="clear" w:color="000000" w:fill="FFFFFF"/>
            <w:hideMark/>
          </w:tcPr>
          <w:p w14:paraId="7B1F23BA"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埋伏智歯など外来手術</w:t>
            </w:r>
          </w:p>
        </w:tc>
      </w:tr>
      <w:tr w:rsidR="00CE6AE4" w:rsidRPr="00CE6AE4" w14:paraId="717CD14A" w14:textId="77777777" w:rsidTr="00CE6AE4">
        <w:trPr>
          <w:trHeight w:val="153"/>
        </w:trPr>
        <w:tc>
          <w:tcPr>
            <w:tcW w:w="5399" w:type="dxa"/>
            <w:tcBorders>
              <w:top w:val="nil"/>
              <w:left w:val="single" w:sz="4" w:space="0" w:color="auto"/>
              <w:bottom w:val="nil"/>
              <w:right w:val="single" w:sz="4" w:space="0" w:color="000000"/>
            </w:tcBorders>
            <w:shd w:val="clear" w:color="000000" w:fill="FFFFFF"/>
            <w:hideMark/>
          </w:tcPr>
          <w:p w14:paraId="4C6A5E14"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口腔粘膜縫合</w:t>
            </w:r>
          </w:p>
        </w:tc>
        <w:tc>
          <w:tcPr>
            <w:tcW w:w="5074" w:type="dxa"/>
            <w:tcBorders>
              <w:top w:val="nil"/>
              <w:left w:val="nil"/>
              <w:bottom w:val="nil"/>
              <w:right w:val="single" w:sz="4" w:space="0" w:color="000000"/>
            </w:tcBorders>
            <w:shd w:val="clear" w:color="000000" w:fill="FFFFFF"/>
            <w:hideMark/>
          </w:tcPr>
          <w:p w14:paraId="27A7F55E"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全身麻酔下での口腔顔面外科手術</w:t>
            </w:r>
          </w:p>
        </w:tc>
      </w:tr>
      <w:tr w:rsidR="00CE6AE4" w:rsidRPr="00CE6AE4" w14:paraId="3354F2A5" w14:textId="77777777" w:rsidTr="00CE6AE4">
        <w:trPr>
          <w:trHeight w:val="153"/>
        </w:trPr>
        <w:tc>
          <w:tcPr>
            <w:tcW w:w="5399" w:type="dxa"/>
            <w:tcBorders>
              <w:top w:val="nil"/>
              <w:left w:val="single" w:sz="4" w:space="0" w:color="auto"/>
              <w:bottom w:val="single" w:sz="4" w:space="0" w:color="000000"/>
              <w:right w:val="single" w:sz="4" w:space="0" w:color="000000"/>
            </w:tcBorders>
            <w:shd w:val="clear" w:color="000000" w:fill="FFFFFF"/>
            <w:hideMark/>
          </w:tcPr>
          <w:p w14:paraId="5C760249"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364294D8"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r>
      <w:tr w:rsidR="00CE6AE4" w:rsidRPr="00CE6AE4" w14:paraId="3B9C76FD" w14:textId="77777777" w:rsidTr="008C5222">
        <w:trPr>
          <w:trHeight w:val="306"/>
        </w:trPr>
        <w:tc>
          <w:tcPr>
            <w:tcW w:w="5399" w:type="dxa"/>
            <w:tcBorders>
              <w:top w:val="nil"/>
              <w:left w:val="single" w:sz="4" w:space="0" w:color="auto"/>
              <w:bottom w:val="nil"/>
              <w:right w:val="single" w:sz="4" w:space="0" w:color="000000"/>
            </w:tcBorders>
            <w:shd w:val="clear" w:color="000000" w:fill="FFFFFF"/>
            <w:hideMark/>
          </w:tcPr>
          <w:p w14:paraId="5CED650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診察結果（診察、形態的検査、機能検査）の整理</w:t>
            </w:r>
            <w:r w:rsidRPr="00CE6AE4">
              <w:rPr>
                <w:rFonts w:ascii="ＭＳ 明朝" w:eastAsia="ＭＳ 明朝" w:hAnsi="ＭＳ 明朝" w:cs="Arial"/>
                <w:color w:val="000000"/>
                <w:sz w:val="16"/>
                <w:szCs w:val="16"/>
              </w:rPr>
              <w:br/>
              <w:t xml:space="preserve">　</w:t>
            </w:r>
          </w:p>
        </w:tc>
        <w:tc>
          <w:tcPr>
            <w:tcW w:w="5074" w:type="dxa"/>
            <w:tcBorders>
              <w:top w:val="nil"/>
              <w:left w:val="nil"/>
              <w:bottom w:val="nil"/>
              <w:right w:val="single" w:sz="4" w:space="0" w:color="000000"/>
            </w:tcBorders>
            <w:shd w:val="clear" w:color="000000" w:fill="FFFFFF"/>
            <w:hideMark/>
          </w:tcPr>
          <w:p w14:paraId="1A4A9E0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永久歯列期の治療（マルチブラケット装置）</w:t>
            </w:r>
            <w:r w:rsidRPr="00CE6AE4">
              <w:rPr>
                <w:rFonts w:ascii="ＭＳ 明朝" w:eastAsia="ＭＳ 明朝" w:hAnsi="ＭＳ 明朝" w:cs="Arial"/>
                <w:color w:val="000000"/>
                <w:sz w:val="16"/>
                <w:szCs w:val="16"/>
              </w:rPr>
              <w:br/>
              <w:t>混合歯列期の治療</w:t>
            </w:r>
          </w:p>
        </w:tc>
      </w:tr>
      <w:tr w:rsidR="00CE6AE4" w:rsidRPr="00CE6AE4" w14:paraId="3FB6081C" w14:textId="77777777" w:rsidTr="008C5222">
        <w:trPr>
          <w:trHeight w:val="306"/>
        </w:trPr>
        <w:tc>
          <w:tcPr>
            <w:tcW w:w="5399" w:type="dxa"/>
            <w:tcBorders>
              <w:top w:val="nil"/>
              <w:left w:val="single" w:sz="4" w:space="0" w:color="auto"/>
              <w:bottom w:val="nil"/>
              <w:right w:val="single" w:sz="4" w:space="0" w:color="000000"/>
            </w:tcBorders>
            <w:shd w:val="clear" w:color="000000" w:fill="FFFFFF"/>
            <w:hideMark/>
          </w:tcPr>
          <w:p w14:paraId="7C8D8D9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矯正歯科治療の診断・治療計画立案（永久歯列期、混合歯列期）</w:t>
            </w:r>
          </w:p>
        </w:tc>
        <w:tc>
          <w:tcPr>
            <w:tcW w:w="5074" w:type="dxa"/>
            <w:tcBorders>
              <w:top w:val="nil"/>
              <w:left w:val="nil"/>
              <w:bottom w:val="nil"/>
              <w:right w:val="single" w:sz="4" w:space="0" w:color="000000"/>
            </w:tcBorders>
            <w:shd w:val="clear" w:color="000000" w:fill="FFFFFF"/>
            <w:hideMark/>
          </w:tcPr>
          <w:p w14:paraId="5D7DD736"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口唇裂・口蓋裂の矯正歯科治療</w:t>
            </w:r>
            <w:r w:rsidRPr="00CE6AE4">
              <w:rPr>
                <w:rFonts w:ascii="ＭＳ 明朝" w:eastAsia="ＭＳ 明朝" w:hAnsi="ＭＳ 明朝" w:cs="Arial"/>
                <w:color w:val="000000"/>
                <w:sz w:val="16"/>
                <w:szCs w:val="16"/>
              </w:rPr>
              <w:br/>
              <w:t>顎変形症の矯正歯科治療</w:t>
            </w:r>
          </w:p>
        </w:tc>
      </w:tr>
      <w:tr w:rsidR="00CE6AE4" w:rsidRPr="00CE6AE4" w14:paraId="4F9BB620" w14:textId="77777777" w:rsidTr="00CE6AE4">
        <w:trPr>
          <w:trHeight w:val="153"/>
        </w:trPr>
        <w:tc>
          <w:tcPr>
            <w:tcW w:w="5399" w:type="dxa"/>
            <w:tcBorders>
              <w:top w:val="single" w:sz="4" w:space="0" w:color="auto"/>
              <w:left w:val="single" w:sz="4" w:space="0" w:color="auto"/>
              <w:bottom w:val="nil"/>
              <w:right w:val="single" w:sz="4" w:space="0" w:color="auto"/>
            </w:tcBorders>
            <w:shd w:val="clear" w:color="000000" w:fill="FFFFFF"/>
            <w:hideMark/>
          </w:tcPr>
          <w:p w14:paraId="4561FDAD"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予防填塞</w:t>
            </w:r>
          </w:p>
        </w:tc>
        <w:tc>
          <w:tcPr>
            <w:tcW w:w="5074" w:type="dxa"/>
            <w:tcBorders>
              <w:top w:val="single" w:sz="4" w:space="0" w:color="000000"/>
              <w:left w:val="nil"/>
              <w:bottom w:val="nil"/>
              <w:right w:val="single" w:sz="4" w:space="0" w:color="000000"/>
            </w:tcBorders>
            <w:shd w:val="clear" w:color="000000" w:fill="FFFFFF"/>
            <w:hideMark/>
          </w:tcPr>
          <w:p w14:paraId="5B4DB814"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乳歯および幼若永久歯の歯冠修復、歯内治療、外傷の治療</w:t>
            </w:r>
          </w:p>
        </w:tc>
      </w:tr>
      <w:tr w:rsidR="00CE6AE4" w:rsidRPr="00CE6AE4" w14:paraId="20CEC6B7" w14:textId="77777777" w:rsidTr="00CE6AE4">
        <w:trPr>
          <w:trHeight w:val="153"/>
        </w:trPr>
        <w:tc>
          <w:tcPr>
            <w:tcW w:w="5399" w:type="dxa"/>
            <w:tcBorders>
              <w:top w:val="nil"/>
              <w:left w:val="single" w:sz="4" w:space="0" w:color="auto"/>
              <w:bottom w:val="nil"/>
              <w:right w:val="single" w:sz="4" w:space="0" w:color="auto"/>
            </w:tcBorders>
            <w:shd w:val="clear" w:color="000000" w:fill="FFFFFF"/>
            <w:hideMark/>
          </w:tcPr>
          <w:p w14:paraId="23A6C1D1"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nil"/>
              <w:right w:val="single" w:sz="4" w:space="0" w:color="000000"/>
            </w:tcBorders>
            <w:shd w:val="clear" w:color="000000" w:fill="FFFFFF"/>
            <w:hideMark/>
          </w:tcPr>
          <w:p w14:paraId="4F6640B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外科処置（抜歯、過剰歯、歯牙腫、小帯）</w:t>
            </w:r>
          </w:p>
        </w:tc>
      </w:tr>
      <w:tr w:rsidR="00CE6AE4" w:rsidRPr="00CE6AE4" w14:paraId="2F628E3B" w14:textId="77777777" w:rsidTr="00CE6AE4">
        <w:trPr>
          <w:trHeight w:val="153"/>
        </w:trPr>
        <w:tc>
          <w:tcPr>
            <w:tcW w:w="5399" w:type="dxa"/>
            <w:tcBorders>
              <w:top w:val="nil"/>
              <w:left w:val="single" w:sz="4" w:space="0" w:color="auto"/>
              <w:bottom w:val="nil"/>
              <w:right w:val="single" w:sz="4" w:space="0" w:color="auto"/>
            </w:tcBorders>
            <w:shd w:val="clear" w:color="000000" w:fill="FFFFFF"/>
            <w:hideMark/>
          </w:tcPr>
          <w:p w14:paraId="37AA207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 xml:space="preserve">　</w:t>
            </w:r>
          </w:p>
        </w:tc>
        <w:tc>
          <w:tcPr>
            <w:tcW w:w="5074" w:type="dxa"/>
            <w:tcBorders>
              <w:top w:val="nil"/>
              <w:left w:val="nil"/>
              <w:bottom w:val="nil"/>
              <w:right w:val="single" w:sz="4" w:space="0" w:color="000000"/>
            </w:tcBorders>
            <w:shd w:val="clear" w:color="000000" w:fill="FFFFFF"/>
            <w:hideMark/>
          </w:tcPr>
          <w:p w14:paraId="14AC41BC"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lang w:eastAsia="zh-TW"/>
              </w:rPr>
            </w:pPr>
            <w:r w:rsidRPr="00CE6AE4">
              <w:rPr>
                <w:rFonts w:ascii="ＭＳ 明朝" w:eastAsia="ＭＳ 明朝" w:hAnsi="ＭＳ 明朝" w:cs="Calibri" w:hint="eastAsia"/>
                <w:color w:val="000000"/>
                <w:sz w:val="16"/>
                <w:szCs w:val="16"/>
                <w:lang w:eastAsia="zh-TW"/>
              </w:rPr>
              <w:t>保隙装置、動的咬合誘導</w:t>
            </w:r>
          </w:p>
        </w:tc>
      </w:tr>
      <w:tr w:rsidR="00CE6AE4" w:rsidRPr="00CE6AE4" w14:paraId="543B5ADC" w14:textId="77777777" w:rsidTr="00CE6AE4">
        <w:trPr>
          <w:trHeight w:val="153"/>
        </w:trPr>
        <w:tc>
          <w:tcPr>
            <w:tcW w:w="5399" w:type="dxa"/>
            <w:tcBorders>
              <w:top w:val="nil"/>
              <w:left w:val="single" w:sz="4" w:space="0" w:color="auto"/>
              <w:bottom w:val="single" w:sz="4" w:space="0" w:color="auto"/>
              <w:right w:val="single" w:sz="4" w:space="0" w:color="auto"/>
            </w:tcBorders>
            <w:shd w:val="clear" w:color="000000" w:fill="FFFFFF"/>
            <w:hideMark/>
          </w:tcPr>
          <w:p w14:paraId="72F74B7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lang w:eastAsia="zh-TW"/>
              </w:rPr>
            </w:pPr>
            <w:r w:rsidRPr="00CE6AE4">
              <w:rPr>
                <w:rFonts w:ascii="ＭＳ 明朝" w:eastAsia="ＭＳ 明朝" w:hAnsi="ＭＳ 明朝" w:cs="Arial"/>
                <w:color w:val="000000"/>
                <w:sz w:val="16"/>
                <w:szCs w:val="16"/>
                <w:lang w:eastAsia="zh-TW"/>
              </w:rPr>
              <w:t xml:space="preserve">　</w:t>
            </w:r>
          </w:p>
        </w:tc>
        <w:tc>
          <w:tcPr>
            <w:tcW w:w="5074" w:type="dxa"/>
            <w:tcBorders>
              <w:top w:val="nil"/>
              <w:left w:val="nil"/>
              <w:bottom w:val="nil"/>
              <w:right w:val="single" w:sz="4" w:space="0" w:color="000000"/>
            </w:tcBorders>
            <w:shd w:val="clear" w:color="000000" w:fill="FFFFFF"/>
            <w:hideMark/>
          </w:tcPr>
          <w:p w14:paraId="141712DD"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hint="eastAsia"/>
                <w:color w:val="000000"/>
                <w:sz w:val="16"/>
                <w:szCs w:val="16"/>
              </w:rPr>
              <w:t>口腔習癖の処置、口腔筋機能療法（</w:t>
            </w:r>
            <w:r w:rsidRPr="00CE6AE4">
              <w:rPr>
                <w:rFonts w:ascii="ＭＳ 明朝" w:eastAsia="ＭＳ 明朝" w:hAnsi="ＭＳ 明朝" w:cs="Arial"/>
                <w:color w:val="000000"/>
                <w:sz w:val="16"/>
                <w:szCs w:val="16"/>
              </w:rPr>
              <w:t>MFT</w:t>
            </w:r>
            <w:r w:rsidRPr="00CE6AE4">
              <w:rPr>
                <w:rFonts w:ascii="ＭＳ 明朝" w:eastAsia="ＭＳ 明朝" w:hAnsi="ＭＳ 明朝" w:cs="Arial" w:hint="eastAsia"/>
                <w:color w:val="000000"/>
                <w:sz w:val="16"/>
                <w:szCs w:val="16"/>
              </w:rPr>
              <w:t>）</w:t>
            </w:r>
          </w:p>
        </w:tc>
      </w:tr>
      <w:tr w:rsidR="00CE6AE4" w:rsidRPr="00CE6AE4" w14:paraId="792B9BF9" w14:textId="77777777" w:rsidTr="00CE6AE4">
        <w:trPr>
          <w:trHeight w:val="153"/>
        </w:trPr>
        <w:tc>
          <w:tcPr>
            <w:tcW w:w="5399" w:type="dxa"/>
            <w:tcBorders>
              <w:top w:val="nil"/>
              <w:left w:val="single" w:sz="4" w:space="0" w:color="auto"/>
              <w:bottom w:val="nil"/>
              <w:right w:val="nil"/>
            </w:tcBorders>
            <w:shd w:val="clear" w:color="000000" w:fill="FFFFFF"/>
            <w:hideMark/>
          </w:tcPr>
          <w:p w14:paraId="04199B11"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生体モニタの装着</w:t>
            </w:r>
          </w:p>
        </w:tc>
        <w:tc>
          <w:tcPr>
            <w:tcW w:w="5074" w:type="dxa"/>
            <w:tcBorders>
              <w:top w:val="single" w:sz="4" w:space="0" w:color="auto"/>
              <w:left w:val="single" w:sz="4" w:space="0" w:color="auto"/>
              <w:bottom w:val="nil"/>
              <w:right w:val="single" w:sz="4" w:space="0" w:color="auto"/>
            </w:tcBorders>
            <w:shd w:val="clear" w:color="000000" w:fill="FFFFFF"/>
            <w:hideMark/>
          </w:tcPr>
          <w:p w14:paraId="655E994A"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認知症患者の歯科治療</w:t>
            </w:r>
          </w:p>
        </w:tc>
      </w:tr>
      <w:tr w:rsidR="00CE6AE4" w:rsidRPr="00CE6AE4" w14:paraId="6B864C4E" w14:textId="77777777" w:rsidTr="00CE6AE4">
        <w:trPr>
          <w:trHeight w:val="153"/>
        </w:trPr>
        <w:tc>
          <w:tcPr>
            <w:tcW w:w="5399" w:type="dxa"/>
            <w:tcBorders>
              <w:top w:val="nil"/>
              <w:left w:val="single" w:sz="4" w:space="0" w:color="auto"/>
              <w:bottom w:val="nil"/>
              <w:right w:val="nil"/>
            </w:tcBorders>
            <w:shd w:val="clear" w:color="000000" w:fill="FFFFFF"/>
            <w:hideMark/>
          </w:tcPr>
          <w:p w14:paraId="190B9579"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高齢者の口腔機能管理</w:t>
            </w:r>
          </w:p>
        </w:tc>
        <w:tc>
          <w:tcPr>
            <w:tcW w:w="5074" w:type="dxa"/>
            <w:tcBorders>
              <w:top w:val="nil"/>
              <w:left w:val="single" w:sz="4" w:space="0" w:color="auto"/>
              <w:bottom w:val="nil"/>
              <w:right w:val="single" w:sz="4" w:space="0" w:color="auto"/>
            </w:tcBorders>
            <w:shd w:val="clear" w:color="000000" w:fill="FFFFFF"/>
            <w:hideMark/>
          </w:tcPr>
          <w:p w14:paraId="6C71F9BA"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移乗の介助</w:t>
            </w:r>
          </w:p>
        </w:tc>
      </w:tr>
      <w:tr w:rsidR="00CE6AE4" w:rsidRPr="00CE6AE4" w14:paraId="7119E034" w14:textId="77777777" w:rsidTr="00CE6AE4">
        <w:trPr>
          <w:trHeight w:val="153"/>
        </w:trPr>
        <w:tc>
          <w:tcPr>
            <w:tcW w:w="5399" w:type="dxa"/>
            <w:tcBorders>
              <w:top w:val="nil"/>
              <w:left w:val="single" w:sz="4" w:space="0" w:color="auto"/>
              <w:bottom w:val="nil"/>
              <w:right w:val="nil"/>
            </w:tcBorders>
            <w:shd w:val="clear" w:color="000000" w:fill="FFFFFF"/>
            <w:hideMark/>
          </w:tcPr>
          <w:p w14:paraId="1A2A305E"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 xml:space="preserve">　</w:t>
            </w:r>
          </w:p>
        </w:tc>
        <w:tc>
          <w:tcPr>
            <w:tcW w:w="5074" w:type="dxa"/>
            <w:tcBorders>
              <w:top w:val="nil"/>
              <w:left w:val="single" w:sz="4" w:space="0" w:color="auto"/>
              <w:bottom w:val="nil"/>
              <w:right w:val="single" w:sz="4" w:space="0" w:color="auto"/>
            </w:tcBorders>
            <w:shd w:val="clear" w:color="000000" w:fill="FFFFFF"/>
            <w:hideMark/>
          </w:tcPr>
          <w:p w14:paraId="5F8E4C81"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摂食嚥下リハビリテーション</w:t>
            </w:r>
          </w:p>
        </w:tc>
      </w:tr>
      <w:tr w:rsidR="00CE6AE4" w:rsidRPr="00CE6AE4" w14:paraId="66F79B2E" w14:textId="77777777" w:rsidTr="00CE6AE4">
        <w:trPr>
          <w:trHeight w:val="153"/>
        </w:trPr>
        <w:tc>
          <w:tcPr>
            <w:tcW w:w="5399" w:type="dxa"/>
            <w:tcBorders>
              <w:top w:val="nil"/>
              <w:left w:val="single" w:sz="4" w:space="0" w:color="auto"/>
              <w:bottom w:val="single" w:sz="4" w:space="0" w:color="000000"/>
              <w:right w:val="nil"/>
            </w:tcBorders>
            <w:shd w:val="clear" w:color="000000" w:fill="FFFFFF"/>
            <w:hideMark/>
          </w:tcPr>
          <w:p w14:paraId="08BB27F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single" w:sz="4" w:space="0" w:color="auto"/>
              <w:bottom w:val="single" w:sz="4" w:space="0" w:color="auto"/>
              <w:right w:val="single" w:sz="4" w:space="0" w:color="auto"/>
            </w:tcBorders>
            <w:shd w:val="clear" w:color="000000" w:fill="FFFFFF"/>
            <w:hideMark/>
          </w:tcPr>
          <w:p w14:paraId="0EF84EE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要介護高齢者の口腔衛生管理</w:t>
            </w:r>
          </w:p>
        </w:tc>
      </w:tr>
      <w:tr w:rsidR="00CE6AE4" w:rsidRPr="00CE6AE4" w14:paraId="6E725785" w14:textId="77777777" w:rsidTr="00CE6AE4">
        <w:trPr>
          <w:trHeight w:val="153"/>
        </w:trPr>
        <w:tc>
          <w:tcPr>
            <w:tcW w:w="5399" w:type="dxa"/>
            <w:tcBorders>
              <w:top w:val="nil"/>
              <w:left w:val="single" w:sz="4" w:space="0" w:color="auto"/>
              <w:bottom w:val="nil"/>
              <w:right w:val="single" w:sz="4" w:space="0" w:color="000000"/>
            </w:tcBorders>
            <w:shd w:val="clear" w:color="000000" w:fill="FFFFFF"/>
            <w:hideMark/>
          </w:tcPr>
          <w:p w14:paraId="4409147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nil"/>
              <w:right w:val="single" w:sz="4" w:space="0" w:color="000000"/>
            </w:tcBorders>
            <w:shd w:val="clear" w:color="000000" w:fill="FFFFFF"/>
            <w:hideMark/>
          </w:tcPr>
          <w:p w14:paraId="2B622000" w14:textId="77777777" w:rsidR="00CE6AE4" w:rsidRPr="00CE6AE4" w:rsidRDefault="00CE6AE4" w:rsidP="00CE6AE4">
            <w:pPr>
              <w:spacing w:line="240" w:lineRule="auto"/>
              <w:ind w:leftChars="0" w:left="0" w:firstLineChars="0" w:firstLine="0"/>
              <w:rPr>
                <w:rFonts w:ascii="ＭＳ 明朝" w:eastAsia="ＭＳ 明朝" w:hAnsi="ＭＳ 明朝" w:cs="Calibri"/>
                <w:color w:val="000000"/>
                <w:sz w:val="16"/>
                <w:szCs w:val="16"/>
              </w:rPr>
            </w:pPr>
            <w:r w:rsidRPr="00CE6AE4">
              <w:rPr>
                <w:rFonts w:ascii="ＭＳ 明朝" w:eastAsia="ＭＳ 明朝" w:hAnsi="ＭＳ 明朝" w:cs="Calibri" w:hint="eastAsia"/>
                <w:color w:val="000000"/>
                <w:sz w:val="16"/>
                <w:szCs w:val="16"/>
              </w:rPr>
              <w:t>障害者の歯科治療</w:t>
            </w:r>
          </w:p>
        </w:tc>
      </w:tr>
      <w:tr w:rsidR="00CE6AE4" w:rsidRPr="00CE6AE4" w14:paraId="074717F0" w14:textId="77777777" w:rsidTr="00CE6AE4">
        <w:trPr>
          <w:trHeight w:val="153"/>
        </w:trPr>
        <w:tc>
          <w:tcPr>
            <w:tcW w:w="5399" w:type="dxa"/>
            <w:tcBorders>
              <w:top w:val="nil"/>
              <w:left w:val="single" w:sz="4" w:space="0" w:color="auto"/>
              <w:bottom w:val="nil"/>
              <w:right w:val="single" w:sz="4" w:space="0" w:color="000000"/>
            </w:tcBorders>
            <w:shd w:val="clear" w:color="000000" w:fill="FFFFFF"/>
            <w:hideMark/>
          </w:tcPr>
          <w:p w14:paraId="33947A0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nil"/>
              <w:right w:val="single" w:sz="4" w:space="0" w:color="000000"/>
            </w:tcBorders>
            <w:shd w:val="clear" w:color="000000" w:fill="FFFFFF"/>
            <w:hideMark/>
          </w:tcPr>
          <w:p w14:paraId="62197FC2"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薬物的行動調整下での歯科治療</w:t>
            </w:r>
          </w:p>
        </w:tc>
      </w:tr>
      <w:tr w:rsidR="00CE6AE4" w:rsidRPr="00CE6AE4" w14:paraId="6592D780" w14:textId="77777777" w:rsidTr="00CE6AE4">
        <w:trPr>
          <w:trHeight w:val="153"/>
        </w:trPr>
        <w:tc>
          <w:tcPr>
            <w:tcW w:w="5399" w:type="dxa"/>
            <w:tcBorders>
              <w:top w:val="single" w:sz="4" w:space="0" w:color="000000"/>
              <w:left w:val="single" w:sz="4" w:space="0" w:color="auto"/>
              <w:bottom w:val="nil"/>
              <w:right w:val="single" w:sz="4" w:space="0" w:color="000000"/>
            </w:tcBorders>
            <w:shd w:val="clear" w:color="000000" w:fill="FFFFFF"/>
            <w:hideMark/>
          </w:tcPr>
          <w:p w14:paraId="4D6DF93A"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single" w:sz="4" w:space="0" w:color="000000"/>
              <w:left w:val="nil"/>
              <w:bottom w:val="nil"/>
              <w:right w:val="single" w:sz="4" w:space="0" w:color="000000"/>
            </w:tcBorders>
            <w:shd w:val="clear" w:color="000000" w:fill="FFFFFF"/>
            <w:hideMark/>
          </w:tcPr>
          <w:p w14:paraId="0EFEF1E7"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多職種連携</w:t>
            </w:r>
          </w:p>
        </w:tc>
      </w:tr>
      <w:tr w:rsidR="00CE6AE4" w:rsidRPr="00CE6AE4" w14:paraId="699CA8EB" w14:textId="77777777" w:rsidTr="00CE6AE4">
        <w:trPr>
          <w:trHeight w:val="153"/>
        </w:trPr>
        <w:tc>
          <w:tcPr>
            <w:tcW w:w="5399" w:type="dxa"/>
            <w:tcBorders>
              <w:top w:val="nil"/>
              <w:left w:val="single" w:sz="4" w:space="0" w:color="auto"/>
              <w:bottom w:val="single" w:sz="4" w:space="0" w:color="000000"/>
              <w:right w:val="single" w:sz="4" w:space="0" w:color="000000"/>
            </w:tcBorders>
            <w:shd w:val="clear" w:color="000000" w:fill="FFFFFF"/>
            <w:hideMark/>
          </w:tcPr>
          <w:p w14:paraId="4D62264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4962AD3C"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病診連携、病病連携</w:t>
            </w:r>
          </w:p>
        </w:tc>
      </w:tr>
      <w:tr w:rsidR="00CE6AE4" w:rsidRPr="00CE6AE4" w14:paraId="36E0C1E6" w14:textId="77777777" w:rsidTr="00CE6AE4">
        <w:trPr>
          <w:trHeight w:val="153"/>
        </w:trPr>
        <w:tc>
          <w:tcPr>
            <w:tcW w:w="5399" w:type="dxa"/>
            <w:tcBorders>
              <w:top w:val="nil"/>
              <w:left w:val="single" w:sz="4" w:space="0" w:color="auto"/>
              <w:bottom w:val="nil"/>
              <w:right w:val="single" w:sz="4" w:space="0" w:color="000000"/>
            </w:tcBorders>
            <w:shd w:val="clear" w:color="FFFFFF" w:fill="FFFFFF"/>
            <w:hideMark/>
          </w:tcPr>
          <w:p w14:paraId="3A091C35"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歯科訪問診療に必要な器材の操作</w:t>
            </w:r>
          </w:p>
        </w:tc>
        <w:tc>
          <w:tcPr>
            <w:tcW w:w="5074" w:type="dxa"/>
            <w:tcBorders>
              <w:top w:val="nil"/>
              <w:left w:val="nil"/>
              <w:bottom w:val="nil"/>
              <w:right w:val="single" w:sz="4" w:space="0" w:color="000000"/>
            </w:tcBorders>
            <w:shd w:val="clear" w:color="000000" w:fill="FFFFFF"/>
            <w:hideMark/>
          </w:tcPr>
          <w:p w14:paraId="0A8BF91F"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訪問診療</w:t>
            </w:r>
          </w:p>
        </w:tc>
      </w:tr>
      <w:tr w:rsidR="00CE6AE4" w:rsidRPr="00CE6AE4" w14:paraId="6EFA6840" w14:textId="77777777" w:rsidTr="00CE6AE4">
        <w:trPr>
          <w:trHeight w:val="153"/>
        </w:trPr>
        <w:tc>
          <w:tcPr>
            <w:tcW w:w="5399" w:type="dxa"/>
            <w:tcBorders>
              <w:top w:val="nil"/>
              <w:left w:val="single" w:sz="4" w:space="0" w:color="auto"/>
              <w:bottom w:val="single" w:sz="4" w:space="0" w:color="000000"/>
              <w:right w:val="single" w:sz="4" w:space="0" w:color="000000"/>
            </w:tcBorders>
            <w:shd w:val="clear" w:color="000000" w:fill="FFFFFF"/>
            <w:hideMark/>
          </w:tcPr>
          <w:p w14:paraId="677B71C3"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 xml:space="preserve">　</w:t>
            </w:r>
          </w:p>
        </w:tc>
        <w:tc>
          <w:tcPr>
            <w:tcW w:w="5074" w:type="dxa"/>
            <w:tcBorders>
              <w:top w:val="nil"/>
              <w:left w:val="nil"/>
              <w:bottom w:val="single" w:sz="4" w:space="0" w:color="000000"/>
              <w:right w:val="single" w:sz="4" w:space="0" w:color="000000"/>
            </w:tcBorders>
            <w:shd w:val="clear" w:color="000000" w:fill="FFFFFF"/>
            <w:hideMark/>
          </w:tcPr>
          <w:p w14:paraId="05C8448C" w14:textId="77777777" w:rsidR="00CE6AE4" w:rsidRPr="00CE6AE4" w:rsidRDefault="00CE6AE4" w:rsidP="00CE6AE4">
            <w:pPr>
              <w:spacing w:line="240" w:lineRule="auto"/>
              <w:ind w:leftChars="0" w:left="0" w:firstLineChars="0" w:firstLine="0"/>
              <w:rPr>
                <w:rFonts w:ascii="ＭＳ 明朝" w:eastAsia="ＭＳ 明朝" w:hAnsi="ＭＳ 明朝" w:cs="Arial"/>
                <w:color w:val="000000"/>
                <w:sz w:val="16"/>
                <w:szCs w:val="16"/>
              </w:rPr>
            </w:pPr>
            <w:r w:rsidRPr="00CE6AE4">
              <w:rPr>
                <w:rFonts w:ascii="ＭＳ 明朝" w:eastAsia="ＭＳ 明朝" w:hAnsi="ＭＳ 明朝" w:cs="Arial"/>
                <w:color w:val="000000"/>
                <w:sz w:val="16"/>
                <w:szCs w:val="16"/>
              </w:rPr>
              <w:t>地域包括ケアシステム</w:t>
            </w:r>
          </w:p>
        </w:tc>
      </w:tr>
    </w:tbl>
    <w:p w14:paraId="0806D510" w14:textId="77777777" w:rsidR="00A05E72" w:rsidRPr="003F56EB" w:rsidRDefault="00A05E72" w:rsidP="00A05E72">
      <w:pPr>
        <w:adjustRightInd w:val="0"/>
        <w:snapToGrid w:val="0"/>
        <w:ind w:left="142" w:firstLineChars="0" w:firstLine="0"/>
        <w:contextualSpacing/>
        <w:rPr>
          <w:rFonts w:ascii="ＭＳ ゴシック" w:eastAsia="ＭＳ ゴシック" w:hAnsi="ＭＳ ゴシック"/>
          <w:sz w:val="16"/>
          <w:szCs w:val="16"/>
        </w:rPr>
      </w:pPr>
    </w:p>
    <w:p w14:paraId="5393D9EE" w14:textId="3F77B961" w:rsidR="00D05CE1" w:rsidRDefault="56F53236" w:rsidP="00575126">
      <w:pPr>
        <w:pStyle w:val="20"/>
        <w:rPr>
          <w:rFonts w:eastAsia="DengXian"/>
        </w:rPr>
      </w:pPr>
      <w:bookmarkStart w:id="226" w:name="_Toc120194091"/>
      <w:r w:rsidRPr="006225E8">
        <w:t>別表</w:t>
      </w:r>
      <w:bookmarkStart w:id="227" w:name="_Toc1266686543"/>
      <w:bookmarkEnd w:id="225"/>
      <w:bookmarkEnd w:id="226"/>
    </w:p>
    <w:p w14:paraId="1EF4DA84" w14:textId="3136773A" w:rsidR="00A62AF9" w:rsidRPr="0012342A" w:rsidRDefault="00A62AF9" w:rsidP="00A62AF9">
      <w:pPr>
        <w:pStyle w:val="30"/>
        <w:rPr>
          <w:rStyle w:val="aff4"/>
          <w:rFonts w:ascii="ＭＳ ゴシック" w:eastAsia="ＭＳ ゴシック" w:hAnsi="ＭＳ ゴシック" w:cstheme="minorBidi"/>
          <w:lang w:eastAsia="ja-JP"/>
        </w:rPr>
      </w:pPr>
      <w:bookmarkStart w:id="228" w:name="_Toc120194092"/>
      <w:r w:rsidRPr="00A62AF9">
        <w:rPr>
          <w:rStyle w:val="aff4"/>
          <w:rFonts w:ascii="ＭＳ ゴシック" w:eastAsia="ＭＳ ゴシック" w:hAnsi="ＭＳ ゴシック" w:cstheme="minorBidi" w:hint="eastAsia"/>
          <w:lang w:eastAsia="ja-JP"/>
        </w:rPr>
        <w:t>表</w:t>
      </w:r>
      <w:r w:rsidRPr="00A62AF9">
        <w:rPr>
          <w:rStyle w:val="aff4"/>
          <w:rFonts w:ascii="ＭＳ ゴシック" w:eastAsia="ＭＳ ゴシック" w:hAnsi="ＭＳ ゴシック" w:cstheme="minorBidi"/>
          <w:lang w:eastAsia="ja-JP"/>
        </w:rPr>
        <w:t>1　代表的医科疾患・病態((D-6-1-1)に示す代表的な疾患として)</w:t>
      </w:r>
      <w:bookmarkEnd w:id="228"/>
    </w:p>
    <w:tbl>
      <w:tblPr>
        <w:tblW w:w="10706" w:type="dxa"/>
        <w:tblCellMar>
          <w:left w:w="99" w:type="dxa"/>
          <w:right w:w="99" w:type="dxa"/>
        </w:tblCellMar>
        <w:tblLook w:val="04A0" w:firstRow="1" w:lastRow="0" w:firstColumn="1" w:lastColumn="0" w:noHBand="0" w:noVBand="1"/>
      </w:tblPr>
      <w:tblGrid>
        <w:gridCol w:w="4061"/>
        <w:gridCol w:w="2948"/>
        <w:gridCol w:w="3479"/>
        <w:gridCol w:w="218"/>
      </w:tblGrid>
      <w:tr w:rsidR="00A5365E" w:rsidRPr="00A5365E" w14:paraId="7DB4E11D" w14:textId="77777777" w:rsidTr="00AF5D08">
        <w:trPr>
          <w:trHeight w:val="270"/>
        </w:trPr>
        <w:tc>
          <w:tcPr>
            <w:tcW w:w="4061" w:type="dxa"/>
            <w:tcBorders>
              <w:top w:val="single" w:sz="4" w:space="0" w:color="auto"/>
              <w:left w:val="single" w:sz="4" w:space="0" w:color="auto"/>
              <w:bottom w:val="single" w:sz="4" w:space="0" w:color="auto"/>
              <w:right w:val="single" w:sz="4" w:space="0" w:color="auto"/>
            </w:tcBorders>
            <w:shd w:val="clear" w:color="000000" w:fill="FFFFFF"/>
            <w:hideMark/>
          </w:tcPr>
          <w:p w14:paraId="025E5EE3" w14:textId="77777777" w:rsidR="00A5365E" w:rsidRPr="00A5365E" w:rsidRDefault="00A5365E" w:rsidP="00044021">
            <w:pPr>
              <w:spacing w:line="240" w:lineRule="auto"/>
              <w:ind w:leftChars="0" w:left="567" w:rightChars="40" w:right="80" w:firstLineChars="0" w:hanging="425"/>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臓器</w:t>
            </w:r>
          </w:p>
        </w:tc>
        <w:tc>
          <w:tcPr>
            <w:tcW w:w="2948" w:type="dxa"/>
            <w:tcBorders>
              <w:top w:val="single" w:sz="4" w:space="0" w:color="auto"/>
              <w:left w:val="single" w:sz="4" w:space="0" w:color="auto"/>
              <w:bottom w:val="single" w:sz="4" w:space="0" w:color="auto"/>
              <w:right w:val="nil"/>
            </w:tcBorders>
            <w:shd w:val="clear" w:color="000000" w:fill="FFFFFF"/>
            <w:hideMark/>
          </w:tcPr>
          <w:p w14:paraId="796AE4D5" w14:textId="77777777" w:rsidR="00A5365E" w:rsidRPr="00A5365E" w:rsidRDefault="00A5365E" w:rsidP="00531D92">
            <w:pPr>
              <w:spacing w:line="240" w:lineRule="auto"/>
              <w:ind w:leftChars="0" w:left="0" w:firstLineChars="50" w:firstLine="105"/>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疾患</w:t>
            </w:r>
          </w:p>
        </w:tc>
        <w:tc>
          <w:tcPr>
            <w:tcW w:w="3479" w:type="dxa"/>
            <w:gridSpan w:val="2"/>
            <w:tcBorders>
              <w:top w:val="single" w:sz="4" w:space="0" w:color="auto"/>
              <w:left w:val="nil"/>
              <w:bottom w:val="single" w:sz="4" w:space="0" w:color="auto"/>
              <w:right w:val="single" w:sz="4" w:space="0" w:color="auto"/>
            </w:tcBorders>
            <w:shd w:val="clear" w:color="000000" w:fill="FFFFFF"/>
            <w:hideMark/>
          </w:tcPr>
          <w:p w14:paraId="14D9AC54" w14:textId="2457C9DD"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p>
        </w:tc>
      </w:tr>
      <w:tr w:rsidR="00A5365E" w:rsidRPr="00A5365E" w14:paraId="6AC3B0A4"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F2D042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呼吸器系</w:t>
            </w:r>
          </w:p>
        </w:tc>
        <w:tc>
          <w:tcPr>
            <w:tcW w:w="2948" w:type="dxa"/>
            <w:tcBorders>
              <w:top w:val="nil"/>
              <w:left w:val="nil"/>
              <w:bottom w:val="nil"/>
              <w:right w:val="nil"/>
            </w:tcBorders>
            <w:shd w:val="clear" w:color="000000" w:fill="FFFFFF"/>
            <w:hideMark/>
          </w:tcPr>
          <w:p w14:paraId="1D0443B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呼吸不全</w:t>
            </w:r>
          </w:p>
        </w:tc>
        <w:tc>
          <w:tcPr>
            <w:tcW w:w="3479" w:type="dxa"/>
            <w:tcBorders>
              <w:top w:val="nil"/>
              <w:left w:val="nil"/>
              <w:bottom w:val="nil"/>
              <w:right w:val="single" w:sz="4" w:space="0" w:color="auto"/>
            </w:tcBorders>
            <w:shd w:val="clear" w:color="000000" w:fill="FFFFFF"/>
            <w:hideMark/>
          </w:tcPr>
          <w:p w14:paraId="47A6F2F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0E776BDB"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705C654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23A675F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気管支喘息</w:t>
            </w:r>
          </w:p>
        </w:tc>
        <w:tc>
          <w:tcPr>
            <w:tcW w:w="3479" w:type="dxa"/>
            <w:tcBorders>
              <w:top w:val="nil"/>
              <w:left w:val="nil"/>
              <w:bottom w:val="nil"/>
              <w:right w:val="single" w:sz="4" w:space="0" w:color="auto"/>
            </w:tcBorders>
            <w:shd w:val="clear" w:color="000000" w:fill="FFFFFF"/>
            <w:hideMark/>
          </w:tcPr>
          <w:p w14:paraId="4408537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7F79BF4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6715FB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6427" w:type="dxa"/>
            <w:gridSpan w:val="2"/>
            <w:tcBorders>
              <w:top w:val="nil"/>
              <w:left w:val="nil"/>
              <w:bottom w:val="nil"/>
              <w:right w:val="single" w:sz="4" w:space="0" w:color="000000"/>
            </w:tcBorders>
            <w:shd w:val="clear" w:color="000000" w:fill="FFFFFF"/>
            <w:hideMark/>
          </w:tcPr>
          <w:p w14:paraId="1670C67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慢性閉塞性肺疾患(COPD)</w:t>
            </w:r>
          </w:p>
        </w:tc>
      </w:tr>
      <w:tr w:rsidR="00A5365E" w:rsidRPr="00A5365E" w14:paraId="1CB647E5"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7CAC0C0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6F55CDC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拘束性肺疾患</w:t>
            </w:r>
          </w:p>
        </w:tc>
        <w:tc>
          <w:tcPr>
            <w:tcW w:w="3479" w:type="dxa"/>
            <w:tcBorders>
              <w:top w:val="nil"/>
              <w:left w:val="nil"/>
              <w:bottom w:val="nil"/>
              <w:right w:val="single" w:sz="4" w:space="0" w:color="auto"/>
            </w:tcBorders>
            <w:shd w:val="clear" w:color="000000" w:fill="FFFFFF"/>
            <w:hideMark/>
          </w:tcPr>
          <w:p w14:paraId="49C4C49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間質性肺炎　</w:t>
            </w:r>
          </w:p>
        </w:tc>
      </w:tr>
      <w:tr w:rsidR="00A5365E" w:rsidRPr="00A5365E" w14:paraId="6B004DC1"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7F0E5C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0FAB9EA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誤嚥性肺炎</w:t>
            </w:r>
          </w:p>
        </w:tc>
        <w:tc>
          <w:tcPr>
            <w:tcW w:w="3479" w:type="dxa"/>
            <w:tcBorders>
              <w:top w:val="nil"/>
              <w:left w:val="nil"/>
              <w:bottom w:val="nil"/>
              <w:right w:val="single" w:sz="4" w:space="0" w:color="auto"/>
            </w:tcBorders>
            <w:shd w:val="clear" w:color="000000" w:fill="FFFFFF"/>
            <w:hideMark/>
          </w:tcPr>
          <w:p w14:paraId="45F1DEE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34E41388" w14:textId="77777777" w:rsidTr="002E39D1">
        <w:trPr>
          <w:gridAfter w:val="1"/>
          <w:wAfter w:w="218" w:type="dxa"/>
          <w:trHeight w:val="270"/>
        </w:trPr>
        <w:tc>
          <w:tcPr>
            <w:tcW w:w="4061" w:type="dxa"/>
            <w:tcBorders>
              <w:top w:val="single" w:sz="4" w:space="0" w:color="auto"/>
              <w:left w:val="single" w:sz="4" w:space="0" w:color="auto"/>
              <w:bottom w:val="nil"/>
              <w:right w:val="single" w:sz="4" w:space="0" w:color="auto"/>
            </w:tcBorders>
            <w:shd w:val="clear" w:color="000000" w:fill="FFFFFF"/>
            <w:hideMark/>
          </w:tcPr>
          <w:p w14:paraId="05B3D42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循環器系</w:t>
            </w:r>
          </w:p>
        </w:tc>
        <w:tc>
          <w:tcPr>
            <w:tcW w:w="2948" w:type="dxa"/>
            <w:tcBorders>
              <w:top w:val="single" w:sz="4" w:space="0" w:color="auto"/>
              <w:left w:val="nil"/>
              <w:bottom w:val="nil"/>
              <w:right w:val="nil"/>
            </w:tcBorders>
            <w:shd w:val="clear" w:color="000000" w:fill="FFFFFF"/>
            <w:hideMark/>
          </w:tcPr>
          <w:p w14:paraId="5EDEE3D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虚血性心疾患</w:t>
            </w:r>
          </w:p>
        </w:tc>
        <w:tc>
          <w:tcPr>
            <w:tcW w:w="3479" w:type="dxa"/>
            <w:tcBorders>
              <w:top w:val="single" w:sz="4" w:space="0" w:color="auto"/>
              <w:left w:val="nil"/>
              <w:bottom w:val="nil"/>
              <w:right w:val="single" w:sz="4" w:space="0" w:color="auto"/>
            </w:tcBorders>
            <w:shd w:val="clear" w:color="000000" w:fill="FFFFFF"/>
            <w:hideMark/>
          </w:tcPr>
          <w:p w14:paraId="27D86D4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心筋梗塞</w:t>
            </w:r>
          </w:p>
        </w:tc>
      </w:tr>
      <w:tr w:rsidR="00A5365E" w:rsidRPr="00A5365E" w14:paraId="4819CD1E"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2CCE15B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7924922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0B07DF9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狭心症</w:t>
            </w:r>
          </w:p>
        </w:tc>
      </w:tr>
      <w:tr w:rsidR="00A5365E" w:rsidRPr="00A5365E" w14:paraId="6FF24E2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20DEDE4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21011BB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4291D70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急性冠症候群</w:t>
            </w:r>
          </w:p>
        </w:tc>
      </w:tr>
      <w:tr w:rsidR="00A5365E" w:rsidRPr="00A5365E" w14:paraId="463756D9"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3DAD139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33D6928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不整脈</w:t>
            </w:r>
          </w:p>
        </w:tc>
        <w:tc>
          <w:tcPr>
            <w:tcW w:w="3479" w:type="dxa"/>
            <w:tcBorders>
              <w:top w:val="nil"/>
              <w:left w:val="nil"/>
              <w:bottom w:val="nil"/>
              <w:right w:val="single" w:sz="4" w:space="0" w:color="auto"/>
            </w:tcBorders>
            <w:shd w:val="clear" w:color="000000" w:fill="FFFFFF"/>
            <w:hideMark/>
          </w:tcPr>
          <w:p w14:paraId="49BF2D3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0A41A6F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540BACE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5EF6081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高血圧症</w:t>
            </w:r>
          </w:p>
        </w:tc>
        <w:tc>
          <w:tcPr>
            <w:tcW w:w="3479" w:type="dxa"/>
            <w:tcBorders>
              <w:top w:val="nil"/>
              <w:left w:val="nil"/>
              <w:bottom w:val="nil"/>
              <w:right w:val="single" w:sz="4" w:space="0" w:color="auto"/>
            </w:tcBorders>
            <w:shd w:val="clear" w:color="000000" w:fill="FFFFFF"/>
            <w:hideMark/>
          </w:tcPr>
          <w:p w14:paraId="1FA14E3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5686AFD4"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3AEFA3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3AC106F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深部静脈血栓症</w:t>
            </w:r>
          </w:p>
        </w:tc>
        <w:tc>
          <w:tcPr>
            <w:tcW w:w="3479" w:type="dxa"/>
            <w:tcBorders>
              <w:top w:val="nil"/>
              <w:left w:val="nil"/>
              <w:bottom w:val="nil"/>
              <w:right w:val="single" w:sz="4" w:space="0" w:color="auto"/>
            </w:tcBorders>
            <w:shd w:val="clear" w:color="000000" w:fill="FFFFFF"/>
            <w:hideMark/>
          </w:tcPr>
          <w:p w14:paraId="1A33F69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7766AA0E"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081436B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0A8447D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肺血栓塞栓症</w:t>
            </w:r>
          </w:p>
        </w:tc>
        <w:tc>
          <w:tcPr>
            <w:tcW w:w="3479" w:type="dxa"/>
            <w:tcBorders>
              <w:top w:val="nil"/>
              <w:left w:val="nil"/>
              <w:bottom w:val="nil"/>
              <w:right w:val="single" w:sz="4" w:space="0" w:color="auto"/>
            </w:tcBorders>
            <w:shd w:val="clear" w:color="000000" w:fill="FFFFFF"/>
            <w:hideMark/>
          </w:tcPr>
          <w:p w14:paraId="0FC443B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4E75C15F"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3896CE7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0C7BEDA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心不全</w:t>
            </w:r>
          </w:p>
        </w:tc>
        <w:tc>
          <w:tcPr>
            <w:tcW w:w="3479" w:type="dxa"/>
            <w:tcBorders>
              <w:top w:val="nil"/>
              <w:left w:val="nil"/>
              <w:bottom w:val="nil"/>
              <w:right w:val="single" w:sz="4" w:space="0" w:color="auto"/>
            </w:tcBorders>
            <w:shd w:val="clear" w:color="000000" w:fill="FFFFFF"/>
            <w:hideMark/>
          </w:tcPr>
          <w:p w14:paraId="0959A0A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67837EA0"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688400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040C9F8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感染性心内膜炎</w:t>
            </w:r>
          </w:p>
        </w:tc>
        <w:tc>
          <w:tcPr>
            <w:tcW w:w="3479" w:type="dxa"/>
            <w:tcBorders>
              <w:top w:val="nil"/>
              <w:left w:val="nil"/>
              <w:bottom w:val="nil"/>
              <w:right w:val="single" w:sz="4" w:space="0" w:color="auto"/>
            </w:tcBorders>
            <w:shd w:val="clear" w:color="000000" w:fill="FFFFFF"/>
            <w:hideMark/>
          </w:tcPr>
          <w:p w14:paraId="7350380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629AA1FE"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3A9D9E9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4BDAA26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心臓弁膜症</w:t>
            </w:r>
          </w:p>
        </w:tc>
        <w:tc>
          <w:tcPr>
            <w:tcW w:w="3479" w:type="dxa"/>
            <w:tcBorders>
              <w:top w:val="nil"/>
              <w:left w:val="nil"/>
              <w:bottom w:val="nil"/>
              <w:right w:val="single" w:sz="4" w:space="0" w:color="auto"/>
            </w:tcBorders>
            <w:shd w:val="clear" w:color="000000" w:fill="FFFFFF"/>
            <w:hideMark/>
          </w:tcPr>
          <w:p w14:paraId="1D94700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03ACE8E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61458B3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43FB16D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心筋症</w:t>
            </w:r>
          </w:p>
        </w:tc>
        <w:tc>
          <w:tcPr>
            <w:tcW w:w="3479" w:type="dxa"/>
            <w:tcBorders>
              <w:top w:val="nil"/>
              <w:left w:val="nil"/>
              <w:bottom w:val="nil"/>
              <w:right w:val="single" w:sz="4" w:space="0" w:color="auto"/>
            </w:tcBorders>
            <w:shd w:val="clear" w:color="000000" w:fill="FFFFFF"/>
            <w:hideMark/>
          </w:tcPr>
          <w:p w14:paraId="12A94AF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46772AB8" w14:textId="77777777" w:rsidTr="002E39D1">
        <w:trPr>
          <w:gridAfter w:val="1"/>
          <w:wAfter w:w="218" w:type="dxa"/>
          <w:trHeight w:val="270"/>
        </w:trPr>
        <w:tc>
          <w:tcPr>
            <w:tcW w:w="4061" w:type="dxa"/>
            <w:tcBorders>
              <w:top w:val="nil"/>
              <w:left w:val="single" w:sz="4" w:space="0" w:color="auto"/>
              <w:bottom w:val="single" w:sz="4" w:space="0" w:color="auto"/>
              <w:right w:val="single" w:sz="4" w:space="0" w:color="auto"/>
            </w:tcBorders>
            <w:shd w:val="clear" w:color="000000" w:fill="FFFFFF"/>
            <w:hideMark/>
          </w:tcPr>
          <w:p w14:paraId="1B6FA83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single" w:sz="4" w:space="0" w:color="auto"/>
              <w:right w:val="nil"/>
            </w:tcBorders>
            <w:shd w:val="clear" w:color="000000" w:fill="FFFFFF"/>
            <w:hideMark/>
          </w:tcPr>
          <w:p w14:paraId="2595AFC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先天性心疾患</w:t>
            </w:r>
          </w:p>
        </w:tc>
        <w:tc>
          <w:tcPr>
            <w:tcW w:w="3479" w:type="dxa"/>
            <w:tcBorders>
              <w:top w:val="nil"/>
              <w:left w:val="nil"/>
              <w:bottom w:val="single" w:sz="4" w:space="0" w:color="auto"/>
              <w:right w:val="single" w:sz="4" w:space="0" w:color="auto"/>
            </w:tcBorders>
            <w:shd w:val="clear" w:color="000000" w:fill="FFFFFF"/>
            <w:hideMark/>
          </w:tcPr>
          <w:p w14:paraId="7A84748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7EA64CDE"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64AEC05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消化器系</w:t>
            </w:r>
          </w:p>
        </w:tc>
        <w:tc>
          <w:tcPr>
            <w:tcW w:w="2948" w:type="dxa"/>
            <w:tcBorders>
              <w:top w:val="nil"/>
              <w:left w:val="nil"/>
              <w:bottom w:val="nil"/>
              <w:right w:val="nil"/>
            </w:tcBorders>
            <w:shd w:val="clear" w:color="000000" w:fill="FFFFFF"/>
            <w:hideMark/>
          </w:tcPr>
          <w:p w14:paraId="1F16A2B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消化性潰瘍</w:t>
            </w:r>
          </w:p>
        </w:tc>
        <w:tc>
          <w:tcPr>
            <w:tcW w:w="3479" w:type="dxa"/>
            <w:tcBorders>
              <w:top w:val="nil"/>
              <w:left w:val="nil"/>
              <w:bottom w:val="nil"/>
              <w:right w:val="single" w:sz="4" w:space="0" w:color="auto"/>
            </w:tcBorders>
            <w:shd w:val="clear" w:color="000000" w:fill="FFFFFF"/>
            <w:hideMark/>
          </w:tcPr>
          <w:p w14:paraId="426D857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03665682"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4CDFDFA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4393DF0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急性・慢性肝炎</w:t>
            </w:r>
          </w:p>
        </w:tc>
        <w:tc>
          <w:tcPr>
            <w:tcW w:w="3479" w:type="dxa"/>
            <w:tcBorders>
              <w:top w:val="nil"/>
              <w:left w:val="nil"/>
              <w:bottom w:val="nil"/>
              <w:right w:val="single" w:sz="4" w:space="0" w:color="auto"/>
            </w:tcBorders>
            <w:shd w:val="clear" w:color="000000" w:fill="FFFFFF"/>
            <w:hideMark/>
          </w:tcPr>
          <w:p w14:paraId="1ADF4BA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5FCAD6AC"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081170F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2027DFB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ウイルス性肝炎</w:t>
            </w:r>
          </w:p>
        </w:tc>
        <w:tc>
          <w:tcPr>
            <w:tcW w:w="3479" w:type="dxa"/>
            <w:tcBorders>
              <w:top w:val="nil"/>
              <w:left w:val="nil"/>
              <w:bottom w:val="nil"/>
              <w:right w:val="single" w:sz="4" w:space="0" w:color="auto"/>
            </w:tcBorders>
            <w:shd w:val="clear" w:color="000000" w:fill="FFFFFF"/>
            <w:hideMark/>
          </w:tcPr>
          <w:p w14:paraId="34BD5DF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486724CA"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039A6DB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566EAD5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肝硬変</w:t>
            </w:r>
          </w:p>
        </w:tc>
        <w:tc>
          <w:tcPr>
            <w:tcW w:w="3479" w:type="dxa"/>
            <w:tcBorders>
              <w:top w:val="nil"/>
              <w:left w:val="nil"/>
              <w:bottom w:val="nil"/>
              <w:right w:val="single" w:sz="4" w:space="0" w:color="auto"/>
            </w:tcBorders>
            <w:shd w:val="clear" w:color="000000" w:fill="FFFFFF"/>
            <w:hideMark/>
          </w:tcPr>
          <w:p w14:paraId="6EFBAEA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5C0F50A7" w14:textId="77777777" w:rsidTr="002E39D1">
        <w:trPr>
          <w:gridAfter w:val="1"/>
          <w:wAfter w:w="218" w:type="dxa"/>
          <w:trHeight w:val="270"/>
        </w:trPr>
        <w:tc>
          <w:tcPr>
            <w:tcW w:w="4061" w:type="dxa"/>
            <w:tcBorders>
              <w:top w:val="single" w:sz="4" w:space="0" w:color="auto"/>
              <w:left w:val="single" w:sz="4" w:space="0" w:color="auto"/>
              <w:bottom w:val="nil"/>
              <w:right w:val="single" w:sz="4" w:space="0" w:color="auto"/>
            </w:tcBorders>
            <w:shd w:val="clear" w:color="000000" w:fill="FFFFFF"/>
            <w:hideMark/>
          </w:tcPr>
          <w:p w14:paraId="37FB2C2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血液・造血器・リンパ系</w:t>
            </w:r>
          </w:p>
        </w:tc>
        <w:tc>
          <w:tcPr>
            <w:tcW w:w="2948" w:type="dxa"/>
            <w:tcBorders>
              <w:top w:val="single" w:sz="4" w:space="0" w:color="auto"/>
              <w:left w:val="nil"/>
              <w:bottom w:val="nil"/>
              <w:right w:val="nil"/>
            </w:tcBorders>
            <w:shd w:val="clear" w:color="000000" w:fill="FFFFFF"/>
            <w:hideMark/>
          </w:tcPr>
          <w:p w14:paraId="39DAAF8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貧血</w:t>
            </w:r>
          </w:p>
        </w:tc>
        <w:tc>
          <w:tcPr>
            <w:tcW w:w="3479" w:type="dxa"/>
            <w:tcBorders>
              <w:top w:val="single" w:sz="4" w:space="0" w:color="auto"/>
              <w:left w:val="nil"/>
              <w:bottom w:val="nil"/>
              <w:right w:val="single" w:sz="4" w:space="0" w:color="auto"/>
            </w:tcBorders>
            <w:shd w:val="clear" w:color="000000" w:fill="FFFFFF"/>
            <w:hideMark/>
          </w:tcPr>
          <w:p w14:paraId="158CF7E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24187950"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5295FA8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5EB9AB9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白血病</w:t>
            </w:r>
          </w:p>
        </w:tc>
        <w:tc>
          <w:tcPr>
            <w:tcW w:w="3479" w:type="dxa"/>
            <w:tcBorders>
              <w:top w:val="nil"/>
              <w:left w:val="nil"/>
              <w:bottom w:val="nil"/>
              <w:right w:val="single" w:sz="4" w:space="0" w:color="auto"/>
            </w:tcBorders>
            <w:shd w:val="clear" w:color="000000" w:fill="FFFFFF"/>
            <w:hideMark/>
          </w:tcPr>
          <w:p w14:paraId="13F7CA4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42A989C4" w14:textId="77777777" w:rsidTr="002E39D1">
        <w:trPr>
          <w:gridAfter w:val="1"/>
          <w:wAfter w:w="218" w:type="dxa"/>
          <w:trHeight w:val="270"/>
        </w:trPr>
        <w:tc>
          <w:tcPr>
            <w:tcW w:w="4061" w:type="dxa"/>
            <w:tcBorders>
              <w:top w:val="nil"/>
              <w:left w:val="single" w:sz="4" w:space="0" w:color="auto"/>
              <w:bottom w:val="single" w:sz="4" w:space="0" w:color="auto"/>
              <w:right w:val="single" w:sz="4" w:space="0" w:color="auto"/>
            </w:tcBorders>
            <w:shd w:val="clear" w:color="000000" w:fill="FFFFFF"/>
            <w:hideMark/>
          </w:tcPr>
          <w:p w14:paraId="59F2B24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single" w:sz="4" w:space="0" w:color="auto"/>
              <w:right w:val="nil"/>
            </w:tcBorders>
            <w:shd w:val="clear" w:color="000000" w:fill="FFFFFF"/>
            <w:hideMark/>
          </w:tcPr>
          <w:p w14:paraId="4EAE1AD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出血性素因</w:t>
            </w:r>
          </w:p>
        </w:tc>
        <w:tc>
          <w:tcPr>
            <w:tcW w:w="3479" w:type="dxa"/>
            <w:tcBorders>
              <w:top w:val="nil"/>
              <w:left w:val="nil"/>
              <w:bottom w:val="single" w:sz="4" w:space="0" w:color="auto"/>
              <w:right w:val="single" w:sz="4" w:space="0" w:color="auto"/>
            </w:tcBorders>
            <w:shd w:val="clear" w:color="000000" w:fill="FFFFFF"/>
            <w:hideMark/>
          </w:tcPr>
          <w:p w14:paraId="0847B9A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53562CBA"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7D16FF1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内分泌・代謝系</w:t>
            </w:r>
          </w:p>
        </w:tc>
        <w:tc>
          <w:tcPr>
            <w:tcW w:w="2948" w:type="dxa"/>
            <w:tcBorders>
              <w:top w:val="nil"/>
              <w:left w:val="nil"/>
              <w:bottom w:val="nil"/>
              <w:right w:val="nil"/>
            </w:tcBorders>
            <w:shd w:val="clear" w:color="000000" w:fill="FFFFFF"/>
            <w:hideMark/>
          </w:tcPr>
          <w:p w14:paraId="7644FBD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糖尿病</w:t>
            </w:r>
          </w:p>
        </w:tc>
        <w:tc>
          <w:tcPr>
            <w:tcW w:w="3479" w:type="dxa"/>
            <w:tcBorders>
              <w:top w:val="nil"/>
              <w:left w:val="nil"/>
              <w:bottom w:val="nil"/>
              <w:right w:val="single" w:sz="4" w:space="0" w:color="auto"/>
            </w:tcBorders>
            <w:shd w:val="clear" w:color="000000" w:fill="FFFFFF"/>
            <w:hideMark/>
          </w:tcPr>
          <w:p w14:paraId="4F7EECF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Ⅰ型糖尿病</w:t>
            </w:r>
          </w:p>
        </w:tc>
      </w:tr>
      <w:tr w:rsidR="00A5365E" w:rsidRPr="00A5365E" w14:paraId="1F34B59A"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2BFEC9B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688D4BC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0FA099B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Ⅱ型糖尿病</w:t>
            </w:r>
          </w:p>
        </w:tc>
      </w:tr>
      <w:tr w:rsidR="00A5365E" w:rsidRPr="00A5365E" w14:paraId="0AE8842F"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4427A56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4001D6D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脂質異常症</w:t>
            </w:r>
          </w:p>
        </w:tc>
        <w:tc>
          <w:tcPr>
            <w:tcW w:w="3479" w:type="dxa"/>
            <w:tcBorders>
              <w:top w:val="nil"/>
              <w:left w:val="nil"/>
              <w:bottom w:val="nil"/>
              <w:right w:val="single" w:sz="4" w:space="0" w:color="auto"/>
            </w:tcBorders>
            <w:shd w:val="clear" w:color="000000" w:fill="FFFFFF"/>
            <w:hideMark/>
          </w:tcPr>
          <w:p w14:paraId="219C795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1EFA1B82"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523B6A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1623B5C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甲状腺疾患</w:t>
            </w:r>
          </w:p>
        </w:tc>
        <w:tc>
          <w:tcPr>
            <w:tcW w:w="3479" w:type="dxa"/>
            <w:tcBorders>
              <w:top w:val="nil"/>
              <w:left w:val="nil"/>
              <w:bottom w:val="nil"/>
              <w:right w:val="single" w:sz="4" w:space="0" w:color="auto"/>
            </w:tcBorders>
            <w:shd w:val="clear" w:color="000000" w:fill="FFFFFF"/>
            <w:hideMark/>
          </w:tcPr>
          <w:p w14:paraId="7301969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甲状腺機能亢進症</w:t>
            </w:r>
          </w:p>
        </w:tc>
      </w:tr>
      <w:tr w:rsidR="00A5365E" w:rsidRPr="00A5365E" w14:paraId="19278CB1"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7BFE142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5D590D4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3C5EBA8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甲状腺機能低下症</w:t>
            </w:r>
          </w:p>
        </w:tc>
      </w:tr>
      <w:tr w:rsidR="00A5365E" w:rsidRPr="00A5365E" w14:paraId="1C3BB3EB"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1D4D112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30970CF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骨粗鬆症</w:t>
            </w:r>
          </w:p>
        </w:tc>
        <w:tc>
          <w:tcPr>
            <w:tcW w:w="3479" w:type="dxa"/>
            <w:tcBorders>
              <w:top w:val="nil"/>
              <w:left w:val="nil"/>
              <w:bottom w:val="nil"/>
              <w:right w:val="single" w:sz="4" w:space="0" w:color="auto"/>
            </w:tcBorders>
            <w:shd w:val="clear" w:color="000000" w:fill="FFFFFF"/>
            <w:hideMark/>
          </w:tcPr>
          <w:p w14:paraId="2DD9EBE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1FAF7E80" w14:textId="77777777" w:rsidTr="002E39D1">
        <w:trPr>
          <w:gridAfter w:val="1"/>
          <w:wAfter w:w="218" w:type="dxa"/>
          <w:trHeight w:val="270"/>
        </w:trPr>
        <w:tc>
          <w:tcPr>
            <w:tcW w:w="4061" w:type="dxa"/>
            <w:tcBorders>
              <w:top w:val="single" w:sz="4" w:space="0" w:color="auto"/>
              <w:left w:val="single" w:sz="4" w:space="0" w:color="auto"/>
              <w:bottom w:val="nil"/>
              <w:right w:val="single" w:sz="4" w:space="0" w:color="auto"/>
            </w:tcBorders>
            <w:shd w:val="clear" w:color="000000" w:fill="FFFFFF"/>
            <w:hideMark/>
          </w:tcPr>
          <w:p w14:paraId="3971FE4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免疫・アレルギー</w:t>
            </w:r>
          </w:p>
        </w:tc>
        <w:tc>
          <w:tcPr>
            <w:tcW w:w="2948" w:type="dxa"/>
            <w:tcBorders>
              <w:top w:val="single" w:sz="4" w:space="0" w:color="auto"/>
              <w:left w:val="nil"/>
              <w:bottom w:val="nil"/>
              <w:right w:val="nil"/>
            </w:tcBorders>
            <w:shd w:val="clear" w:color="000000" w:fill="FFFFFF"/>
            <w:hideMark/>
          </w:tcPr>
          <w:p w14:paraId="65350E0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免疫不全</w:t>
            </w:r>
          </w:p>
        </w:tc>
        <w:tc>
          <w:tcPr>
            <w:tcW w:w="3479" w:type="dxa"/>
            <w:tcBorders>
              <w:top w:val="single" w:sz="4" w:space="0" w:color="auto"/>
              <w:left w:val="nil"/>
              <w:bottom w:val="nil"/>
              <w:right w:val="single" w:sz="4" w:space="0" w:color="auto"/>
            </w:tcBorders>
            <w:shd w:val="clear" w:color="000000" w:fill="FFFFFF"/>
            <w:hideMark/>
          </w:tcPr>
          <w:p w14:paraId="3F684F1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後天性免疫不全症候群(AIDS)</w:t>
            </w:r>
          </w:p>
        </w:tc>
      </w:tr>
      <w:tr w:rsidR="00A5365E" w:rsidRPr="00A5365E" w14:paraId="13951C72"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2A94B71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2641995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膠原病</w:t>
            </w:r>
          </w:p>
        </w:tc>
        <w:tc>
          <w:tcPr>
            <w:tcW w:w="3479" w:type="dxa"/>
            <w:tcBorders>
              <w:top w:val="nil"/>
              <w:left w:val="nil"/>
              <w:bottom w:val="nil"/>
              <w:right w:val="single" w:sz="4" w:space="0" w:color="auto"/>
            </w:tcBorders>
            <w:shd w:val="clear" w:color="000000" w:fill="FFFFFF"/>
            <w:hideMark/>
          </w:tcPr>
          <w:p w14:paraId="3DA5901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全身性エリテマトーデス</w:t>
            </w:r>
          </w:p>
        </w:tc>
      </w:tr>
      <w:tr w:rsidR="00A5365E" w:rsidRPr="00A5365E" w14:paraId="79568D61"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5A70F85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3AF3DA8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38142ED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関節リウマチ</w:t>
            </w:r>
          </w:p>
        </w:tc>
      </w:tr>
      <w:tr w:rsidR="00A5365E" w:rsidRPr="00A5365E" w14:paraId="01DE1C7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087AABD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651E21D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アレルギー性疾患</w:t>
            </w:r>
          </w:p>
        </w:tc>
        <w:tc>
          <w:tcPr>
            <w:tcW w:w="3479" w:type="dxa"/>
            <w:tcBorders>
              <w:top w:val="nil"/>
              <w:left w:val="nil"/>
              <w:bottom w:val="nil"/>
              <w:right w:val="single" w:sz="4" w:space="0" w:color="auto"/>
            </w:tcBorders>
            <w:shd w:val="clear" w:color="000000" w:fill="FFFFFF"/>
            <w:hideMark/>
          </w:tcPr>
          <w:p w14:paraId="5005997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アナフィラキシー</w:t>
            </w:r>
          </w:p>
        </w:tc>
      </w:tr>
      <w:tr w:rsidR="00A5365E" w:rsidRPr="00A5365E" w14:paraId="318C395A"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40F6C2B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5598DD3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646C808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金属アレルギー</w:t>
            </w:r>
          </w:p>
        </w:tc>
      </w:tr>
      <w:tr w:rsidR="00A5365E" w:rsidRPr="00A5365E" w14:paraId="4E866827"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6B80F7E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nil"/>
              <w:right w:val="nil"/>
            </w:tcBorders>
            <w:shd w:val="clear" w:color="000000" w:fill="FFFFFF"/>
            <w:hideMark/>
          </w:tcPr>
          <w:p w14:paraId="4DB33A5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6FD1611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移植片対宿主病(GVHD)</w:t>
            </w:r>
          </w:p>
        </w:tc>
      </w:tr>
      <w:tr w:rsidR="00A5365E" w:rsidRPr="00A5365E" w14:paraId="68230D32" w14:textId="77777777" w:rsidTr="002E39D1">
        <w:trPr>
          <w:gridAfter w:val="1"/>
          <w:wAfter w:w="218" w:type="dxa"/>
          <w:trHeight w:val="270"/>
        </w:trPr>
        <w:tc>
          <w:tcPr>
            <w:tcW w:w="4061" w:type="dxa"/>
            <w:tcBorders>
              <w:top w:val="nil"/>
              <w:left w:val="single" w:sz="4" w:space="0" w:color="auto"/>
              <w:bottom w:val="single" w:sz="4" w:space="0" w:color="auto"/>
              <w:right w:val="single" w:sz="4" w:space="0" w:color="auto"/>
            </w:tcBorders>
            <w:shd w:val="clear" w:color="000000" w:fill="FFFFFF"/>
            <w:hideMark/>
          </w:tcPr>
          <w:p w14:paraId="15566E0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single" w:sz="4" w:space="0" w:color="auto"/>
              <w:right w:val="nil"/>
            </w:tcBorders>
            <w:shd w:val="clear" w:color="000000" w:fill="FFFFFF"/>
            <w:hideMark/>
          </w:tcPr>
          <w:p w14:paraId="2FC7851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single" w:sz="4" w:space="0" w:color="auto"/>
              <w:right w:val="single" w:sz="4" w:space="0" w:color="auto"/>
            </w:tcBorders>
            <w:shd w:val="clear" w:color="000000" w:fill="FFFFFF"/>
            <w:hideMark/>
          </w:tcPr>
          <w:p w14:paraId="1449A3F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IgA血管炎</w:t>
            </w:r>
          </w:p>
        </w:tc>
      </w:tr>
      <w:tr w:rsidR="00A5365E" w:rsidRPr="00A5365E" w14:paraId="32E2B9E0" w14:textId="77777777" w:rsidTr="002E39D1">
        <w:trPr>
          <w:gridAfter w:val="1"/>
          <w:wAfter w:w="218" w:type="dxa"/>
          <w:trHeight w:val="270"/>
        </w:trPr>
        <w:tc>
          <w:tcPr>
            <w:tcW w:w="4061" w:type="dxa"/>
            <w:tcBorders>
              <w:top w:val="nil"/>
              <w:left w:val="single" w:sz="4" w:space="0" w:color="auto"/>
              <w:bottom w:val="nil"/>
              <w:right w:val="single" w:sz="4" w:space="0" w:color="auto"/>
            </w:tcBorders>
            <w:shd w:val="clear" w:color="000000" w:fill="FFFFFF"/>
            <w:hideMark/>
          </w:tcPr>
          <w:p w14:paraId="23BE1D4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筋・骨系</w:t>
            </w:r>
          </w:p>
        </w:tc>
        <w:tc>
          <w:tcPr>
            <w:tcW w:w="2948" w:type="dxa"/>
            <w:tcBorders>
              <w:top w:val="nil"/>
              <w:left w:val="nil"/>
              <w:bottom w:val="nil"/>
              <w:right w:val="nil"/>
            </w:tcBorders>
            <w:shd w:val="clear" w:color="000000" w:fill="FFFFFF"/>
            <w:hideMark/>
          </w:tcPr>
          <w:p w14:paraId="4F768FD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重症筋無力症</w:t>
            </w:r>
          </w:p>
        </w:tc>
        <w:tc>
          <w:tcPr>
            <w:tcW w:w="3479" w:type="dxa"/>
            <w:tcBorders>
              <w:top w:val="nil"/>
              <w:left w:val="nil"/>
              <w:bottom w:val="nil"/>
              <w:right w:val="single" w:sz="4" w:space="0" w:color="auto"/>
            </w:tcBorders>
            <w:shd w:val="clear" w:color="000000" w:fill="FFFFFF"/>
            <w:hideMark/>
          </w:tcPr>
          <w:p w14:paraId="127879B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2F51A8E1" w14:textId="77777777" w:rsidTr="002E39D1">
        <w:trPr>
          <w:gridAfter w:val="1"/>
          <w:wAfter w:w="218" w:type="dxa"/>
          <w:trHeight w:val="270"/>
        </w:trPr>
        <w:tc>
          <w:tcPr>
            <w:tcW w:w="4061" w:type="dxa"/>
            <w:tcBorders>
              <w:top w:val="nil"/>
              <w:left w:val="single" w:sz="4" w:space="0" w:color="auto"/>
              <w:bottom w:val="single" w:sz="4" w:space="0" w:color="auto"/>
              <w:right w:val="single" w:sz="4" w:space="0" w:color="auto"/>
            </w:tcBorders>
            <w:shd w:val="clear" w:color="000000" w:fill="FFFFFF"/>
            <w:hideMark/>
          </w:tcPr>
          <w:p w14:paraId="3F01900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nil"/>
              <w:bottom w:val="single" w:sz="4" w:space="0" w:color="auto"/>
              <w:right w:val="nil"/>
            </w:tcBorders>
            <w:shd w:val="clear" w:color="000000" w:fill="FFFFFF"/>
            <w:hideMark/>
          </w:tcPr>
          <w:p w14:paraId="39FF4B9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筋ジストロフィー症</w:t>
            </w:r>
          </w:p>
        </w:tc>
        <w:tc>
          <w:tcPr>
            <w:tcW w:w="3479" w:type="dxa"/>
            <w:tcBorders>
              <w:top w:val="nil"/>
              <w:left w:val="nil"/>
              <w:bottom w:val="single" w:sz="4" w:space="0" w:color="auto"/>
              <w:right w:val="single" w:sz="4" w:space="0" w:color="auto"/>
            </w:tcBorders>
            <w:shd w:val="clear" w:color="000000" w:fill="FFFFFF"/>
            <w:hideMark/>
          </w:tcPr>
          <w:p w14:paraId="12039AA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1ACF2345" w14:textId="77777777" w:rsidTr="002E39D1">
        <w:trPr>
          <w:gridAfter w:val="1"/>
          <w:wAfter w:w="218" w:type="dxa"/>
          <w:trHeight w:val="542"/>
        </w:trPr>
        <w:tc>
          <w:tcPr>
            <w:tcW w:w="4061" w:type="dxa"/>
            <w:tcBorders>
              <w:top w:val="nil"/>
              <w:left w:val="single" w:sz="4" w:space="0" w:color="auto"/>
              <w:bottom w:val="single" w:sz="4" w:space="0" w:color="auto"/>
              <w:right w:val="nil"/>
            </w:tcBorders>
            <w:shd w:val="clear" w:color="000000" w:fill="FFFFFF"/>
            <w:hideMark/>
          </w:tcPr>
          <w:p w14:paraId="6AC884E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皮膚系</w:t>
            </w:r>
          </w:p>
        </w:tc>
        <w:tc>
          <w:tcPr>
            <w:tcW w:w="2948" w:type="dxa"/>
            <w:tcBorders>
              <w:top w:val="nil"/>
              <w:left w:val="single" w:sz="4" w:space="0" w:color="auto"/>
              <w:bottom w:val="single" w:sz="4" w:space="0" w:color="auto"/>
              <w:right w:val="nil"/>
            </w:tcBorders>
            <w:shd w:val="clear" w:color="000000" w:fill="FFFFFF"/>
            <w:hideMark/>
          </w:tcPr>
          <w:p w14:paraId="299F382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皮膚ウイルス感染症</w:t>
            </w:r>
            <w:r w:rsidRPr="00A5365E">
              <w:rPr>
                <w:rFonts w:ascii="ＭＳ 明朝" w:eastAsia="ＭＳ 明朝" w:hAnsi="ＭＳ 明朝" w:cs="Calibri" w:hint="eastAsia"/>
                <w:color w:val="000000"/>
                <w:sz w:val="21"/>
                <w:szCs w:val="21"/>
              </w:rPr>
              <w:br/>
              <w:t>(麻疹、手足口病を含む)</w:t>
            </w:r>
          </w:p>
        </w:tc>
        <w:tc>
          <w:tcPr>
            <w:tcW w:w="3479" w:type="dxa"/>
            <w:tcBorders>
              <w:top w:val="nil"/>
              <w:left w:val="nil"/>
              <w:bottom w:val="single" w:sz="4" w:space="0" w:color="auto"/>
              <w:right w:val="single" w:sz="4" w:space="0" w:color="auto"/>
            </w:tcBorders>
            <w:shd w:val="clear" w:color="auto" w:fill="auto"/>
            <w:hideMark/>
          </w:tcPr>
          <w:p w14:paraId="5C393C6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25AF89A9"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1788DE7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腎・尿路系</w:t>
            </w:r>
          </w:p>
        </w:tc>
        <w:tc>
          <w:tcPr>
            <w:tcW w:w="2948" w:type="dxa"/>
            <w:tcBorders>
              <w:top w:val="nil"/>
              <w:left w:val="single" w:sz="4" w:space="0" w:color="auto"/>
              <w:bottom w:val="nil"/>
              <w:right w:val="nil"/>
            </w:tcBorders>
            <w:shd w:val="clear" w:color="000000" w:fill="FFFFFF"/>
            <w:hideMark/>
          </w:tcPr>
          <w:p w14:paraId="78CB513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慢性腎臓病(CKD)</w:t>
            </w:r>
          </w:p>
        </w:tc>
        <w:tc>
          <w:tcPr>
            <w:tcW w:w="3479" w:type="dxa"/>
            <w:tcBorders>
              <w:top w:val="nil"/>
              <w:left w:val="nil"/>
              <w:bottom w:val="nil"/>
              <w:right w:val="single" w:sz="4" w:space="0" w:color="auto"/>
            </w:tcBorders>
            <w:shd w:val="clear" w:color="000000" w:fill="FFFFFF"/>
            <w:hideMark/>
          </w:tcPr>
          <w:p w14:paraId="2AF8CBC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38A5867F"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5A40DA7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050A827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急性腎障害</w:t>
            </w:r>
          </w:p>
        </w:tc>
        <w:tc>
          <w:tcPr>
            <w:tcW w:w="3479" w:type="dxa"/>
            <w:tcBorders>
              <w:top w:val="nil"/>
              <w:left w:val="nil"/>
              <w:bottom w:val="nil"/>
              <w:right w:val="single" w:sz="4" w:space="0" w:color="auto"/>
            </w:tcBorders>
            <w:shd w:val="clear" w:color="000000" w:fill="FFFFFF"/>
            <w:hideMark/>
          </w:tcPr>
          <w:p w14:paraId="7F3BEAA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16E7BFE9"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412585C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578A4D1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腎不全</w:t>
            </w:r>
          </w:p>
        </w:tc>
        <w:tc>
          <w:tcPr>
            <w:tcW w:w="3479" w:type="dxa"/>
            <w:tcBorders>
              <w:top w:val="nil"/>
              <w:left w:val="nil"/>
              <w:bottom w:val="nil"/>
              <w:right w:val="single" w:sz="4" w:space="0" w:color="auto"/>
            </w:tcBorders>
            <w:shd w:val="clear" w:color="000000" w:fill="FFFFFF"/>
            <w:hideMark/>
          </w:tcPr>
          <w:p w14:paraId="6FBBE90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701F455E" w14:textId="77777777" w:rsidTr="002E39D1">
        <w:trPr>
          <w:gridAfter w:val="1"/>
          <w:wAfter w:w="218" w:type="dxa"/>
          <w:trHeight w:val="270"/>
        </w:trPr>
        <w:tc>
          <w:tcPr>
            <w:tcW w:w="4061" w:type="dxa"/>
            <w:tcBorders>
              <w:top w:val="single" w:sz="4" w:space="0" w:color="auto"/>
              <w:left w:val="single" w:sz="4" w:space="0" w:color="auto"/>
              <w:bottom w:val="nil"/>
              <w:right w:val="nil"/>
            </w:tcBorders>
            <w:shd w:val="clear" w:color="000000" w:fill="FFFFFF"/>
            <w:hideMark/>
          </w:tcPr>
          <w:p w14:paraId="53BA059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感染症</w:t>
            </w:r>
          </w:p>
        </w:tc>
        <w:tc>
          <w:tcPr>
            <w:tcW w:w="2948" w:type="dxa"/>
            <w:tcBorders>
              <w:top w:val="single" w:sz="4" w:space="0" w:color="auto"/>
              <w:left w:val="single" w:sz="4" w:space="0" w:color="auto"/>
              <w:bottom w:val="nil"/>
              <w:right w:val="nil"/>
            </w:tcBorders>
            <w:shd w:val="clear" w:color="000000" w:fill="FFFFFF"/>
            <w:hideMark/>
          </w:tcPr>
          <w:p w14:paraId="22764C2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ウイルス感染症</w:t>
            </w:r>
          </w:p>
        </w:tc>
        <w:tc>
          <w:tcPr>
            <w:tcW w:w="3479" w:type="dxa"/>
            <w:tcBorders>
              <w:top w:val="single" w:sz="4" w:space="0" w:color="auto"/>
              <w:left w:val="nil"/>
              <w:bottom w:val="nil"/>
              <w:right w:val="single" w:sz="4" w:space="0" w:color="auto"/>
            </w:tcBorders>
            <w:shd w:val="clear" w:color="000000" w:fill="FFFFFF"/>
            <w:hideMark/>
          </w:tcPr>
          <w:p w14:paraId="2F5522A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2B00A719"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7AB52C2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136B712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細菌感染症</w:t>
            </w:r>
          </w:p>
        </w:tc>
        <w:tc>
          <w:tcPr>
            <w:tcW w:w="3479" w:type="dxa"/>
            <w:tcBorders>
              <w:top w:val="nil"/>
              <w:left w:val="nil"/>
              <w:bottom w:val="nil"/>
              <w:right w:val="single" w:sz="4" w:space="0" w:color="auto"/>
            </w:tcBorders>
            <w:shd w:val="clear" w:color="000000" w:fill="FFFFFF"/>
            <w:hideMark/>
          </w:tcPr>
          <w:p w14:paraId="1BE13D7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70576BED" w14:textId="77777777" w:rsidTr="002E39D1">
        <w:trPr>
          <w:gridAfter w:val="1"/>
          <w:wAfter w:w="218" w:type="dxa"/>
          <w:trHeight w:val="270"/>
        </w:trPr>
        <w:tc>
          <w:tcPr>
            <w:tcW w:w="4061" w:type="dxa"/>
            <w:tcBorders>
              <w:top w:val="nil"/>
              <w:left w:val="single" w:sz="4" w:space="0" w:color="auto"/>
              <w:bottom w:val="single" w:sz="4" w:space="0" w:color="auto"/>
              <w:right w:val="nil"/>
            </w:tcBorders>
            <w:shd w:val="clear" w:color="000000" w:fill="FFFFFF"/>
            <w:hideMark/>
          </w:tcPr>
          <w:p w14:paraId="531736E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single" w:sz="4" w:space="0" w:color="auto"/>
              <w:right w:val="nil"/>
            </w:tcBorders>
            <w:shd w:val="clear" w:color="000000" w:fill="FFFFFF"/>
            <w:hideMark/>
          </w:tcPr>
          <w:p w14:paraId="3CA15CE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真菌感染症</w:t>
            </w:r>
          </w:p>
        </w:tc>
        <w:tc>
          <w:tcPr>
            <w:tcW w:w="3479" w:type="dxa"/>
            <w:tcBorders>
              <w:top w:val="nil"/>
              <w:left w:val="nil"/>
              <w:bottom w:val="single" w:sz="4" w:space="0" w:color="auto"/>
              <w:right w:val="single" w:sz="4" w:space="0" w:color="auto"/>
            </w:tcBorders>
            <w:shd w:val="clear" w:color="000000" w:fill="FFFFFF"/>
            <w:hideMark/>
          </w:tcPr>
          <w:p w14:paraId="1576243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r>
      <w:tr w:rsidR="00A5365E" w:rsidRPr="00A5365E" w14:paraId="046D750A"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64D4542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神経系</w:t>
            </w:r>
          </w:p>
        </w:tc>
        <w:tc>
          <w:tcPr>
            <w:tcW w:w="2948" w:type="dxa"/>
            <w:tcBorders>
              <w:top w:val="nil"/>
              <w:left w:val="single" w:sz="4" w:space="0" w:color="auto"/>
              <w:bottom w:val="nil"/>
              <w:right w:val="nil"/>
            </w:tcBorders>
            <w:shd w:val="clear" w:color="000000" w:fill="FFFFFF"/>
            <w:hideMark/>
          </w:tcPr>
          <w:p w14:paraId="40ADACD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認知症</w:t>
            </w:r>
          </w:p>
        </w:tc>
        <w:tc>
          <w:tcPr>
            <w:tcW w:w="3479" w:type="dxa"/>
            <w:tcBorders>
              <w:top w:val="nil"/>
              <w:left w:val="nil"/>
              <w:bottom w:val="nil"/>
              <w:right w:val="single" w:sz="4" w:space="0" w:color="auto"/>
            </w:tcBorders>
            <w:shd w:val="clear" w:color="000000" w:fill="FFFFFF"/>
            <w:hideMark/>
          </w:tcPr>
          <w:p w14:paraId="61CCAF4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Alzheimer 病</w:t>
            </w:r>
          </w:p>
        </w:tc>
      </w:tr>
      <w:tr w:rsidR="00A5365E" w:rsidRPr="00A5365E" w14:paraId="663A4347"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762FBB3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202E7B8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3246EE8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脳血管性認知症</w:t>
            </w:r>
          </w:p>
        </w:tc>
      </w:tr>
      <w:tr w:rsidR="00A5365E" w:rsidRPr="00A5365E" w14:paraId="71A6064D" w14:textId="77777777" w:rsidTr="002E39D1">
        <w:trPr>
          <w:gridAfter w:val="1"/>
          <w:wAfter w:w="218" w:type="dxa"/>
          <w:trHeight w:val="270"/>
        </w:trPr>
        <w:tc>
          <w:tcPr>
            <w:tcW w:w="4061" w:type="dxa"/>
            <w:tcBorders>
              <w:top w:val="nil"/>
              <w:left w:val="single" w:sz="4" w:space="0" w:color="auto"/>
              <w:bottom w:val="nil"/>
              <w:right w:val="nil"/>
            </w:tcBorders>
            <w:shd w:val="clear" w:color="000000" w:fill="FFFFFF"/>
            <w:hideMark/>
          </w:tcPr>
          <w:p w14:paraId="6433F38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3811673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0EB2850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Lewy小体型認知症</w:t>
            </w:r>
          </w:p>
        </w:tc>
      </w:tr>
      <w:tr w:rsidR="00A5365E" w:rsidRPr="00A5365E" w14:paraId="0F4F52E8" w14:textId="77777777" w:rsidTr="002E39D1">
        <w:trPr>
          <w:gridAfter w:val="1"/>
          <w:wAfter w:w="218" w:type="dxa"/>
          <w:trHeight w:val="385"/>
        </w:trPr>
        <w:tc>
          <w:tcPr>
            <w:tcW w:w="4061" w:type="dxa"/>
            <w:vMerge w:val="restart"/>
            <w:tcBorders>
              <w:top w:val="nil"/>
              <w:left w:val="single" w:sz="4" w:space="0" w:color="auto"/>
              <w:bottom w:val="nil"/>
              <w:right w:val="nil"/>
            </w:tcBorders>
            <w:shd w:val="clear" w:color="000000" w:fill="FFFFFF"/>
            <w:hideMark/>
          </w:tcPr>
          <w:p w14:paraId="094CB0F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vMerge w:val="restart"/>
            <w:tcBorders>
              <w:top w:val="nil"/>
              <w:left w:val="single" w:sz="4" w:space="0" w:color="auto"/>
              <w:bottom w:val="nil"/>
              <w:right w:val="nil"/>
            </w:tcBorders>
            <w:shd w:val="clear" w:color="000000" w:fill="FFFFFF"/>
            <w:hideMark/>
          </w:tcPr>
          <w:p w14:paraId="5E2E748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脳血管障害</w:t>
            </w:r>
          </w:p>
        </w:tc>
        <w:tc>
          <w:tcPr>
            <w:tcW w:w="3479" w:type="dxa"/>
            <w:vMerge w:val="restart"/>
            <w:tcBorders>
              <w:top w:val="nil"/>
              <w:left w:val="nil"/>
              <w:bottom w:val="nil"/>
              <w:right w:val="single" w:sz="4" w:space="0" w:color="auto"/>
            </w:tcBorders>
            <w:shd w:val="clear" w:color="000000" w:fill="FFFFFF"/>
            <w:hideMark/>
          </w:tcPr>
          <w:p w14:paraId="37388B9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脳内出血</w:t>
            </w:r>
          </w:p>
        </w:tc>
      </w:tr>
      <w:tr w:rsidR="00A5365E" w:rsidRPr="00A5365E" w14:paraId="13D57AF3" w14:textId="77777777" w:rsidTr="00AF5D08">
        <w:trPr>
          <w:trHeight w:val="270"/>
        </w:trPr>
        <w:tc>
          <w:tcPr>
            <w:tcW w:w="4061" w:type="dxa"/>
            <w:vMerge/>
            <w:tcBorders>
              <w:top w:val="nil"/>
              <w:left w:val="single" w:sz="4" w:space="0" w:color="auto"/>
              <w:bottom w:val="nil"/>
              <w:right w:val="nil"/>
            </w:tcBorders>
            <w:vAlign w:val="center"/>
            <w:hideMark/>
          </w:tcPr>
          <w:p w14:paraId="712C533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p>
        </w:tc>
        <w:tc>
          <w:tcPr>
            <w:tcW w:w="2948" w:type="dxa"/>
            <w:vMerge/>
            <w:tcBorders>
              <w:top w:val="nil"/>
              <w:left w:val="single" w:sz="4" w:space="0" w:color="auto"/>
              <w:bottom w:val="nil"/>
              <w:right w:val="nil"/>
            </w:tcBorders>
            <w:vAlign w:val="center"/>
            <w:hideMark/>
          </w:tcPr>
          <w:p w14:paraId="4C81430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p>
        </w:tc>
        <w:tc>
          <w:tcPr>
            <w:tcW w:w="3479" w:type="dxa"/>
            <w:vMerge/>
            <w:tcBorders>
              <w:top w:val="nil"/>
              <w:left w:val="nil"/>
              <w:bottom w:val="nil"/>
              <w:right w:val="single" w:sz="4" w:space="0" w:color="auto"/>
            </w:tcBorders>
            <w:vAlign w:val="center"/>
            <w:hideMark/>
          </w:tcPr>
          <w:p w14:paraId="15F4C8C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p>
        </w:tc>
        <w:tc>
          <w:tcPr>
            <w:tcW w:w="218" w:type="dxa"/>
            <w:tcBorders>
              <w:top w:val="nil"/>
              <w:left w:val="nil"/>
              <w:bottom w:val="nil"/>
              <w:right w:val="nil"/>
            </w:tcBorders>
            <w:shd w:val="clear" w:color="auto" w:fill="auto"/>
            <w:noWrap/>
            <w:vAlign w:val="center"/>
            <w:hideMark/>
          </w:tcPr>
          <w:p w14:paraId="6AC7F381" w14:textId="77777777" w:rsidR="00A5365E" w:rsidRPr="00A5365E" w:rsidRDefault="00A5365E" w:rsidP="00A5365E">
            <w:pPr>
              <w:spacing w:line="240" w:lineRule="auto"/>
              <w:ind w:leftChars="0" w:left="0" w:firstLineChars="0" w:firstLine="0"/>
              <w:rPr>
                <w:rFonts w:ascii="ＭＳ Ｐゴシック" w:eastAsia="ＭＳ Ｐゴシック" w:hAnsi="ＭＳ Ｐゴシック" w:cs="Calibri"/>
                <w:color w:val="000000"/>
                <w:sz w:val="22"/>
                <w:szCs w:val="22"/>
              </w:rPr>
            </w:pPr>
          </w:p>
        </w:tc>
      </w:tr>
      <w:tr w:rsidR="00A5365E" w:rsidRPr="00A5365E" w14:paraId="035C1F57" w14:textId="77777777" w:rsidTr="00AF5D08">
        <w:trPr>
          <w:trHeight w:val="270"/>
        </w:trPr>
        <w:tc>
          <w:tcPr>
            <w:tcW w:w="4061" w:type="dxa"/>
            <w:tcBorders>
              <w:top w:val="nil"/>
              <w:left w:val="single" w:sz="4" w:space="0" w:color="auto"/>
              <w:bottom w:val="nil"/>
              <w:right w:val="nil"/>
            </w:tcBorders>
            <w:shd w:val="clear" w:color="000000" w:fill="FFFFFF"/>
            <w:hideMark/>
          </w:tcPr>
          <w:p w14:paraId="7FDA831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7CE3AF6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45CD803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くも膜下出血</w:t>
            </w:r>
          </w:p>
        </w:tc>
        <w:tc>
          <w:tcPr>
            <w:tcW w:w="218" w:type="dxa"/>
            <w:vAlign w:val="center"/>
            <w:hideMark/>
          </w:tcPr>
          <w:p w14:paraId="77BC06C1"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132E8AA9" w14:textId="77777777" w:rsidTr="00AF5D08">
        <w:trPr>
          <w:trHeight w:val="270"/>
        </w:trPr>
        <w:tc>
          <w:tcPr>
            <w:tcW w:w="4061" w:type="dxa"/>
            <w:tcBorders>
              <w:top w:val="nil"/>
              <w:left w:val="single" w:sz="4" w:space="0" w:color="auto"/>
              <w:bottom w:val="nil"/>
              <w:right w:val="nil"/>
            </w:tcBorders>
            <w:shd w:val="clear" w:color="000000" w:fill="FFFFFF"/>
            <w:hideMark/>
          </w:tcPr>
          <w:p w14:paraId="002AFE9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0C7579E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11D1D88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脳梗塞</w:t>
            </w:r>
          </w:p>
        </w:tc>
        <w:tc>
          <w:tcPr>
            <w:tcW w:w="218" w:type="dxa"/>
            <w:vAlign w:val="center"/>
            <w:hideMark/>
          </w:tcPr>
          <w:p w14:paraId="3A6D6E55"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4FD8097F" w14:textId="77777777" w:rsidTr="00AF5D08">
        <w:trPr>
          <w:trHeight w:val="270"/>
        </w:trPr>
        <w:tc>
          <w:tcPr>
            <w:tcW w:w="4061" w:type="dxa"/>
            <w:tcBorders>
              <w:top w:val="nil"/>
              <w:left w:val="single" w:sz="4" w:space="0" w:color="auto"/>
              <w:bottom w:val="nil"/>
              <w:right w:val="nil"/>
            </w:tcBorders>
            <w:shd w:val="clear" w:color="000000" w:fill="FFFFFF"/>
            <w:hideMark/>
          </w:tcPr>
          <w:p w14:paraId="7B8A340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7FFB116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5DD7E8BF"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ラクナ梗塞</w:t>
            </w:r>
          </w:p>
        </w:tc>
        <w:tc>
          <w:tcPr>
            <w:tcW w:w="218" w:type="dxa"/>
            <w:vAlign w:val="center"/>
            <w:hideMark/>
          </w:tcPr>
          <w:p w14:paraId="3F08CE1D"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3DC0217A" w14:textId="77777777" w:rsidTr="00AF5D08">
        <w:trPr>
          <w:trHeight w:val="270"/>
        </w:trPr>
        <w:tc>
          <w:tcPr>
            <w:tcW w:w="4061" w:type="dxa"/>
            <w:tcBorders>
              <w:top w:val="nil"/>
              <w:left w:val="single" w:sz="4" w:space="0" w:color="auto"/>
              <w:bottom w:val="nil"/>
              <w:right w:val="nil"/>
            </w:tcBorders>
            <w:shd w:val="clear" w:color="000000" w:fill="FFFFFF"/>
            <w:hideMark/>
          </w:tcPr>
          <w:p w14:paraId="2DF13A9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1A62349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4489188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脳血栓症</w:t>
            </w:r>
          </w:p>
        </w:tc>
        <w:tc>
          <w:tcPr>
            <w:tcW w:w="218" w:type="dxa"/>
            <w:vAlign w:val="center"/>
            <w:hideMark/>
          </w:tcPr>
          <w:p w14:paraId="5A7E639B"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1134114F" w14:textId="77777777" w:rsidTr="00AF5D08">
        <w:trPr>
          <w:trHeight w:val="270"/>
        </w:trPr>
        <w:tc>
          <w:tcPr>
            <w:tcW w:w="4061" w:type="dxa"/>
            <w:tcBorders>
              <w:top w:val="nil"/>
              <w:left w:val="single" w:sz="4" w:space="0" w:color="auto"/>
              <w:bottom w:val="nil"/>
              <w:right w:val="nil"/>
            </w:tcBorders>
            <w:shd w:val="clear" w:color="000000" w:fill="FFFFFF"/>
            <w:hideMark/>
          </w:tcPr>
          <w:p w14:paraId="0ED11BF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07299F22"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62CA7FC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脳塞栓症</w:t>
            </w:r>
          </w:p>
        </w:tc>
        <w:tc>
          <w:tcPr>
            <w:tcW w:w="218" w:type="dxa"/>
            <w:vAlign w:val="center"/>
            <w:hideMark/>
          </w:tcPr>
          <w:p w14:paraId="0D9466AF"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65528B40" w14:textId="77777777" w:rsidTr="00AF5D08">
        <w:trPr>
          <w:trHeight w:val="270"/>
        </w:trPr>
        <w:tc>
          <w:tcPr>
            <w:tcW w:w="4061" w:type="dxa"/>
            <w:tcBorders>
              <w:top w:val="nil"/>
              <w:left w:val="single" w:sz="4" w:space="0" w:color="auto"/>
              <w:bottom w:val="nil"/>
              <w:right w:val="nil"/>
            </w:tcBorders>
            <w:shd w:val="clear" w:color="000000" w:fill="FFFFFF"/>
            <w:hideMark/>
          </w:tcPr>
          <w:p w14:paraId="1588ACF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37611C9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Parkinson病</w:t>
            </w:r>
          </w:p>
        </w:tc>
        <w:tc>
          <w:tcPr>
            <w:tcW w:w="3479" w:type="dxa"/>
            <w:tcBorders>
              <w:top w:val="nil"/>
              <w:left w:val="nil"/>
              <w:bottom w:val="nil"/>
              <w:right w:val="single" w:sz="4" w:space="0" w:color="auto"/>
            </w:tcBorders>
            <w:shd w:val="clear" w:color="000000" w:fill="FFFFFF"/>
            <w:hideMark/>
          </w:tcPr>
          <w:p w14:paraId="2393571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66805BE7"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178CDCFF" w14:textId="77777777" w:rsidTr="00AF5D08">
        <w:trPr>
          <w:trHeight w:val="270"/>
        </w:trPr>
        <w:tc>
          <w:tcPr>
            <w:tcW w:w="4061" w:type="dxa"/>
            <w:tcBorders>
              <w:top w:val="nil"/>
              <w:left w:val="single" w:sz="4" w:space="0" w:color="auto"/>
              <w:bottom w:val="nil"/>
              <w:right w:val="nil"/>
            </w:tcBorders>
            <w:shd w:val="clear" w:color="000000" w:fill="FFFFFF"/>
            <w:hideMark/>
          </w:tcPr>
          <w:p w14:paraId="2AB50A6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7E5C66A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てんかん</w:t>
            </w:r>
          </w:p>
        </w:tc>
        <w:tc>
          <w:tcPr>
            <w:tcW w:w="3479" w:type="dxa"/>
            <w:tcBorders>
              <w:top w:val="nil"/>
              <w:left w:val="nil"/>
              <w:bottom w:val="nil"/>
              <w:right w:val="single" w:sz="4" w:space="0" w:color="auto"/>
            </w:tcBorders>
            <w:shd w:val="clear" w:color="000000" w:fill="FFFFFF"/>
            <w:hideMark/>
          </w:tcPr>
          <w:p w14:paraId="39DA398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03DEDB39"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229F92C7" w14:textId="77777777" w:rsidTr="00AF5D08">
        <w:trPr>
          <w:trHeight w:val="270"/>
        </w:trPr>
        <w:tc>
          <w:tcPr>
            <w:tcW w:w="4061" w:type="dxa"/>
            <w:tcBorders>
              <w:top w:val="nil"/>
              <w:left w:val="single" w:sz="4" w:space="0" w:color="auto"/>
              <w:bottom w:val="nil"/>
              <w:right w:val="nil"/>
            </w:tcBorders>
            <w:shd w:val="clear" w:color="000000" w:fill="FFFFFF"/>
            <w:hideMark/>
          </w:tcPr>
          <w:p w14:paraId="1206DA7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2BF7A0B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脳性麻痺</w:t>
            </w:r>
          </w:p>
        </w:tc>
        <w:tc>
          <w:tcPr>
            <w:tcW w:w="3479" w:type="dxa"/>
            <w:tcBorders>
              <w:top w:val="nil"/>
              <w:left w:val="nil"/>
              <w:bottom w:val="nil"/>
              <w:right w:val="single" w:sz="4" w:space="0" w:color="auto"/>
            </w:tcBorders>
            <w:shd w:val="clear" w:color="000000" w:fill="FFFFFF"/>
            <w:hideMark/>
          </w:tcPr>
          <w:p w14:paraId="55DD104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1CC73DEE"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68616C68" w14:textId="77777777" w:rsidTr="00AF5D08">
        <w:trPr>
          <w:trHeight w:val="270"/>
        </w:trPr>
        <w:tc>
          <w:tcPr>
            <w:tcW w:w="4061" w:type="dxa"/>
            <w:tcBorders>
              <w:top w:val="single" w:sz="4" w:space="0" w:color="auto"/>
              <w:left w:val="single" w:sz="4" w:space="0" w:color="auto"/>
              <w:bottom w:val="nil"/>
              <w:right w:val="nil"/>
            </w:tcBorders>
            <w:shd w:val="clear" w:color="000000" w:fill="FFFFFF"/>
            <w:hideMark/>
          </w:tcPr>
          <w:p w14:paraId="5ECEA26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精神系</w:t>
            </w:r>
          </w:p>
        </w:tc>
        <w:tc>
          <w:tcPr>
            <w:tcW w:w="2948" w:type="dxa"/>
            <w:tcBorders>
              <w:top w:val="single" w:sz="4" w:space="0" w:color="auto"/>
              <w:left w:val="single" w:sz="4" w:space="0" w:color="auto"/>
              <w:bottom w:val="nil"/>
              <w:right w:val="nil"/>
            </w:tcBorders>
            <w:shd w:val="clear" w:color="000000" w:fill="FFFFFF"/>
            <w:hideMark/>
          </w:tcPr>
          <w:p w14:paraId="383A0A0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統合失調症</w:t>
            </w:r>
          </w:p>
        </w:tc>
        <w:tc>
          <w:tcPr>
            <w:tcW w:w="3479" w:type="dxa"/>
            <w:tcBorders>
              <w:top w:val="single" w:sz="4" w:space="0" w:color="auto"/>
              <w:left w:val="nil"/>
              <w:bottom w:val="nil"/>
              <w:right w:val="single" w:sz="4" w:space="0" w:color="auto"/>
            </w:tcBorders>
            <w:shd w:val="clear" w:color="000000" w:fill="FFFFFF"/>
            <w:hideMark/>
          </w:tcPr>
          <w:p w14:paraId="259FDE5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0120F4F1"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443ABB29" w14:textId="77777777" w:rsidTr="00AF5D08">
        <w:trPr>
          <w:trHeight w:val="270"/>
        </w:trPr>
        <w:tc>
          <w:tcPr>
            <w:tcW w:w="4061" w:type="dxa"/>
            <w:tcBorders>
              <w:top w:val="nil"/>
              <w:left w:val="single" w:sz="4" w:space="0" w:color="auto"/>
              <w:bottom w:val="nil"/>
              <w:right w:val="nil"/>
            </w:tcBorders>
            <w:shd w:val="clear" w:color="000000" w:fill="FFFFFF"/>
            <w:hideMark/>
          </w:tcPr>
          <w:p w14:paraId="7C88CE16"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2757146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うつ病</w:t>
            </w:r>
          </w:p>
        </w:tc>
        <w:tc>
          <w:tcPr>
            <w:tcW w:w="3479" w:type="dxa"/>
            <w:tcBorders>
              <w:top w:val="nil"/>
              <w:left w:val="nil"/>
              <w:bottom w:val="nil"/>
              <w:right w:val="single" w:sz="4" w:space="0" w:color="auto"/>
            </w:tcBorders>
            <w:shd w:val="clear" w:color="000000" w:fill="FFFFFF"/>
            <w:hideMark/>
          </w:tcPr>
          <w:p w14:paraId="52B6C1B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4832141F"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6A5DF7FD" w14:textId="77777777" w:rsidTr="00AF5D08">
        <w:trPr>
          <w:trHeight w:val="270"/>
        </w:trPr>
        <w:tc>
          <w:tcPr>
            <w:tcW w:w="4061" w:type="dxa"/>
            <w:tcBorders>
              <w:top w:val="nil"/>
              <w:left w:val="single" w:sz="4" w:space="0" w:color="auto"/>
              <w:bottom w:val="nil"/>
              <w:right w:val="nil"/>
            </w:tcBorders>
            <w:shd w:val="clear" w:color="000000" w:fill="FFFFFF"/>
            <w:hideMark/>
          </w:tcPr>
          <w:p w14:paraId="1C2ADBD4"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334015E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不安障害</w:t>
            </w:r>
          </w:p>
        </w:tc>
        <w:tc>
          <w:tcPr>
            <w:tcW w:w="3479" w:type="dxa"/>
            <w:tcBorders>
              <w:top w:val="nil"/>
              <w:left w:val="nil"/>
              <w:bottom w:val="nil"/>
              <w:right w:val="single" w:sz="4" w:space="0" w:color="auto"/>
            </w:tcBorders>
            <w:shd w:val="clear" w:color="000000" w:fill="FFFFFF"/>
            <w:hideMark/>
          </w:tcPr>
          <w:p w14:paraId="3C94259E"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パニック障害</w:t>
            </w:r>
          </w:p>
        </w:tc>
        <w:tc>
          <w:tcPr>
            <w:tcW w:w="218" w:type="dxa"/>
            <w:vAlign w:val="center"/>
            <w:hideMark/>
          </w:tcPr>
          <w:p w14:paraId="1A73DFD0"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521C23D9" w14:textId="77777777" w:rsidTr="00AF5D08">
        <w:trPr>
          <w:trHeight w:val="270"/>
        </w:trPr>
        <w:tc>
          <w:tcPr>
            <w:tcW w:w="4061" w:type="dxa"/>
            <w:tcBorders>
              <w:top w:val="nil"/>
              <w:left w:val="single" w:sz="4" w:space="0" w:color="auto"/>
              <w:bottom w:val="single" w:sz="4" w:space="0" w:color="auto"/>
              <w:right w:val="nil"/>
            </w:tcBorders>
            <w:shd w:val="clear" w:color="000000" w:fill="FFFFFF"/>
            <w:hideMark/>
          </w:tcPr>
          <w:p w14:paraId="31FFA56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single" w:sz="4" w:space="0" w:color="auto"/>
              <w:right w:val="nil"/>
            </w:tcBorders>
            <w:shd w:val="clear" w:color="000000" w:fill="FFFFFF"/>
            <w:hideMark/>
          </w:tcPr>
          <w:p w14:paraId="37799AB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single" w:sz="4" w:space="0" w:color="auto"/>
              <w:right w:val="single" w:sz="4" w:space="0" w:color="auto"/>
            </w:tcBorders>
            <w:shd w:val="clear" w:color="000000" w:fill="FFFFFF"/>
            <w:hideMark/>
          </w:tcPr>
          <w:p w14:paraId="4F304135"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PTSD</w:t>
            </w:r>
          </w:p>
        </w:tc>
        <w:tc>
          <w:tcPr>
            <w:tcW w:w="218" w:type="dxa"/>
            <w:vAlign w:val="center"/>
            <w:hideMark/>
          </w:tcPr>
          <w:p w14:paraId="09425DFB"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54695DBD" w14:textId="77777777" w:rsidTr="00AF5D08">
        <w:trPr>
          <w:trHeight w:val="270"/>
        </w:trPr>
        <w:tc>
          <w:tcPr>
            <w:tcW w:w="4061" w:type="dxa"/>
            <w:tcBorders>
              <w:top w:val="nil"/>
              <w:left w:val="single" w:sz="4" w:space="0" w:color="auto"/>
              <w:bottom w:val="nil"/>
              <w:right w:val="nil"/>
            </w:tcBorders>
            <w:shd w:val="clear" w:color="000000" w:fill="FFFFFF"/>
            <w:hideMark/>
          </w:tcPr>
          <w:p w14:paraId="1C98287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小児</w:t>
            </w:r>
          </w:p>
        </w:tc>
        <w:tc>
          <w:tcPr>
            <w:tcW w:w="2948" w:type="dxa"/>
            <w:tcBorders>
              <w:top w:val="nil"/>
              <w:left w:val="single" w:sz="4" w:space="0" w:color="auto"/>
              <w:bottom w:val="nil"/>
              <w:right w:val="nil"/>
            </w:tcBorders>
            <w:shd w:val="clear" w:color="000000" w:fill="FFFFFF"/>
            <w:hideMark/>
          </w:tcPr>
          <w:p w14:paraId="1455B8B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発達障害</w:t>
            </w:r>
          </w:p>
        </w:tc>
        <w:tc>
          <w:tcPr>
            <w:tcW w:w="3479" w:type="dxa"/>
            <w:tcBorders>
              <w:top w:val="nil"/>
              <w:left w:val="nil"/>
              <w:bottom w:val="nil"/>
              <w:right w:val="single" w:sz="4" w:space="0" w:color="auto"/>
            </w:tcBorders>
            <w:shd w:val="clear" w:color="000000" w:fill="FFFFFF"/>
            <w:hideMark/>
          </w:tcPr>
          <w:p w14:paraId="379B5F7A"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自閉スペクトラム症(ASD)</w:t>
            </w:r>
          </w:p>
        </w:tc>
        <w:tc>
          <w:tcPr>
            <w:tcW w:w="218" w:type="dxa"/>
            <w:vAlign w:val="center"/>
            <w:hideMark/>
          </w:tcPr>
          <w:p w14:paraId="5EAAAADA"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152484FE" w14:textId="77777777" w:rsidTr="00AF5D08">
        <w:trPr>
          <w:trHeight w:val="270"/>
        </w:trPr>
        <w:tc>
          <w:tcPr>
            <w:tcW w:w="4061" w:type="dxa"/>
            <w:tcBorders>
              <w:top w:val="nil"/>
              <w:left w:val="single" w:sz="4" w:space="0" w:color="auto"/>
              <w:bottom w:val="nil"/>
              <w:right w:val="nil"/>
            </w:tcBorders>
            <w:shd w:val="clear" w:color="000000" w:fill="FFFFFF"/>
            <w:hideMark/>
          </w:tcPr>
          <w:p w14:paraId="693DEEC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07FD4CD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1B78943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注意欠如・多動症(ADHD) </w:t>
            </w:r>
          </w:p>
        </w:tc>
        <w:tc>
          <w:tcPr>
            <w:tcW w:w="218" w:type="dxa"/>
            <w:vAlign w:val="center"/>
            <w:hideMark/>
          </w:tcPr>
          <w:p w14:paraId="7BDAD4D9"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72FE28C1" w14:textId="77777777" w:rsidTr="00AF5D08">
        <w:trPr>
          <w:trHeight w:val="270"/>
        </w:trPr>
        <w:tc>
          <w:tcPr>
            <w:tcW w:w="4061" w:type="dxa"/>
            <w:tcBorders>
              <w:top w:val="nil"/>
              <w:left w:val="single" w:sz="4" w:space="0" w:color="auto"/>
              <w:bottom w:val="nil"/>
              <w:right w:val="nil"/>
            </w:tcBorders>
            <w:shd w:val="clear" w:color="000000" w:fill="FFFFFF"/>
            <w:hideMark/>
          </w:tcPr>
          <w:p w14:paraId="350EB700"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nil"/>
              <w:right w:val="nil"/>
            </w:tcBorders>
            <w:shd w:val="clear" w:color="000000" w:fill="FFFFFF"/>
            <w:hideMark/>
          </w:tcPr>
          <w:p w14:paraId="108F53B8"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3479" w:type="dxa"/>
            <w:tcBorders>
              <w:top w:val="nil"/>
              <w:left w:val="nil"/>
              <w:bottom w:val="nil"/>
              <w:right w:val="single" w:sz="4" w:space="0" w:color="auto"/>
            </w:tcBorders>
            <w:shd w:val="clear" w:color="000000" w:fill="FFFFFF"/>
            <w:hideMark/>
          </w:tcPr>
          <w:p w14:paraId="658B6FB7"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限局性学習症(SLD)</w:t>
            </w:r>
          </w:p>
        </w:tc>
        <w:tc>
          <w:tcPr>
            <w:tcW w:w="218" w:type="dxa"/>
            <w:vAlign w:val="center"/>
            <w:hideMark/>
          </w:tcPr>
          <w:p w14:paraId="3149B053"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6217D07C" w14:textId="77777777" w:rsidTr="00AF5D08">
        <w:trPr>
          <w:trHeight w:val="270"/>
        </w:trPr>
        <w:tc>
          <w:tcPr>
            <w:tcW w:w="4061" w:type="dxa"/>
            <w:tcBorders>
              <w:top w:val="single" w:sz="4" w:space="0" w:color="auto"/>
              <w:left w:val="single" w:sz="4" w:space="0" w:color="auto"/>
              <w:bottom w:val="nil"/>
              <w:right w:val="nil"/>
            </w:tcBorders>
            <w:shd w:val="clear" w:color="000000" w:fill="FFFFFF"/>
            <w:hideMark/>
          </w:tcPr>
          <w:p w14:paraId="1B6E74B1"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その他</w:t>
            </w:r>
          </w:p>
        </w:tc>
        <w:tc>
          <w:tcPr>
            <w:tcW w:w="2948" w:type="dxa"/>
            <w:tcBorders>
              <w:top w:val="single" w:sz="4" w:space="0" w:color="auto"/>
              <w:left w:val="single" w:sz="4" w:space="0" w:color="auto"/>
              <w:bottom w:val="nil"/>
              <w:right w:val="nil"/>
            </w:tcBorders>
            <w:shd w:val="clear" w:color="000000" w:fill="FFFFFF"/>
            <w:hideMark/>
          </w:tcPr>
          <w:p w14:paraId="777F7873"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廃用症候群</w:t>
            </w:r>
          </w:p>
        </w:tc>
        <w:tc>
          <w:tcPr>
            <w:tcW w:w="3479" w:type="dxa"/>
            <w:tcBorders>
              <w:top w:val="single" w:sz="4" w:space="0" w:color="auto"/>
              <w:left w:val="nil"/>
              <w:bottom w:val="nil"/>
              <w:right w:val="single" w:sz="4" w:space="0" w:color="auto"/>
            </w:tcBorders>
            <w:shd w:val="clear" w:color="000000" w:fill="FFFFFF"/>
            <w:hideMark/>
          </w:tcPr>
          <w:p w14:paraId="703CBEEC"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65755A58"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r w:rsidR="00A5365E" w:rsidRPr="00A5365E" w14:paraId="5F32F9D1" w14:textId="77777777" w:rsidTr="00AF5D08">
        <w:trPr>
          <w:trHeight w:val="270"/>
        </w:trPr>
        <w:tc>
          <w:tcPr>
            <w:tcW w:w="4061" w:type="dxa"/>
            <w:tcBorders>
              <w:top w:val="nil"/>
              <w:left w:val="single" w:sz="4" w:space="0" w:color="auto"/>
              <w:bottom w:val="single" w:sz="4" w:space="0" w:color="auto"/>
              <w:right w:val="nil"/>
            </w:tcBorders>
            <w:shd w:val="clear" w:color="000000" w:fill="FFFFFF"/>
            <w:hideMark/>
          </w:tcPr>
          <w:p w14:paraId="46A6222D"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948" w:type="dxa"/>
            <w:tcBorders>
              <w:top w:val="nil"/>
              <w:left w:val="single" w:sz="4" w:space="0" w:color="auto"/>
              <w:bottom w:val="single" w:sz="4" w:space="0" w:color="auto"/>
              <w:right w:val="nil"/>
            </w:tcBorders>
            <w:shd w:val="clear" w:color="000000" w:fill="FFFFFF"/>
            <w:hideMark/>
          </w:tcPr>
          <w:p w14:paraId="6E79FF39"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アルコール・薬物依存症</w:t>
            </w:r>
          </w:p>
        </w:tc>
        <w:tc>
          <w:tcPr>
            <w:tcW w:w="3479" w:type="dxa"/>
            <w:tcBorders>
              <w:top w:val="nil"/>
              <w:left w:val="nil"/>
              <w:bottom w:val="single" w:sz="4" w:space="0" w:color="auto"/>
              <w:right w:val="single" w:sz="4" w:space="0" w:color="auto"/>
            </w:tcBorders>
            <w:shd w:val="clear" w:color="000000" w:fill="FFFFFF"/>
            <w:hideMark/>
          </w:tcPr>
          <w:p w14:paraId="5941169B" w14:textId="77777777" w:rsidR="00A5365E" w:rsidRPr="00A5365E" w:rsidRDefault="00A5365E" w:rsidP="00A5365E">
            <w:pPr>
              <w:spacing w:line="240" w:lineRule="auto"/>
              <w:ind w:leftChars="0" w:left="0" w:firstLineChars="0" w:firstLine="0"/>
              <w:rPr>
                <w:rFonts w:ascii="ＭＳ 明朝" w:eastAsia="ＭＳ 明朝" w:hAnsi="ＭＳ 明朝" w:cs="Calibri"/>
                <w:color w:val="000000"/>
                <w:sz w:val="21"/>
                <w:szCs w:val="21"/>
              </w:rPr>
            </w:pPr>
            <w:r w:rsidRPr="00A5365E">
              <w:rPr>
                <w:rFonts w:ascii="ＭＳ 明朝" w:eastAsia="ＭＳ 明朝" w:hAnsi="ＭＳ 明朝" w:cs="Calibri" w:hint="eastAsia"/>
                <w:color w:val="000000"/>
                <w:sz w:val="21"/>
                <w:szCs w:val="21"/>
              </w:rPr>
              <w:t xml:space="preserve">　</w:t>
            </w:r>
          </w:p>
        </w:tc>
        <w:tc>
          <w:tcPr>
            <w:tcW w:w="218" w:type="dxa"/>
            <w:vAlign w:val="center"/>
            <w:hideMark/>
          </w:tcPr>
          <w:p w14:paraId="310D1D8A" w14:textId="77777777" w:rsidR="00A5365E" w:rsidRPr="00A5365E" w:rsidRDefault="00A5365E" w:rsidP="00A5365E">
            <w:pPr>
              <w:spacing w:line="240" w:lineRule="auto"/>
              <w:ind w:leftChars="0" w:left="0" w:firstLineChars="0" w:firstLine="0"/>
              <w:rPr>
                <w:rFonts w:ascii="Times New Roman" w:eastAsia="Times New Roman" w:hAnsi="Times New Roman" w:cs="Times New Roman"/>
              </w:rPr>
            </w:pPr>
          </w:p>
        </w:tc>
      </w:tr>
    </w:tbl>
    <w:p w14:paraId="292B3279" w14:textId="33267080" w:rsidR="005D6802" w:rsidRDefault="005D6802" w:rsidP="00A62AF9">
      <w:pPr>
        <w:ind w:left="528" w:hanging="386"/>
      </w:pPr>
    </w:p>
    <w:p w14:paraId="64B6A0E2" w14:textId="2A8691BA" w:rsidR="00197ECE" w:rsidRDefault="00197ECE" w:rsidP="00A62AF9">
      <w:pPr>
        <w:ind w:left="528" w:hanging="386"/>
      </w:pPr>
    </w:p>
    <w:p w14:paraId="07915029" w14:textId="1508376F" w:rsidR="00A62AF9" w:rsidRDefault="00A62AF9" w:rsidP="00A62AF9">
      <w:pPr>
        <w:ind w:left="528" w:hanging="386"/>
      </w:pPr>
    </w:p>
    <w:p w14:paraId="682EDBA6" w14:textId="77777777" w:rsidR="00A62AF9" w:rsidRDefault="00A62AF9" w:rsidP="00A62AF9">
      <w:pPr>
        <w:ind w:left="528" w:hanging="386"/>
      </w:pPr>
    </w:p>
    <w:p w14:paraId="21647C3B" w14:textId="5425B89C" w:rsidR="00197ECE" w:rsidRDefault="00197ECE" w:rsidP="00A62AF9">
      <w:pPr>
        <w:ind w:left="528" w:hanging="386"/>
      </w:pPr>
    </w:p>
    <w:p w14:paraId="4628246B" w14:textId="7DA3D09E" w:rsidR="00197ECE" w:rsidRDefault="00197ECE" w:rsidP="00A62AF9">
      <w:pPr>
        <w:ind w:left="528" w:hanging="386"/>
      </w:pPr>
    </w:p>
    <w:p w14:paraId="108731D7" w14:textId="259F638F" w:rsidR="00197ECE" w:rsidRDefault="00197ECE" w:rsidP="00A62AF9">
      <w:pPr>
        <w:ind w:left="528" w:hanging="386"/>
      </w:pPr>
    </w:p>
    <w:p w14:paraId="6EBB1AF8" w14:textId="58E3849F" w:rsidR="00197ECE" w:rsidRDefault="00197ECE" w:rsidP="00A62AF9">
      <w:pPr>
        <w:ind w:left="528" w:hanging="386"/>
      </w:pPr>
    </w:p>
    <w:p w14:paraId="2B63B53C" w14:textId="4F67C8BB" w:rsidR="00197ECE" w:rsidRDefault="00197ECE" w:rsidP="00A62AF9">
      <w:pPr>
        <w:ind w:left="528" w:hanging="386"/>
      </w:pPr>
    </w:p>
    <w:p w14:paraId="5B8C9E1A" w14:textId="7105EEE4" w:rsidR="00197ECE" w:rsidRDefault="00197ECE" w:rsidP="00A62AF9">
      <w:pPr>
        <w:ind w:left="528" w:hanging="386"/>
      </w:pPr>
    </w:p>
    <w:p w14:paraId="0BAA8550" w14:textId="07F267BA" w:rsidR="00197ECE" w:rsidRDefault="00197ECE" w:rsidP="00A62AF9">
      <w:pPr>
        <w:ind w:left="528" w:hanging="386"/>
      </w:pPr>
    </w:p>
    <w:p w14:paraId="21B56AB4" w14:textId="47CB3CCE" w:rsidR="00A62AF9" w:rsidRDefault="00A62AF9" w:rsidP="00A62AF9">
      <w:pPr>
        <w:ind w:left="528" w:hanging="386"/>
      </w:pPr>
    </w:p>
    <w:p w14:paraId="5AE87444" w14:textId="77777777" w:rsidR="00A62AF9" w:rsidRDefault="00A62AF9" w:rsidP="00A62AF9">
      <w:pPr>
        <w:ind w:left="528" w:hanging="386"/>
      </w:pPr>
    </w:p>
    <w:p w14:paraId="07E34074" w14:textId="367B994F" w:rsidR="00197ECE" w:rsidRDefault="00197ECE" w:rsidP="00A62AF9">
      <w:pPr>
        <w:ind w:left="528" w:hanging="386"/>
      </w:pPr>
    </w:p>
    <w:p w14:paraId="3EB53DBF" w14:textId="77777777" w:rsidR="00A62AF9" w:rsidRDefault="00A62AF9" w:rsidP="00A62AF9">
      <w:pPr>
        <w:pStyle w:val="afff4"/>
      </w:pPr>
    </w:p>
    <w:p w14:paraId="2B5706AE" w14:textId="2669187D" w:rsidR="00FC7E21" w:rsidRPr="0012342A" w:rsidRDefault="00DA5945" w:rsidP="00CC07CB">
      <w:pPr>
        <w:pStyle w:val="30"/>
        <w:rPr>
          <w:rStyle w:val="aff4"/>
          <w:rFonts w:ascii="ＭＳ ゴシック" w:eastAsia="ＭＳ ゴシック" w:hAnsi="ＭＳ ゴシック" w:cstheme="minorBidi"/>
          <w:lang w:eastAsia="ja-JP"/>
        </w:rPr>
      </w:pPr>
      <w:bookmarkStart w:id="229" w:name="_Toc120194093"/>
      <w:bookmarkEnd w:id="227"/>
      <w:r w:rsidRPr="006225E8">
        <w:rPr>
          <w:rStyle w:val="aff4"/>
          <w:rFonts w:ascii="ＭＳ ゴシック" w:eastAsia="ＭＳ ゴシック" w:hAnsi="ＭＳ ゴシック" w:cstheme="minorBidi"/>
          <w:lang w:eastAsia="ja-JP"/>
        </w:rPr>
        <w:t>表</w:t>
      </w:r>
      <w:r w:rsidR="00CC07CB" w:rsidRPr="006225E8">
        <w:rPr>
          <w:rStyle w:val="aff4"/>
          <w:rFonts w:ascii="ＭＳ ゴシック" w:eastAsia="ＭＳ ゴシック" w:hAnsi="ＭＳ ゴシック" w:cstheme="minorBidi" w:hint="eastAsia"/>
          <w:lang w:eastAsia="ja-JP"/>
        </w:rPr>
        <w:t>2</w:t>
      </w:r>
      <w:r w:rsidRPr="006225E8">
        <w:rPr>
          <w:rStyle w:val="aff4"/>
          <w:rFonts w:ascii="ＭＳ ゴシック" w:eastAsia="ＭＳ ゴシック" w:hAnsi="ＭＳ ゴシック" w:cstheme="minorBidi" w:hint="eastAsia"/>
          <w:lang w:eastAsia="ja-JP"/>
        </w:rPr>
        <w:t xml:space="preserve">　</w:t>
      </w:r>
      <w:r w:rsidRPr="006225E8">
        <w:rPr>
          <w:rStyle w:val="aff4"/>
          <w:rFonts w:ascii="ＭＳ ゴシック" w:eastAsia="ＭＳ ゴシック" w:hAnsi="ＭＳ ゴシック" w:cstheme="minorBidi"/>
          <w:lang w:eastAsia="ja-JP"/>
        </w:rPr>
        <w:t>症候から鑑別すべき主な原因疾患</w:t>
      </w:r>
      <w:r w:rsidR="0012342A">
        <w:rPr>
          <w:rStyle w:val="aff4"/>
          <w:rFonts w:ascii="ＭＳ ゴシック" w:eastAsia="ＭＳ ゴシック" w:hAnsi="ＭＳ ゴシック" w:cstheme="minorBidi" w:hint="eastAsia"/>
          <w:lang w:eastAsia="ja-JP"/>
        </w:rPr>
        <w:t>(</w:t>
      </w:r>
      <w:r w:rsidRPr="006225E8">
        <w:rPr>
          <w:rStyle w:val="aff4"/>
          <w:rFonts w:ascii="ＭＳ ゴシック" w:eastAsia="ＭＳ ゴシック" w:hAnsi="ＭＳ ゴシック" w:cstheme="minorBidi" w:hint="eastAsia"/>
          <w:lang w:eastAsia="ja-JP"/>
        </w:rPr>
        <w:t>E-3-2</w:t>
      </w:r>
      <w:r w:rsidR="0012342A">
        <w:rPr>
          <w:rStyle w:val="aff4"/>
          <w:rFonts w:ascii="ＭＳ ゴシック" w:eastAsia="ＭＳ ゴシック" w:hAnsi="ＭＳ ゴシック" w:cstheme="minorBidi"/>
          <w:lang w:eastAsia="ja-JP"/>
        </w:rPr>
        <w:t>)</w:t>
      </w:r>
      <w:bookmarkEnd w:id="229"/>
    </w:p>
    <w:p w14:paraId="17252002" w14:textId="74B0EC8D" w:rsidR="00494641" w:rsidRPr="002E39D1" w:rsidRDefault="00494641" w:rsidP="00A62AF9">
      <w:pPr>
        <w:pStyle w:val="afff3"/>
      </w:pPr>
      <w:r w:rsidRPr="002E39D1">
        <w:rPr>
          <w:rFonts w:hint="eastAsia"/>
        </w:rPr>
        <w:t>症候から想定すべき代表的な原因疾患例等を記載したが、症候に該当する疾患を網羅しているわけではない。臨床推論では可能性のある症候や病態から原因疾患を鑑別診断するプロセスが重視され、原因疾患を単純に全て暗記することを期待しているものではない。</w:t>
      </w:r>
    </w:p>
    <w:tbl>
      <w:tblPr>
        <w:tblW w:w="5000" w:type="pct"/>
        <w:tblCellMar>
          <w:left w:w="99" w:type="dxa"/>
          <w:right w:w="99" w:type="dxa"/>
        </w:tblCellMar>
        <w:tblLook w:val="04A0" w:firstRow="1" w:lastRow="0" w:firstColumn="1" w:lastColumn="0" w:noHBand="0" w:noVBand="1"/>
      </w:tblPr>
      <w:tblGrid>
        <w:gridCol w:w="1272"/>
        <w:gridCol w:w="1133"/>
        <w:gridCol w:w="1558"/>
        <w:gridCol w:w="6565"/>
      </w:tblGrid>
      <w:tr w:rsidR="00A321D6" w:rsidRPr="00BE1509" w14:paraId="45CE2733" w14:textId="77777777" w:rsidTr="00A321D6">
        <w:trPr>
          <w:trHeight w:val="288"/>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84DAB" w14:textId="77777777" w:rsidR="00BE1509" w:rsidRPr="00BE1509" w:rsidRDefault="00BE1509" w:rsidP="0079044B">
            <w:pPr>
              <w:spacing w:line="240" w:lineRule="auto"/>
              <w:ind w:leftChars="0" w:left="425" w:firstLineChars="0" w:hanging="425"/>
              <w:rPr>
                <w:rFonts w:ascii="ＭＳ 明朝" w:eastAsia="ＭＳ 明朝" w:hAnsi="ＭＳ 明朝" w:cs="Courier New"/>
                <w:sz w:val="21"/>
                <w:szCs w:val="21"/>
              </w:rPr>
            </w:pPr>
            <w:r w:rsidRPr="00BE1509">
              <w:rPr>
                <w:rFonts w:ascii="ＭＳ 明朝" w:eastAsia="ＭＳ 明朝" w:hAnsi="ＭＳ 明朝" w:cs="Courier New"/>
                <w:sz w:val="21"/>
                <w:szCs w:val="21"/>
              </w:rPr>
              <w:t>局所的症候</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0B587D9A"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カテゴリ</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5CD746A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サブカテゴリ</w:t>
            </w:r>
          </w:p>
        </w:tc>
        <w:tc>
          <w:tcPr>
            <w:tcW w:w="3118" w:type="pct"/>
            <w:tcBorders>
              <w:top w:val="single" w:sz="4" w:space="0" w:color="auto"/>
              <w:left w:val="nil"/>
              <w:bottom w:val="single" w:sz="4" w:space="0" w:color="auto"/>
              <w:right w:val="single" w:sz="4" w:space="0" w:color="auto"/>
            </w:tcBorders>
            <w:shd w:val="clear" w:color="auto" w:fill="auto"/>
            <w:vAlign w:val="center"/>
            <w:hideMark/>
          </w:tcPr>
          <w:p w14:paraId="49BF2A7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鑑別すべき疾患等</w:t>
            </w:r>
          </w:p>
        </w:tc>
      </w:tr>
      <w:tr w:rsidR="00A321D6" w:rsidRPr="00BE1509" w14:paraId="76B8186D" w14:textId="77777777" w:rsidTr="00A321D6">
        <w:trPr>
          <w:trHeight w:val="615"/>
        </w:trPr>
        <w:tc>
          <w:tcPr>
            <w:tcW w:w="604" w:type="pct"/>
            <w:vMerge w:val="restart"/>
            <w:tcBorders>
              <w:top w:val="nil"/>
              <w:left w:val="single" w:sz="4" w:space="0" w:color="000000"/>
              <w:bottom w:val="nil"/>
              <w:right w:val="single" w:sz="4" w:space="0" w:color="000000"/>
            </w:tcBorders>
            <w:shd w:val="clear" w:color="FFFFFF" w:fill="FFFFFF"/>
            <w:hideMark/>
          </w:tcPr>
          <w:p w14:paraId="10C299EF" w14:textId="6AC49F76" w:rsidR="00BE1509" w:rsidRPr="00BE1509" w:rsidRDefault="00BE1509" w:rsidP="00B06BBD">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口腔及び顎顔面領域の痛み</w:t>
            </w:r>
          </w:p>
        </w:tc>
        <w:tc>
          <w:tcPr>
            <w:tcW w:w="538" w:type="pct"/>
            <w:tcBorders>
              <w:top w:val="nil"/>
              <w:left w:val="nil"/>
              <w:bottom w:val="single" w:sz="4" w:space="0" w:color="000000"/>
              <w:right w:val="nil"/>
            </w:tcBorders>
            <w:shd w:val="clear" w:color="FFFFFF" w:fill="FFFFFF"/>
            <w:hideMark/>
          </w:tcPr>
          <w:p w14:paraId="1498277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歯の痛み</w:t>
            </w:r>
          </w:p>
        </w:tc>
        <w:tc>
          <w:tcPr>
            <w:tcW w:w="740" w:type="pct"/>
            <w:tcBorders>
              <w:top w:val="nil"/>
              <w:left w:val="nil"/>
              <w:bottom w:val="single" w:sz="4" w:space="0" w:color="000000"/>
              <w:right w:val="nil"/>
            </w:tcBorders>
            <w:shd w:val="clear" w:color="FFFFFF" w:fill="FFFFFF"/>
            <w:hideMark/>
          </w:tcPr>
          <w:p w14:paraId="2C2EB834"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8" w:type="pct"/>
            <w:tcBorders>
              <w:top w:val="nil"/>
              <w:left w:val="single" w:sz="4" w:space="0" w:color="000000"/>
              <w:bottom w:val="single" w:sz="4" w:space="0" w:color="000000"/>
              <w:right w:val="single" w:sz="4" w:space="0" w:color="000000"/>
            </w:tcBorders>
            <w:shd w:val="clear" w:color="FFFFFF" w:fill="FFFFFF"/>
            <w:hideMark/>
          </w:tcPr>
          <w:p w14:paraId="175D70A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象牙質知覚過敏症、齲蝕、歯髄疾患、根尖性歯周疾患、歯周疾患、歯の外傷(歯の脱臼、歯冠破折、歯根破折等)</w:t>
            </w:r>
          </w:p>
        </w:tc>
      </w:tr>
      <w:tr w:rsidR="00A321D6" w:rsidRPr="00BE1509" w14:paraId="52664DA4" w14:textId="77777777" w:rsidTr="00A321D6">
        <w:trPr>
          <w:trHeight w:val="645"/>
        </w:trPr>
        <w:tc>
          <w:tcPr>
            <w:tcW w:w="604" w:type="pct"/>
            <w:vMerge/>
            <w:tcBorders>
              <w:top w:val="nil"/>
              <w:left w:val="single" w:sz="4" w:space="0" w:color="000000"/>
              <w:bottom w:val="nil"/>
              <w:right w:val="single" w:sz="4" w:space="0" w:color="000000"/>
            </w:tcBorders>
            <w:vAlign w:val="center"/>
            <w:hideMark/>
          </w:tcPr>
          <w:p w14:paraId="0F8DF24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p>
        </w:tc>
        <w:tc>
          <w:tcPr>
            <w:tcW w:w="538" w:type="pct"/>
            <w:tcBorders>
              <w:top w:val="nil"/>
              <w:left w:val="nil"/>
              <w:bottom w:val="single" w:sz="4" w:space="0" w:color="000000"/>
              <w:right w:val="nil"/>
            </w:tcBorders>
            <w:shd w:val="clear" w:color="FFFFFF" w:fill="FFFFFF"/>
            <w:hideMark/>
          </w:tcPr>
          <w:p w14:paraId="5395529B" w14:textId="0B72A875" w:rsidR="00BE1509" w:rsidRPr="00BE1509" w:rsidRDefault="00BE1509" w:rsidP="00B06BBD">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歯肉の痛み</w:t>
            </w:r>
          </w:p>
        </w:tc>
        <w:tc>
          <w:tcPr>
            <w:tcW w:w="740" w:type="pct"/>
            <w:tcBorders>
              <w:top w:val="nil"/>
              <w:left w:val="nil"/>
              <w:bottom w:val="single" w:sz="4" w:space="0" w:color="000000"/>
              <w:right w:val="nil"/>
            </w:tcBorders>
            <w:shd w:val="clear" w:color="FFFFFF" w:fill="FFFFFF"/>
            <w:hideMark/>
          </w:tcPr>
          <w:p w14:paraId="228EEDF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8" w:type="pct"/>
            <w:tcBorders>
              <w:top w:val="nil"/>
              <w:left w:val="single" w:sz="4" w:space="0" w:color="000000"/>
              <w:bottom w:val="single" w:sz="4" w:space="0" w:color="000000"/>
              <w:right w:val="single" w:sz="4" w:space="0" w:color="000000"/>
            </w:tcBorders>
            <w:shd w:val="clear" w:color="FFFFFF" w:fill="FFFFFF"/>
            <w:hideMark/>
          </w:tcPr>
          <w:p w14:paraId="604BAE3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歯周疾患(歯冠(智歯)周囲炎等)、根尖性歯周疾患、口腔粘膜疾患(アフタ性口内炎、ウイルス性口内炎、自己免疫性水疱症、褥瘡性潰瘍、壊死性潰瘍性歯肉口内炎、口腔扁平苔癬等)、悪性腫瘍</w:t>
            </w:r>
          </w:p>
        </w:tc>
      </w:tr>
      <w:tr w:rsidR="00A321D6" w:rsidRPr="00BE1509" w14:paraId="4D21A74C" w14:textId="77777777" w:rsidTr="00A321D6">
        <w:trPr>
          <w:trHeight w:val="792"/>
        </w:trPr>
        <w:tc>
          <w:tcPr>
            <w:tcW w:w="604" w:type="pct"/>
            <w:tcBorders>
              <w:top w:val="nil"/>
              <w:left w:val="single" w:sz="4" w:space="0" w:color="000000"/>
              <w:bottom w:val="nil"/>
              <w:right w:val="single" w:sz="4" w:space="0" w:color="000000"/>
            </w:tcBorders>
            <w:shd w:val="clear" w:color="FFFFFF" w:fill="FFFFFF"/>
            <w:hideMark/>
          </w:tcPr>
          <w:p w14:paraId="39BD5D2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30AA7895" w14:textId="48B53525" w:rsidR="00BE1509" w:rsidRPr="00BE1509" w:rsidRDefault="00BE1509" w:rsidP="00B06BBD">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顎骨の痛み</w:t>
            </w:r>
          </w:p>
        </w:tc>
        <w:tc>
          <w:tcPr>
            <w:tcW w:w="740" w:type="pct"/>
            <w:tcBorders>
              <w:top w:val="nil"/>
              <w:left w:val="nil"/>
              <w:bottom w:val="single" w:sz="4" w:space="0" w:color="000000"/>
              <w:right w:val="nil"/>
            </w:tcBorders>
            <w:shd w:val="clear" w:color="FFFFFF" w:fill="FFFFFF"/>
            <w:hideMark/>
          </w:tcPr>
          <w:p w14:paraId="16E0AB7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8" w:type="pct"/>
            <w:tcBorders>
              <w:top w:val="nil"/>
              <w:left w:val="single" w:sz="4" w:space="0" w:color="000000"/>
              <w:bottom w:val="single" w:sz="4" w:space="0" w:color="000000"/>
              <w:right w:val="single" w:sz="4" w:space="0" w:color="000000"/>
            </w:tcBorders>
            <w:shd w:val="clear" w:color="FFFFFF" w:fill="FFFFFF"/>
            <w:hideMark/>
          </w:tcPr>
          <w:p w14:paraId="441DFA8C"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顎関節疾患(顎関節症、顎関節炎等)、顎骨骨折、悪性腫瘍、特異性炎(真菌症、ウイルス性疾患、細菌感染症、サルコイドーシス等)</w:t>
            </w:r>
          </w:p>
        </w:tc>
      </w:tr>
      <w:tr w:rsidR="00A321D6" w:rsidRPr="00BE1509" w14:paraId="7FCAD3F8" w14:textId="77777777" w:rsidTr="00A321D6">
        <w:trPr>
          <w:trHeight w:val="528"/>
        </w:trPr>
        <w:tc>
          <w:tcPr>
            <w:tcW w:w="604" w:type="pct"/>
            <w:tcBorders>
              <w:top w:val="nil"/>
              <w:left w:val="single" w:sz="4" w:space="0" w:color="000000"/>
              <w:bottom w:val="nil"/>
              <w:right w:val="single" w:sz="4" w:space="0" w:color="000000"/>
            </w:tcBorders>
            <w:shd w:val="clear" w:color="FFFFFF" w:fill="FFFFFF"/>
            <w:hideMark/>
          </w:tcPr>
          <w:p w14:paraId="1F1BF1A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0E12E58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舌の痛み</w:t>
            </w:r>
          </w:p>
        </w:tc>
        <w:tc>
          <w:tcPr>
            <w:tcW w:w="740" w:type="pct"/>
            <w:tcBorders>
              <w:top w:val="nil"/>
              <w:left w:val="nil"/>
              <w:bottom w:val="single" w:sz="4" w:space="0" w:color="000000"/>
              <w:right w:val="nil"/>
            </w:tcBorders>
            <w:shd w:val="clear" w:color="FFFFFF" w:fill="FFFFFF"/>
            <w:hideMark/>
          </w:tcPr>
          <w:p w14:paraId="05FCD6B9"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8" w:type="pct"/>
            <w:tcBorders>
              <w:top w:val="nil"/>
              <w:left w:val="single" w:sz="4" w:space="0" w:color="000000"/>
              <w:bottom w:val="single" w:sz="4" w:space="0" w:color="000000"/>
              <w:right w:val="single" w:sz="4" w:space="0" w:color="000000"/>
            </w:tcBorders>
            <w:shd w:val="clear" w:color="FFFFFF" w:fill="FFFFFF"/>
            <w:hideMark/>
          </w:tcPr>
          <w:p w14:paraId="4FC626C9"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口腔粘膜疾患(アフタ性口内炎、ウイルス性口内炎、自己免疫性水疱症、口腔カンジダ症、褥瘡性潰瘍、口腔乾燥症等)、悪性腫瘍</w:t>
            </w:r>
          </w:p>
        </w:tc>
      </w:tr>
      <w:tr w:rsidR="00A321D6" w:rsidRPr="00BE1509" w14:paraId="1CDBAB82" w14:textId="77777777" w:rsidTr="00A321D6">
        <w:trPr>
          <w:trHeight w:val="528"/>
        </w:trPr>
        <w:tc>
          <w:tcPr>
            <w:tcW w:w="604" w:type="pct"/>
            <w:tcBorders>
              <w:top w:val="nil"/>
              <w:left w:val="single" w:sz="4" w:space="0" w:color="000000"/>
              <w:bottom w:val="nil"/>
              <w:right w:val="single" w:sz="4" w:space="0" w:color="000000"/>
            </w:tcBorders>
            <w:shd w:val="clear" w:color="FFFFFF" w:fill="FFFFFF"/>
            <w:hideMark/>
          </w:tcPr>
          <w:p w14:paraId="2332C0F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6D217E8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顔面の痛み</w:t>
            </w:r>
          </w:p>
        </w:tc>
        <w:tc>
          <w:tcPr>
            <w:tcW w:w="740" w:type="pct"/>
            <w:tcBorders>
              <w:top w:val="nil"/>
              <w:left w:val="nil"/>
              <w:bottom w:val="single" w:sz="4" w:space="0" w:color="000000"/>
              <w:right w:val="nil"/>
            </w:tcBorders>
            <w:shd w:val="clear" w:color="FFFFFF" w:fill="FFFFFF"/>
            <w:hideMark/>
          </w:tcPr>
          <w:p w14:paraId="3900B14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8" w:type="pct"/>
            <w:tcBorders>
              <w:top w:val="nil"/>
              <w:left w:val="single" w:sz="4" w:space="0" w:color="000000"/>
              <w:bottom w:val="single" w:sz="4" w:space="0" w:color="000000"/>
              <w:right w:val="single" w:sz="4" w:space="0" w:color="000000"/>
            </w:tcBorders>
            <w:shd w:val="clear" w:color="FFFFFF" w:fill="FFFFFF"/>
            <w:hideMark/>
          </w:tcPr>
          <w:p w14:paraId="6A9CCFC5"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顎骨の炎症(顎骨炎、顎骨骨膜炎、顎骨骨髄炎、顎骨周囲組織の炎症、歯冠(智歯)周囲炎、放射線(性)骨壊死、薬剤関連顎骨壊死等)、上顎洞炎</w:t>
            </w:r>
          </w:p>
        </w:tc>
      </w:tr>
      <w:tr w:rsidR="00A321D6" w:rsidRPr="00BE1509" w14:paraId="7CA86CF1" w14:textId="77777777" w:rsidTr="001F07C7">
        <w:trPr>
          <w:trHeight w:val="528"/>
        </w:trPr>
        <w:tc>
          <w:tcPr>
            <w:tcW w:w="604" w:type="pct"/>
            <w:tcBorders>
              <w:top w:val="nil"/>
              <w:left w:val="single" w:sz="4" w:space="0" w:color="000000"/>
              <w:bottom w:val="nil"/>
              <w:right w:val="single" w:sz="4" w:space="0" w:color="000000"/>
            </w:tcBorders>
            <w:shd w:val="clear" w:color="FFFFFF" w:fill="FFFFFF"/>
            <w:hideMark/>
          </w:tcPr>
          <w:p w14:paraId="324F662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nil"/>
              <w:right w:val="nil"/>
            </w:tcBorders>
            <w:shd w:val="clear" w:color="FFFFFF" w:fill="FFFFFF"/>
            <w:hideMark/>
          </w:tcPr>
          <w:p w14:paraId="2B0DD9E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顎下部の痛み</w:t>
            </w:r>
          </w:p>
        </w:tc>
        <w:tc>
          <w:tcPr>
            <w:tcW w:w="740" w:type="pct"/>
            <w:tcBorders>
              <w:top w:val="nil"/>
              <w:left w:val="nil"/>
              <w:bottom w:val="single" w:sz="4" w:space="0" w:color="000000"/>
              <w:right w:val="nil"/>
            </w:tcBorders>
            <w:shd w:val="clear" w:color="FFFFFF" w:fill="FFFFFF"/>
            <w:hideMark/>
          </w:tcPr>
          <w:p w14:paraId="4D6D4B8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74F88237"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リンパ節炎、唾液腺疾患(顎下腺唾石症、顎下腺炎等)、悪性腫瘍のリンパ節転移</w:t>
            </w:r>
          </w:p>
        </w:tc>
      </w:tr>
      <w:tr w:rsidR="00A321D6" w:rsidRPr="00BE1509" w14:paraId="3A89B01F" w14:textId="77777777" w:rsidTr="001F07C7">
        <w:trPr>
          <w:trHeight w:val="528"/>
        </w:trPr>
        <w:tc>
          <w:tcPr>
            <w:tcW w:w="604" w:type="pct"/>
            <w:tcBorders>
              <w:top w:val="nil"/>
              <w:left w:val="single" w:sz="4" w:space="0" w:color="000000"/>
              <w:bottom w:val="nil"/>
              <w:right w:val="single" w:sz="4" w:space="0" w:color="000000"/>
            </w:tcBorders>
            <w:shd w:val="clear" w:color="FFFFFF" w:fill="FFFFFF"/>
            <w:hideMark/>
          </w:tcPr>
          <w:p w14:paraId="6468483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single" w:sz="4" w:space="0" w:color="000000"/>
              <w:left w:val="nil"/>
              <w:bottom w:val="nil"/>
              <w:right w:val="single" w:sz="4" w:space="0" w:color="000000"/>
            </w:tcBorders>
            <w:shd w:val="clear" w:color="FFFFFF" w:fill="FFFFFF"/>
            <w:hideMark/>
          </w:tcPr>
          <w:p w14:paraId="0FA7712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上記以外の口腔顔面の痛み</w:t>
            </w:r>
          </w:p>
        </w:tc>
        <w:tc>
          <w:tcPr>
            <w:tcW w:w="740" w:type="pct"/>
            <w:tcBorders>
              <w:top w:val="nil"/>
              <w:left w:val="nil"/>
              <w:bottom w:val="single" w:sz="4" w:space="0" w:color="000000"/>
              <w:right w:val="nil"/>
            </w:tcBorders>
            <w:shd w:val="clear" w:color="FFFFFF" w:fill="FFFFFF"/>
            <w:hideMark/>
          </w:tcPr>
          <w:p w14:paraId="25AB97D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関連痛</w:t>
            </w:r>
          </w:p>
        </w:tc>
        <w:tc>
          <w:tcPr>
            <w:tcW w:w="3117" w:type="pct"/>
            <w:tcBorders>
              <w:top w:val="nil"/>
              <w:left w:val="single" w:sz="4" w:space="0" w:color="000000"/>
              <w:bottom w:val="single" w:sz="4" w:space="0" w:color="000000"/>
              <w:right w:val="single" w:sz="4" w:space="0" w:color="000000"/>
            </w:tcBorders>
            <w:shd w:val="clear" w:color="FFFFFF" w:fill="FFFFFF"/>
            <w:hideMark/>
          </w:tcPr>
          <w:p w14:paraId="42EDDED0"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筋・筋膜性口腔顔面痛、一次性頭痛由来(片頭痛、群発頭痛等)、虚血性心疾患</w:t>
            </w:r>
          </w:p>
        </w:tc>
      </w:tr>
      <w:tr w:rsidR="00A321D6" w:rsidRPr="00BE1509" w14:paraId="20DE9E6A" w14:textId="77777777" w:rsidTr="001F07C7">
        <w:trPr>
          <w:trHeight w:val="288"/>
        </w:trPr>
        <w:tc>
          <w:tcPr>
            <w:tcW w:w="604" w:type="pct"/>
            <w:tcBorders>
              <w:top w:val="nil"/>
              <w:left w:val="single" w:sz="4" w:space="0" w:color="000000"/>
              <w:bottom w:val="nil"/>
              <w:right w:val="single" w:sz="4" w:space="0" w:color="000000"/>
            </w:tcBorders>
            <w:shd w:val="clear" w:color="FFFFFF" w:fill="FFFFFF"/>
            <w:hideMark/>
          </w:tcPr>
          <w:p w14:paraId="4F3677F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nil"/>
              <w:right w:val="single" w:sz="4" w:space="0" w:color="000000"/>
            </w:tcBorders>
            <w:shd w:val="clear" w:color="FFFFFF" w:fill="FFFFFF"/>
            <w:hideMark/>
          </w:tcPr>
          <w:p w14:paraId="77A43AD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nil"/>
              <w:left w:val="nil"/>
              <w:bottom w:val="nil"/>
              <w:right w:val="nil"/>
            </w:tcBorders>
            <w:shd w:val="clear" w:color="FFFFFF" w:fill="FFFFFF"/>
            <w:hideMark/>
          </w:tcPr>
          <w:p w14:paraId="7272C96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神経障害性疼痛</w:t>
            </w:r>
          </w:p>
        </w:tc>
        <w:tc>
          <w:tcPr>
            <w:tcW w:w="3117" w:type="pct"/>
            <w:tcBorders>
              <w:top w:val="nil"/>
              <w:left w:val="single" w:sz="4" w:space="0" w:color="000000"/>
              <w:bottom w:val="single" w:sz="4" w:space="0" w:color="000000"/>
              <w:right w:val="single" w:sz="4" w:space="0" w:color="000000"/>
            </w:tcBorders>
            <w:shd w:val="clear" w:color="FFFFFF" w:fill="FFFFFF"/>
            <w:hideMark/>
          </w:tcPr>
          <w:p w14:paraId="38A4AF1C"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三叉神経痛、舌咽神経痛、外傷性神経障害</w:t>
            </w:r>
          </w:p>
        </w:tc>
      </w:tr>
      <w:tr w:rsidR="00A321D6" w:rsidRPr="00BE1509" w14:paraId="5C13479B" w14:textId="77777777" w:rsidTr="001F07C7">
        <w:trPr>
          <w:trHeight w:val="288"/>
        </w:trPr>
        <w:tc>
          <w:tcPr>
            <w:tcW w:w="604" w:type="pct"/>
            <w:tcBorders>
              <w:top w:val="nil"/>
              <w:left w:val="single" w:sz="4" w:space="0" w:color="000000"/>
              <w:bottom w:val="single" w:sz="4" w:space="0" w:color="auto"/>
              <w:right w:val="single" w:sz="4" w:space="0" w:color="000000"/>
            </w:tcBorders>
            <w:shd w:val="clear" w:color="FFFFFF" w:fill="FFFFFF"/>
            <w:hideMark/>
          </w:tcPr>
          <w:p w14:paraId="177008C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538" w:type="pct"/>
            <w:tcBorders>
              <w:top w:val="nil"/>
              <w:left w:val="nil"/>
              <w:bottom w:val="single" w:sz="4" w:space="0" w:color="auto"/>
              <w:right w:val="nil"/>
            </w:tcBorders>
            <w:shd w:val="clear" w:color="FFFFFF" w:fill="FFFFFF"/>
            <w:hideMark/>
          </w:tcPr>
          <w:p w14:paraId="400E4E1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740" w:type="pct"/>
            <w:tcBorders>
              <w:top w:val="single" w:sz="4" w:space="0" w:color="000000"/>
              <w:left w:val="single" w:sz="4" w:space="0" w:color="000000"/>
              <w:bottom w:val="single" w:sz="4" w:space="0" w:color="auto"/>
              <w:right w:val="single" w:sz="4" w:space="0" w:color="000000"/>
            </w:tcBorders>
            <w:shd w:val="clear" w:color="FFFFFF" w:fill="FFFFFF"/>
            <w:hideMark/>
          </w:tcPr>
          <w:p w14:paraId="7FD72D0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特発性口腔顔面痛</w:t>
            </w:r>
          </w:p>
        </w:tc>
        <w:tc>
          <w:tcPr>
            <w:tcW w:w="3117" w:type="pct"/>
            <w:tcBorders>
              <w:top w:val="nil"/>
              <w:left w:val="nil"/>
              <w:bottom w:val="single" w:sz="4" w:space="0" w:color="auto"/>
              <w:right w:val="single" w:sz="4" w:space="0" w:color="000000"/>
            </w:tcBorders>
            <w:shd w:val="clear" w:color="FFFFFF" w:fill="FFFFFF"/>
            <w:hideMark/>
          </w:tcPr>
          <w:p w14:paraId="7CE79A31"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口腔灼熱症候群(Burning Mouth Syndrome)</w:t>
            </w:r>
          </w:p>
        </w:tc>
      </w:tr>
      <w:tr w:rsidR="00A321D6" w:rsidRPr="00BE1509" w14:paraId="4D16AE4B" w14:textId="77777777" w:rsidTr="001F07C7">
        <w:trPr>
          <w:trHeight w:val="528"/>
        </w:trPr>
        <w:tc>
          <w:tcPr>
            <w:tcW w:w="604" w:type="pct"/>
            <w:tcBorders>
              <w:top w:val="nil"/>
              <w:left w:val="single" w:sz="4" w:space="0" w:color="000000"/>
              <w:bottom w:val="nil"/>
              <w:right w:val="nil"/>
            </w:tcBorders>
            <w:shd w:val="clear" w:color="FFFFFF" w:fill="FFFFFF"/>
            <w:hideMark/>
          </w:tcPr>
          <w:p w14:paraId="6AAEDE3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口腔及び顎顔面領域の腫脹</w:t>
            </w:r>
          </w:p>
        </w:tc>
        <w:tc>
          <w:tcPr>
            <w:tcW w:w="538" w:type="pct"/>
            <w:tcBorders>
              <w:top w:val="nil"/>
              <w:left w:val="single" w:sz="4" w:space="0" w:color="000000"/>
              <w:bottom w:val="single" w:sz="4" w:space="0" w:color="000000"/>
              <w:right w:val="nil"/>
            </w:tcBorders>
            <w:shd w:val="clear" w:color="FFFFFF" w:fill="FFFFFF"/>
            <w:hideMark/>
          </w:tcPr>
          <w:p w14:paraId="5191080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口唇の腫脹</w:t>
            </w:r>
          </w:p>
        </w:tc>
        <w:tc>
          <w:tcPr>
            <w:tcW w:w="740" w:type="pct"/>
            <w:tcBorders>
              <w:top w:val="nil"/>
              <w:left w:val="nil"/>
              <w:bottom w:val="single" w:sz="4" w:space="0" w:color="000000"/>
              <w:right w:val="single" w:sz="4" w:space="0" w:color="000000"/>
            </w:tcBorders>
            <w:shd w:val="clear" w:color="FFFFFF" w:fill="FFFFFF"/>
            <w:hideMark/>
          </w:tcPr>
          <w:p w14:paraId="43EDD90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16AB84E9"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口唇炎(肉芽腫性口唇炎、アレルギー性口唇炎等)、浮腫(クインケ浮腫、遺伝性血管性浮腫等)、嚢胞(類皮嚢胞、類表皮嚢胞等)、唾液腺疾患(粘液嚢胞等)、良性腫瘍(血管腫、多形腺腫等)、悪性腫瘍</w:t>
            </w:r>
          </w:p>
        </w:tc>
      </w:tr>
      <w:tr w:rsidR="00A321D6" w:rsidRPr="00BE1509" w14:paraId="431AAE6B" w14:textId="77777777" w:rsidTr="001F07C7">
        <w:trPr>
          <w:trHeight w:val="288"/>
        </w:trPr>
        <w:tc>
          <w:tcPr>
            <w:tcW w:w="604" w:type="pct"/>
            <w:tcBorders>
              <w:top w:val="nil"/>
              <w:left w:val="single" w:sz="4" w:space="0" w:color="000000"/>
              <w:bottom w:val="nil"/>
              <w:right w:val="nil"/>
            </w:tcBorders>
            <w:shd w:val="clear" w:color="FFFFFF" w:fill="FFFFFF"/>
            <w:hideMark/>
          </w:tcPr>
          <w:p w14:paraId="7A29504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nil"/>
              <w:right w:val="nil"/>
            </w:tcBorders>
            <w:shd w:val="clear" w:color="FFFFFF" w:fill="FFFFFF"/>
            <w:hideMark/>
          </w:tcPr>
          <w:p w14:paraId="1DFAB11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頰部の腫脹</w:t>
            </w:r>
          </w:p>
        </w:tc>
        <w:tc>
          <w:tcPr>
            <w:tcW w:w="740" w:type="pct"/>
            <w:tcBorders>
              <w:top w:val="nil"/>
              <w:left w:val="nil"/>
              <w:bottom w:val="nil"/>
              <w:right w:val="single" w:sz="4" w:space="0" w:color="000000"/>
            </w:tcBorders>
            <w:shd w:val="clear" w:color="FFFFFF" w:fill="FFFFFF"/>
            <w:hideMark/>
          </w:tcPr>
          <w:p w14:paraId="35691A8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1C2B459F"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顎骨の炎症、唾液腺疾患(耳下腺腫瘍、耳下腺唾石症、流行性耳下腺炎等)、良性腫瘍、悪性腫瘍</w:t>
            </w:r>
          </w:p>
        </w:tc>
      </w:tr>
      <w:tr w:rsidR="00A321D6" w:rsidRPr="00BE1509" w14:paraId="1FC4578C" w14:textId="77777777" w:rsidTr="001F07C7">
        <w:trPr>
          <w:trHeight w:val="288"/>
        </w:trPr>
        <w:tc>
          <w:tcPr>
            <w:tcW w:w="604" w:type="pct"/>
            <w:tcBorders>
              <w:top w:val="nil"/>
              <w:left w:val="single" w:sz="4" w:space="0" w:color="000000"/>
              <w:bottom w:val="nil"/>
              <w:right w:val="nil"/>
            </w:tcBorders>
            <w:shd w:val="clear" w:color="FFFFFF" w:fill="FFFFFF"/>
            <w:hideMark/>
          </w:tcPr>
          <w:p w14:paraId="71A2078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single" w:sz="4" w:space="0" w:color="000000"/>
              <w:left w:val="single" w:sz="4" w:space="0" w:color="000000"/>
              <w:bottom w:val="nil"/>
              <w:right w:val="nil"/>
            </w:tcBorders>
            <w:shd w:val="clear" w:color="FFFFFF" w:fill="FFFFFF"/>
            <w:hideMark/>
          </w:tcPr>
          <w:p w14:paraId="70088D6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歯肉の腫脹</w:t>
            </w:r>
          </w:p>
        </w:tc>
        <w:tc>
          <w:tcPr>
            <w:tcW w:w="740" w:type="pct"/>
            <w:tcBorders>
              <w:top w:val="single" w:sz="4" w:space="0" w:color="000000"/>
              <w:left w:val="nil"/>
              <w:bottom w:val="nil"/>
              <w:right w:val="single" w:sz="4" w:space="0" w:color="000000"/>
            </w:tcBorders>
            <w:shd w:val="clear" w:color="FFFFFF" w:fill="FFFFFF"/>
            <w:hideMark/>
          </w:tcPr>
          <w:p w14:paraId="132598E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246708AB"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歯周疾患(歯冠(智歯)周囲炎等)、根尖性歯周疾患、良性腫瘍、悪性腫瘍、歯肉増殖症</w:t>
            </w:r>
          </w:p>
        </w:tc>
      </w:tr>
      <w:tr w:rsidR="00A321D6" w:rsidRPr="00BE1509" w14:paraId="39C8F9C1" w14:textId="77777777" w:rsidTr="001F07C7">
        <w:trPr>
          <w:trHeight w:val="792"/>
        </w:trPr>
        <w:tc>
          <w:tcPr>
            <w:tcW w:w="604" w:type="pct"/>
            <w:tcBorders>
              <w:top w:val="nil"/>
              <w:left w:val="single" w:sz="4" w:space="0" w:color="000000"/>
              <w:bottom w:val="nil"/>
              <w:right w:val="nil"/>
            </w:tcBorders>
            <w:shd w:val="clear" w:color="FFFFFF" w:fill="FFFFFF"/>
            <w:hideMark/>
          </w:tcPr>
          <w:p w14:paraId="4A5F5E04"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538" w:type="pct"/>
            <w:tcBorders>
              <w:top w:val="single" w:sz="4" w:space="0" w:color="000000"/>
              <w:left w:val="single" w:sz="4" w:space="0" w:color="000000"/>
              <w:bottom w:val="nil"/>
              <w:right w:val="nil"/>
            </w:tcBorders>
            <w:shd w:val="clear" w:color="FFFFFF" w:fill="FFFFFF"/>
            <w:hideMark/>
          </w:tcPr>
          <w:p w14:paraId="47A6963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舌の腫脹</w:t>
            </w:r>
          </w:p>
        </w:tc>
        <w:tc>
          <w:tcPr>
            <w:tcW w:w="740" w:type="pct"/>
            <w:tcBorders>
              <w:top w:val="single" w:sz="4" w:space="0" w:color="000000"/>
              <w:left w:val="nil"/>
              <w:bottom w:val="nil"/>
              <w:right w:val="single" w:sz="4" w:space="0" w:color="000000"/>
            </w:tcBorders>
            <w:shd w:val="clear" w:color="FFFFFF" w:fill="FFFFFF"/>
            <w:hideMark/>
          </w:tcPr>
          <w:p w14:paraId="5CDDC93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437D523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舌の炎症、嚢胞(粘液嚢胞等)、浮腫(クインケ浮腫、遺伝性血管性浮腫等)、悪性腫瘍、良性腫瘍</w:t>
            </w:r>
          </w:p>
        </w:tc>
      </w:tr>
      <w:tr w:rsidR="00A321D6" w:rsidRPr="00BE1509" w14:paraId="76A110C5" w14:textId="77777777" w:rsidTr="001F07C7">
        <w:trPr>
          <w:trHeight w:val="792"/>
        </w:trPr>
        <w:tc>
          <w:tcPr>
            <w:tcW w:w="604" w:type="pct"/>
            <w:tcBorders>
              <w:top w:val="nil"/>
              <w:left w:val="single" w:sz="4" w:space="0" w:color="000000"/>
              <w:bottom w:val="nil"/>
              <w:right w:val="nil"/>
            </w:tcBorders>
            <w:shd w:val="clear" w:color="FFFFFF" w:fill="FFFFFF"/>
            <w:hideMark/>
          </w:tcPr>
          <w:p w14:paraId="6E2223C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single" w:sz="4" w:space="0" w:color="000000"/>
              <w:left w:val="single" w:sz="4" w:space="0" w:color="000000"/>
              <w:bottom w:val="single" w:sz="4" w:space="0" w:color="000000"/>
              <w:right w:val="nil"/>
            </w:tcBorders>
            <w:shd w:val="clear" w:color="FFFFFF" w:fill="FFFFFF"/>
            <w:hideMark/>
          </w:tcPr>
          <w:p w14:paraId="2EC43C4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口底部の腫脹</w:t>
            </w:r>
          </w:p>
        </w:tc>
        <w:tc>
          <w:tcPr>
            <w:tcW w:w="740" w:type="pct"/>
            <w:tcBorders>
              <w:top w:val="single" w:sz="4" w:space="0" w:color="000000"/>
              <w:left w:val="nil"/>
              <w:bottom w:val="single" w:sz="4" w:space="0" w:color="000000"/>
              <w:right w:val="single" w:sz="4" w:space="0" w:color="000000"/>
            </w:tcBorders>
            <w:shd w:val="clear" w:color="FFFFFF" w:fill="FFFFFF"/>
            <w:hideMark/>
          </w:tcPr>
          <w:p w14:paraId="39492A5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46E91395"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口底蜂窩織炎、唾石症、舌下腺炎、線維腫・脂肪腫、血管腫、リンパ管腫、口底癌、唾液腺腫瘍、ラヌーラ、類皮嚢胞・類表皮嚢胞、IgG4関連疾患</w:t>
            </w:r>
          </w:p>
        </w:tc>
      </w:tr>
      <w:tr w:rsidR="00A321D6" w:rsidRPr="00BE1509" w14:paraId="64AC7C3E" w14:textId="77777777" w:rsidTr="001F07C7">
        <w:trPr>
          <w:trHeight w:val="792"/>
        </w:trPr>
        <w:tc>
          <w:tcPr>
            <w:tcW w:w="604" w:type="pct"/>
            <w:tcBorders>
              <w:top w:val="nil"/>
              <w:left w:val="single" w:sz="4" w:space="0" w:color="000000"/>
              <w:bottom w:val="nil"/>
              <w:right w:val="nil"/>
            </w:tcBorders>
            <w:shd w:val="clear" w:color="FFFFFF" w:fill="FFFFFF"/>
            <w:hideMark/>
          </w:tcPr>
          <w:p w14:paraId="1C0D470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single" w:sz="4" w:space="0" w:color="000000"/>
              <w:right w:val="nil"/>
            </w:tcBorders>
            <w:shd w:val="clear" w:color="FFFFFF" w:fill="FFFFFF"/>
            <w:hideMark/>
          </w:tcPr>
          <w:p w14:paraId="4469F1D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顎下部・頸部の腫脹</w:t>
            </w:r>
          </w:p>
        </w:tc>
        <w:tc>
          <w:tcPr>
            <w:tcW w:w="740" w:type="pct"/>
            <w:tcBorders>
              <w:top w:val="nil"/>
              <w:left w:val="nil"/>
              <w:bottom w:val="single" w:sz="4" w:space="0" w:color="000000"/>
              <w:right w:val="single" w:sz="4" w:space="0" w:color="000000"/>
            </w:tcBorders>
            <w:shd w:val="clear" w:color="FFFFFF" w:fill="FFFFFF"/>
            <w:hideMark/>
          </w:tcPr>
          <w:p w14:paraId="2F7098D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0DA3EC4A"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唾液腺疾患(顎下腺唾石症、顎下腺炎、粘液嚢胞、唾液腺腫瘍、IgG4関連疾患等)、リンパ節炎、悪性腫瘍のリンパ節転移、嚢胞(甲状舌管嚢胞、鰓嚢胞等)</w:t>
            </w:r>
          </w:p>
        </w:tc>
      </w:tr>
      <w:tr w:rsidR="00A321D6" w:rsidRPr="00BE1509" w14:paraId="445A9FCF" w14:textId="77777777" w:rsidTr="001F07C7">
        <w:trPr>
          <w:trHeight w:val="528"/>
        </w:trPr>
        <w:tc>
          <w:tcPr>
            <w:tcW w:w="604" w:type="pct"/>
            <w:tcBorders>
              <w:top w:val="single" w:sz="4" w:space="0" w:color="000000"/>
              <w:left w:val="single" w:sz="4" w:space="0" w:color="000000"/>
              <w:bottom w:val="nil"/>
              <w:right w:val="single" w:sz="4" w:space="0" w:color="000000"/>
            </w:tcBorders>
            <w:shd w:val="clear" w:color="FFFFFF" w:fill="FFFFFF"/>
            <w:hideMark/>
          </w:tcPr>
          <w:p w14:paraId="48273A8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口腔粘膜の変化</w:t>
            </w:r>
          </w:p>
        </w:tc>
        <w:tc>
          <w:tcPr>
            <w:tcW w:w="538" w:type="pct"/>
            <w:tcBorders>
              <w:top w:val="nil"/>
              <w:left w:val="nil"/>
              <w:bottom w:val="single" w:sz="4" w:space="0" w:color="000000"/>
              <w:right w:val="nil"/>
            </w:tcBorders>
            <w:shd w:val="clear" w:color="FFFFFF" w:fill="FFFFFF"/>
            <w:hideMark/>
          </w:tcPr>
          <w:p w14:paraId="23FE1FD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白斑</w:t>
            </w:r>
          </w:p>
        </w:tc>
        <w:tc>
          <w:tcPr>
            <w:tcW w:w="740" w:type="pct"/>
            <w:tcBorders>
              <w:top w:val="nil"/>
              <w:left w:val="nil"/>
              <w:bottom w:val="single" w:sz="4" w:space="0" w:color="000000"/>
              <w:right w:val="single" w:sz="4" w:space="0" w:color="000000"/>
            </w:tcBorders>
            <w:shd w:val="clear" w:color="FFFFFF" w:fill="FFFFFF"/>
            <w:hideMark/>
          </w:tcPr>
          <w:p w14:paraId="6719700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55EB70F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口腔粘膜疾患(白板症、口腔扁平苔癬、口腔カンジダ症等)、良性腫瘍、悪性腫瘍(口腔潜在的悪性疾患等)</w:t>
            </w:r>
          </w:p>
        </w:tc>
      </w:tr>
      <w:tr w:rsidR="00A321D6" w:rsidRPr="00BE1509" w14:paraId="497BCABE" w14:textId="77777777" w:rsidTr="001F07C7">
        <w:trPr>
          <w:trHeight w:val="528"/>
        </w:trPr>
        <w:tc>
          <w:tcPr>
            <w:tcW w:w="604" w:type="pct"/>
            <w:tcBorders>
              <w:top w:val="nil"/>
              <w:left w:val="single" w:sz="4" w:space="0" w:color="000000"/>
              <w:bottom w:val="nil"/>
              <w:right w:val="single" w:sz="4" w:space="0" w:color="000000"/>
            </w:tcBorders>
            <w:shd w:val="clear" w:color="FFFFFF" w:fill="FFFFFF"/>
            <w:hideMark/>
          </w:tcPr>
          <w:p w14:paraId="63B1926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2E49665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紅斑・びらん</w:t>
            </w:r>
          </w:p>
        </w:tc>
        <w:tc>
          <w:tcPr>
            <w:tcW w:w="740" w:type="pct"/>
            <w:tcBorders>
              <w:top w:val="nil"/>
              <w:left w:val="nil"/>
              <w:bottom w:val="single" w:sz="4" w:space="0" w:color="000000"/>
              <w:right w:val="single" w:sz="4" w:space="0" w:color="000000"/>
            </w:tcBorders>
            <w:shd w:val="clear" w:color="FFFFFF" w:fill="FFFFFF"/>
            <w:hideMark/>
          </w:tcPr>
          <w:p w14:paraId="50E7B59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642DBB6A"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口腔粘膜疾患(カタル性口内炎、紅板症、口腔扁平苔癬、口腔カンジダ症、自己免疫性水疱症、多形滲出性紅斑、全身性エリテマトーデス等)、悪性腫瘍(口腔潜在的悪性疾患等)</w:t>
            </w:r>
          </w:p>
        </w:tc>
      </w:tr>
      <w:tr w:rsidR="00A321D6" w:rsidRPr="00BE1509" w14:paraId="458C7433" w14:textId="77777777" w:rsidTr="001F07C7">
        <w:trPr>
          <w:trHeight w:val="288"/>
        </w:trPr>
        <w:tc>
          <w:tcPr>
            <w:tcW w:w="604" w:type="pct"/>
            <w:tcBorders>
              <w:top w:val="nil"/>
              <w:left w:val="single" w:sz="4" w:space="0" w:color="000000"/>
              <w:bottom w:val="nil"/>
              <w:right w:val="single" w:sz="4" w:space="0" w:color="000000"/>
            </w:tcBorders>
            <w:shd w:val="clear" w:color="FFFFFF" w:fill="FFFFFF"/>
            <w:hideMark/>
          </w:tcPr>
          <w:p w14:paraId="2D1DB0D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67151AF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色素沈着</w:t>
            </w:r>
          </w:p>
        </w:tc>
        <w:tc>
          <w:tcPr>
            <w:tcW w:w="740" w:type="pct"/>
            <w:tcBorders>
              <w:top w:val="nil"/>
              <w:left w:val="nil"/>
              <w:bottom w:val="single" w:sz="4" w:space="0" w:color="000000"/>
              <w:right w:val="nil"/>
            </w:tcBorders>
            <w:shd w:val="clear" w:color="FFFFFF" w:fill="FFFFFF"/>
            <w:hideMark/>
          </w:tcPr>
          <w:p w14:paraId="2FB7614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291C80F8"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口腔粘膜疾患(毛舌、内因性色素沈着、外因性色素沈着等)、良性腫瘍(色素性母斑等)、悪性腫瘍(悪性黒色腫等)</w:t>
            </w:r>
          </w:p>
        </w:tc>
      </w:tr>
      <w:tr w:rsidR="00A321D6" w:rsidRPr="00BE1509" w14:paraId="68E4BAE9" w14:textId="77777777" w:rsidTr="001F07C7">
        <w:trPr>
          <w:trHeight w:val="528"/>
        </w:trPr>
        <w:tc>
          <w:tcPr>
            <w:tcW w:w="604" w:type="pct"/>
            <w:tcBorders>
              <w:top w:val="nil"/>
              <w:left w:val="single" w:sz="4" w:space="0" w:color="000000"/>
              <w:bottom w:val="nil"/>
              <w:right w:val="single" w:sz="4" w:space="0" w:color="000000"/>
            </w:tcBorders>
            <w:shd w:val="clear" w:color="FFFFFF" w:fill="FFFFFF"/>
            <w:hideMark/>
          </w:tcPr>
          <w:p w14:paraId="385294A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538" w:type="pct"/>
            <w:tcBorders>
              <w:top w:val="nil"/>
              <w:left w:val="nil"/>
              <w:bottom w:val="single" w:sz="4" w:space="0" w:color="000000"/>
              <w:right w:val="nil"/>
            </w:tcBorders>
            <w:shd w:val="clear" w:color="FFFFFF" w:fill="FFFFFF"/>
            <w:hideMark/>
          </w:tcPr>
          <w:p w14:paraId="531DB97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潰瘍</w:t>
            </w:r>
          </w:p>
        </w:tc>
        <w:tc>
          <w:tcPr>
            <w:tcW w:w="740" w:type="pct"/>
            <w:tcBorders>
              <w:top w:val="nil"/>
              <w:left w:val="nil"/>
              <w:bottom w:val="single" w:sz="4" w:space="0" w:color="000000"/>
              <w:right w:val="nil"/>
            </w:tcBorders>
            <w:shd w:val="clear" w:color="FFFFFF" w:fill="FFFFFF"/>
            <w:hideMark/>
          </w:tcPr>
          <w:p w14:paraId="3661BCB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5E908254"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口腔粘膜疾患(アフタ性口内炎、</w:t>
            </w:r>
            <w:proofErr w:type="spellStart"/>
            <w:r w:rsidRPr="00BE1509">
              <w:rPr>
                <w:rFonts w:ascii="ＭＳ 明朝" w:eastAsia="ＭＳ 明朝" w:hAnsi="ＭＳ 明朝" w:cs="Courier New"/>
                <w:color w:val="000000"/>
                <w:sz w:val="21"/>
                <w:szCs w:val="21"/>
              </w:rPr>
              <w:t>Behҫet</w:t>
            </w:r>
            <w:proofErr w:type="spellEnd"/>
            <w:r w:rsidRPr="00BE1509">
              <w:rPr>
                <w:rFonts w:ascii="ＭＳ 明朝" w:eastAsia="ＭＳ 明朝" w:hAnsi="ＭＳ 明朝" w:cs="Courier New"/>
                <w:color w:val="000000"/>
                <w:sz w:val="21"/>
                <w:szCs w:val="21"/>
              </w:rPr>
              <w:t>病、褥瘡性潰瘍、口腔扁平苔癬、口腔カンジダ症、自己免疫性水疱症、口腔結核等)、悪性腫瘍(口腔潜在的悪性疾患等)</w:t>
            </w:r>
          </w:p>
        </w:tc>
      </w:tr>
      <w:tr w:rsidR="00A321D6" w:rsidRPr="00BE1509" w14:paraId="4B4A4193" w14:textId="77777777" w:rsidTr="001F07C7">
        <w:trPr>
          <w:trHeight w:val="288"/>
        </w:trPr>
        <w:tc>
          <w:tcPr>
            <w:tcW w:w="604" w:type="pct"/>
            <w:tcBorders>
              <w:top w:val="nil"/>
              <w:left w:val="single" w:sz="4" w:space="0" w:color="000000"/>
              <w:bottom w:val="nil"/>
              <w:right w:val="single" w:sz="4" w:space="0" w:color="000000"/>
            </w:tcBorders>
            <w:shd w:val="clear" w:color="FFFFFF" w:fill="FFFFFF"/>
            <w:hideMark/>
          </w:tcPr>
          <w:p w14:paraId="29E37A2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single" w:sz="4" w:space="0" w:color="000000"/>
              <w:right w:val="nil"/>
            </w:tcBorders>
            <w:shd w:val="clear" w:color="FFFFFF" w:fill="FFFFFF"/>
            <w:hideMark/>
          </w:tcPr>
          <w:p w14:paraId="16D1E72A"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水疱</w:t>
            </w:r>
          </w:p>
        </w:tc>
        <w:tc>
          <w:tcPr>
            <w:tcW w:w="740" w:type="pct"/>
            <w:tcBorders>
              <w:top w:val="nil"/>
              <w:left w:val="nil"/>
              <w:bottom w:val="single" w:sz="4" w:space="0" w:color="000000"/>
              <w:right w:val="nil"/>
            </w:tcBorders>
            <w:shd w:val="clear" w:color="FFFFFF" w:fill="FFFFFF"/>
            <w:hideMark/>
          </w:tcPr>
          <w:p w14:paraId="0D9DE43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7D47EC89"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口腔粘膜疾患(ウイルス性口内炎、自己免疫性水疱症、火傷熱傷等)</w:t>
            </w:r>
          </w:p>
        </w:tc>
      </w:tr>
      <w:tr w:rsidR="00A321D6" w:rsidRPr="00BE1509" w14:paraId="5DAB0CAB" w14:textId="77777777" w:rsidTr="001F07C7">
        <w:trPr>
          <w:trHeight w:val="288"/>
        </w:trPr>
        <w:tc>
          <w:tcPr>
            <w:tcW w:w="604" w:type="pct"/>
            <w:tcBorders>
              <w:top w:val="nil"/>
              <w:left w:val="single" w:sz="4" w:space="0" w:color="000000"/>
              <w:bottom w:val="nil"/>
              <w:right w:val="single" w:sz="4" w:space="0" w:color="000000"/>
            </w:tcBorders>
            <w:shd w:val="clear" w:color="FFFFFF" w:fill="FFFFFF"/>
            <w:hideMark/>
          </w:tcPr>
          <w:p w14:paraId="7AC27D5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nil"/>
              <w:bottom w:val="nil"/>
              <w:right w:val="nil"/>
            </w:tcBorders>
            <w:shd w:val="clear" w:color="FFFFFF" w:fill="FFFFFF"/>
            <w:hideMark/>
          </w:tcPr>
          <w:p w14:paraId="124F63C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その他粘膜疹</w:t>
            </w:r>
          </w:p>
        </w:tc>
        <w:tc>
          <w:tcPr>
            <w:tcW w:w="740" w:type="pct"/>
            <w:tcBorders>
              <w:top w:val="nil"/>
              <w:left w:val="nil"/>
              <w:bottom w:val="nil"/>
              <w:right w:val="nil"/>
            </w:tcBorders>
            <w:shd w:val="clear" w:color="FFFFFF" w:fill="FFFFFF"/>
            <w:hideMark/>
          </w:tcPr>
          <w:p w14:paraId="0AB27B0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7C26201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麻疹</w:t>
            </w:r>
          </w:p>
        </w:tc>
      </w:tr>
      <w:tr w:rsidR="001F07C7" w:rsidRPr="00BE1509" w14:paraId="7789846D" w14:textId="77777777" w:rsidTr="001F07C7">
        <w:trPr>
          <w:trHeight w:val="288"/>
        </w:trPr>
        <w:tc>
          <w:tcPr>
            <w:tcW w:w="604" w:type="pct"/>
            <w:tcBorders>
              <w:top w:val="single" w:sz="4" w:space="0" w:color="000000"/>
              <w:left w:val="single" w:sz="4" w:space="0" w:color="000000"/>
              <w:bottom w:val="nil"/>
              <w:right w:val="nil"/>
            </w:tcBorders>
            <w:shd w:val="clear" w:color="FFFFFF" w:fill="FFFFFF"/>
            <w:hideMark/>
          </w:tcPr>
          <w:p w14:paraId="0611DA0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口腔内出血</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75E5490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歯周病</w:t>
            </w:r>
          </w:p>
        </w:tc>
        <w:tc>
          <w:tcPr>
            <w:tcW w:w="3117" w:type="pct"/>
            <w:tcBorders>
              <w:top w:val="nil"/>
              <w:left w:val="nil"/>
              <w:bottom w:val="single" w:sz="4" w:space="0" w:color="000000"/>
              <w:right w:val="single" w:sz="4" w:space="0" w:color="000000"/>
            </w:tcBorders>
            <w:shd w:val="clear" w:color="FFFFFF" w:fill="FFFFFF"/>
            <w:hideMark/>
          </w:tcPr>
          <w:p w14:paraId="78307F1D"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歯周疾患</w:t>
            </w:r>
          </w:p>
        </w:tc>
      </w:tr>
      <w:tr w:rsidR="001F07C7" w:rsidRPr="00BE1509" w14:paraId="08F28FC5" w14:textId="77777777" w:rsidTr="001F07C7">
        <w:trPr>
          <w:trHeight w:val="528"/>
        </w:trPr>
        <w:tc>
          <w:tcPr>
            <w:tcW w:w="604" w:type="pct"/>
            <w:tcBorders>
              <w:top w:val="nil"/>
              <w:left w:val="single" w:sz="4" w:space="0" w:color="000000"/>
              <w:bottom w:val="nil"/>
              <w:right w:val="nil"/>
            </w:tcBorders>
            <w:shd w:val="clear" w:color="FFFFFF" w:fill="FFFFFF"/>
            <w:hideMark/>
          </w:tcPr>
          <w:p w14:paraId="71AA446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2C0F188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血液疾患・出血傾向</w:t>
            </w:r>
          </w:p>
        </w:tc>
        <w:tc>
          <w:tcPr>
            <w:tcW w:w="3117" w:type="pct"/>
            <w:tcBorders>
              <w:top w:val="nil"/>
              <w:left w:val="nil"/>
              <w:bottom w:val="single" w:sz="4" w:space="0" w:color="000000"/>
              <w:right w:val="single" w:sz="4" w:space="0" w:color="000000"/>
            </w:tcBorders>
            <w:shd w:val="clear" w:color="FFFFFF" w:fill="FFFFFF"/>
            <w:hideMark/>
          </w:tcPr>
          <w:p w14:paraId="5A2CEFA6"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血液疾患(血友病、von Willebrand病、急性白血病、再生不良性貧血、遺伝性毛細血管拡張症、DIC 等)、抗血栓療法(脳梗塞、虚血性心疾患等)、肝機能障害(肝硬変)</w:t>
            </w:r>
          </w:p>
        </w:tc>
      </w:tr>
      <w:tr w:rsidR="001F07C7" w:rsidRPr="00BE1509" w14:paraId="1C40DED2" w14:textId="77777777" w:rsidTr="001F07C7">
        <w:trPr>
          <w:trHeight w:val="288"/>
        </w:trPr>
        <w:tc>
          <w:tcPr>
            <w:tcW w:w="604" w:type="pct"/>
            <w:tcBorders>
              <w:top w:val="single" w:sz="4" w:space="0" w:color="000000"/>
              <w:left w:val="single" w:sz="4" w:space="0" w:color="000000"/>
              <w:bottom w:val="nil"/>
              <w:right w:val="nil"/>
            </w:tcBorders>
            <w:shd w:val="clear" w:color="FFFFFF" w:fill="FFFFFF"/>
            <w:hideMark/>
          </w:tcPr>
          <w:p w14:paraId="5C82319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口腔乾燥</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09B52A1A"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唾液腺機能障害</w:t>
            </w:r>
          </w:p>
        </w:tc>
        <w:tc>
          <w:tcPr>
            <w:tcW w:w="3117" w:type="pct"/>
            <w:tcBorders>
              <w:top w:val="nil"/>
              <w:left w:val="nil"/>
              <w:bottom w:val="single" w:sz="4" w:space="0" w:color="000000"/>
              <w:right w:val="single" w:sz="4" w:space="0" w:color="000000"/>
            </w:tcBorders>
            <w:shd w:val="clear" w:color="FFFFFF" w:fill="FFFFFF"/>
            <w:hideMark/>
          </w:tcPr>
          <w:p w14:paraId="061CDC6C"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自己免疫疾患(</w:t>
            </w:r>
            <w:proofErr w:type="spellStart"/>
            <w:r w:rsidRPr="00BE1509">
              <w:rPr>
                <w:rFonts w:ascii="ＭＳ 明朝" w:eastAsia="ＭＳ 明朝" w:hAnsi="ＭＳ 明朝" w:cs="Courier New"/>
                <w:color w:val="000000"/>
                <w:sz w:val="21"/>
                <w:szCs w:val="21"/>
              </w:rPr>
              <w:t>Sjögren</w:t>
            </w:r>
            <w:proofErr w:type="spellEnd"/>
            <w:r w:rsidRPr="00BE1509">
              <w:rPr>
                <w:rFonts w:ascii="ＭＳ 明朝" w:eastAsia="ＭＳ 明朝" w:hAnsi="ＭＳ 明朝" w:cs="Courier New"/>
                <w:color w:val="000000"/>
                <w:sz w:val="21"/>
                <w:szCs w:val="21"/>
              </w:rPr>
              <w:t>症候群、IgG4関連疾患等)、放射線性口腔乾燥症、加齢性口腔乾燥症、GVHD</w:t>
            </w:r>
          </w:p>
        </w:tc>
      </w:tr>
      <w:tr w:rsidR="001F07C7" w:rsidRPr="00BE1509" w14:paraId="173D2B9F" w14:textId="77777777" w:rsidTr="001F07C7">
        <w:trPr>
          <w:trHeight w:val="288"/>
        </w:trPr>
        <w:tc>
          <w:tcPr>
            <w:tcW w:w="604" w:type="pct"/>
            <w:tcBorders>
              <w:top w:val="nil"/>
              <w:left w:val="single" w:sz="4" w:space="0" w:color="000000"/>
              <w:bottom w:val="nil"/>
              <w:right w:val="nil"/>
            </w:tcBorders>
            <w:shd w:val="clear" w:color="FFFFFF" w:fill="FFFFFF"/>
            <w:hideMark/>
          </w:tcPr>
          <w:p w14:paraId="7FB0F1F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42402644"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神経性・薬物性</w:t>
            </w:r>
          </w:p>
        </w:tc>
        <w:tc>
          <w:tcPr>
            <w:tcW w:w="3117" w:type="pct"/>
            <w:tcBorders>
              <w:top w:val="nil"/>
              <w:left w:val="nil"/>
              <w:bottom w:val="single" w:sz="4" w:space="0" w:color="000000"/>
              <w:right w:val="single" w:sz="4" w:space="0" w:color="000000"/>
            </w:tcBorders>
            <w:shd w:val="clear" w:color="FFFFFF" w:fill="FFFFFF"/>
            <w:hideMark/>
          </w:tcPr>
          <w:p w14:paraId="3208D0C0"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口腔乾燥症(神経性、薬剤性等)</w:t>
            </w:r>
          </w:p>
        </w:tc>
      </w:tr>
      <w:tr w:rsidR="001F07C7" w:rsidRPr="00BE1509" w14:paraId="3E81536B" w14:textId="77777777" w:rsidTr="001F07C7">
        <w:trPr>
          <w:trHeight w:val="288"/>
        </w:trPr>
        <w:tc>
          <w:tcPr>
            <w:tcW w:w="604" w:type="pct"/>
            <w:tcBorders>
              <w:top w:val="nil"/>
              <w:left w:val="single" w:sz="4" w:space="0" w:color="000000"/>
              <w:bottom w:val="nil"/>
              <w:right w:val="nil"/>
            </w:tcBorders>
            <w:shd w:val="clear" w:color="FFFFFF" w:fill="FFFFFF"/>
            <w:hideMark/>
          </w:tcPr>
          <w:p w14:paraId="20BF2C6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6116793A"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全身性疾患・代謝性</w:t>
            </w:r>
          </w:p>
        </w:tc>
        <w:tc>
          <w:tcPr>
            <w:tcW w:w="3117" w:type="pct"/>
            <w:tcBorders>
              <w:top w:val="nil"/>
              <w:left w:val="nil"/>
              <w:bottom w:val="single" w:sz="4" w:space="0" w:color="000000"/>
              <w:right w:val="single" w:sz="4" w:space="0" w:color="000000"/>
            </w:tcBorders>
            <w:shd w:val="clear" w:color="FFFFFF" w:fill="FFFFFF"/>
            <w:hideMark/>
          </w:tcPr>
          <w:p w14:paraId="363586C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内分泌疾患(糖尿病、甲状腺機能低下症等)</w:t>
            </w:r>
          </w:p>
        </w:tc>
      </w:tr>
      <w:tr w:rsidR="001F07C7" w:rsidRPr="00BE1509" w14:paraId="74F09E1B" w14:textId="77777777" w:rsidTr="001F07C7">
        <w:trPr>
          <w:trHeight w:val="528"/>
        </w:trPr>
        <w:tc>
          <w:tcPr>
            <w:tcW w:w="604" w:type="pct"/>
            <w:tcBorders>
              <w:top w:val="single" w:sz="4" w:space="0" w:color="000000"/>
              <w:left w:val="single" w:sz="4" w:space="0" w:color="000000"/>
              <w:bottom w:val="nil"/>
              <w:right w:val="nil"/>
            </w:tcBorders>
            <w:shd w:val="clear" w:color="FFFFFF" w:fill="FFFFFF"/>
            <w:hideMark/>
          </w:tcPr>
          <w:p w14:paraId="026A0DC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開口障害・閉口障害</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399E95C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炎症・感染症</w:t>
            </w:r>
          </w:p>
        </w:tc>
        <w:tc>
          <w:tcPr>
            <w:tcW w:w="3117" w:type="pct"/>
            <w:tcBorders>
              <w:top w:val="nil"/>
              <w:left w:val="nil"/>
              <w:bottom w:val="single" w:sz="4" w:space="0" w:color="000000"/>
              <w:right w:val="single" w:sz="4" w:space="0" w:color="000000"/>
            </w:tcBorders>
            <w:shd w:val="clear" w:color="FFFFFF" w:fill="FFFFFF"/>
            <w:hideMark/>
          </w:tcPr>
          <w:p w14:paraId="13E5E0E0"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顎骨の炎症(顎骨炎、顎骨骨膜炎、顎骨骨髄炎、顎骨周囲組織の炎症、歯冠(智歯)周囲炎、放射線(性)骨壊死、薬剤関連顎骨壊死等)、顎関節リウマチ、特異性炎(放線菌症等)</w:t>
            </w:r>
          </w:p>
        </w:tc>
      </w:tr>
      <w:tr w:rsidR="001F07C7" w:rsidRPr="00BE1509" w14:paraId="0ED2E378" w14:textId="77777777" w:rsidTr="001F07C7">
        <w:trPr>
          <w:trHeight w:val="288"/>
        </w:trPr>
        <w:tc>
          <w:tcPr>
            <w:tcW w:w="604" w:type="pct"/>
            <w:tcBorders>
              <w:top w:val="nil"/>
              <w:left w:val="single" w:sz="4" w:space="0" w:color="000000"/>
              <w:bottom w:val="nil"/>
              <w:right w:val="nil"/>
            </w:tcBorders>
            <w:shd w:val="clear" w:color="FFFFFF" w:fill="FFFFFF"/>
            <w:hideMark/>
          </w:tcPr>
          <w:p w14:paraId="4DEE5C8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4C5FB3E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外傷性・瘢痕性</w:t>
            </w:r>
          </w:p>
        </w:tc>
        <w:tc>
          <w:tcPr>
            <w:tcW w:w="3117" w:type="pct"/>
            <w:tcBorders>
              <w:top w:val="nil"/>
              <w:left w:val="nil"/>
              <w:bottom w:val="single" w:sz="4" w:space="0" w:color="000000"/>
              <w:right w:val="single" w:sz="4" w:space="0" w:color="000000"/>
            </w:tcBorders>
            <w:shd w:val="clear" w:color="FFFFFF" w:fill="FFFFFF"/>
            <w:hideMark/>
          </w:tcPr>
          <w:p w14:paraId="0E84919D"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外傷(顎骨骨折、頬骨弓骨折、顎関節強直症、顎関節脱臼等)、瘢痕(顎関節炎後・顎関節損傷後等)</w:t>
            </w:r>
          </w:p>
        </w:tc>
      </w:tr>
      <w:tr w:rsidR="001F07C7" w:rsidRPr="00BE1509" w14:paraId="299B97B9" w14:textId="77777777" w:rsidTr="001F07C7">
        <w:trPr>
          <w:trHeight w:val="288"/>
        </w:trPr>
        <w:tc>
          <w:tcPr>
            <w:tcW w:w="604" w:type="pct"/>
            <w:tcBorders>
              <w:top w:val="nil"/>
              <w:left w:val="single" w:sz="4" w:space="0" w:color="000000"/>
              <w:bottom w:val="nil"/>
              <w:right w:val="nil"/>
            </w:tcBorders>
            <w:shd w:val="clear" w:color="FFFFFF" w:fill="FFFFFF"/>
            <w:hideMark/>
          </w:tcPr>
          <w:p w14:paraId="4B6D253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353AB3A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腫瘍性</w:t>
            </w:r>
          </w:p>
        </w:tc>
        <w:tc>
          <w:tcPr>
            <w:tcW w:w="3117" w:type="pct"/>
            <w:tcBorders>
              <w:top w:val="nil"/>
              <w:left w:val="nil"/>
              <w:bottom w:val="single" w:sz="4" w:space="0" w:color="000000"/>
              <w:right w:val="single" w:sz="4" w:space="0" w:color="000000"/>
            </w:tcBorders>
            <w:shd w:val="clear" w:color="FFFFFF" w:fill="FFFFFF"/>
            <w:hideMark/>
          </w:tcPr>
          <w:p w14:paraId="280A2E36"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悪性腫瘍(耳下腺腫瘍等)、良性腫瘍(骨軟骨腫)、腫瘍類似疾患(滑膜軟骨腫症)</w:t>
            </w:r>
          </w:p>
        </w:tc>
      </w:tr>
      <w:tr w:rsidR="001F07C7" w:rsidRPr="00BE1509" w14:paraId="69F76CBA" w14:textId="77777777" w:rsidTr="001F07C7">
        <w:trPr>
          <w:trHeight w:val="528"/>
        </w:trPr>
        <w:tc>
          <w:tcPr>
            <w:tcW w:w="604" w:type="pct"/>
            <w:tcBorders>
              <w:top w:val="nil"/>
              <w:left w:val="single" w:sz="4" w:space="0" w:color="000000"/>
              <w:bottom w:val="nil"/>
              <w:right w:val="nil"/>
            </w:tcBorders>
            <w:shd w:val="clear" w:color="FFFFFF" w:fill="FFFFFF"/>
            <w:hideMark/>
          </w:tcPr>
          <w:p w14:paraId="5118605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2F348BB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関節性・筋性</w:t>
            </w:r>
          </w:p>
        </w:tc>
        <w:tc>
          <w:tcPr>
            <w:tcW w:w="3117" w:type="pct"/>
            <w:tcBorders>
              <w:top w:val="nil"/>
              <w:left w:val="nil"/>
              <w:bottom w:val="single" w:sz="4" w:space="0" w:color="000000"/>
              <w:right w:val="single" w:sz="4" w:space="0" w:color="000000"/>
            </w:tcBorders>
            <w:shd w:val="clear" w:color="FFFFFF" w:fill="FFFFFF"/>
            <w:hideMark/>
          </w:tcPr>
          <w:p w14:paraId="0DE01E4F"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顎関節疾患(顎関節症、顎関節強直症等)、咀嚼筋異常(咀嚼筋腱・腱膜過形成症等)、先天及び発育異常(下顎関節突起欠損、発育不全等)</w:t>
            </w:r>
          </w:p>
        </w:tc>
      </w:tr>
      <w:tr w:rsidR="001F07C7" w:rsidRPr="00BE1509" w14:paraId="54B24B9C" w14:textId="77777777" w:rsidTr="001F07C7">
        <w:trPr>
          <w:trHeight w:val="288"/>
        </w:trPr>
        <w:tc>
          <w:tcPr>
            <w:tcW w:w="604" w:type="pct"/>
            <w:tcBorders>
              <w:top w:val="nil"/>
              <w:left w:val="single" w:sz="4" w:space="0" w:color="000000"/>
              <w:bottom w:val="nil"/>
              <w:right w:val="nil"/>
            </w:tcBorders>
            <w:shd w:val="clear" w:color="FFFFFF" w:fill="FFFFFF"/>
            <w:hideMark/>
          </w:tcPr>
          <w:p w14:paraId="541305F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78D8D23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神経性・けいれん性</w:t>
            </w:r>
          </w:p>
        </w:tc>
        <w:tc>
          <w:tcPr>
            <w:tcW w:w="3117" w:type="pct"/>
            <w:tcBorders>
              <w:top w:val="nil"/>
              <w:left w:val="nil"/>
              <w:bottom w:val="single" w:sz="4" w:space="0" w:color="000000"/>
              <w:right w:val="single" w:sz="4" w:space="0" w:color="000000"/>
            </w:tcBorders>
            <w:shd w:val="clear" w:color="FFFFFF" w:fill="FFFFFF"/>
            <w:hideMark/>
          </w:tcPr>
          <w:p w14:paraId="31062B27"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神経痙攣(てんかん、破傷風、口腔ディスキネジア等)</w:t>
            </w:r>
          </w:p>
        </w:tc>
      </w:tr>
      <w:tr w:rsidR="001F07C7" w:rsidRPr="00BE1509" w14:paraId="7883ACC3" w14:textId="77777777" w:rsidTr="001F07C7">
        <w:trPr>
          <w:trHeight w:val="288"/>
        </w:trPr>
        <w:tc>
          <w:tcPr>
            <w:tcW w:w="604" w:type="pct"/>
            <w:tcBorders>
              <w:top w:val="nil"/>
              <w:left w:val="single" w:sz="4" w:space="0" w:color="000000"/>
              <w:bottom w:val="nil"/>
              <w:right w:val="nil"/>
            </w:tcBorders>
            <w:shd w:val="clear" w:color="FFFFFF" w:fill="FFFFFF"/>
            <w:hideMark/>
          </w:tcPr>
          <w:p w14:paraId="570B94B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7254D95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その他</w:t>
            </w:r>
          </w:p>
        </w:tc>
        <w:tc>
          <w:tcPr>
            <w:tcW w:w="3117" w:type="pct"/>
            <w:tcBorders>
              <w:top w:val="nil"/>
              <w:left w:val="nil"/>
              <w:bottom w:val="single" w:sz="4" w:space="0" w:color="000000"/>
              <w:right w:val="single" w:sz="4" w:space="0" w:color="000000"/>
            </w:tcBorders>
            <w:shd w:val="clear" w:color="FFFFFF" w:fill="FFFFFF"/>
            <w:hideMark/>
          </w:tcPr>
          <w:p w14:paraId="3C21D20A"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全身疾患(急性白血病、偽痛風等)</w:t>
            </w:r>
          </w:p>
        </w:tc>
      </w:tr>
      <w:tr w:rsidR="001F07C7" w:rsidRPr="00BE1509" w14:paraId="10AA78E5" w14:textId="77777777" w:rsidTr="001F07C7">
        <w:trPr>
          <w:trHeight w:val="288"/>
        </w:trPr>
        <w:tc>
          <w:tcPr>
            <w:tcW w:w="604" w:type="pct"/>
            <w:tcBorders>
              <w:top w:val="single" w:sz="4" w:space="0" w:color="000000"/>
              <w:left w:val="single" w:sz="4" w:space="0" w:color="000000"/>
              <w:bottom w:val="nil"/>
              <w:right w:val="nil"/>
            </w:tcBorders>
            <w:shd w:val="clear" w:color="FFFFFF" w:fill="FFFFFF"/>
            <w:hideMark/>
          </w:tcPr>
          <w:p w14:paraId="6E879A9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口臭</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6342867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真性口臭症</w:t>
            </w:r>
          </w:p>
        </w:tc>
        <w:tc>
          <w:tcPr>
            <w:tcW w:w="3117" w:type="pct"/>
            <w:tcBorders>
              <w:top w:val="nil"/>
              <w:left w:val="nil"/>
              <w:bottom w:val="single" w:sz="4" w:space="0" w:color="000000"/>
              <w:right w:val="single" w:sz="4" w:space="0" w:color="000000"/>
            </w:tcBorders>
            <w:shd w:val="clear" w:color="FFFFFF" w:fill="FFFFFF"/>
            <w:hideMark/>
          </w:tcPr>
          <w:p w14:paraId="0A2D8DED"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口腔疾患(唾液腺機能低下症、</w:t>
            </w:r>
            <w:proofErr w:type="spellStart"/>
            <w:r w:rsidRPr="00BE1509">
              <w:rPr>
                <w:rFonts w:ascii="ＭＳ 明朝" w:eastAsia="ＭＳ 明朝" w:hAnsi="ＭＳ 明朝" w:cs="Courier New"/>
                <w:color w:val="000000"/>
                <w:sz w:val="21"/>
                <w:szCs w:val="21"/>
                <w:lang w:eastAsia="zh-TW"/>
              </w:rPr>
              <w:t>Sjögren</w:t>
            </w:r>
            <w:proofErr w:type="spellEnd"/>
            <w:r w:rsidRPr="00BE1509">
              <w:rPr>
                <w:rFonts w:ascii="ＭＳ 明朝" w:eastAsia="ＭＳ 明朝" w:hAnsi="ＭＳ 明朝" w:cs="Courier New"/>
                <w:color w:val="000000"/>
                <w:sz w:val="21"/>
                <w:szCs w:val="21"/>
                <w:lang w:eastAsia="zh-TW"/>
              </w:rPr>
              <w:t>症候群、口腔乾燥症、</w:t>
            </w:r>
            <w:r w:rsidRPr="00BE1509">
              <w:rPr>
                <w:rFonts w:ascii="ＭＳ 明朝" w:eastAsia="ＭＳ 明朝" w:hAnsi="ＭＳ 明朝" w:cs="Courier New"/>
                <w:sz w:val="21"/>
                <w:szCs w:val="21"/>
                <w:lang w:eastAsia="zh-TW"/>
              </w:rPr>
              <w:t>齲蝕、歯周疾患、舌炎等)、</w:t>
            </w:r>
            <w:r w:rsidRPr="00BE1509">
              <w:rPr>
                <w:rFonts w:ascii="ＭＳ 明朝" w:eastAsia="ＭＳ 明朝" w:hAnsi="ＭＳ 明朝" w:cs="Courier New"/>
                <w:color w:val="000000"/>
                <w:sz w:val="21"/>
                <w:szCs w:val="21"/>
                <w:lang w:eastAsia="zh-TW"/>
              </w:rPr>
              <w:t>全身疾患(糖尿病等)</w:t>
            </w:r>
          </w:p>
        </w:tc>
      </w:tr>
      <w:tr w:rsidR="001F07C7" w:rsidRPr="00BE1509" w14:paraId="5262BDBE" w14:textId="77777777" w:rsidTr="001F07C7">
        <w:trPr>
          <w:trHeight w:val="288"/>
        </w:trPr>
        <w:tc>
          <w:tcPr>
            <w:tcW w:w="604" w:type="pct"/>
            <w:tcBorders>
              <w:top w:val="nil"/>
              <w:left w:val="single" w:sz="4" w:space="0" w:color="000000"/>
              <w:bottom w:val="nil"/>
              <w:right w:val="nil"/>
            </w:tcBorders>
            <w:shd w:val="clear" w:color="FFFFFF" w:fill="FFFFFF"/>
            <w:hideMark/>
          </w:tcPr>
          <w:p w14:paraId="76EC9AB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1278" w:type="pct"/>
            <w:gridSpan w:val="2"/>
            <w:tcBorders>
              <w:top w:val="single" w:sz="4" w:space="0" w:color="auto"/>
              <w:left w:val="single" w:sz="4" w:space="0" w:color="auto"/>
              <w:bottom w:val="nil"/>
              <w:right w:val="single" w:sz="4" w:space="0" w:color="000000"/>
            </w:tcBorders>
            <w:shd w:val="clear" w:color="FFFFFF" w:fill="FFFFFF"/>
            <w:hideMark/>
          </w:tcPr>
          <w:p w14:paraId="6DF8612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仮性口臭症</w:t>
            </w:r>
          </w:p>
        </w:tc>
        <w:tc>
          <w:tcPr>
            <w:tcW w:w="3117" w:type="pct"/>
            <w:tcBorders>
              <w:top w:val="nil"/>
              <w:left w:val="nil"/>
              <w:bottom w:val="single" w:sz="4" w:space="0" w:color="000000"/>
              <w:right w:val="single" w:sz="4" w:space="0" w:color="000000"/>
            </w:tcBorders>
            <w:shd w:val="clear" w:color="FFFFFF" w:fill="FFFFFF"/>
            <w:hideMark/>
          </w:tcPr>
          <w:p w14:paraId="6CB40CFA"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心因性(口腔恐怖症等)</w:t>
            </w:r>
          </w:p>
        </w:tc>
      </w:tr>
      <w:tr w:rsidR="00A321D6" w:rsidRPr="00BE1509" w14:paraId="5F14577F" w14:textId="77777777" w:rsidTr="001F07C7">
        <w:trPr>
          <w:trHeight w:val="792"/>
        </w:trPr>
        <w:tc>
          <w:tcPr>
            <w:tcW w:w="604" w:type="pct"/>
            <w:tcBorders>
              <w:top w:val="single" w:sz="4" w:space="0" w:color="auto"/>
              <w:left w:val="single" w:sz="4" w:space="0" w:color="auto"/>
              <w:bottom w:val="single" w:sz="4" w:space="0" w:color="auto"/>
              <w:right w:val="nil"/>
            </w:tcBorders>
            <w:shd w:val="clear" w:color="FFFFFF" w:fill="FFFFFF"/>
            <w:hideMark/>
          </w:tcPr>
          <w:p w14:paraId="311603A8"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味覚障害</w:t>
            </w:r>
          </w:p>
        </w:tc>
        <w:tc>
          <w:tcPr>
            <w:tcW w:w="538" w:type="pct"/>
            <w:tcBorders>
              <w:top w:val="single" w:sz="4" w:space="0" w:color="auto"/>
              <w:left w:val="nil"/>
              <w:bottom w:val="single" w:sz="4" w:space="0" w:color="auto"/>
              <w:right w:val="nil"/>
            </w:tcBorders>
            <w:shd w:val="clear" w:color="FFFFFF" w:fill="FFFFFF"/>
            <w:hideMark/>
          </w:tcPr>
          <w:p w14:paraId="3497118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single" w:sz="4" w:space="0" w:color="auto"/>
              <w:left w:val="nil"/>
              <w:bottom w:val="single" w:sz="4" w:space="0" w:color="auto"/>
              <w:right w:val="single" w:sz="4" w:space="0" w:color="auto"/>
            </w:tcBorders>
            <w:shd w:val="clear" w:color="FFFFFF" w:fill="FFFFFF"/>
            <w:hideMark/>
          </w:tcPr>
          <w:p w14:paraId="22877B0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42876401"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口腔疾患(舌炎、口内炎、口腔乾燥症等)、全身疾患(糖尿病、鉄欠乏貧血、悪性貧血、消化器疾患等)、味覚神経障害(顔面神経麻痺、Ramsay-Hunt症候群等)、薬剤性(降圧薬、抗炎症薬、抗ヒスタミン薬、向精神薬等)、栄養障害(亜鉛欠乏、ビタミン欠乏、摂食障害等)、心因性(うつ病、心身症等)</w:t>
            </w:r>
          </w:p>
        </w:tc>
      </w:tr>
      <w:tr w:rsidR="001F07C7" w:rsidRPr="00BE1509" w14:paraId="11F2FD64" w14:textId="77777777" w:rsidTr="001F07C7">
        <w:trPr>
          <w:trHeight w:val="795"/>
        </w:trPr>
        <w:tc>
          <w:tcPr>
            <w:tcW w:w="604" w:type="pct"/>
            <w:tcBorders>
              <w:top w:val="nil"/>
              <w:left w:val="single" w:sz="4" w:space="0" w:color="000000"/>
              <w:bottom w:val="nil"/>
              <w:right w:val="nil"/>
            </w:tcBorders>
            <w:shd w:val="clear" w:color="FFFFFF" w:fill="FFFFFF"/>
            <w:hideMark/>
          </w:tcPr>
          <w:p w14:paraId="2A6D9AE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口腔及び顔面領域の神経麻痺</w:t>
            </w:r>
          </w:p>
        </w:tc>
        <w:tc>
          <w:tcPr>
            <w:tcW w:w="1278" w:type="pct"/>
            <w:gridSpan w:val="2"/>
            <w:tcBorders>
              <w:top w:val="nil"/>
              <w:left w:val="single" w:sz="4" w:space="0" w:color="auto"/>
              <w:bottom w:val="single" w:sz="4" w:space="0" w:color="auto"/>
              <w:right w:val="single" w:sz="4" w:space="0" w:color="000000"/>
            </w:tcBorders>
            <w:shd w:val="clear" w:color="FFFFFF" w:fill="FFFFFF"/>
            <w:hideMark/>
          </w:tcPr>
          <w:p w14:paraId="49DB40E4"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神経原性疾患</w:t>
            </w:r>
          </w:p>
        </w:tc>
        <w:tc>
          <w:tcPr>
            <w:tcW w:w="3117" w:type="pct"/>
            <w:tcBorders>
              <w:top w:val="nil"/>
              <w:left w:val="nil"/>
              <w:bottom w:val="single" w:sz="4" w:space="0" w:color="000000"/>
              <w:right w:val="single" w:sz="4" w:space="0" w:color="000000"/>
            </w:tcBorders>
            <w:shd w:val="clear" w:color="FFFFFF" w:fill="FFFFFF"/>
            <w:hideMark/>
          </w:tcPr>
          <w:p w14:paraId="7B554989"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lang w:eastAsia="zh-TW"/>
              </w:rPr>
            </w:pPr>
            <w:r w:rsidRPr="00BE1509">
              <w:rPr>
                <w:rFonts w:ascii="ＭＳ 明朝" w:eastAsia="ＭＳ 明朝" w:hAnsi="ＭＳ 明朝" w:cs="Courier New"/>
                <w:color w:val="000000"/>
                <w:sz w:val="21"/>
                <w:szCs w:val="21"/>
                <w:lang w:eastAsia="zh-TW"/>
              </w:rPr>
              <w:t>知覚感覚麻痺(三叉神経麻痺、舌咽神経麻痺、顔面神経麻痺等)、運動麻痺(顔面神経麻痺、舌下神経麻痺、舌咽神経麻痺等)</w:t>
            </w:r>
          </w:p>
        </w:tc>
      </w:tr>
      <w:tr w:rsidR="001F07C7" w:rsidRPr="00BE1509" w14:paraId="26376870" w14:textId="77777777" w:rsidTr="001F07C7">
        <w:trPr>
          <w:trHeight w:val="288"/>
        </w:trPr>
        <w:tc>
          <w:tcPr>
            <w:tcW w:w="604" w:type="pct"/>
            <w:tcBorders>
              <w:top w:val="nil"/>
              <w:left w:val="single" w:sz="4" w:space="0" w:color="000000"/>
              <w:bottom w:val="single" w:sz="4" w:space="0" w:color="000000"/>
              <w:right w:val="nil"/>
            </w:tcBorders>
            <w:shd w:val="clear" w:color="FFFFFF" w:fill="FFFFFF"/>
            <w:hideMark/>
          </w:tcPr>
          <w:p w14:paraId="31EF991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1278" w:type="pct"/>
            <w:gridSpan w:val="2"/>
            <w:tcBorders>
              <w:top w:val="single" w:sz="4" w:space="0" w:color="auto"/>
              <w:left w:val="single" w:sz="4" w:space="0" w:color="auto"/>
              <w:bottom w:val="single" w:sz="4" w:space="0" w:color="auto"/>
              <w:right w:val="single" w:sz="4" w:space="0" w:color="000000"/>
            </w:tcBorders>
            <w:shd w:val="clear" w:color="FFFFFF" w:fill="FFFFFF"/>
            <w:hideMark/>
          </w:tcPr>
          <w:p w14:paraId="4FD167F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全身疾患</w:t>
            </w:r>
          </w:p>
        </w:tc>
        <w:tc>
          <w:tcPr>
            <w:tcW w:w="3117" w:type="pct"/>
            <w:tcBorders>
              <w:top w:val="nil"/>
              <w:left w:val="nil"/>
              <w:bottom w:val="single" w:sz="4" w:space="0" w:color="000000"/>
              <w:right w:val="single" w:sz="4" w:space="0" w:color="000000"/>
            </w:tcBorders>
            <w:shd w:val="clear" w:color="FFFFFF" w:fill="FFFFFF"/>
            <w:hideMark/>
          </w:tcPr>
          <w:p w14:paraId="2F8F442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末梢神経障害(糖尿病等)、脳血管障害</w:t>
            </w:r>
          </w:p>
        </w:tc>
      </w:tr>
      <w:tr w:rsidR="00A321D6" w:rsidRPr="00BE1509" w14:paraId="71B9452B" w14:textId="77777777" w:rsidTr="001F07C7">
        <w:trPr>
          <w:trHeight w:val="288"/>
        </w:trPr>
        <w:tc>
          <w:tcPr>
            <w:tcW w:w="604" w:type="pct"/>
            <w:tcBorders>
              <w:top w:val="nil"/>
              <w:left w:val="single" w:sz="4" w:space="0" w:color="000000"/>
              <w:bottom w:val="nil"/>
              <w:right w:val="nil"/>
            </w:tcBorders>
            <w:shd w:val="clear" w:color="FFFFFF" w:fill="FFFFFF"/>
            <w:hideMark/>
          </w:tcPr>
          <w:p w14:paraId="36AE4E5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歯の異常</w:t>
            </w:r>
          </w:p>
        </w:tc>
        <w:tc>
          <w:tcPr>
            <w:tcW w:w="538" w:type="pct"/>
            <w:tcBorders>
              <w:top w:val="nil"/>
              <w:left w:val="single" w:sz="4" w:space="0" w:color="000000"/>
              <w:bottom w:val="single" w:sz="4" w:space="0" w:color="000000"/>
              <w:right w:val="nil"/>
            </w:tcBorders>
            <w:shd w:val="clear" w:color="FFFFFF" w:fill="FFFFFF"/>
            <w:hideMark/>
          </w:tcPr>
          <w:p w14:paraId="5800BF5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形態の異常</w:t>
            </w:r>
          </w:p>
        </w:tc>
        <w:tc>
          <w:tcPr>
            <w:tcW w:w="740" w:type="pct"/>
            <w:tcBorders>
              <w:top w:val="nil"/>
              <w:left w:val="nil"/>
              <w:bottom w:val="single" w:sz="4" w:space="0" w:color="000000"/>
              <w:right w:val="nil"/>
            </w:tcBorders>
            <w:shd w:val="clear" w:color="FFFFFF" w:fill="FFFFFF"/>
            <w:hideMark/>
          </w:tcPr>
          <w:p w14:paraId="2FB954F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73FDFBFE"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巨大歯、矮小歯、癒着歯</w:t>
            </w:r>
            <w:r w:rsidRPr="00BE1509">
              <w:rPr>
                <w:rFonts w:ascii="ＭＳ 明朝" w:eastAsia="ＭＳ 明朝" w:hAnsi="ＭＳ 明朝" w:cs="Courier New"/>
                <w:sz w:val="21"/>
                <w:szCs w:val="21"/>
              </w:rPr>
              <w:t>・癒</w:t>
            </w:r>
            <w:r w:rsidRPr="00BE1509">
              <w:rPr>
                <w:rFonts w:ascii="ＭＳ 明朝" w:eastAsia="ＭＳ 明朝" w:hAnsi="ＭＳ 明朝" w:cs="Courier New"/>
                <w:color w:val="000000"/>
                <w:sz w:val="21"/>
                <w:szCs w:val="21"/>
              </w:rPr>
              <w:t>合歯、斑状歯、Hutchinson</w:t>
            </w:r>
            <w:r w:rsidRPr="00BE1509">
              <w:rPr>
                <w:rFonts w:ascii="ＭＳ 明朝" w:eastAsia="ＭＳ 明朝" w:hAnsi="ＭＳ 明朝" w:cs="Courier New"/>
                <w:sz w:val="21"/>
                <w:szCs w:val="21"/>
              </w:rPr>
              <w:t>歯・F</w:t>
            </w:r>
            <w:r w:rsidRPr="00BE1509">
              <w:rPr>
                <w:rFonts w:ascii="ＭＳ 明朝" w:eastAsia="ＭＳ 明朝" w:hAnsi="ＭＳ 明朝" w:cs="Courier New"/>
                <w:color w:val="000000"/>
                <w:sz w:val="21"/>
                <w:szCs w:val="21"/>
              </w:rPr>
              <w:t>ournier歯</w:t>
            </w:r>
          </w:p>
        </w:tc>
      </w:tr>
      <w:tr w:rsidR="00A321D6" w:rsidRPr="00BE1509" w14:paraId="45F4BF4D" w14:textId="77777777" w:rsidTr="001F07C7">
        <w:trPr>
          <w:trHeight w:val="288"/>
        </w:trPr>
        <w:tc>
          <w:tcPr>
            <w:tcW w:w="604" w:type="pct"/>
            <w:tcBorders>
              <w:top w:val="nil"/>
              <w:left w:val="single" w:sz="4" w:space="0" w:color="000000"/>
              <w:bottom w:val="nil"/>
              <w:right w:val="nil"/>
            </w:tcBorders>
            <w:shd w:val="clear" w:color="FFFFFF" w:fill="FFFFFF"/>
            <w:hideMark/>
          </w:tcPr>
          <w:p w14:paraId="6B9F733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single" w:sz="4" w:space="0" w:color="000000"/>
              <w:right w:val="nil"/>
            </w:tcBorders>
            <w:shd w:val="clear" w:color="FFFFFF" w:fill="FFFFFF"/>
            <w:hideMark/>
          </w:tcPr>
          <w:p w14:paraId="5F14C54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色の異常</w:t>
            </w:r>
          </w:p>
        </w:tc>
        <w:tc>
          <w:tcPr>
            <w:tcW w:w="740" w:type="pct"/>
            <w:tcBorders>
              <w:top w:val="nil"/>
              <w:left w:val="nil"/>
              <w:bottom w:val="single" w:sz="4" w:space="0" w:color="000000"/>
              <w:right w:val="nil"/>
            </w:tcBorders>
            <w:shd w:val="clear" w:color="FFFFFF" w:fill="FFFFFF"/>
            <w:hideMark/>
          </w:tcPr>
          <w:p w14:paraId="3AE1E23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single" w:sz="4" w:space="0" w:color="000000"/>
              <w:bottom w:val="single" w:sz="4" w:space="0" w:color="000000"/>
              <w:right w:val="single" w:sz="4" w:space="0" w:color="000000"/>
            </w:tcBorders>
            <w:shd w:val="clear" w:color="FFFFFF" w:fill="FFFFFF"/>
            <w:hideMark/>
          </w:tcPr>
          <w:p w14:paraId="06B0C150" w14:textId="77777777" w:rsidR="00BE1509" w:rsidRPr="00BE1509" w:rsidRDefault="00BE1509" w:rsidP="00BE1509">
            <w:pPr>
              <w:spacing w:line="240" w:lineRule="auto"/>
              <w:ind w:leftChars="0" w:left="0" w:firstLineChars="0" w:firstLine="0"/>
              <w:rPr>
                <w:rFonts w:ascii="ＭＳ 明朝" w:eastAsia="ＭＳ 明朝" w:hAnsi="ＭＳ 明朝" w:cs="Courier New"/>
                <w:color w:val="000000"/>
                <w:sz w:val="21"/>
                <w:szCs w:val="21"/>
              </w:rPr>
            </w:pPr>
            <w:r w:rsidRPr="00BE1509">
              <w:rPr>
                <w:rFonts w:ascii="ＭＳ 明朝" w:eastAsia="ＭＳ 明朝" w:hAnsi="ＭＳ 明朝" w:cs="Courier New"/>
                <w:color w:val="000000"/>
                <w:sz w:val="21"/>
                <w:szCs w:val="21"/>
              </w:rPr>
              <w:t>テトラサイクリン系抗菌薬使用、新生児黄疸、先天性ポルフィリン症</w:t>
            </w:r>
          </w:p>
        </w:tc>
      </w:tr>
      <w:tr w:rsidR="00A321D6" w:rsidRPr="00BE1509" w14:paraId="69D5ED89" w14:textId="77777777" w:rsidTr="001F07C7">
        <w:trPr>
          <w:trHeight w:val="288"/>
        </w:trPr>
        <w:tc>
          <w:tcPr>
            <w:tcW w:w="604" w:type="pct"/>
            <w:tcBorders>
              <w:top w:val="nil"/>
              <w:left w:val="single" w:sz="4" w:space="0" w:color="000000"/>
              <w:bottom w:val="nil"/>
              <w:right w:val="nil"/>
            </w:tcBorders>
            <w:shd w:val="clear" w:color="FFFFFF" w:fill="FFFFFF"/>
            <w:hideMark/>
          </w:tcPr>
          <w:p w14:paraId="595BD16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nil"/>
              <w:right w:val="single" w:sz="4" w:space="0" w:color="000000"/>
            </w:tcBorders>
            <w:shd w:val="clear" w:color="FFFFFF" w:fill="FFFFFF"/>
            <w:hideMark/>
          </w:tcPr>
          <w:p w14:paraId="327C390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数の異常</w:t>
            </w:r>
          </w:p>
        </w:tc>
        <w:tc>
          <w:tcPr>
            <w:tcW w:w="740" w:type="pct"/>
            <w:tcBorders>
              <w:top w:val="nil"/>
              <w:left w:val="nil"/>
              <w:bottom w:val="single" w:sz="4" w:space="0" w:color="000000"/>
              <w:right w:val="nil"/>
            </w:tcBorders>
            <w:shd w:val="clear" w:color="FFFFFF" w:fill="FFFFFF"/>
            <w:hideMark/>
          </w:tcPr>
          <w:p w14:paraId="62A388C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過剰歯</w:t>
            </w:r>
          </w:p>
        </w:tc>
        <w:tc>
          <w:tcPr>
            <w:tcW w:w="3117" w:type="pct"/>
            <w:tcBorders>
              <w:top w:val="nil"/>
              <w:left w:val="single" w:sz="4" w:space="0" w:color="000000"/>
              <w:bottom w:val="single" w:sz="4" w:space="0" w:color="000000"/>
              <w:right w:val="single" w:sz="4" w:space="0" w:color="000000"/>
            </w:tcBorders>
            <w:shd w:val="clear" w:color="FFFFFF" w:fill="FFFFFF"/>
            <w:hideMark/>
          </w:tcPr>
          <w:p w14:paraId="36C2CA4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正中歯、臼後歯</w:t>
            </w:r>
          </w:p>
        </w:tc>
      </w:tr>
      <w:tr w:rsidR="00A321D6" w:rsidRPr="00BE1509" w14:paraId="04F98746" w14:textId="77777777" w:rsidTr="001F07C7">
        <w:trPr>
          <w:trHeight w:val="288"/>
        </w:trPr>
        <w:tc>
          <w:tcPr>
            <w:tcW w:w="604" w:type="pct"/>
            <w:tcBorders>
              <w:top w:val="nil"/>
              <w:left w:val="single" w:sz="4" w:space="0" w:color="000000"/>
              <w:bottom w:val="nil"/>
              <w:right w:val="nil"/>
            </w:tcBorders>
            <w:shd w:val="clear" w:color="FFFFFF" w:fill="FFFFFF"/>
            <w:hideMark/>
          </w:tcPr>
          <w:p w14:paraId="4F069D60"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nil"/>
              <w:right w:val="single" w:sz="4" w:space="0" w:color="000000"/>
            </w:tcBorders>
            <w:shd w:val="clear" w:color="FFFFFF" w:fill="FFFFFF"/>
            <w:hideMark/>
          </w:tcPr>
          <w:p w14:paraId="4BD0485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nil"/>
              <w:left w:val="nil"/>
              <w:bottom w:val="single" w:sz="4" w:space="0" w:color="000000"/>
              <w:right w:val="nil"/>
            </w:tcBorders>
            <w:shd w:val="clear" w:color="FFFFFF" w:fill="FFFFFF"/>
            <w:hideMark/>
          </w:tcPr>
          <w:p w14:paraId="1073EAA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欠如</w:t>
            </w:r>
          </w:p>
        </w:tc>
        <w:tc>
          <w:tcPr>
            <w:tcW w:w="3117" w:type="pct"/>
            <w:tcBorders>
              <w:top w:val="nil"/>
              <w:left w:val="single" w:sz="4" w:space="0" w:color="000000"/>
              <w:bottom w:val="single" w:sz="4" w:space="0" w:color="000000"/>
              <w:right w:val="single" w:sz="4" w:space="0" w:color="000000"/>
            </w:tcBorders>
            <w:shd w:val="clear" w:color="FFFFFF" w:fill="FFFFFF"/>
            <w:hideMark/>
          </w:tcPr>
          <w:p w14:paraId="49FCDEBB"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外胚葉形成不全、先天梅毒、風疹症候群</w:t>
            </w:r>
          </w:p>
        </w:tc>
      </w:tr>
      <w:tr w:rsidR="00A321D6" w:rsidRPr="00BE1509" w14:paraId="7F71D953" w14:textId="77777777" w:rsidTr="001F07C7">
        <w:trPr>
          <w:trHeight w:val="288"/>
        </w:trPr>
        <w:tc>
          <w:tcPr>
            <w:tcW w:w="604" w:type="pct"/>
            <w:tcBorders>
              <w:top w:val="nil"/>
              <w:left w:val="single" w:sz="4" w:space="0" w:color="000000"/>
              <w:bottom w:val="nil"/>
              <w:right w:val="nil"/>
            </w:tcBorders>
            <w:shd w:val="clear" w:color="FFFFFF" w:fill="FFFFFF"/>
            <w:hideMark/>
          </w:tcPr>
          <w:p w14:paraId="73C74C03"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 xml:space="preserve">　</w:t>
            </w:r>
          </w:p>
        </w:tc>
        <w:tc>
          <w:tcPr>
            <w:tcW w:w="538" w:type="pct"/>
            <w:tcBorders>
              <w:top w:val="single" w:sz="4" w:space="0" w:color="000000"/>
              <w:left w:val="single" w:sz="4" w:space="0" w:color="000000"/>
              <w:bottom w:val="nil"/>
              <w:right w:val="single" w:sz="4" w:space="0" w:color="000000"/>
            </w:tcBorders>
            <w:shd w:val="clear" w:color="FFFFFF" w:fill="FFFFFF"/>
            <w:hideMark/>
          </w:tcPr>
          <w:p w14:paraId="3FBC0926"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萌出異常</w:t>
            </w:r>
          </w:p>
        </w:tc>
        <w:tc>
          <w:tcPr>
            <w:tcW w:w="740" w:type="pct"/>
            <w:tcBorders>
              <w:top w:val="nil"/>
              <w:left w:val="nil"/>
              <w:bottom w:val="single" w:sz="4" w:space="0" w:color="000000"/>
              <w:right w:val="nil"/>
            </w:tcBorders>
            <w:shd w:val="clear" w:color="FFFFFF" w:fill="FFFFFF"/>
            <w:hideMark/>
          </w:tcPr>
          <w:p w14:paraId="2BB7CC99"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早期萌出</w:t>
            </w:r>
          </w:p>
        </w:tc>
        <w:tc>
          <w:tcPr>
            <w:tcW w:w="3117" w:type="pct"/>
            <w:tcBorders>
              <w:top w:val="nil"/>
              <w:left w:val="single" w:sz="4" w:space="0" w:color="000000"/>
              <w:bottom w:val="single" w:sz="4" w:space="0" w:color="000000"/>
              <w:right w:val="single" w:sz="4" w:space="0" w:color="000000"/>
            </w:tcBorders>
            <w:shd w:val="clear" w:color="FFFFFF" w:fill="FFFFFF"/>
            <w:hideMark/>
          </w:tcPr>
          <w:p w14:paraId="4530E299"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先天歯</w:t>
            </w:r>
          </w:p>
        </w:tc>
      </w:tr>
      <w:tr w:rsidR="00A321D6" w:rsidRPr="00BE1509" w14:paraId="1A315C80" w14:textId="77777777" w:rsidTr="001F07C7">
        <w:trPr>
          <w:trHeight w:val="528"/>
        </w:trPr>
        <w:tc>
          <w:tcPr>
            <w:tcW w:w="604" w:type="pct"/>
            <w:tcBorders>
              <w:top w:val="nil"/>
              <w:left w:val="single" w:sz="4" w:space="0" w:color="000000"/>
              <w:bottom w:val="nil"/>
              <w:right w:val="nil"/>
            </w:tcBorders>
            <w:shd w:val="clear" w:color="FFFFFF" w:fill="FFFFFF"/>
            <w:hideMark/>
          </w:tcPr>
          <w:p w14:paraId="4DAB4BD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538" w:type="pct"/>
            <w:tcBorders>
              <w:top w:val="nil"/>
              <w:left w:val="single" w:sz="4" w:space="0" w:color="000000"/>
              <w:bottom w:val="nil"/>
              <w:right w:val="single" w:sz="4" w:space="0" w:color="000000"/>
            </w:tcBorders>
            <w:shd w:val="clear" w:color="FFFFFF" w:fill="FFFFFF"/>
            <w:hideMark/>
          </w:tcPr>
          <w:p w14:paraId="3F8A9AA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nil"/>
              <w:left w:val="nil"/>
              <w:bottom w:val="nil"/>
              <w:right w:val="nil"/>
            </w:tcBorders>
            <w:shd w:val="clear" w:color="FFFFFF" w:fill="FFFFFF"/>
            <w:hideMark/>
          </w:tcPr>
          <w:p w14:paraId="435AEC8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萌出遅延</w:t>
            </w:r>
          </w:p>
        </w:tc>
        <w:tc>
          <w:tcPr>
            <w:tcW w:w="3117" w:type="pct"/>
            <w:tcBorders>
              <w:top w:val="nil"/>
              <w:left w:val="single" w:sz="4" w:space="0" w:color="000000"/>
              <w:bottom w:val="single" w:sz="4" w:space="0" w:color="000000"/>
              <w:right w:val="single" w:sz="4" w:space="0" w:color="000000"/>
            </w:tcBorders>
            <w:shd w:val="clear" w:color="FFFFFF" w:fill="FFFFFF"/>
            <w:hideMark/>
          </w:tcPr>
          <w:p w14:paraId="1231C3CD"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埋伏歯、鎖骨頭蓋骨異形成症、Down症候群、Gardner症候群、くる病、下垂体前葉機能低下症、先天梅毒、唇顎口蓋裂、顎骨腫瘍、顎骨嚢胞</w:t>
            </w:r>
          </w:p>
        </w:tc>
      </w:tr>
      <w:tr w:rsidR="00A321D6" w:rsidRPr="00BE1509" w14:paraId="4B0F56D9" w14:textId="77777777" w:rsidTr="001F07C7">
        <w:trPr>
          <w:trHeight w:val="528"/>
        </w:trPr>
        <w:tc>
          <w:tcPr>
            <w:tcW w:w="604" w:type="pct"/>
            <w:tcBorders>
              <w:top w:val="single" w:sz="4" w:space="0" w:color="000000"/>
              <w:left w:val="single" w:sz="4" w:space="0" w:color="000000"/>
              <w:bottom w:val="single" w:sz="4" w:space="0" w:color="000000"/>
              <w:right w:val="nil"/>
            </w:tcBorders>
            <w:shd w:val="clear" w:color="FFFFFF" w:fill="FFFFFF"/>
            <w:hideMark/>
          </w:tcPr>
          <w:p w14:paraId="72B669D9"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嚥下障害</w:t>
            </w:r>
          </w:p>
        </w:tc>
        <w:tc>
          <w:tcPr>
            <w:tcW w:w="538" w:type="pct"/>
            <w:tcBorders>
              <w:top w:val="single" w:sz="4" w:space="0" w:color="000000"/>
              <w:left w:val="nil"/>
              <w:bottom w:val="single" w:sz="4" w:space="0" w:color="000000"/>
              <w:right w:val="nil"/>
            </w:tcBorders>
            <w:shd w:val="clear" w:color="FFFFFF" w:fill="FFFFFF"/>
            <w:hideMark/>
          </w:tcPr>
          <w:p w14:paraId="5B07916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single" w:sz="4" w:space="0" w:color="000000"/>
              <w:left w:val="nil"/>
              <w:bottom w:val="single" w:sz="4" w:space="0" w:color="000000"/>
              <w:right w:val="single" w:sz="4" w:space="0" w:color="000000"/>
            </w:tcBorders>
            <w:shd w:val="clear" w:color="FFFFFF" w:fill="FFFFFF"/>
            <w:hideMark/>
          </w:tcPr>
          <w:p w14:paraId="4C6137A4"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48A05CA7"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器質的原因(口内炎、舌炎、咽頭炎、蜂窩織炎、頭頸部手術後等)、機能的原因(脳梗塞、脳出血、Parkinson病、球麻痺、仮性球麻痺等)、心理的原因(うつ病、口腔心身症等)</w:t>
            </w:r>
          </w:p>
        </w:tc>
      </w:tr>
      <w:tr w:rsidR="00A321D6" w:rsidRPr="00BE1509" w14:paraId="20315273" w14:textId="77777777" w:rsidTr="001F07C7">
        <w:trPr>
          <w:trHeight w:val="288"/>
        </w:trPr>
        <w:tc>
          <w:tcPr>
            <w:tcW w:w="604" w:type="pct"/>
            <w:tcBorders>
              <w:top w:val="nil"/>
              <w:left w:val="single" w:sz="4" w:space="0" w:color="000000"/>
              <w:bottom w:val="single" w:sz="4" w:space="0" w:color="000000"/>
              <w:right w:val="nil"/>
            </w:tcBorders>
            <w:shd w:val="clear" w:color="FFFFFF" w:fill="FFFFFF"/>
            <w:hideMark/>
          </w:tcPr>
          <w:p w14:paraId="2683970E"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構音障害</w:t>
            </w:r>
          </w:p>
        </w:tc>
        <w:tc>
          <w:tcPr>
            <w:tcW w:w="538" w:type="pct"/>
            <w:tcBorders>
              <w:top w:val="nil"/>
              <w:left w:val="nil"/>
              <w:bottom w:val="single" w:sz="4" w:space="0" w:color="000000"/>
              <w:right w:val="nil"/>
            </w:tcBorders>
            <w:shd w:val="clear" w:color="FFFFFF" w:fill="FFFFFF"/>
            <w:hideMark/>
          </w:tcPr>
          <w:p w14:paraId="2146ADDC"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nil"/>
              <w:left w:val="nil"/>
              <w:bottom w:val="single" w:sz="4" w:space="0" w:color="000000"/>
              <w:right w:val="single" w:sz="4" w:space="0" w:color="000000"/>
            </w:tcBorders>
            <w:shd w:val="clear" w:color="FFFFFF" w:fill="FFFFFF"/>
            <w:hideMark/>
          </w:tcPr>
          <w:p w14:paraId="2F88861F"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238E2BC1"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lang w:eastAsia="zh-TW"/>
              </w:rPr>
            </w:pPr>
            <w:r w:rsidRPr="00BE1509">
              <w:rPr>
                <w:rFonts w:ascii="ＭＳ 明朝" w:eastAsia="ＭＳ 明朝" w:hAnsi="ＭＳ 明朝" w:cs="Courier New"/>
                <w:sz w:val="21"/>
                <w:szCs w:val="21"/>
                <w:lang w:eastAsia="zh-TW"/>
              </w:rPr>
              <w:t>口腔顔面疾患(唇顎口蓋裂、舌小帯短縮症、頭頸部手術後等)、脳血管障害</w:t>
            </w:r>
          </w:p>
        </w:tc>
      </w:tr>
      <w:tr w:rsidR="00A321D6" w:rsidRPr="00BE1509" w14:paraId="28670D02" w14:textId="77777777" w:rsidTr="001F07C7">
        <w:trPr>
          <w:trHeight w:val="528"/>
        </w:trPr>
        <w:tc>
          <w:tcPr>
            <w:tcW w:w="604" w:type="pct"/>
            <w:tcBorders>
              <w:top w:val="nil"/>
              <w:left w:val="single" w:sz="4" w:space="0" w:color="000000"/>
              <w:bottom w:val="single" w:sz="4" w:space="0" w:color="000000"/>
              <w:right w:val="nil"/>
            </w:tcBorders>
            <w:shd w:val="clear" w:color="FFFFFF" w:fill="FFFFFF"/>
            <w:hideMark/>
          </w:tcPr>
          <w:p w14:paraId="1F34B64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口腔異常感・咬合違和感</w:t>
            </w:r>
          </w:p>
        </w:tc>
        <w:tc>
          <w:tcPr>
            <w:tcW w:w="538" w:type="pct"/>
            <w:tcBorders>
              <w:top w:val="nil"/>
              <w:left w:val="nil"/>
              <w:bottom w:val="single" w:sz="4" w:space="0" w:color="000000"/>
              <w:right w:val="nil"/>
            </w:tcBorders>
            <w:shd w:val="clear" w:color="FFFFFF" w:fill="FFFFFF"/>
            <w:hideMark/>
          </w:tcPr>
          <w:p w14:paraId="4440C975"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740" w:type="pct"/>
            <w:tcBorders>
              <w:top w:val="nil"/>
              <w:left w:val="nil"/>
              <w:bottom w:val="single" w:sz="4" w:space="0" w:color="000000"/>
              <w:right w:val="single" w:sz="4" w:space="0" w:color="000000"/>
            </w:tcBorders>
            <w:shd w:val="clear" w:color="FFFFFF" w:fill="FFFFFF"/>
            <w:hideMark/>
          </w:tcPr>
          <w:p w14:paraId="047D7249"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 xml:space="preserve">　</w:t>
            </w:r>
          </w:p>
        </w:tc>
        <w:tc>
          <w:tcPr>
            <w:tcW w:w="3117" w:type="pct"/>
            <w:tcBorders>
              <w:top w:val="nil"/>
              <w:left w:val="nil"/>
              <w:bottom w:val="single" w:sz="4" w:space="0" w:color="000000"/>
              <w:right w:val="single" w:sz="4" w:space="0" w:color="000000"/>
            </w:tcBorders>
            <w:shd w:val="clear" w:color="FFFFFF" w:fill="FFFFFF"/>
            <w:hideMark/>
          </w:tcPr>
          <w:p w14:paraId="5B9619C2" w14:textId="77777777" w:rsidR="00BE1509" w:rsidRPr="00BE1509" w:rsidRDefault="00BE1509" w:rsidP="00BE1509">
            <w:pPr>
              <w:spacing w:line="240" w:lineRule="auto"/>
              <w:ind w:leftChars="0" w:left="0" w:firstLineChars="0" w:firstLine="0"/>
              <w:rPr>
                <w:rFonts w:ascii="ＭＳ 明朝" w:eastAsia="ＭＳ 明朝" w:hAnsi="ＭＳ 明朝" w:cs="Courier New"/>
                <w:sz w:val="21"/>
                <w:szCs w:val="21"/>
              </w:rPr>
            </w:pPr>
            <w:r w:rsidRPr="00BE1509">
              <w:rPr>
                <w:rFonts w:ascii="ＭＳ 明朝" w:eastAsia="ＭＳ 明朝" w:hAnsi="ＭＳ 明朝" w:cs="Courier New"/>
                <w:sz w:val="21"/>
                <w:szCs w:val="21"/>
              </w:rPr>
              <w:t>口腔灼熱症候群(Burning Mouth Syndrome)、咬合違和感症候群、口腔セネストパチー、唾液腺機能低下症、舌炎、糖尿病</w:t>
            </w:r>
          </w:p>
        </w:tc>
      </w:tr>
    </w:tbl>
    <w:p w14:paraId="3D7C5139" w14:textId="77777777" w:rsidR="00BE1509" w:rsidRPr="00266AC3" w:rsidRDefault="00BE1509" w:rsidP="003472EB">
      <w:pPr>
        <w:ind w:leftChars="44" w:left="279" w:hangingChars="91" w:hanging="191"/>
        <w:jc w:val="center"/>
        <w:rPr>
          <w:rFonts w:ascii="ＭＳ 明朝" w:eastAsia="ＭＳ 明朝" w:hAnsi="ＭＳ 明朝"/>
          <w:sz w:val="21"/>
          <w:szCs w:val="21"/>
        </w:rPr>
      </w:pPr>
    </w:p>
    <w:tbl>
      <w:tblPr>
        <w:tblW w:w="5000" w:type="pct"/>
        <w:tblCellMar>
          <w:left w:w="99" w:type="dxa"/>
          <w:right w:w="99" w:type="dxa"/>
        </w:tblCellMar>
        <w:tblLook w:val="04A0" w:firstRow="1" w:lastRow="0" w:firstColumn="1" w:lastColumn="0" w:noHBand="0" w:noVBand="1"/>
      </w:tblPr>
      <w:tblGrid>
        <w:gridCol w:w="1979"/>
        <w:gridCol w:w="8549"/>
      </w:tblGrid>
      <w:tr w:rsidR="008E4081" w:rsidRPr="008E4081" w14:paraId="1EA1C159" w14:textId="77777777" w:rsidTr="008E4081">
        <w:trPr>
          <w:trHeight w:val="288"/>
        </w:trPr>
        <w:tc>
          <w:tcPr>
            <w:tcW w:w="940" w:type="pct"/>
            <w:tcBorders>
              <w:top w:val="single" w:sz="4" w:space="0" w:color="auto"/>
              <w:left w:val="single" w:sz="4" w:space="0" w:color="auto"/>
              <w:bottom w:val="single" w:sz="4" w:space="0" w:color="auto"/>
              <w:right w:val="single" w:sz="4" w:space="0" w:color="auto"/>
            </w:tcBorders>
            <w:shd w:val="clear" w:color="auto" w:fill="auto"/>
            <w:hideMark/>
          </w:tcPr>
          <w:p w14:paraId="47B5A391" w14:textId="77777777" w:rsidR="008E4081" w:rsidRPr="008E4081" w:rsidRDefault="008E4081" w:rsidP="008E4081">
            <w:pPr>
              <w:spacing w:line="240" w:lineRule="auto"/>
              <w:ind w:leftChars="0" w:left="567" w:firstLineChars="0" w:hanging="425"/>
              <w:rPr>
                <w:rFonts w:ascii="ＭＳ 明朝" w:eastAsia="ＭＳ 明朝" w:hAnsi="ＭＳ 明朝" w:cs="Courier New"/>
                <w:sz w:val="21"/>
                <w:szCs w:val="21"/>
              </w:rPr>
            </w:pPr>
            <w:r w:rsidRPr="008E4081">
              <w:rPr>
                <w:rFonts w:ascii="ＭＳ 明朝" w:eastAsia="ＭＳ 明朝" w:hAnsi="ＭＳ 明朝" w:cs="Courier New"/>
                <w:sz w:val="21"/>
                <w:szCs w:val="21"/>
              </w:rPr>
              <w:t>全身的症候</w:t>
            </w:r>
          </w:p>
        </w:tc>
        <w:tc>
          <w:tcPr>
            <w:tcW w:w="4060" w:type="pct"/>
            <w:tcBorders>
              <w:top w:val="single" w:sz="4" w:space="0" w:color="auto"/>
              <w:left w:val="nil"/>
              <w:bottom w:val="single" w:sz="4" w:space="0" w:color="auto"/>
              <w:right w:val="single" w:sz="4" w:space="0" w:color="auto"/>
            </w:tcBorders>
            <w:shd w:val="clear" w:color="auto" w:fill="auto"/>
            <w:hideMark/>
          </w:tcPr>
          <w:p w14:paraId="1E50D901"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検討すべき鑑別疾患</w:t>
            </w:r>
          </w:p>
        </w:tc>
      </w:tr>
      <w:tr w:rsidR="008E4081" w:rsidRPr="008E4081" w14:paraId="1DC3FFE3" w14:textId="77777777" w:rsidTr="008E4081">
        <w:trPr>
          <w:trHeight w:val="528"/>
        </w:trPr>
        <w:tc>
          <w:tcPr>
            <w:tcW w:w="940" w:type="pct"/>
            <w:tcBorders>
              <w:top w:val="nil"/>
              <w:left w:val="single" w:sz="4" w:space="0" w:color="000000"/>
              <w:bottom w:val="single" w:sz="4" w:space="0" w:color="000000"/>
              <w:right w:val="nil"/>
            </w:tcBorders>
            <w:shd w:val="clear" w:color="FFFFFF" w:fill="FFFFFF"/>
            <w:hideMark/>
          </w:tcPr>
          <w:p w14:paraId="3E833FD6"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発熱</w:t>
            </w:r>
          </w:p>
        </w:tc>
        <w:tc>
          <w:tcPr>
            <w:tcW w:w="4060" w:type="pct"/>
            <w:tcBorders>
              <w:top w:val="nil"/>
              <w:left w:val="single" w:sz="4" w:space="0" w:color="000000"/>
              <w:bottom w:val="single" w:sz="4" w:space="0" w:color="000000"/>
              <w:right w:val="single" w:sz="4" w:space="0" w:color="000000"/>
            </w:tcBorders>
            <w:shd w:val="clear" w:color="FFFFFF" w:fill="FFFFFF"/>
            <w:hideMark/>
          </w:tcPr>
          <w:p w14:paraId="4C34B9AD"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顎骨骨髄炎、顎骨骨膜炎、智歯周囲炎、蜂窩織炎、口内炎(ウイルス性等)、リンパ節炎、顎骨骨折、悪性腫瘍、急性副鼻腔炎、上気道炎</w:t>
            </w:r>
          </w:p>
        </w:tc>
      </w:tr>
      <w:tr w:rsidR="008E4081" w:rsidRPr="008E4081" w14:paraId="72643164"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33C595F"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全身倦怠感</w:t>
            </w:r>
          </w:p>
        </w:tc>
        <w:tc>
          <w:tcPr>
            <w:tcW w:w="4060" w:type="pct"/>
            <w:tcBorders>
              <w:top w:val="nil"/>
              <w:left w:val="single" w:sz="4" w:space="0" w:color="000000"/>
              <w:bottom w:val="single" w:sz="4" w:space="0" w:color="000000"/>
              <w:right w:val="single" w:sz="4" w:space="0" w:color="000000"/>
            </w:tcBorders>
            <w:shd w:val="clear" w:color="FFFFFF" w:fill="FFFFFF"/>
            <w:hideMark/>
          </w:tcPr>
          <w:p w14:paraId="3D3D43F0"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各種感染症、甲状腺機能低下症、鉄欠乏性貧血、肝炎、心不全</w:t>
            </w:r>
          </w:p>
        </w:tc>
      </w:tr>
      <w:tr w:rsidR="008E4081" w:rsidRPr="008E4081" w14:paraId="7DE66141"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8C7CD0E"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体重減少</w:t>
            </w:r>
          </w:p>
        </w:tc>
        <w:tc>
          <w:tcPr>
            <w:tcW w:w="4060" w:type="pct"/>
            <w:tcBorders>
              <w:top w:val="nil"/>
              <w:left w:val="single" w:sz="4" w:space="0" w:color="000000"/>
              <w:bottom w:val="single" w:sz="4" w:space="0" w:color="000000"/>
              <w:right w:val="single" w:sz="4" w:space="0" w:color="000000"/>
            </w:tcBorders>
            <w:shd w:val="clear" w:color="FFFFFF" w:fill="FFFFFF"/>
            <w:hideMark/>
          </w:tcPr>
          <w:p w14:paraId="74125226"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甲状腺機能亢進症、糖尿病、悪性腫瘍</w:t>
            </w:r>
          </w:p>
        </w:tc>
      </w:tr>
      <w:tr w:rsidR="008E4081" w:rsidRPr="008E4081" w14:paraId="6D5912E7"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A2DF8B9"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体重増加</w:t>
            </w:r>
          </w:p>
        </w:tc>
        <w:tc>
          <w:tcPr>
            <w:tcW w:w="4060" w:type="pct"/>
            <w:tcBorders>
              <w:top w:val="nil"/>
              <w:left w:val="single" w:sz="4" w:space="0" w:color="000000"/>
              <w:bottom w:val="single" w:sz="4" w:space="0" w:color="000000"/>
              <w:right w:val="single" w:sz="4" w:space="0" w:color="000000"/>
            </w:tcBorders>
            <w:shd w:val="clear" w:color="FFFFFF" w:fill="FFFFFF"/>
            <w:hideMark/>
          </w:tcPr>
          <w:p w14:paraId="20AB794C"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甲状腺機能低下症、心不全、ステロイド薬使用</w:t>
            </w:r>
          </w:p>
        </w:tc>
      </w:tr>
      <w:tr w:rsidR="008E4081" w:rsidRPr="008E4081" w14:paraId="34A10A5A"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D370DE6"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意識障害</w:t>
            </w:r>
          </w:p>
        </w:tc>
        <w:tc>
          <w:tcPr>
            <w:tcW w:w="4060" w:type="pct"/>
            <w:tcBorders>
              <w:top w:val="nil"/>
              <w:left w:val="single" w:sz="4" w:space="0" w:color="000000"/>
              <w:bottom w:val="single" w:sz="4" w:space="0" w:color="000000"/>
              <w:right w:val="single" w:sz="4" w:space="0" w:color="000000"/>
            </w:tcBorders>
            <w:shd w:val="clear" w:color="FFFFFF" w:fill="FFFFFF"/>
            <w:hideMark/>
          </w:tcPr>
          <w:p w14:paraId="141CEC47"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脳出血、脳梗塞、くも膜下出血、てんかん、心筋梗塞、敗血症、薬物中毒、ショック</w:t>
            </w:r>
          </w:p>
        </w:tc>
      </w:tr>
      <w:tr w:rsidR="008E4081" w:rsidRPr="008E4081" w14:paraId="49C63BD1"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2116FF21"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失神</w:t>
            </w:r>
          </w:p>
        </w:tc>
        <w:tc>
          <w:tcPr>
            <w:tcW w:w="4060" w:type="pct"/>
            <w:tcBorders>
              <w:top w:val="nil"/>
              <w:left w:val="single" w:sz="4" w:space="0" w:color="000000"/>
              <w:bottom w:val="single" w:sz="4" w:space="0" w:color="000000"/>
              <w:right w:val="single" w:sz="4" w:space="0" w:color="000000"/>
            </w:tcBorders>
            <w:shd w:val="clear" w:color="FFFFFF" w:fill="FFFFFF"/>
            <w:hideMark/>
          </w:tcPr>
          <w:p w14:paraId="0A466610"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血管迷走神経反射</w:t>
            </w:r>
          </w:p>
        </w:tc>
      </w:tr>
      <w:tr w:rsidR="008E4081" w:rsidRPr="008E4081" w14:paraId="7769A79A"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54F1B01E"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けいれん</w:t>
            </w:r>
          </w:p>
        </w:tc>
        <w:tc>
          <w:tcPr>
            <w:tcW w:w="4060" w:type="pct"/>
            <w:tcBorders>
              <w:top w:val="nil"/>
              <w:left w:val="single" w:sz="4" w:space="0" w:color="000000"/>
              <w:bottom w:val="single" w:sz="4" w:space="0" w:color="000000"/>
              <w:right w:val="single" w:sz="4" w:space="0" w:color="000000"/>
            </w:tcBorders>
            <w:shd w:val="clear" w:color="FFFFFF" w:fill="FFFFFF"/>
            <w:hideMark/>
          </w:tcPr>
          <w:p w14:paraId="56FE5E04"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局所麻酔薬中毒、過換気症候群</w:t>
            </w:r>
          </w:p>
        </w:tc>
      </w:tr>
      <w:tr w:rsidR="008E4081" w:rsidRPr="008E4081" w14:paraId="7DC388A9"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2B4FAB38"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浮腫</w:t>
            </w:r>
          </w:p>
        </w:tc>
        <w:tc>
          <w:tcPr>
            <w:tcW w:w="4060" w:type="pct"/>
            <w:tcBorders>
              <w:top w:val="nil"/>
              <w:left w:val="single" w:sz="4" w:space="0" w:color="000000"/>
              <w:bottom w:val="single" w:sz="4" w:space="0" w:color="000000"/>
              <w:right w:val="single" w:sz="4" w:space="0" w:color="000000"/>
            </w:tcBorders>
            <w:shd w:val="clear" w:color="FFFFFF" w:fill="FFFFFF"/>
            <w:hideMark/>
          </w:tcPr>
          <w:p w14:paraId="2A6848F4"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甲状腺機能低下症、心不全、肝硬変、慢性腎臓病</w:t>
            </w:r>
          </w:p>
        </w:tc>
      </w:tr>
      <w:tr w:rsidR="008E4081" w:rsidRPr="008E4081" w14:paraId="64C6054F"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515EBB4C"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脱水</w:t>
            </w:r>
          </w:p>
        </w:tc>
        <w:tc>
          <w:tcPr>
            <w:tcW w:w="4060" w:type="pct"/>
            <w:tcBorders>
              <w:top w:val="nil"/>
              <w:left w:val="single" w:sz="4" w:space="0" w:color="000000"/>
              <w:bottom w:val="single" w:sz="4" w:space="0" w:color="000000"/>
              <w:right w:val="single" w:sz="4" w:space="0" w:color="000000"/>
            </w:tcBorders>
            <w:shd w:val="clear" w:color="FFFFFF" w:fill="FFFFFF"/>
            <w:hideMark/>
          </w:tcPr>
          <w:p w14:paraId="3A442ED9"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嘔吐、下痢</w:t>
            </w:r>
          </w:p>
        </w:tc>
      </w:tr>
      <w:tr w:rsidR="008E4081" w:rsidRPr="008E4081" w14:paraId="03D9C965"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1BC696AC"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発疹</w:t>
            </w:r>
          </w:p>
        </w:tc>
        <w:tc>
          <w:tcPr>
            <w:tcW w:w="4060" w:type="pct"/>
            <w:tcBorders>
              <w:top w:val="nil"/>
              <w:left w:val="single" w:sz="4" w:space="0" w:color="000000"/>
              <w:bottom w:val="single" w:sz="4" w:space="0" w:color="000000"/>
              <w:right w:val="single" w:sz="4" w:space="0" w:color="000000"/>
            </w:tcBorders>
            <w:shd w:val="clear" w:color="FFFFFF" w:fill="FFFFFF"/>
            <w:hideMark/>
          </w:tcPr>
          <w:p w14:paraId="2C8EF856"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麻疹、風疹、水痘、単純ヘルペス、帯状疱疹、薬疹、蕁麻疹</w:t>
            </w:r>
          </w:p>
        </w:tc>
      </w:tr>
      <w:tr w:rsidR="008E4081" w:rsidRPr="008E4081" w14:paraId="31B4ED61"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550FEC7A"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呼吸困難</w:t>
            </w:r>
          </w:p>
        </w:tc>
        <w:tc>
          <w:tcPr>
            <w:tcW w:w="4060" w:type="pct"/>
            <w:tcBorders>
              <w:top w:val="nil"/>
              <w:left w:val="single" w:sz="4" w:space="0" w:color="000000"/>
              <w:bottom w:val="single" w:sz="4" w:space="0" w:color="000000"/>
              <w:right w:val="single" w:sz="4" w:space="0" w:color="000000"/>
            </w:tcBorders>
            <w:shd w:val="clear" w:color="FFFFFF" w:fill="FFFFFF"/>
            <w:hideMark/>
          </w:tcPr>
          <w:p w14:paraId="5EEFD46B"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気管支喘息、肺塞栓症、COPD、心不全、アナフィラキシー、窒息</w:t>
            </w:r>
          </w:p>
        </w:tc>
      </w:tr>
      <w:tr w:rsidR="008E4081" w:rsidRPr="008E4081" w14:paraId="787DCF33"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5037A48"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胸痛</w:t>
            </w:r>
          </w:p>
        </w:tc>
        <w:tc>
          <w:tcPr>
            <w:tcW w:w="4060" w:type="pct"/>
            <w:tcBorders>
              <w:top w:val="nil"/>
              <w:left w:val="single" w:sz="4" w:space="0" w:color="000000"/>
              <w:bottom w:val="single" w:sz="4" w:space="0" w:color="000000"/>
              <w:right w:val="single" w:sz="4" w:space="0" w:color="000000"/>
            </w:tcBorders>
            <w:shd w:val="clear" w:color="FFFFFF" w:fill="FFFFFF"/>
            <w:hideMark/>
          </w:tcPr>
          <w:p w14:paraId="7176E00A"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心筋梗塞、狭心症、肺塞栓症、大動脈解離</w:t>
            </w:r>
          </w:p>
        </w:tc>
      </w:tr>
      <w:tr w:rsidR="008E4081" w:rsidRPr="008E4081" w14:paraId="1EFF8788"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0D82C334"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動悸</w:t>
            </w:r>
          </w:p>
        </w:tc>
        <w:tc>
          <w:tcPr>
            <w:tcW w:w="4060" w:type="pct"/>
            <w:tcBorders>
              <w:top w:val="nil"/>
              <w:left w:val="single" w:sz="4" w:space="0" w:color="000000"/>
              <w:bottom w:val="single" w:sz="4" w:space="0" w:color="000000"/>
              <w:right w:val="single" w:sz="4" w:space="0" w:color="000000"/>
            </w:tcBorders>
            <w:shd w:val="clear" w:color="FFFFFF" w:fill="FFFFFF"/>
            <w:hideMark/>
          </w:tcPr>
          <w:p w14:paraId="6C87561D"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甲状腺機能亢進症、不整脈、鉄欠乏性貧血</w:t>
            </w:r>
          </w:p>
        </w:tc>
      </w:tr>
      <w:tr w:rsidR="008E4081" w:rsidRPr="008E4081" w14:paraId="1B323C22"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4BFF1C96"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悪心・嘔吐</w:t>
            </w:r>
          </w:p>
        </w:tc>
        <w:tc>
          <w:tcPr>
            <w:tcW w:w="4060" w:type="pct"/>
            <w:tcBorders>
              <w:top w:val="nil"/>
              <w:left w:val="single" w:sz="4" w:space="0" w:color="000000"/>
              <w:bottom w:val="single" w:sz="4" w:space="0" w:color="000000"/>
              <w:right w:val="single" w:sz="4" w:space="0" w:color="000000"/>
            </w:tcBorders>
            <w:shd w:val="clear" w:color="FFFFFF" w:fill="FFFFFF"/>
            <w:hideMark/>
          </w:tcPr>
          <w:p w14:paraId="14F87877"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脳出血、くも膜下出血、高血圧脳症、糖尿病性ケトアシドーシス</w:t>
            </w:r>
          </w:p>
        </w:tc>
      </w:tr>
      <w:tr w:rsidR="008E4081" w:rsidRPr="008E4081" w14:paraId="2FFEF16D"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7139A217"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黄疸</w:t>
            </w:r>
          </w:p>
        </w:tc>
        <w:tc>
          <w:tcPr>
            <w:tcW w:w="4060" w:type="pct"/>
            <w:tcBorders>
              <w:top w:val="nil"/>
              <w:left w:val="single" w:sz="4" w:space="0" w:color="000000"/>
              <w:bottom w:val="single" w:sz="4" w:space="0" w:color="000000"/>
              <w:right w:val="single" w:sz="4" w:space="0" w:color="000000"/>
            </w:tcBorders>
            <w:shd w:val="clear" w:color="FFFFFF" w:fill="FFFFFF"/>
            <w:hideMark/>
          </w:tcPr>
          <w:p w14:paraId="4B0C3FF8"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肝炎、溶血性貧血、胆道閉塞</w:t>
            </w:r>
          </w:p>
        </w:tc>
      </w:tr>
      <w:tr w:rsidR="008E4081" w:rsidRPr="008E4081" w14:paraId="434B52A8"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62809E63"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リンパ節腫脹</w:t>
            </w:r>
          </w:p>
        </w:tc>
        <w:tc>
          <w:tcPr>
            <w:tcW w:w="4060" w:type="pct"/>
            <w:tcBorders>
              <w:top w:val="nil"/>
              <w:left w:val="single" w:sz="4" w:space="0" w:color="000000"/>
              <w:bottom w:val="single" w:sz="4" w:space="0" w:color="000000"/>
              <w:right w:val="single" w:sz="4" w:space="0" w:color="000000"/>
            </w:tcBorders>
            <w:shd w:val="clear" w:color="FFFFFF" w:fill="FFFFFF"/>
            <w:hideMark/>
          </w:tcPr>
          <w:p w14:paraId="7B493A37"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悪性リンパ腫、伝染性単核症、結核</w:t>
            </w:r>
          </w:p>
        </w:tc>
      </w:tr>
      <w:tr w:rsidR="008E4081" w:rsidRPr="008E4081" w14:paraId="34DDDB36"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3BAEC87B"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認知障害</w:t>
            </w:r>
          </w:p>
        </w:tc>
        <w:tc>
          <w:tcPr>
            <w:tcW w:w="4060" w:type="pct"/>
            <w:tcBorders>
              <w:top w:val="nil"/>
              <w:left w:val="single" w:sz="4" w:space="0" w:color="000000"/>
              <w:bottom w:val="single" w:sz="4" w:space="0" w:color="000000"/>
              <w:right w:val="single" w:sz="4" w:space="0" w:color="000000"/>
            </w:tcBorders>
            <w:shd w:val="clear" w:color="FFFFFF" w:fill="FFFFFF"/>
            <w:hideMark/>
          </w:tcPr>
          <w:p w14:paraId="3B4DDB2B"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認知症、Parkinson病、脳梗塞</w:t>
            </w:r>
          </w:p>
        </w:tc>
      </w:tr>
      <w:tr w:rsidR="008E4081" w:rsidRPr="008E4081" w14:paraId="696BD1EE"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3E2F713F"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頭痛</w:t>
            </w:r>
          </w:p>
        </w:tc>
        <w:tc>
          <w:tcPr>
            <w:tcW w:w="4060" w:type="pct"/>
            <w:tcBorders>
              <w:top w:val="nil"/>
              <w:left w:val="single" w:sz="4" w:space="0" w:color="000000"/>
              <w:bottom w:val="single" w:sz="4" w:space="0" w:color="000000"/>
              <w:right w:val="single" w:sz="4" w:space="0" w:color="000000"/>
            </w:tcBorders>
            <w:shd w:val="clear" w:color="FFFFFF" w:fill="FFFFFF"/>
            <w:hideMark/>
          </w:tcPr>
          <w:p w14:paraId="3D18546E"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片頭痛、緊張型頭痛、群発頭痛、脳出血、くも膜下出血、急性副鼻腔炎</w:t>
            </w:r>
          </w:p>
        </w:tc>
      </w:tr>
      <w:tr w:rsidR="008E4081" w:rsidRPr="008E4081" w14:paraId="6D1ABF50"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68618CB9"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運動麻痺</w:t>
            </w:r>
          </w:p>
        </w:tc>
        <w:tc>
          <w:tcPr>
            <w:tcW w:w="4060" w:type="pct"/>
            <w:tcBorders>
              <w:top w:val="nil"/>
              <w:left w:val="single" w:sz="4" w:space="0" w:color="000000"/>
              <w:bottom w:val="single" w:sz="4" w:space="0" w:color="000000"/>
              <w:right w:val="single" w:sz="4" w:space="0" w:color="000000"/>
            </w:tcBorders>
            <w:shd w:val="clear" w:color="FFFFFF" w:fill="FFFFFF"/>
            <w:hideMark/>
          </w:tcPr>
          <w:p w14:paraId="01607951"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lang w:eastAsia="zh-TW"/>
              </w:rPr>
            </w:pPr>
            <w:r w:rsidRPr="008E4081">
              <w:rPr>
                <w:rFonts w:ascii="ＭＳ 明朝" w:eastAsia="ＭＳ 明朝" w:hAnsi="ＭＳ 明朝" w:cs="Courier New"/>
                <w:sz w:val="21"/>
                <w:szCs w:val="21"/>
                <w:lang w:eastAsia="zh-TW"/>
              </w:rPr>
              <w:t>脳梗塞、脳出血、一過性脳虚血発作</w:t>
            </w:r>
          </w:p>
        </w:tc>
      </w:tr>
      <w:tr w:rsidR="008E4081" w:rsidRPr="008E4081" w14:paraId="220AB922" w14:textId="77777777" w:rsidTr="008E4081">
        <w:trPr>
          <w:trHeight w:val="288"/>
        </w:trPr>
        <w:tc>
          <w:tcPr>
            <w:tcW w:w="940" w:type="pct"/>
            <w:tcBorders>
              <w:top w:val="nil"/>
              <w:left w:val="single" w:sz="4" w:space="0" w:color="000000"/>
              <w:bottom w:val="single" w:sz="4" w:space="0" w:color="000000"/>
              <w:right w:val="nil"/>
            </w:tcBorders>
            <w:shd w:val="clear" w:color="FFFFFF" w:fill="FFFFFF"/>
            <w:hideMark/>
          </w:tcPr>
          <w:p w14:paraId="362A4452"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関節痛・関節腫脹</w:t>
            </w:r>
          </w:p>
        </w:tc>
        <w:tc>
          <w:tcPr>
            <w:tcW w:w="4060" w:type="pct"/>
            <w:tcBorders>
              <w:top w:val="nil"/>
              <w:left w:val="single" w:sz="4" w:space="0" w:color="000000"/>
              <w:bottom w:val="single" w:sz="4" w:space="0" w:color="000000"/>
              <w:right w:val="single" w:sz="4" w:space="0" w:color="000000"/>
            </w:tcBorders>
            <w:shd w:val="clear" w:color="FFFFFF" w:fill="FFFFFF"/>
            <w:hideMark/>
          </w:tcPr>
          <w:p w14:paraId="0E8BBE28" w14:textId="77777777" w:rsidR="008E4081" w:rsidRPr="008E4081" w:rsidRDefault="008E4081" w:rsidP="008E4081">
            <w:pPr>
              <w:spacing w:line="240" w:lineRule="auto"/>
              <w:ind w:leftChars="0" w:left="0" w:firstLineChars="0" w:firstLine="0"/>
              <w:rPr>
                <w:rFonts w:ascii="ＭＳ 明朝" w:eastAsia="ＭＳ 明朝" w:hAnsi="ＭＳ 明朝" w:cs="Courier New"/>
                <w:sz w:val="21"/>
                <w:szCs w:val="21"/>
              </w:rPr>
            </w:pPr>
            <w:r w:rsidRPr="008E4081">
              <w:rPr>
                <w:rFonts w:ascii="ＭＳ 明朝" w:eastAsia="ＭＳ 明朝" w:hAnsi="ＭＳ 明朝" w:cs="Courier New"/>
                <w:sz w:val="21"/>
                <w:szCs w:val="21"/>
              </w:rPr>
              <w:t>関節リウマチ、SLE、痛風</w:t>
            </w:r>
          </w:p>
        </w:tc>
      </w:tr>
    </w:tbl>
    <w:p w14:paraId="4DD7B45C" w14:textId="77777777" w:rsidR="00590F71" w:rsidRPr="008E4081" w:rsidRDefault="00590F71" w:rsidP="003472EB">
      <w:pPr>
        <w:ind w:leftChars="44" w:left="279" w:hangingChars="91" w:hanging="191"/>
        <w:jc w:val="center"/>
        <w:rPr>
          <w:rFonts w:ascii="ＭＳ ゴシック" w:eastAsia="ＭＳ ゴシック" w:hAnsi="ＭＳ ゴシック"/>
          <w:sz w:val="21"/>
          <w:szCs w:val="21"/>
        </w:rPr>
      </w:pPr>
    </w:p>
    <w:p w14:paraId="78EEFC4D" w14:textId="04D8D51E" w:rsidR="00294649" w:rsidRPr="006225E8" w:rsidRDefault="00294649" w:rsidP="00993F33">
      <w:pPr>
        <w:ind w:leftChars="33" w:left="258" w:hangingChars="80" w:hanging="192"/>
        <w:rPr>
          <w:rFonts w:ascii="ＭＳ 明朝" w:eastAsia="ＭＳ 明朝" w:hAnsi="ＭＳ 明朝"/>
          <w:sz w:val="24"/>
          <w:szCs w:val="24"/>
        </w:rPr>
      </w:pPr>
      <w:bookmarkStart w:id="230" w:name="_Toc210052308"/>
      <w:r w:rsidRPr="006225E8">
        <w:rPr>
          <w:rFonts w:ascii="ＭＳ 明朝" w:eastAsia="ＭＳ 明朝" w:hAnsi="ＭＳ 明朝"/>
          <w:sz w:val="24"/>
          <w:szCs w:val="24"/>
        </w:rPr>
        <w:br w:type="page"/>
      </w:r>
    </w:p>
    <w:p w14:paraId="280DFF69" w14:textId="77777777" w:rsidR="00DC5088" w:rsidRPr="006225E8" w:rsidRDefault="00DC5088" w:rsidP="00DC5088">
      <w:pPr>
        <w:adjustRightInd w:val="0"/>
        <w:snapToGrid w:val="0"/>
        <w:ind w:left="605" w:hanging="463"/>
        <w:rPr>
          <w:rFonts w:ascii="ＭＳ 明朝" w:eastAsia="ＭＳ 明朝" w:hAnsi="ＭＳ 明朝"/>
          <w:sz w:val="24"/>
          <w:szCs w:val="24"/>
        </w:rPr>
      </w:pPr>
    </w:p>
    <w:p w14:paraId="3C0C2A26" w14:textId="77777777" w:rsidR="00DC5088" w:rsidRDefault="00DC5088" w:rsidP="00DC5088">
      <w:pPr>
        <w:adjustRightInd w:val="0"/>
        <w:snapToGrid w:val="0"/>
        <w:ind w:left="605" w:hanging="463"/>
        <w:rPr>
          <w:rFonts w:ascii="ＭＳ 明朝" w:eastAsia="ＭＳ 明朝" w:hAnsi="ＭＳ 明朝"/>
          <w:sz w:val="24"/>
          <w:szCs w:val="24"/>
        </w:rPr>
      </w:pPr>
    </w:p>
    <w:p w14:paraId="39B9C6D3" w14:textId="77777777" w:rsidR="00DC5088" w:rsidRDefault="00DC5088" w:rsidP="00DC5088">
      <w:pPr>
        <w:adjustRightInd w:val="0"/>
        <w:snapToGrid w:val="0"/>
        <w:ind w:left="605" w:hanging="463"/>
        <w:rPr>
          <w:rFonts w:ascii="ＭＳ 明朝" w:eastAsia="ＭＳ 明朝" w:hAnsi="ＭＳ 明朝"/>
          <w:sz w:val="24"/>
          <w:szCs w:val="24"/>
        </w:rPr>
      </w:pPr>
    </w:p>
    <w:p w14:paraId="270D7062" w14:textId="77777777" w:rsidR="00DC5088" w:rsidRDefault="00DC5088" w:rsidP="00DC5088">
      <w:pPr>
        <w:adjustRightInd w:val="0"/>
        <w:snapToGrid w:val="0"/>
        <w:ind w:left="605" w:hanging="463"/>
        <w:rPr>
          <w:rFonts w:ascii="ＭＳ 明朝" w:eastAsia="ＭＳ 明朝" w:hAnsi="ＭＳ 明朝"/>
          <w:sz w:val="24"/>
          <w:szCs w:val="24"/>
        </w:rPr>
      </w:pPr>
    </w:p>
    <w:p w14:paraId="499D3060" w14:textId="77777777" w:rsidR="00DC5088" w:rsidRDefault="00DC5088" w:rsidP="00DC5088">
      <w:pPr>
        <w:adjustRightInd w:val="0"/>
        <w:snapToGrid w:val="0"/>
        <w:ind w:left="605" w:hanging="463"/>
        <w:rPr>
          <w:rFonts w:ascii="ＭＳ 明朝" w:eastAsia="ＭＳ 明朝" w:hAnsi="ＭＳ 明朝"/>
          <w:sz w:val="24"/>
          <w:szCs w:val="24"/>
        </w:rPr>
      </w:pPr>
    </w:p>
    <w:p w14:paraId="2E55A55F"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26B606D4"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3030BA46"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5866DF4D"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7D917EEF"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27E816A3" w14:textId="53337F32" w:rsidR="00AE3BEC" w:rsidRPr="006225E8" w:rsidRDefault="56F53236" w:rsidP="00AE3BEC">
      <w:pPr>
        <w:pStyle w:val="10"/>
        <w:ind w:left="856" w:hanging="714"/>
        <w:jc w:val="center"/>
        <w:rPr>
          <w:rFonts w:ascii="ＭＳ ゴシック" w:eastAsia="ＭＳ ゴシック" w:hAnsi="ＭＳ ゴシック"/>
          <w:sz w:val="36"/>
          <w:szCs w:val="36"/>
        </w:rPr>
      </w:pPr>
      <w:bookmarkStart w:id="231" w:name="_Toc120194094"/>
      <w:r w:rsidRPr="006225E8">
        <w:rPr>
          <w:rFonts w:ascii="ＭＳ ゴシック" w:eastAsia="ＭＳ ゴシック" w:hAnsi="ＭＳ ゴシック"/>
          <w:sz w:val="36"/>
          <w:szCs w:val="36"/>
        </w:rPr>
        <w:t xml:space="preserve">第3章　</w:t>
      </w:r>
      <w:r w:rsidR="00776C83" w:rsidRPr="006225E8">
        <w:rPr>
          <w:rFonts w:ascii="ＭＳ ゴシック" w:eastAsia="ＭＳ ゴシック" w:hAnsi="ＭＳ ゴシック" w:hint="eastAsia"/>
          <w:sz w:val="36"/>
          <w:szCs w:val="36"/>
        </w:rPr>
        <w:t>学修</w:t>
      </w:r>
      <w:r w:rsidRPr="006225E8">
        <w:rPr>
          <w:rFonts w:ascii="ＭＳ ゴシック" w:eastAsia="ＭＳ ゴシック" w:hAnsi="ＭＳ ゴシック"/>
          <w:sz w:val="36"/>
          <w:szCs w:val="36"/>
        </w:rPr>
        <w:t>方略</w:t>
      </w:r>
      <w:r w:rsidR="00745A1D" w:rsidRPr="006225E8">
        <w:rPr>
          <w:rFonts w:ascii="ＭＳ ゴシック" w:eastAsia="ＭＳ ゴシック" w:hAnsi="ＭＳ ゴシック" w:hint="eastAsia"/>
          <w:sz w:val="36"/>
          <w:szCs w:val="36"/>
        </w:rPr>
        <w:t>・</w:t>
      </w:r>
      <w:r w:rsidRPr="006225E8">
        <w:rPr>
          <w:rFonts w:ascii="ＭＳ ゴシック" w:eastAsia="ＭＳ ゴシック" w:hAnsi="ＭＳ ゴシック"/>
          <w:sz w:val="36"/>
          <w:szCs w:val="36"/>
        </w:rPr>
        <w:t>評価</w:t>
      </w:r>
      <w:bookmarkEnd w:id="230"/>
      <w:bookmarkEnd w:id="231"/>
    </w:p>
    <w:p w14:paraId="0DB92DC1" w14:textId="77777777" w:rsidR="00AE3BEC" w:rsidRPr="006225E8" w:rsidRDefault="00AE3BEC" w:rsidP="00AE3BEC">
      <w:pPr>
        <w:ind w:left="837" w:hanging="695"/>
        <w:rPr>
          <w:rFonts w:ascii="ＭＳ Ｐ明朝" w:eastAsia="ＭＳ Ｐ明朝" w:hAnsi="ＭＳ Ｐ明朝"/>
          <w:smallCaps/>
          <w:spacing w:val="5"/>
          <w:sz w:val="36"/>
          <w:szCs w:val="36"/>
        </w:rPr>
      </w:pPr>
      <w:r w:rsidRPr="006225E8">
        <w:rPr>
          <w:rFonts w:ascii="ＭＳ Ｐ明朝" w:eastAsia="ＭＳ Ｐ明朝" w:hAnsi="ＭＳ Ｐ明朝"/>
          <w:sz w:val="36"/>
          <w:szCs w:val="36"/>
        </w:rPr>
        <w:br w:type="page"/>
      </w:r>
    </w:p>
    <w:p w14:paraId="141D03FB" w14:textId="232BCD0F" w:rsidR="00A93846" w:rsidRPr="006225E8" w:rsidRDefault="00A93846" w:rsidP="00FF7693">
      <w:pPr>
        <w:ind w:leftChars="18" w:left="36" w:firstLineChars="100" w:firstLine="210"/>
        <w:rPr>
          <w:rFonts w:ascii="ＭＳ 明朝" w:eastAsia="ＭＳ 明朝" w:hAnsi="ＭＳ 明朝" w:cs="Arial"/>
          <w:color w:val="222222"/>
          <w:sz w:val="21"/>
          <w:szCs w:val="21"/>
          <w:shd w:val="clear" w:color="auto" w:fill="FFFFFF"/>
        </w:rPr>
      </w:pPr>
      <w:bookmarkStart w:id="232" w:name="_Toc1766065703"/>
      <w:r w:rsidRPr="006225E8">
        <w:rPr>
          <w:rFonts w:ascii="ＭＳ 明朝" w:eastAsia="ＭＳ 明朝" w:hAnsi="ＭＳ 明朝" w:cs="Arial"/>
          <w:color w:val="222222"/>
          <w:sz w:val="21"/>
          <w:szCs w:val="21"/>
          <w:shd w:val="clear" w:color="auto" w:fill="FFFFFF"/>
        </w:rPr>
        <w:t>第</w:t>
      </w:r>
      <w:r w:rsidR="00B85850" w:rsidRPr="006225E8">
        <w:rPr>
          <w:rFonts w:ascii="ＭＳ 明朝" w:eastAsia="ＭＳ 明朝" w:hAnsi="ＭＳ 明朝" w:cs="Arial" w:hint="eastAsia"/>
          <w:color w:val="222222"/>
          <w:sz w:val="21"/>
          <w:szCs w:val="21"/>
          <w:shd w:val="clear" w:color="auto" w:fill="FFFFFF"/>
        </w:rPr>
        <w:t>2</w:t>
      </w:r>
      <w:r w:rsidRPr="006225E8">
        <w:rPr>
          <w:rFonts w:ascii="ＭＳ 明朝" w:eastAsia="ＭＳ 明朝" w:hAnsi="ＭＳ 明朝" w:cs="Arial"/>
          <w:color w:val="222222"/>
          <w:sz w:val="21"/>
          <w:szCs w:val="21"/>
          <w:shd w:val="clear" w:color="auto" w:fill="FFFFFF"/>
        </w:rPr>
        <w:t>章では、学生に修得が求められる具体的な内容</w:t>
      </w:r>
      <w:r w:rsidR="00692A5A" w:rsidRPr="006225E8">
        <w:rPr>
          <w:rFonts w:ascii="ＭＳ 明朝" w:eastAsia="ＭＳ 明朝" w:hAnsi="ＭＳ 明朝" w:cs="Arial" w:hint="eastAsia"/>
          <w:color w:val="222222"/>
          <w:sz w:val="21"/>
          <w:szCs w:val="21"/>
          <w:shd w:val="clear" w:color="auto" w:fill="FFFFFF"/>
        </w:rPr>
        <w:t>(</w:t>
      </w:r>
      <w:r w:rsidRPr="006225E8">
        <w:rPr>
          <w:rFonts w:ascii="ＭＳ 明朝" w:eastAsia="ＭＳ 明朝" w:hAnsi="ＭＳ 明朝" w:cs="Arial"/>
          <w:color w:val="222222"/>
          <w:sz w:val="21"/>
          <w:szCs w:val="21"/>
          <w:shd w:val="clear" w:color="auto" w:fill="FFFFFF"/>
        </w:rPr>
        <w:t>学修目標</w:t>
      </w:r>
      <w:r w:rsidR="00692A5A" w:rsidRPr="006225E8">
        <w:rPr>
          <w:rFonts w:ascii="ＭＳ 明朝" w:eastAsia="ＭＳ 明朝" w:hAnsi="ＭＳ 明朝" w:cs="Arial" w:hint="eastAsia"/>
          <w:color w:val="222222"/>
          <w:sz w:val="21"/>
          <w:szCs w:val="21"/>
          <w:shd w:val="clear" w:color="auto" w:fill="FFFFFF"/>
        </w:rPr>
        <w:t>)</w:t>
      </w:r>
      <w:r w:rsidRPr="006225E8">
        <w:rPr>
          <w:rFonts w:ascii="ＭＳ 明朝" w:eastAsia="ＭＳ 明朝" w:hAnsi="ＭＳ 明朝" w:cs="Arial"/>
          <w:color w:val="222222"/>
          <w:sz w:val="21"/>
          <w:szCs w:val="21"/>
          <w:shd w:val="clear" w:color="auto" w:fill="FFFFFF"/>
        </w:rPr>
        <w:t>を明記した。これらを各施設において「カリキュラム」に活用する際には、具体的な学修方略とともに、学生が学修目標に到達したかを測定するための評価方法を検討する必要がある。本章では、態度・技能領域の学修目標を中心に、各大学でカリキュラムを立案する際に参考となるよう、学修方略と学修評価に関する理論的背景や参考となるアイデア、Good Practice</w:t>
      </w:r>
      <w:r w:rsidR="00692A5A" w:rsidRPr="006225E8">
        <w:rPr>
          <w:rFonts w:ascii="ＭＳ 明朝" w:eastAsia="ＭＳ 明朝" w:hAnsi="ＭＳ 明朝" w:cs="Arial" w:hint="eastAsia"/>
          <w:color w:val="222222"/>
          <w:sz w:val="21"/>
          <w:szCs w:val="21"/>
          <w:shd w:val="clear" w:color="auto" w:fill="FFFFFF"/>
        </w:rPr>
        <w:t>(</w:t>
      </w:r>
      <w:r w:rsidRPr="006225E8">
        <w:rPr>
          <w:rFonts w:ascii="ＭＳ 明朝" w:eastAsia="ＭＳ 明朝" w:hAnsi="ＭＳ 明朝" w:cs="Arial"/>
          <w:color w:val="222222"/>
          <w:sz w:val="21"/>
          <w:szCs w:val="21"/>
          <w:shd w:val="clear" w:color="auto" w:fill="FFFFFF"/>
        </w:rPr>
        <w:t>各大学における実践例</w:t>
      </w:r>
      <w:r w:rsidR="00692A5A" w:rsidRPr="006225E8">
        <w:rPr>
          <w:rFonts w:ascii="ＭＳ 明朝" w:eastAsia="ＭＳ 明朝" w:hAnsi="ＭＳ 明朝" w:cs="Arial" w:hint="eastAsia"/>
          <w:color w:val="222222"/>
          <w:sz w:val="21"/>
          <w:szCs w:val="21"/>
          <w:shd w:val="clear" w:color="auto" w:fill="FFFFFF"/>
        </w:rPr>
        <w:t>)</w:t>
      </w:r>
      <w:r w:rsidRPr="006225E8">
        <w:rPr>
          <w:rFonts w:ascii="ＭＳ 明朝" w:eastAsia="ＭＳ 明朝" w:hAnsi="ＭＳ 明朝" w:cs="Arial"/>
          <w:color w:val="222222"/>
          <w:sz w:val="21"/>
          <w:szCs w:val="21"/>
          <w:shd w:val="clear" w:color="auto" w:fill="FFFFFF"/>
        </w:rPr>
        <w:t>を記載した。</w:t>
      </w:r>
    </w:p>
    <w:p w14:paraId="382E76DF" w14:textId="5413752D" w:rsidR="00A93846" w:rsidRDefault="00A93846" w:rsidP="00FF7693">
      <w:pPr>
        <w:ind w:leftChars="18" w:left="36" w:firstLineChars="100" w:firstLine="210"/>
        <w:rPr>
          <w:rFonts w:ascii="ＭＳ 明朝" w:eastAsia="ＭＳ 明朝" w:hAnsi="ＭＳ 明朝" w:cs="Arial"/>
          <w:color w:val="222222"/>
          <w:sz w:val="21"/>
          <w:szCs w:val="21"/>
          <w:shd w:val="clear" w:color="auto" w:fill="FFFFFF"/>
        </w:rPr>
      </w:pPr>
      <w:r w:rsidRPr="006225E8">
        <w:rPr>
          <w:rFonts w:ascii="ＭＳ 明朝" w:eastAsia="ＭＳ 明朝" w:hAnsi="ＭＳ 明朝" w:cs="Arial"/>
          <w:color w:val="222222"/>
          <w:sz w:val="21"/>
          <w:szCs w:val="21"/>
          <w:shd w:val="clear" w:color="auto" w:fill="FFFFFF"/>
        </w:rPr>
        <w:t>特に理論的背景や参考となるアイデアについては、医学・歯学教育において共通する事項が多いため、今回改訂の「医学教育モデル・コア・カリキュラム　第</w:t>
      </w:r>
      <w:r w:rsidR="000E4D70" w:rsidRPr="006225E8">
        <w:rPr>
          <w:rFonts w:ascii="ＭＳ 明朝" w:eastAsia="ＭＳ 明朝" w:hAnsi="ＭＳ 明朝" w:cs="Arial" w:hint="eastAsia"/>
          <w:color w:val="222222"/>
          <w:sz w:val="21"/>
          <w:szCs w:val="21"/>
          <w:shd w:val="clear" w:color="auto" w:fill="FFFFFF"/>
        </w:rPr>
        <w:t>3</w:t>
      </w:r>
      <w:r w:rsidRPr="006225E8">
        <w:rPr>
          <w:rFonts w:ascii="ＭＳ 明朝" w:eastAsia="ＭＳ 明朝" w:hAnsi="ＭＳ 明朝" w:cs="Arial"/>
          <w:color w:val="222222"/>
          <w:sz w:val="21"/>
          <w:szCs w:val="21"/>
          <w:shd w:val="clear" w:color="auto" w:fill="FFFFFF"/>
        </w:rPr>
        <w:t>章」の記載内容を基盤とし、歯</w:t>
      </w:r>
      <w:r w:rsidR="00846279" w:rsidRPr="006225E8">
        <w:rPr>
          <w:rFonts w:ascii="ＭＳ 明朝" w:eastAsia="ＭＳ 明朝" w:hAnsi="ＭＳ 明朝" w:cs="Arial" w:hint="eastAsia"/>
          <w:color w:val="222222"/>
          <w:sz w:val="21"/>
          <w:szCs w:val="21"/>
          <w:shd w:val="clear" w:color="auto" w:fill="FFFFFF"/>
        </w:rPr>
        <w:t>学</w:t>
      </w:r>
      <w:r w:rsidRPr="006225E8">
        <w:rPr>
          <w:rFonts w:ascii="ＭＳ 明朝" w:eastAsia="ＭＳ 明朝" w:hAnsi="ＭＳ 明朝" w:cs="Arial"/>
          <w:color w:val="222222"/>
          <w:sz w:val="21"/>
          <w:szCs w:val="21"/>
          <w:shd w:val="clear" w:color="auto" w:fill="FFFFFF"/>
        </w:rPr>
        <w:t>特有のものについて追記する形とした。</w:t>
      </w:r>
    </w:p>
    <w:p w14:paraId="09831B23" w14:textId="77777777" w:rsidR="00981B9F" w:rsidRPr="006225E8" w:rsidRDefault="00981B9F" w:rsidP="00FF7693">
      <w:pPr>
        <w:ind w:leftChars="18" w:left="36" w:firstLineChars="100" w:firstLine="210"/>
        <w:rPr>
          <w:rFonts w:ascii="ＭＳ 明朝" w:eastAsia="ＭＳ 明朝" w:hAnsi="ＭＳ 明朝" w:cs="Arial"/>
          <w:color w:val="222222"/>
          <w:sz w:val="21"/>
          <w:szCs w:val="21"/>
          <w:shd w:val="clear" w:color="auto" w:fill="FFFFFF"/>
        </w:rPr>
      </w:pPr>
    </w:p>
    <w:p w14:paraId="4AB8AD5F" w14:textId="7B3C8C21" w:rsidR="00AE3BEC" w:rsidRPr="006225E8" w:rsidRDefault="56F53236" w:rsidP="00575126">
      <w:pPr>
        <w:pStyle w:val="120"/>
        <w:rPr>
          <w:rFonts w:eastAsia="DengXian"/>
        </w:rPr>
      </w:pPr>
      <w:bookmarkStart w:id="233" w:name="_Toc120194095"/>
      <w:r w:rsidRPr="006225E8">
        <w:t>Ⅰ．学修方略</w:t>
      </w:r>
      <w:bookmarkEnd w:id="232"/>
      <w:bookmarkEnd w:id="233"/>
    </w:p>
    <w:p w14:paraId="29DFE310" w14:textId="21D3BA83" w:rsidR="00AE3BEC" w:rsidRPr="006225E8" w:rsidRDefault="00DD4674" w:rsidP="009C2FF8">
      <w:pPr>
        <w:pStyle w:val="30"/>
        <w:ind w:firstLineChars="100" w:firstLine="220"/>
      </w:pPr>
      <w:bookmarkStart w:id="234" w:name="_Toc1001918322"/>
      <w:bookmarkStart w:id="235" w:name="_Toc120194096"/>
      <w:r w:rsidRPr="006225E8">
        <w:rPr>
          <w:rFonts w:hint="eastAsia"/>
        </w:rPr>
        <w:t>1</w:t>
      </w:r>
      <w:r w:rsidR="00927C13" w:rsidRPr="006225E8">
        <w:rPr>
          <w:rFonts w:hint="eastAsia"/>
        </w:rPr>
        <w:t>．</w:t>
      </w:r>
      <w:r w:rsidR="56F53236" w:rsidRPr="006225E8">
        <w:t>学修方略とは</w:t>
      </w:r>
      <w:bookmarkEnd w:id="234"/>
      <w:bookmarkEnd w:id="235"/>
    </w:p>
    <w:p w14:paraId="0D16B694" w14:textId="1D309211" w:rsidR="00AE3BEC" w:rsidRPr="006225E8" w:rsidRDefault="002303B3" w:rsidP="009C2FF8">
      <w:pPr>
        <w:pStyle w:val="afff3"/>
        <w:ind w:leftChars="100" w:left="200"/>
      </w:pPr>
      <w:r w:rsidRPr="006225E8">
        <w:t>学修目標を達成するために必要な具体的な教育方法</w:t>
      </w:r>
      <w:r w:rsidR="00692A5A" w:rsidRPr="006225E8">
        <w:rPr>
          <w:rFonts w:hint="eastAsia"/>
        </w:rPr>
        <w:t>(</w:t>
      </w:r>
      <w:r w:rsidRPr="006225E8">
        <w:t>Teaching Method</w:t>
      </w:r>
      <w:r w:rsidR="00692A5A" w:rsidRPr="006225E8">
        <w:rPr>
          <w:rFonts w:hint="eastAsia"/>
        </w:rPr>
        <w:t>)</w:t>
      </w:r>
      <w:r w:rsidRPr="006225E8">
        <w:t>と学修する順序、人的資源や物的資源、対象者、人数、選択・必修</w:t>
      </w:r>
      <w:r w:rsidR="00460366" w:rsidRPr="006225E8">
        <w:rPr>
          <w:rFonts w:hint="eastAsia"/>
        </w:rPr>
        <w:t>等</w:t>
      </w:r>
      <w:r w:rsidRPr="006225E8">
        <w:t>のより大きな教育戦略</w:t>
      </w:r>
      <w:r w:rsidR="00692A5A" w:rsidRPr="006225E8">
        <w:rPr>
          <w:rFonts w:hint="eastAsia"/>
        </w:rPr>
        <w:t>(</w:t>
      </w:r>
      <w:r w:rsidRPr="006225E8">
        <w:t>Educational Strategy</w:t>
      </w:r>
      <w:r w:rsidR="00692A5A" w:rsidRPr="006225E8">
        <w:rPr>
          <w:rFonts w:hint="eastAsia"/>
        </w:rPr>
        <w:t>)</w:t>
      </w:r>
      <w:r w:rsidRPr="006225E8">
        <w:t>を合わせて、「学修方略</w:t>
      </w:r>
      <w:r w:rsidR="00692A5A" w:rsidRPr="006225E8">
        <w:rPr>
          <w:rFonts w:hint="eastAsia"/>
        </w:rPr>
        <w:t>(</w:t>
      </w:r>
      <w:r w:rsidRPr="006225E8">
        <w:t>LS</w:t>
      </w:r>
      <w:r w:rsidR="00692A5A" w:rsidRPr="006225E8">
        <w:rPr>
          <w:rFonts w:hint="eastAsia"/>
        </w:rPr>
        <w:t>)</w:t>
      </w:r>
      <w:r w:rsidRPr="006225E8">
        <w:t>」という。</w:t>
      </w:r>
      <w:r w:rsidR="00AE3BEC" w:rsidRPr="006225E8">
        <w:rPr>
          <w:rFonts w:hint="eastAsia"/>
        </w:rPr>
        <w:t>歯学教育モデル・コア・カリキュラムで示されるねらいや学修目標に対してだけでなく、各大学の特色ある独自のカリキュラムに対しても学修方略が設定される。</w:t>
      </w:r>
      <w:r w:rsidR="0026706A">
        <w:rPr>
          <w:rFonts w:hint="eastAsia"/>
        </w:rPr>
        <w:t>修</w:t>
      </w:r>
      <w:r w:rsidR="00AE3BEC" w:rsidRPr="006225E8">
        <w:rPr>
          <w:rFonts w:hint="eastAsia"/>
        </w:rPr>
        <w:t>得すべき能力には知識、技能、態度の各領域があるが、それぞれに対して適した学修方略を選択する必要がある。</w:t>
      </w:r>
    </w:p>
    <w:p w14:paraId="3B671678" w14:textId="58534656" w:rsidR="00AE3BEC" w:rsidRPr="00205F63" w:rsidRDefault="001861CB" w:rsidP="00AB6D04">
      <w:pPr>
        <w:pStyle w:val="afff3"/>
      </w:pPr>
      <w:r w:rsidRPr="00205F63">
        <w:rPr>
          <w:rFonts w:hint="eastAsia"/>
        </w:rPr>
        <w:t>学修</w:t>
      </w:r>
      <w:r w:rsidR="00AE3BEC" w:rsidRPr="00205F63">
        <w:rPr>
          <w:rFonts w:hint="eastAsia"/>
        </w:rPr>
        <w:t>方略は、目標を達成するための手段であるため、画一的な方法が存在するものではない。したがって、ある学修目標に対する学修方略は、様々な</w:t>
      </w:r>
      <w:r w:rsidR="004A4297" w:rsidRPr="00205F63">
        <w:rPr>
          <w:rFonts w:hint="eastAsia"/>
        </w:rPr>
        <w:t>もの</w:t>
      </w:r>
      <w:r w:rsidR="00AE3BEC" w:rsidRPr="00205F63">
        <w:rPr>
          <w:rFonts w:hint="eastAsia"/>
        </w:rPr>
        <w:t>が考えられる。そのため、各歯科大学・歯学部では、カリキュラムポリシーに従い創意工夫し、学修効果が最大限得られるように取り組んでいる。また、各歯科大学・歯学部における資源や環境、地域性、学生数</w:t>
      </w:r>
      <w:r w:rsidR="00460366" w:rsidRPr="00205F63">
        <w:rPr>
          <w:rFonts w:hint="eastAsia"/>
        </w:rPr>
        <w:t>等</w:t>
      </w:r>
      <w:r w:rsidR="00AE3BEC" w:rsidRPr="00205F63">
        <w:rPr>
          <w:rFonts w:hint="eastAsia"/>
        </w:rPr>
        <w:t>、様々な制約の中で実現可能な方略が選択されている。</w:t>
      </w:r>
    </w:p>
    <w:p w14:paraId="7CD5D71A" w14:textId="77777777" w:rsidR="001C6A81" w:rsidRPr="006225E8" w:rsidRDefault="001C6A81" w:rsidP="00F92266">
      <w:pPr>
        <w:pStyle w:val="aa"/>
      </w:pPr>
    </w:p>
    <w:p w14:paraId="32A9F4A9" w14:textId="08BB7B3B" w:rsidR="008E29ED" w:rsidRPr="006225E8" w:rsidRDefault="00DD4674" w:rsidP="009C2FF8">
      <w:pPr>
        <w:pStyle w:val="30"/>
        <w:ind w:firstLineChars="100" w:firstLine="220"/>
      </w:pPr>
      <w:bookmarkStart w:id="236" w:name="_Toc120194097"/>
      <w:r w:rsidRPr="006225E8">
        <w:rPr>
          <w:rFonts w:hint="eastAsia"/>
        </w:rPr>
        <w:t>2</w:t>
      </w:r>
      <w:r w:rsidR="008E29ED" w:rsidRPr="006225E8">
        <w:rPr>
          <w:rFonts w:hint="eastAsia"/>
        </w:rPr>
        <w:t>．</w:t>
      </w:r>
      <w:r w:rsidR="008E29ED" w:rsidRPr="006225E8">
        <w:t>学修方略を組む際に役立つ教育学理論</w:t>
      </w:r>
      <w:bookmarkEnd w:id="236"/>
    </w:p>
    <w:p w14:paraId="3D1BC6BE" w14:textId="0F04EC3D" w:rsidR="008E29ED"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1</w:t>
      </w:r>
      <w:r w:rsidRPr="006225E8">
        <w:rPr>
          <w:rFonts w:ascii="ＭＳ ゴシック" w:eastAsia="ＭＳ ゴシック" w:hAnsi="ＭＳ ゴシック"/>
          <w:sz w:val="21"/>
          <w:szCs w:val="21"/>
        </w:rPr>
        <w:t>)</w:t>
      </w:r>
      <w:r w:rsidR="008E29ED" w:rsidRPr="006225E8">
        <w:rPr>
          <w:rFonts w:ascii="ＭＳ ゴシック" w:eastAsia="ＭＳ ゴシック" w:hAnsi="ＭＳ ゴシック"/>
          <w:sz w:val="21"/>
          <w:szCs w:val="21"/>
        </w:rPr>
        <w:t>成人</w:t>
      </w:r>
      <w:r w:rsidR="008E29ED" w:rsidRPr="006225E8">
        <w:rPr>
          <w:rFonts w:ascii="ＭＳ ゴシック" w:eastAsia="ＭＳ ゴシック" w:hAnsi="ＭＳ ゴシック" w:hint="eastAsia"/>
          <w:sz w:val="21"/>
          <w:szCs w:val="21"/>
        </w:rPr>
        <w:t>学修</w:t>
      </w:r>
      <w:r w:rsidR="008E29ED" w:rsidRPr="006225E8">
        <w:rPr>
          <w:rFonts w:ascii="ＭＳ ゴシック" w:eastAsia="ＭＳ ゴシック" w:hAnsi="ＭＳ ゴシック"/>
          <w:sz w:val="21"/>
          <w:szCs w:val="21"/>
        </w:rPr>
        <w:t>理論</w:t>
      </w:r>
      <w:r w:rsidR="00A06B27" w:rsidRPr="006225E8">
        <w:rPr>
          <w:rFonts w:ascii="ＭＳ ゴシック" w:eastAsia="ＭＳ ゴシック" w:hAnsi="ＭＳ ゴシック" w:hint="eastAsia"/>
          <w:sz w:val="21"/>
          <w:szCs w:val="21"/>
        </w:rPr>
        <w:t xml:space="preserve"> </w:t>
      </w:r>
    </w:p>
    <w:p w14:paraId="6DA44E92" w14:textId="07E7BA10" w:rsidR="008B6BEF" w:rsidRPr="009C2FF8" w:rsidRDefault="008E29ED" w:rsidP="009C2FF8">
      <w:pPr>
        <w:pStyle w:val="afff3"/>
        <w:ind w:leftChars="200" w:left="400"/>
      </w:pPr>
      <w:r w:rsidRPr="009C2FF8">
        <w:rPr>
          <w:rFonts w:hint="eastAsia"/>
        </w:rPr>
        <w:t>高等教育として位置付けられる歯学教育において、成人学修理論の理解は重要である。</w:t>
      </w:r>
      <w:r w:rsidRPr="009C2FF8">
        <w:t>Knowles は、成人</w:t>
      </w:r>
      <w:r w:rsidR="009C2FF8">
        <w:rPr>
          <w:rFonts w:hint="eastAsia"/>
        </w:rPr>
        <w:t xml:space="preserve">　</w:t>
      </w:r>
      <w:r w:rsidRPr="009C2FF8">
        <w:t>の学</w:t>
      </w:r>
      <w:r w:rsidR="0026706A">
        <w:rPr>
          <w:rFonts w:hint="eastAsia"/>
        </w:rPr>
        <w:t>修</w:t>
      </w:r>
      <w:r w:rsidRPr="009C2FF8">
        <w:t>プロセスは自己概念、過去の経験、学修へのレディネス、学修への方向性、動機付けという5つの要素について成人特有の特徴があり、子どもを対象とする教育学</w:t>
      </w:r>
      <w:r w:rsidR="00DE5C21" w:rsidRPr="009C2FF8">
        <w:rPr>
          <w:rFonts w:hint="eastAsia"/>
        </w:rPr>
        <w:t>(</w:t>
      </w:r>
      <w:r w:rsidRPr="009C2FF8">
        <w:t>Pedagogy</w:t>
      </w:r>
      <w:r w:rsidR="00DE5C21" w:rsidRPr="009C2FF8">
        <w:rPr>
          <w:rFonts w:hint="eastAsia"/>
        </w:rPr>
        <w:t>)</w:t>
      </w:r>
      <w:r w:rsidRPr="009C2FF8">
        <w:t>と対</w:t>
      </w:r>
      <w:r w:rsidRPr="009C2FF8">
        <w:rPr>
          <w:rFonts w:hint="eastAsia"/>
        </w:rPr>
        <w:t>比して、成人を対象とする教育学</w:t>
      </w:r>
      <w:r w:rsidR="00DE5C21" w:rsidRPr="009C2FF8">
        <w:rPr>
          <w:rFonts w:hint="eastAsia"/>
        </w:rPr>
        <w:t>(</w:t>
      </w:r>
      <w:r w:rsidRPr="009C2FF8">
        <w:t>Andragogy</w:t>
      </w:r>
      <w:r w:rsidR="00DE5C21" w:rsidRPr="009C2FF8">
        <w:rPr>
          <w:rFonts w:hint="eastAsia"/>
        </w:rPr>
        <w:t>)</w:t>
      </w:r>
      <w:r w:rsidRPr="009C2FF8">
        <w:t>を提唱した。成人学修理論は</w:t>
      </w:r>
      <w:r w:rsidR="004A1E71" w:rsidRPr="009C2FF8">
        <w:rPr>
          <w:rFonts w:hint="eastAsia"/>
        </w:rPr>
        <w:t>20</w:t>
      </w:r>
      <w:r w:rsidRPr="009C2FF8">
        <w:t>世紀終盤に開発された学修者中心性の高い</w:t>
      </w:r>
      <w:r w:rsidRPr="009C2FF8">
        <w:rPr>
          <w:rFonts w:hint="eastAsia"/>
        </w:rPr>
        <w:t>歯</w:t>
      </w:r>
      <w:r w:rsidRPr="009C2FF8">
        <w:t>学教育カリキュラム</w:t>
      </w:r>
      <w:r w:rsidR="00DE5C21" w:rsidRPr="009C2FF8">
        <w:rPr>
          <w:rFonts w:hint="eastAsia"/>
        </w:rPr>
        <w:t>(</w:t>
      </w:r>
      <w:r w:rsidRPr="009C2FF8">
        <w:t xml:space="preserve">例：Problem-based </w:t>
      </w:r>
      <w:r w:rsidR="001D0F8F" w:rsidRPr="009C2FF8">
        <w:t>L</w:t>
      </w:r>
      <w:r w:rsidRPr="009C2FF8">
        <w:t>earning</w:t>
      </w:r>
      <w:r w:rsidR="00460366" w:rsidRPr="009C2FF8">
        <w:rPr>
          <w:rFonts w:hint="eastAsia"/>
        </w:rPr>
        <w:t>等</w:t>
      </w:r>
      <w:r w:rsidR="00DE5C21" w:rsidRPr="009C2FF8">
        <w:rPr>
          <w:rFonts w:hint="eastAsia"/>
        </w:rPr>
        <w:t>)</w:t>
      </w:r>
      <w:r w:rsidRPr="009C2FF8">
        <w:t>の基盤となる理論として活用されてきた。例えば「学修者がこれまでに学んできた内容と関連づけて授業を計画する」といったような活用が可能である</w:t>
      </w:r>
      <w:r w:rsidR="0082334C" w:rsidRPr="00575126">
        <w:rPr>
          <w:rStyle w:val="aff7"/>
        </w:rPr>
        <w:footnoteReference w:id="1"/>
      </w:r>
      <w:r w:rsidRPr="009C2FF8">
        <w:t>。成人教育理論では、能動的学修</w:t>
      </w:r>
      <w:r w:rsidR="00DE5C21" w:rsidRPr="009C2FF8">
        <w:rPr>
          <w:rFonts w:hint="eastAsia"/>
        </w:rPr>
        <w:t>(</w:t>
      </w:r>
      <w:r w:rsidRPr="009C2FF8">
        <w:t>アクティブ・ラーニング</w:t>
      </w:r>
      <w:r w:rsidR="00DE5C21" w:rsidRPr="009C2FF8">
        <w:rPr>
          <w:rFonts w:hint="eastAsia"/>
        </w:rPr>
        <w:t>)</w:t>
      </w:r>
      <w:r w:rsidRPr="009C2FF8">
        <w:t>が推奨されている</w:t>
      </w:r>
      <w:r w:rsidR="0082334C" w:rsidRPr="00575126">
        <w:rPr>
          <w:rStyle w:val="aff7"/>
        </w:rPr>
        <w:footnoteReference w:id="2"/>
      </w:r>
      <w:r w:rsidRPr="009C2FF8">
        <w:t>。講義</w:t>
      </w:r>
      <w:r w:rsidRPr="009C2FF8">
        <w:rPr>
          <w:rFonts w:hint="eastAsia"/>
        </w:rPr>
        <w:t>の前に自主学修を課すこと</w:t>
      </w:r>
      <w:r w:rsidRPr="009C2FF8">
        <w:t>、ICT を活用して双方向性にコミュニケーションができるよう工夫すること、</w:t>
      </w:r>
      <w:r w:rsidR="00D1459C" w:rsidRPr="009C2FF8">
        <w:rPr>
          <w:rFonts w:hint="eastAsia"/>
        </w:rPr>
        <w:t>等</w:t>
      </w:r>
      <w:r w:rsidRPr="009C2FF8">
        <w:t>が例として挙げられる。</w:t>
      </w:r>
    </w:p>
    <w:p w14:paraId="5367384A" w14:textId="7FC9EE4C" w:rsidR="005952C7" w:rsidRPr="006225E8" w:rsidRDefault="005952C7" w:rsidP="00F92266">
      <w:pPr>
        <w:pStyle w:val="aa"/>
      </w:pPr>
    </w:p>
    <w:p w14:paraId="39E75576" w14:textId="77777777" w:rsidR="00006066"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Pr="006225E8">
        <w:rPr>
          <w:rFonts w:ascii="ＭＳ ゴシック" w:eastAsia="ＭＳ ゴシック" w:hAnsi="ＭＳ ゴシック"/>
          <w:sz w:val="21"/>
          <w:szCs w:val="21"/>
        </w:rPr>
        <w:t>)</w:t>
      </w:r>
      <w:r w:rsidR="008E29ED" w:rsidRPr="006225E8">
        <w:rPr>
          <w:rFonts w:ascii="ＭＳ ゴシック" w:eastAsia="ＭＳ ゴシック" w:hAnsi="ＭＳ ゴシック"/>
          <w:sz w:val="21"/>
          <w:szCs w:val="21"/>
        </w:rPr>
        <w:t>行動主義と認知主義と構成主義</w:t>
      </w:r>
      <w:r w:rsidR="005952C7" w:rsidRPr="006225E8">
        <w:rPr>
          <w:rFonts w:ascii="ＭＳ ゴシック" w:eastAsia="ＭＳ ゴシック" w:hAnsi="ＭＳ ゴシック" w:hint="eastAsia"/>
          <w:sz w:val="21"/>
          <w:szCs w:val="21"/>
        </w:rPr>
        <w:t xml:space="preserve"> </w:t>
      </w:r>
    </w:p>
    <w:p w14:paraId="7AC65CE4" w14:textId="241254E1" w:rsidR="008E29ED" w:rsidRPr="006225E8" w:rsidRDefault="008E29ED" w:rsidP="009C2FF8">
      <w:pPr>
        <w:ind w:leftChars="200" w:left="40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行動主義は、人の学修や思考プロセス</w:t>
      </w:r>
      <w:r w:rsidR="002D345B" w:rsidRPr="006225E8">
        <w:rPr>
          <w:rFonts w:ascii="ＭＳ 明朝" w:eastAsia="ＭＳ 明朝" w:hAnsi="ＭＳ 明朝" w:hint="eastAsia"/>
          <w:sz w:val="21"/>
          <w:szCs w:val="21"/>
        </w:rPr>
        <w:t>を</w:t>
      </w:r>
      <w:r w:rsidRPr="006225E8">
        <w:rPr>
          <w:rFonts w:ascii="ＭＳ 明朝" w:eastAsia="ＭＳ 明朝" w:hAnsi="ＭＳ 明朝" w:hint="eastAsia"/>
          <w:sz w:val="21"/>
          <w:szCs w:val="21"/>
        </w:rPr>
        <w:t>、その人の行動から予測可能と捉える心理学的立場であ</w:t>
      </w:r>
      <w:r w:rsidRPr="006225E8">
        <w:rPr>
          <w:rFonts w:ascii="ＭＳ 明朝" w:eastAsia="ＭＳ 明朝" w:hAnsi="ＭＳ 明朝"/>
          <w:sz w:val="21"/>
          <w:szCs w:val="21"/>
        </w:rPr>
        <w:t>る。この考え方は、20世紀の教育心理学において、学修者にどのような学修内容を与えれば、どのような行動をするかという観点から活用された。一方で、行動さえ変われば何を考えていてもよいのか、あるいは何も考えなくてもよいのかという批判や客観的な知識のみを評価する試験至上主義を招いた</w:t>
      </w:r>
      <w:r w:rsidR="00D1459C" w:rsidRPr="006225E8">
        <w:rPr>
          <w:rFonts w:ascii="ＭＳ 明朝" w:eastAsia="ＭＳ 明朝" w:hAnsi="ＭＳ 明朝" w:hint="eastAsia"/>
          <w:sz w:val="21"/>
          <w:szCs w:val="21"/>
        </w:rPr>
        <w:t>等</w:t>
      </w:r>
      <w:r w:rsidRPr="006225E8">
        <w:rPr>
          <w:rFonts w:ascii="ＭＳ 明朝" w:eastAsia="ＭＳ 明朝" w:hAnsi="ＭＳ 明朝"/>
          <w:sz w:val="21"/>
          <w:szCs w:val="21"/>
        </w:rPr>
        <w:t>の批判が生じた。これに対し、認知主義では、行動主義が行動のみに着目していたのに対し、人は情報が入ってからどのように処理されて、どのように蓄積され</w:t>
      </w:r>
      <w:r w:rsidRPr="006225E8">
        <w:rPr>
          <w:rFonts w:ascii="ＭＳ 明朝" w:eastAsia="ＭＳ 明朝" w:hAnsi="ＭＳ 明朝" w:hint="eastAsia"/>
          <w:sz w:val="21"/>
          <w:szCs w:val="21"/>
        </w:rPr>
        <w:t>て、そしてどのように記憶が引き出されているのかという点に注目し、注意と意識、言語、情動、視覚、聴覚、運動を学修に包含した。構成主義では、学修者の既存知識に、学修者にとって意味のある新たな情報を積み重ねることで、鍵となる概念</w:t>
      </w:r>
      <w:r w:rsidR="004711DE" w:rsidRPr="006225E8">
        <w:rPr>
          <w:rFonts w:ascii="ＭＳ 明朝" w:eastAsia="ＭＳ 明朝" w:hAnsi="ＭＳ 明朝" w:hint="eastAsia"/>
          <w:sz w:val="21"/>
          <w:szCs w:val="21"/>
        </w:rPr>
        <w:t>(</w:t>
      </w:r>
      <w:r w:rsidRPr="006225E8">
        <w:rPr>
          <w:rFonts w:ascii="ＭＳ 明朝" w:eastAsia="ＭＳ 明朝" w:hAnsi="ＭＳ 明朝"/>
          <w:sz w:val="21"/>
          <w:szCs w:val="21"/>
        </w:rPr>
        <w:t>Key concepts</w:t>
      </w:r>
      <w:r w:rsidR="00015476" w:rsidRPr="006225E8">
        <w:rPr>
          <w:rFonts w:ascii="ＭＳ 明朝" w:eastAsia="ＭＳ 明朝" w:hAnsi="ＭＳ 明朝"/>
          <w:sz w:val="21"/>
          <w:szCs w:val="21"/>
        </w:rPr>
        <w:t>)</w:t>
      </w:r>
      <w:r w:rsidRPr="006225E8">
        <w:rPr>
          <w:rFonts w:ascii="ＭＳ 明朝" w:eastAsia="ＭＳ 明朝" w:hAnsi="ＭＳ 明朝"/>
          <w:sz w:val="21"/>
          <w:szCs w:val="21"/>
        </w:rPr>
        <w:t>や重要概念</w:t>
      </w:r>
      <w:r w:rsidR="004711DE" w:rsidRPr="006225E8">
        <w:rPr>
          <w:rFonts w:ascii="ＭＳ 明朝" w:eastAsia="ＭＳ 明朝" w:hAnsi="ＭＳ 明朝" w:hint="eastAsia"/>
          <w:sz w:val="21"/>
          <w:szCs w:val="21"/>
        </w:rPr>
        <w:t>(</w:t>
      </w:r>
      <w:r w:rsidRPr="006225E8">
        <w:rPr>
          <w:rFonts w:ascii="ＭＳ 明朝" w:eastAsia="ＭＳ 明朝" w:hAnsi="ＭＳ 明朝"/>
          <w:sz w:val="21"/>
          <w:szCs w:val="21"/>
        </w:rPr>
        <w:t>Big ideas</w:t>
      </w:r>
      <w:r w:rsidR="00015476" w:rsidRPr="006225E8">
        <w:rPr>
          <w:rFonts w:ascii="ＭＳ 明朝" w:eastAsia="ＭＳ 明朝" w:hAnsi="ＭＳ 明朝"/>
          <w:sz w:val="21"/>
          <w:szCs w:val="21"/>
        </w:rPr>
        <w:t>)</w:t>
      </w:r>
      <w:r w:rsidRPr="006225E8">
        <w:rPr>
          <w:rFonts w:ascii="ＭＳ 明朝" w:eastAsia="ＭＳ 明朝" w:hAnsi="ＭＳ 明朝"/>
          <w:sz w:val="21"/>
          <w:szCs w:val="21"/>
        </w:rPr>
        <w:t>が形成される能動的なプロセスそのものが学びであると考えた。これらの概念は、細かい知識を単独で記憶することでは獲得されず、周囲の学修者と相互に交わりあいながら得られるものである。構成主義は上述した成人学修</w:t>
      </w:r>
      <w:r w:rsidRPr="006225E8">
        <w:rPr>
          <w:rFonts w:ascii="ＭＳ 明朝" w:eastAsia="ＭＳ 明朝" w:hAnsi="ＭＳ 明朝" w:hint="eastAsia"/>
          <w:sz w:val="21"/>
          <w:szCs w:val="21"/>
        </w:rPr>
        <w:t>理論と相性が良い</w:t>
      </w:r>
      <w:r w:rsidR="00D1459C"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一方、我が国の</w:t>
      </w:r>
      <w:r w:rsidR="00015476" w:rsidRPr="006225E8">
        <w:rPr>
          <w:rFonts w:ascii="ＭＳ 明朝" w:eastAsia="ＭＳ 明朝" w:hAnsi="ＭＳ 明朝" w:hint="eastAsia"/>
          <w:sz w:val="21"/>
          <w:szCs w:val="21"/>
        </w:rPr>
        <w:t>医</w:t>
      </w:r>
      <w:r w:rsidRPr="006225E8">
        <w:rPr>
          <w:rFonts w:ascii="ＭＳ 明朝" w:eastAsia="ＭＳ 明朝" w:hAnsi="ＭＳ 明朝" w:hint="eastAsia"/>
          <w:sz w:val="21"/>
          <w:szCs w:val="21"/>
        </w:rPr>
        <w:t>学教育の現場では</w:t>
      </w:r>
      <w:r w:rsidR="002D345B"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まだあまり活用されていないという課題がある</w:t>
      </w:r>
      <w:r w:rsidR="00915FB9" w:rsidRPr="006225E8">
        <w:rPr>
          <w:rStyle w:val="aff7"/>
          <w:rFonts w:ascii="ＭＳ 明朝" w:eastAsia="ＭＳ 明朝" w:hAnsi="ＭＳ 明朝"/>
          <w:sz w:val="21"/>
          <w:szCs w:val="21"/>
        </w:rPr>
        <w:footnoteReference w:id="3"/>
      </w:r>
      <w:r w:rsidRPr="006225E8">
        <w:rPr>
          <w:rFonts w:ascii="ＭＳ 明朝" w:eastAsia="ＭＳ 明朝" w:hAnsi="ＭＳ 明朝"/>
          <w:sz w:val="21"/>
          <w:szCs w:val="21"/>
        </w:rPr>
        <w:t>。</w:t>
      </w:r>
    </w:p>
    <w:p w14:paraId="26E68C8B" w14:textId="77777777" w:rsidR="008B6BEF" w:rsidRPr="006225E8" w:rsidRDefault="008B6BEF" w:rsidP="00F92266">
      <w:pPr>
        <w:pStyle w:val="aa"/>
      </w:pPr>
    </w:p>
    <w:p w14:paraId="75AA71C1" w14:textId="77777777" w:rsidR="008E29ED"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3</w:t>
      </w:r>
      <w:r w:rsidRPr="006225E8">
        <w:rPr>
          <w:rFonts w:ascii="ＭＳ ゴシック" w:eastAsia="ＭＳ ゴシック" w:hAnsi="ＭＳ ゴシック"/>
          <w:sz w:val="21"/>
          <w:szCs w:val="21"/>
        </w:rPr>
        <w:t>)</w:t>
      </w:r>
      <w:r w:rsidR="008E29ED" w:rsidRPr="006225E8">
        <w:rPr>
          <w:rFonts w:ascii="ＭＳ ゴシック" w:eastAsia="ＭＳ ゴシック" w:hAnsi="ＭＳ ゴシック"/>
          <w:sz w:val="21"/>
          <w:szCs w:val="21"/>
        </w:rPr>
        <w:t>Kolb の経験学修論</w:t>
      </w:r>
      <w:r w:rsidR="00B111D5" w:rsidRPr="006225E8">
        <w:rPr>
          <w:rFonts w:ascii="ＭＳ ゴシック" w:eastAsia="ＭＳ ゴシック" w:hAnsi="ＭＳ ゴシック" w:hint="eastAsia"/>
          <w:sz w:val="21"/>
          <w:szCs w:val="21"/>
        </w:rPr>
        <w:t xml:space="preserve"> </w:t>
      </w:r>
    </w:p>
    <w:p w14:paraId="26DB0156" w14:textId="629DCCB5" w:rsidR="008E29ED" w:rsidRPr="006225E8" w:rsidRDefault="008E29ED" w:rsidP="009C2FF8">
      <w:pPr>
        <w:ind w:leftChars="200" w:left="40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診療参加型臨床実習ガイドラインの「経験と評価の記録」の基盤となっている理論である。</w:t>
      </w:r>
      <w:r w:rsidRPr="006225E8">
        <w:rPr>
          <w:rFonts w:ascii="ＭＳ 明朝" w:eastAsia="ＭＳ 明朝" w:hAnsi="ＭＳ 明朝"/>
          <w:sz w:val="21"/>
          <w:szCs w:val="21"/>
        </w:rPr>
        <w:t>Kolbは、学修経験を経験のみで終わらせず、自らの経験を振り返って分析、つまり省察することで学びを</w:t>
      </w:r>
      <w:r w:rsidR="00915FB9" w:rsidRPr="006225E8">
        <w:rPr>
          <w:rFonts w:ascii="ＭＳ 明朝" w:eastAsia="ＭＳ 明朝" w:hAnsi="ＭＳ 明朝" w:hint="eastAsia"/>
          <w:sz w:val="21"/>
          <w:szCs w:val="21"/>
        </w:rPr>
        <w:t>え</w:t>
      </w:r>
      <w:r w:rsidR="002D345B" w:rsidRPr="006225E8">
        <w:rPr>
          <w:rFonts w:ascii="ＭＳ 明朝" w:eastAsia="ＭＳ 明朝" w:hAnsi="ＭＳ 明朝" w:hint="eastAsia"/>
          <w:sz w:val="21"/>
          <w:szCs w:val="21"/>
        </w:rPr>
        <w:t>る</w:t>
      </w:r>
      <w:r w:rsidRPr="006225E8">
        <w:rPr>
          <w:rFonts w:ascii="ＭＳ 明朝" w:eastAsia="ＭＳ 明朝" w:hAnsi="ＭＳ 明朝"/>
          <w:sz w:val="21"/>
          <w:szCs w:val="21"/>
        </w:rPr>
        <w:t>ことで、学びを一般化</w:t>
      </w:r>
      <w:r w:rsidR="00AA2DEB" w:rsidRPr="006225E8">
        <w:rPr>
          <w:rFonts w:ascii="ＭＳ 明朝" w:eastAsia="ＭＳ 明朝" w:hAnsi="ＭＳ 明朝"/>
          <w:sz w:val="21"/>
          <w:szCs w:val="21"/>
        </w:rPr>
        <w:t>(</w:t>
      </w:r>
      <w:r w:rsidRPr="006225E8">
        <w:rPr>
          <w:rFonts w:ascii="ＭＳ 明朝" w:eastAsia="ＭＳ 明朝" w:hAnsi="ＭＳ 明朝"/>
          <w:sz w:val="21"/>
          <w:szCs w:val="21"/>
        </w:rPr>
        <w:t>抽象的概念化</w:t>
      </w:r>
      <w:r w:rsidR="00015476" w:rsidRPr="006225E8">
        <w:rPr>
          <w:rFonts w:ascii="ＭＳ 明朝" w:eastAsia="ＭＳ 明朝" w:hAnsi="ＭＳ 明朝"/>
          <w:sz w:val="21"/>
          <w:szCs w:val="21"/>
        </w:rPr>
        <w:t>)</w:t>
      </w:r>
      <w:r w:rsidRPr="006225E8">
        <w:rPr>
          <w:rFonts w:ascii="ＭＳ 明朝" w:eastAsia="ＭＳ 明朝" w:hAnsi="ＭＳ 明朝"/>
          <w:sz w:val="21"/>
          <w:szCs w:val="21"/>
        </w:rPr>
        <w:t>して、小規模・安全な状況で試行し、再び経験す</w:t>
      </w:r>
      <w:r w:rsidRPr="006225E8">
        <w:rPr>
          <w:rFonts w:ascii="ＭＳ 明朝" w:eastAsia="ＭＳ 明朝" w:hAnsi="ＭＳ 明朝" w:hint="eastAsia"/>
          <w:sz w:val="21"/>
          <w:szCs w:val="21"/>
        </w:rPr>
        <w:t>る、という</w:t>
      </w:r>
      <w:r w:rsidRPr="006225E8">
        <w:rPr>
          <w:rFonts w:ascii="ＭＳ 明朝" w:eastAsia="ＭＳ 明朝" w:hAnsi="ＭＳ 明朝"/>
          <w:sz w:val="21"/>
          <w:szCs w:val="21"/>
        </w:rPr>
        <w:t>4つのプロセスの循環としてとらえた</w:t>
      </w:r>
      <w:r w:rsidR="00AA2DEB" w:rsidRPr="006225E8">
        <w:rPr>
          <w:rFonts w:ascii="ＭＳ 明朝" w:eastAsia="ＭＳ 明朝" w:hAnsi="ＭＳ 明朝"/>
          <w:sz w:val="21"/>
          <w:szCs w:val="21"/>
        </w:rPr>
        <w:t>(</w:t>
      </w:r>
      <w:r w:rsidRPr="006225E8">
        <w:rPr>
          <w:rFonts w:ascii="ＭＳ 明朝" w:eastAsia="ＭＳ 明朝" w:hAnsi="ＭＳ 明朝"/>
          <w:sz w:val="21"/>
          <w:szCs w:val="21"/>
        </w:rPr>
        <w:t>Kolbの経験学修モデル</w:t>
      </w:r>
      <w:r w:rsidR="00CC1D5B" w:rsidRPr="006225E8">
        <w:rPr>
          <w:rFonts w:ascii="ＭＳ 明朝" w:eastAsia="ＭＳ 明朝" w:hAnsi="ＭＳ 明朝"/>
          <w:sz w:val="21"/>
          <w:szCs w:val="21"/>
        </w:rPr>
        <w:t>)</w:t>
      </w:r>
      <w:r w:rsidR="00396FF6" w:rsidRPr="006225E8">
        <w:rPr>
          <w:rStyle w:val="aff7"/>
          <w:rFonts w:ascii="ＭＳ 明朝" w:eastAsia="ＭＳ 明朝" w:hAnsi="ＭＳ 明朝"/>
          <w:sz w:val="21"/>
          <w:szCs w:val="21"/>
        </w:rPr>
        <w:footnoteReference w:id="4"/>
      </w:r>
      <w:r w:rsidRPr="006225E8">
        <w:rPr>
          <w:rFonts w:ascii="ＭＳ 明朝" w:eastAsia="ＭＳ 明朝" w:hAnsi="ＭＳ 明朝"/>
          <w:sz w:val="21"/>
          <w:szCs w:val="21"/>
        </w:rPr>
        <w:t>。特に実習においては、具体的な経験をした後に、それを省察する</w:t>
      </w:r>
      <w:r w:rsidR="00CC1D5B" w:rsidRPr="006225E8">
        <w:rPr>
          <w:rFonts w:ascii="ＭＳ 明朝" w:eastAsia="ＭＳ 明朝" w:hAnsi="ＭＳ 明朝"/>
          <w:sz w:val="21"/>
          <w:szCs w:val="21"/>
        </w:rPr>
        <w:t>(</w:t>
      </w:r>
      <w:r w:rsidRPr="006225E8">
        <w:rPr>
          <w:rFonts w:ascii="ＭＳ 明朝" w:eastAsia="ＭＳ 明朝" w:hAnsi="ＭＳ 明朝"/>
          <w:sz w:val="21"/>
          <w:szCs w:val="21"/>
        </w:rPr>
        <w:t>振り返る</w:t>
      </w:r>
      <w:r w:rsidR="00CC1D5B" w:rsidRPr="006225E8">
        <w:rPr>
          <w:rFonts w:ascii="ＭＳ 明朝" w:eastAsia="ＭＳ 明朝" w:hAnsi="ＭＳ 明朝"/>
          <w:sz w:val="21"/>
          <w:szCs w:val="21"/>
        </w:rPr>
        <w:t>)</w:t>
      </w:r>
      <w:r w:rsidRPr="006225E8">
        <w:rPr>
          <w:rFonts w:ascii="ＭＳ 明朝" w:eastAsia="ＭＳ 明朝" w:hAnsi="ＭＳ 明朝"/>
          <w:sz w:val="21"/>
          <w:szCs w:val="21"/>
        </w:rPr>
        <w:t>機会を作ることで、この学修サイクルが循環する</w:t>
      </w:r>
      <w:r w:rsidR="00396FF6" w:rsidRPr="006225E8">
        <w:rPr>
          <w:rFonts w:ascii="ＭＳ 明朝" w:eastAsia="ＭＳ 明朝" w:hAnsi="ＭＳ 明朝" w:hint="eastAsia"/>
          <w:sz w:val="21"/>
          <w:szCs w:val="21"/>
        </w:rPr>
        <w:t>こととなる</w:t>
      </w:r>
      <w:r w:rsidRPr="006225E8">
        <w:rPr>
          <w:rFonts w:ascii="ＭＳ 明朝" w:eastAsia="ＭＳ 明朝" w:hAnsi="ＭＳ 明朝"/>
          <w:sz w:val="21"/>
          <w:szCs w:val="21"/>
        </w:rPr>
        <w:t>。</w:t>
      </w:r>
    </w:p>
    <w:p w14:paraId="3D6ED32E" w14:textId="77777777" w:rsidR="00C33C17" w:rsidRPr="006225E8" w:rsidRDefault="00C33C17" w:rsidP="00FF7693">
      <w:pPr>
        <w:ind w:leftChars="0" w:left="142" w:firstLineChars="100" w:firstLine="210"/>
        <w:rPr>
          <w:rFonts w:ascii="ＭＳ 明朝" w:eastAsia="ＭＳ 明朝" w:hAnsi="ＭＳ 明朝"/>
          <w:sz w:val="21"/>
          <w:szCs w:val="21"/>
        </w:rPr>
      </w:pPr>
    </w:p>
    <w:p w14:paraId="3ACEFC69" w14:textId="77777777" w:rsidR="008E29ED" w:rsidRPr="006225E8" w:rsidRDefault="008E29ED" w:rsidP="00F92266">
      <w:pPr>
        <w:pStyle w:val="aa"/>
      </w:pPr>
      <w:r w:rsidRPr="006225E8">
        <w:rPr>
          <w:noProof/>
        </w:rPr>
        <w:drawing>
          <wp:inline distT="0" distB="0" distL="0" distR="0" wp14:anchorId="51A6AF8F" wp14:editId="07586E52">
            <wp:extent cx="4524773" cy="3924300"/>
            <wp:effectExtent l="0" t="0" r="9525"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49917" cy="3946107"/>
                    </a:xfrm>
                    <a:prstGeom prst="rect">
                      <a:avLst/>
                    </a:prstGeom>
                    <a:noFill/>
                    <a:ln>
                      <a:noFill/>
                    </a:ln>
                  </pic:spPr>
                </pic:pic>
              </a:graphicData>
            </a:graphic>
          </wp:inline>
        </w:drawing>
      </w:r>
    </w:p>
    <w:p w14:paraId="0E89F6FF" w14:textId="290D0DFD" w:rsidR="000306C5" w:rsidRDefault="000306C5" w:rsidP="00F92266">
      <w:pPr>
        <w:pStyle w:val="aa"/>
      </w:pPr>
    </w:p>
    <w:p w14:paraId="74DE6E5C" w14:textId="143CBC41" w:rsidR="007E2396" w:rsidRDefault="007E2396" w:rsidP="00F92266">
      <w:pPr>
        <w:pStyle w:val="aa"/>
      </w:pPr>
    </w:p>
    <w:p w14:paraId="790ED4C3" w14:textId="49054429" w:rsidR="007E2396" w:rsidRDefault="007E2396" w:rsidP="00F92266">
      <w:pPr>
        <w:pStyle w:val="aa"/>
      </w:pPr>
    </w:p>
    <w:p w14:paraId="6A14B488" w14:textId="7944E7D6" w:rsidR="007E2396" w:rsidRDefault="007E2396" w:rsidP="00F92266">
      <w:pPr>
        <w:pStyle w:val="aa"/>
      </w:pPr>
    </w:p>
    <w:p w14:paraId="637F0689" w14:textId="1B2A911C" w:rsidR="0007219C" w:rsidRDefault="0007219C" w:rsidP="00F92266">
      <w:pPr>
        <w:pStyle w:val="aa"/>
      </w:pPr>
    </w:p>
    <w:p w14:paraId="44E79BDC" w14:textId="77777777" w:rsidR="007E2396" w:rsidRDefault="007E2396" w:rsidP="00F92266">
      <w:pPr>
        <w:pStyle w:val="aa"/>
      </w:pPr>
    </w:p>
    <w:tbl>
      <w:tblPr>
        <w:tblW w:w="0" w:type="auto"/>
        <w:tblLook w:val="04A0" w:firstRow="1" w:lastRow="0" w:firstColumn="1" w:lastColumn="0" w:noHBand="0" w:noVBand="1"/>
      </w:tblPr>
      <w:tblGrid>
        <w:gridCol w:w="10485"/>
      </w:tblGrid>
      <w:tr w:rsidR="000306C5" w:rsidRPr="007E2396" w14:paraId="4A75E65A" w14:textId="77777777" w:rsidTr="000B160C">
        <w:tc>
          <w:tcPr>
            <w:tcW w:w="10485" w:type="dxa"/>
          </w:tcPr>
          <w:p w14:paraId="7CB7D1CB" w14:textId="4C381922" w:rsidR="00C45D05" w:rsidRDefault="00C45D05" w:rsidP="00FF7693">
            <w:pPr>
              <w:pStyle w:val="aff3"/>
              <w:spacing w:line="276" w:lineRule="auto"/>
              <w:ind w:left="547" w:hanging="405"/>
              <w:rPr>
                <w:rFonts w:ascii="ＭＳ 明朝" w:eastAsia="ＭＳ 明朝" w:hAnsi="ＭＳ 明朝"/>
                <w:lang w:eastAsia="ja-JP"/>
              </w:rPr>
            </w:pPr>
            <w:r>
              <w:rPr>
                <w:rFonts w:ascii="ＭＳ 明朝" w:eastAsia="ＭＳ 明朝" w:hAnsi="ＭＳ 明朝"/>
                <w:noProof/>
                <w:lang w:val="ja-JP" w:eastAsia="ja-JP"/>
              </w:rPr>
              <mc:AlternateContent>
                <mc:Choice Requires="wps">
                  <w:drawing>
                    <wp:anchor distT="0" distB="0" distL="114300" distR="114300" simplePos="0" relativeHeight="251681280" behindDoc="0" locked="0" layoutInCell="1" allowOverlap="1" wp14:anchorId="71EB20FC" wp14:editId="351B17E7">
                      <wp:simplePos x="0" y="0"/>
                      <wp:positionH relativeFrom="column">
                        <wp:posOffset>635</wp:posOffset>
                      </wp:positionH>
                      <wp:positionV relativeFrom="paragraph">
                        <wp:posOffset>-47625</wp:posOffset>
                      </wp:positionV>
                      <wp:extent cx="6562725" cy="6789420"/>
                      <wp:effectExtent l="0" t="0" r="28575" b="11430"/>
                      <wp:wrapNone/>
                      <wp:docPr id="23" name="正方形/長方形 23"/>
                      <wp:cNvGraphicFramePr/>
                      <a:graphic xmlns:a="http://schemas.openxmlformats.org/drawingml/2006/main">
                        <a:graphicData uri="http://schemas.microsoft.com/office/word/2010/wordprocessingShape">
                          <wps:wsp>
                            <wps:cNvSpPr/>
                            <wps:spPr>
                              <a:xfrm>
                                <a:off x="0" y="0"/>
                                <a:ext cx="6562725" cy="67894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BE44F" id="正方形/長方形 23" o:spid="_x0000_s1026" style="position:absolute;left:0;text-align:left;margin-left:.05pt;margin-top:-3.75pt;width:516.75pt;height:534.6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" filled="f" strokecolor="black [3213]"/>
                  </w:pict>
                </mc:Fallback>
              </mc:AlternateContent>
            </w:r>
            <w:r w:rsidR="000306C5" w:rsidRPr="007E2396">
              <w:rPr>
                <w:rFonts w:ascii="ＭＳ 明朝" w:eastAsia="ＭＳ 明朝" w:hAnsi="ＭＳ 明朝"/>
                <w:lang w:eastAsia="ja-JP"/>
              </w:rPr>
              <w:t>コラム「インストラクショナルデザイン」</w:t>
            </w:r>
          </w:p>
          <w:p w14:paraId="1F2915F4" w14:textId="77777777" w:rsidR="00F05E13" w:rsidRDefault="00F05E13" w:rsidP="00FF7693">
            <w:pPr>
              <w:pStyle w:val="aff3"/>
              <w:spacing w:line="276" w:lineRule="auto"/>
              <w:ind w:left="547" w:hanging="405"/>
              <w:rPr>
                <w:rFonts w:ascii="ＭＳ 明朝" w:eastAsia="ＭＳ 明朝" w:hAnsi="ＭＳ 明朝"/>
                <w:lang w:eastAsia="ja-JP"/>
              </w:rPr>
            </w:pPr>
          </w:p>
          <w:p w14:paraId="33A7DC2D" w14:textId="77777777" w:rsidR="00C45D05" w:rsidRDefault="000306C5" w:rsidP="00FF7693">
            <w:pPr>
              <w:pStyle w:val="aff3"/>
              <w:spacing w:line="276" w:lineRule="auto"/>
              <w:ind w:left="547" w:hanging="405"/>
              <w:rPr>
                <w:rFonts w:ascii="ＭＳ 明朝" w:eastAsia="ＭＳ 明朝" w:hAnsi="ＭＳ 明朝"/>
                <w:lang w:eastAsia="ja-JP"/>
              </w:rPr>
            </w:pPr>
            <w:r w:rsidRPr="007E2396">
              <w:rPr>
                <w:rFonts w:ascii="ＭＳ 明朝" w:eastAsia="ＭＳ 明朝" w:hAnsi="ＭＳ 明朝"/>
                <w:lang w:eastAsia="ja-JP"/>
              </w:rPr>
              <w:t>1) インストラクショナルデザインとは</w:t>
            </w:r>
          </w:p>
          <w:p w14:paraId="77AF917D" w14:textId="77777777" w:rsidR="00C45D05" w:rsidRDefault="000306C5" w:rsidP="00C45D05">
            <w:pPr>
              <w:pStyle w:val="aff3"/>
              <w:spacing w:line="276" w:lineRule="auto"/>
              <w:ind w:leftChars="31" w:left="62" w:firstLineChars="150" w:firstLine="315"/>
              <w:rPr>
                <w:rFonts w:ascii="ＭＳ 明朝" w:eastAsia="ＭＳ 明朝" w:hAnsi="ＭＳ 明朝"/>
                <w:lang w:eastAsia="ja-JP"/>
              </w:rPr>
            </w:pPr>
            <w:r w:rsidRPr="007E2396">
              <w:rPr>
                <w:rFonts w:ascii="ＭＳ 明朝" w:eastAsia="ＭＳ 明朝" w:hAnsi="ＭＳ 明朝"/>
                <w:lang w:eastAsia="ja-JP"/>
              </w:rPr>
              <w:t>インストラクショナルデザイン(Instructional Design)は、質の高い教育を設計し、実践するための方法</w:t>
            </w:r>
          </w:p>
          <w:p w14:paraId="1A579C55" w14:textId="77777777" w:rsidR="00C45D05" w:rsidRDefault="000306C5" w:rsidP="00C45D05">
            <w:pPr>
              <w:pStyle w:val="aff3"/>
              <w:spacing w:line="276" w:lineRule="auto"/>
              <w:ind w:leftChars="108" w:left="216" w:firstLineChars="0" w:firstLine="0"/>
              <w:rPr>
                <w:rFonts w:ascii="ＭＳ 明朝" w:eastAsia="ＭＳ 明朝" w:hAnsi="ＭＳ 明朝"/>
                <w:lang w:eastAsia="ja-JP"/>
              </w:rPr>
            </w:pPr>
            <w:r w:rsidRPr="007E2396">
              <w:rPr>
                <w:rFonts w:ascii="ＭＳ 明朝" w:eastAsia="ＭＳ 明朝" w:hAnsi="ＭＳ 明朝"/>
                <w:lang w:eastAsia="ja-JP"/>
              </w:rPr>
              <w:t>論である。インストラクショナルデザインの目的は、対象となる教育の効果・効率・魅力を高めることにある。</w:t>
            </w:r>
          </w:p>
          <w:p w14:paraId="7732B6CE" w14:textId="10D1267B" w:rsidR="000306C5" w:rsidRPr="007E2396" w:rsidRDefault="000306C5" w:rsidP="00C45D05">
            <w:pPr>
              <w:pStyle w:val="aff3"/>
              <w:spacing w:line="276" w:lineRule="auto"/>
              <w:ind w:leftChars="108" w:left="216" w:firstLineChars="0" w:firstLine="0"/>
              <w:rPr>
                <w:rFonts w:ascii="ＭＳ 明朝" w:eastAsia="ＭＳ 明朝" w:hAnsi="ＭＳ 明朝"/>
                <w:lang w:eastAsia="ja-JP"/>
              </w:rPr>
            </w:pPr>
            <w:r w:rsidRPr="007E2396">
              <w:rPr>
                <w:rFonts w:ascii="ＭＳ 明朝" w:eastAsia="ＭＳ 明朝" w:hAnsi="ＭＳ 明朝"/>
                <w:lang w:eastAsia="ja-JP"/>
              </w:rPr>
              <w:t>学修者に応じて適切な目標を設定し、到達できるような教育を設計・実践することが効果的な教育に求められる。例えば心音の聴診を扱う場合、教える対象がOSCE前の学生であれば</w:t>
            </w:r>
            <w:r w:rsidRPr="007E2396">
              <w:rPr>
                <w:rFonts w:ascii="ＭＳ 明朝" w:eastAsia="ＭＳ 明朝" w:hAnsi="ＭＳ 明朝" w:hint="eastAsia"/>
                <w:lang w:eastAsia="ja-JP"/>
              </w:rPr>
              <w:t>、</w:t>
            </w:r>
            <w:r w:rsidRPr="007E2396">
              <w:rPr>
                <w:rFonts w:ascii="ＭＳ 明朝" w:eastAsia="ＭＳ 明朝" w:hAnsi="ＭＳ 明朝"/>
                <w:lang w:eastAsia="ja-JP"/>
              </w:rPr>
              <w:t>聴診における作法や聴診器を当てる部位を理解していることが目標となり得る。一方、臨床実習終了後の学生が対象であれば、心音を聴診したうえでその音の種類を判断し、臨床推論に利用することができるといった目標も設定可能であろう。</w:t>
            </w:r>
            <w:r w:rsidRPr="007E2396">
              <w:rPr>
                <w:rFonts w:ascii="ＭＳ 明朝" w:eastAsia="ＭＳ 明朝" w:hAnsi="ＭＳ 明朝"/>
                <w:lang w:eastAsia="ja-JP"/>
              </w:rPr>
              <w:br/>
            </w:r>
            <w:r w:rsidRPr="007E2396">
              <w:rPr>
                <w:rFonts w:ascii="ＭＳ 明朝" w:eastAsia="ＭＳ 明朝" w:hAnsi="ＭＳ 明朝" w:hint="eastAsia"/>
                <w:lang w:eastAsia="ja-JP"/>
              </w:rPr>
              <w:t xml:space="preserve">　</w:t>
            </w:r>
            <w:r w:rsidRPr="007E2396">
              <w:rPr>
                <w:rFonts w:ascii="ＭＳ 明朝" w:eastAsia="ＭＳ 明朝" w:hAnsi="ＭＳ 明朝"/>
                <w:lang w:eastAsia="ja-JP"/>
              </w:rPr>
              <w:t>効率の向上には、教育にかかる人的・物的・時間的・金銭的</w:t>
            </w:r>
            <w:r w:rsidRPr="007E2396">
              <w:rPr>
                <w:rFonts w:ascii="ＭＳ 明朝" w:eastAsia="ＭＳ 明朝" w:hAnsi="ＭＳ 明朝" w:hint="eastAsia"/>
                <w:lang w:eastAsia="ja-JP"/>
              </w:rPr>
              <w:t>等</w:t>
            </w:r>
            <w:r w:rsidRPr="007E2396">
              <w:rPr>
                <w:rFonts w:ascii="ＭＳ 明朝" w:eastAsia="ＭＳ 明朝" w:hAnsi="ＭＳ 明朝"/>
                <w:lang w:eastAsia="ja-JP"/>
              </w:rPr>
              <w:t>のコスト面が関係する。聴診の例でいえば、学生1人1人が模擬患者やシミュレータ</w:t>
            </w:r>
            <w:r w:rsidRPr="007E2396">
              <w:rPr>
                <w:rFonts w:ascii="ＭＳ 明朝" w:eastAsia="ＭＳ 明朝" w:hAnsi="ＭＳ 明朝" w:hint="eastAsia"/>
                <w:lang w:eastAsia="ja-JP"/>
              </w:rPr>
              <w:t>ー</w:t>
            </w:r>
            <w:r w:rsidRPr="007E2396">
              <w:rPr>
                <w:rFonts w:ascii="ＭＳ 明朝" w:eastAsia="ＭＳ 明朝" w:hAnsi="ＭＳ 明朝"/>
                <w:lang w:eastAsia="ja-JP"/>
              </w:rPr>
              <w:t>で実習できる環境を整えるのか、タブレット等のアプリで擬似的に体験できるようにするのか、あるいは講義や動画で情報を伝えることに留めるのか、等が挙げられる。これらは教育の方略を選択する際にも重要となる点である。</w:t>
            </w:r>
            <w:r w:rsidRPr="007E2396">
              <w:rPr>
                <w:rFonts w:ascii="ＭＳ 明朝" w:eastAsia="ＭＳ 明朝" w:hAnsi="ＭＳ 明朝"/>
                <w:lang w:eastAsia="ja-JP"/>
              </w:rPr>
              <w:br/>
            </w:r>
            <w:r w:rsidRPr="007E2396">
              <w:rPr>
                <w:rFonts w:ascii="ＭＳ 明朝" w:eastAsia="ＭＳ 明朝" w:hAnsi="ＭＳ 明朝" w:hint="eastAsia"/>
                <w:lang w:eastAsia="ja-JP"/>
              </w:rPr>
              <w:t xml:space="preserve">　</w:t>
            </w:r>
            <w:r w:rsidRPr="007E2396">
              <w:rPr>
                <w:rFonts w:ascii="ＭＳ 明朝" w:eastAsia="ＭＳ 明朝" w:hAnsi="ＭＳ 明朝"/>
                <w:lang w:eastAsia="ja-JP"/>
              </w:rPr>
              <w:t>魅力を高めることは、学生の意欲を継続させ、生涯学習へとつなぐことを意味する。入学直後に行われる早期体験実習等を通じて医学・医療に対する興味関心が高まるように工夫すること、臨床実習中の経験等を将来の専門分野選択に活かせるようにすること、などが例として挙げられる</w:t>
            </w:r>
            <w:r w:rsidRPr="007E2396">
              <w:rPr>
                <w:rStyle w:val="aff7"/>
                <w:rFonts w:ascii="ＭＳ 明朝" w:eastAsia="ＭＳ 明朝" w:hAnsi="ＭＳ 明朝"/>
                <w:lang w:eastAsia="ja-JP"/>
              </w:rPr>
              <w:footnoteReference w:id="5"/>
            </w:r>
            <w:r w:rsidRPr="007E2396">
              <w:rPr>
                <w:rFonts w:ascii="ＭＳ 明朝" w:eastAsia="ＭＳ 明朝" w:hAnsi="ＭＳ 明朝"/>
                <w:lang w:eastAsia="ja-JP"/>
              </w:rPr>
              <w:t>。</w:t>
            </w:r>
          </w:p>
          <w:p w14:paraId="05C021A1" w14:textId="77777777" w:rsidR="00C45D05" w:rsidRDefault="00C45D05" w:rsidP="00FF7693">
            <w:pPr>
              <w:pStyle w:val="aff3"/>
              <w:spacing w:line="276" w:lineRule="auto"/>
              <w:ind w:left="547" w:hanging="405"/>
              <w:rPr>
                <w:rFonts w:ascii="ＭＳ 明朝" w:eastAsia="ＭＳ 明朝" w:hAnsi="ＭＳ 明朝"/>
                <w:lang w:eastAsia="ja-JP"/>
              </w:rPr>
            </w:pPr>
          </w:p>
          <w:p w14:paraId="140ED42A" w14:textId="77777777" w:rsidR="00C45D05" w:rsidRDefault="000306C5" w:rsidP="00FF7693">
            <w:pPr>
              <w:pStyle w:val="aff3"/>
              <w:spacing w:line="276" w:lineRule="auto"/>
              <w:ind w:left="547" w:hanging="405"/>
              <w:rPr>
                <w:rFonts w:ascii="ＭＳ 明朝" w:eastAsia="ＭＳ 明朝" w:hAnsi="ＭＳ 明朝"/>
                <w:lang w:eastAsia="ja-JP"/>
              </w:rPr>
            </w:pPr>
            <w:r w:rsidRPr="007E2396">
              <w:rPr>
                <w:rFonts w:ascii="ＭＳ 明朝" w:eastAsia="ＭＳ 明朝" w:hAnsi="ＭＳ 明朝" w:hint="eastAsia"/>
                <w:lang w:eastAsia="ja-JP"/>
              </w:rPr>
              <w:t>2</w:t>
            </w:r>
            <w:r w:rsidRPr="007E2396">
              <w:rPr>
                <w:rFonts w:ascii="ＭＳ 明朝" w:eastAsia="ＭＳ 明朝" w:hAnsi="ＭＳ 明朝"/>
                <w:lang w:eastAsia="ja-JP"/>
              </w:rPr>
              <w:t>) インストラクショナルデザインの第一原理</w:t>
            </w:r>
          </w:p>
          <w:p w14:paraId="6F9BE38F" w14:textId="42BE048A" w:rsidR="000306C5" w:rsidRPr="007E2396" w:rsidRDefault="000306C5" w:rsidP="00C45D05">
            <w:pPr>
              <w:pStyle w:val="aff3"/>
              <w:spacing w:line="276" w:lineRule="auto"/>
              <w:ind w:leftChars="100" w:left="200" w:firstLineChars="100" w:firstLine="210"/>
              <w:rPr>
                <w:rFonts w:ascii="ＭＳ 明朝" w:eastAsia="ＭＳ 明朝" w:hAnsi="ＭＳ 明朝"/>
                <w:lang w:eastAsia="ja-JP"/>
              </w:rPr>
            </w:pPr>
            <w:r w:rsidRPr="007E2396">
              <w:rPr>
                <w:rFonts w:ascii="ＭＳ 明朝" w:eastAsia="ＭＳ 明朝" w:hAnsi="ＭＳ 明朝"/>
                <w:lang w:eastAsia="ja-JP"/>
              </w:rPr>
              <w:t>インストラクショナルデザインは種々の理論が提唱されている。Merrillはインストラクショナルデザインの第一原理として、その共通項をProblem</w:t>
            </w:r>
            <w:r w:rsidRPr="007E2396">
              <w:rPr>
                <w:rFonts w:ascii="ＭＳ 明朝" w:eastAsia="ＭＳ 明朝" w:hAnsi="ＭＳ 明朝" w:hint="eastAsia"/>
                <w:lang w:eastAsia="ja-JP"/>
              </w:rPr>
              <w:t>、</w:t>
            </w:r>
            <w:r w:rsidRPr="007E2396">
              <w:rPr>
                <w:rFonts w:ascii="ＭＳ 明朝" w:eastAsia="ＭＳ 明朝" w:hAnsi="ＭＳ 明朝"/>
                <w:lang w:eastAsia="ja-JP"/>
              </w:rPr>
              <w:t>Activation</w:t>
            </w:r>
            <w:r w:rsidRPr="007E2396">
              <w:rPr>
                <w:rFonts w:ascii="ＭＳ 明朝" w:eastAsia="ＭＳ 明朝" w:hAnsi="ＭＳ 明朝" w:hint="eastAsia"/>
                <w:lang w:eastAsia="ja-JP"/>
              </w:rPr>
              <w:t>、</w:t>
            </w:r>
            <w:r w:rsidRPr="007E2396">
              <w:rPr>
                <w:rFonts w:ascii="ＭＳ 明朝" w:eastAsia="ＭＳ 明朝" w:hAnsi="ＭＳ 明朝"/>
                <w:lang w:eastAsia="ja-JP"/>
              </w:rPr>
              <w:t>Demonstration</w:t>
            </w:r>
            <w:r w:rsidRPr="007E2396">
              <w:rPr>
                <w:rFonts w:ascii="ＭＳ 明朝" w:eastAsia="ＭＳ 明朝" w:hAnsi="ＭＳ 明朝" w:hint="eastAsia"/>
                <w:lang w:eastAsia="ja-JP"/>
              </w:rPr>
              <w:t>、</w:t>
            </w:r>
            <w:r w:rsidRPr="007E2396">
              <w:rPr>
                <w:rFonts w:ascii="ＭＳ 明朝" w:eastAsia="ＭＳ 明朝" w:hAnsi="ＭＳ 明朝"/>
                <w:lang w:eastAsia="ja-JP"/>
              </w:rPr>
              <w:t>Application</w:t>
            </w:r>
            <w:r w:rsidRPr="007E2396">
              <w:rPr>
                <w:rFonts w:ascii="ＭＳ 明朝" w:eastAsia="ＭＳ 明朝" w:hAnsi="ＭＳ 明朝" w:hint="eastAsia"/>
                <w:lang w:eastAsia="ja-JP"/>
              </w:rPr>
              <w:t>、</w:t>
            </w:r>
            <w:r w:rsidRPr="007E2396">
              <w:rPr>
                <w:rFonts w:ascii="ＭＳ 明朝" w:eastAsia="ＭＳ 明朝" w:hAnsi="ＭＳ 明朝"/>
                <w:lang w:eastAsia="ja-JP"/>
              </w:rPr>
              <w:t>Integrationという5つの要素に整理した</w:t>
            </w:r>
            <w:r w:rsidRPr="007E2396">
              <w:rPr>
                <w:rStyle w:val="aff7"/>
                <w:rFonts w:ascii="ＭＳ 明朝" w:eastAsia="ＭＳ 明朝" w:hAnsi="ＭＳ 明朝"/>
                <w:lang w:eastAsia="ja-JP"/>
              </w:rPr>
              <w:footnoteReference w:id="6"/>
            </w:r>
            <w:r w:rsidRPr="007E2396">
              <w:rPr>
                <w:rFonts w:ascii="ＭＳ 明朝" w:eastAsia="ＭＳ 明朝" w:hAnsi="ＭＳ 明朝"/>
                <w:lang w:eastAsia="ja-JP"/>
              </w:rPr>
              <w:t>。</w:t>
            </w:r>
            <w:r w:rsidRPr="007E2396">
              <w:rPr>
                <w:rFonts w:ascii="ＭＳ 明朝" w:eastAsia="ＭＳ 明朝" w:hAnsi="ＭＳ 明朝"/>
                <w:lang w:eastAsia="ja-JP"/>
              </w:rPr>
              <w:br/>
            </w:r>
            <w:r w:rsidRPr="007E2396">
              <w:rPr>
                <w:rFonts w:ascii="ＭＳ 明朝" w:eastAsia="ＭＳ 明朝" w:hAnsi="ＭＳ 明朝" w:hint="eastAsia"/>
                <w:lang w:eastAsia="ja-JP"/>
              </w:rPr>
              <w:t xml:space="preserve">　</w:t>
            </w:r>
            <w:r w:rsidRPr="007E2396">
              <w:rPr>
                <w:rFonts w:ascii="ＭＳ 明朝" w:eastAsia="ＭＳ 明朝" w:hAnsi="ＭＳ 明朝"/>
                <w:lang w:eastAsia="ja-JP"/>
              </w:rPr>
              <w:t>Problemは現実世界で起こりうる問題・課題を扱うことを意味する。例えばPBLの課題として、臨床実習ですぐに直面する</w:t>
            </w:r>
            <w:r w:rsidRPr="007E2396">
              <w:rPr>
                <w:rFonts w:ascii="ＭＳ 明朝" w:eastAsia="ＭＳ 明朝" w:hAnsi="ＭＳ 明朝" w:hint="eastAsia"/>
                <w:lang w:eastAsia="ja-JP"/>
              </w:rPr>
              <w:t>で</w:t>
            </w:r>
            <w:r w:rsidRPr="007E2396">
              <w:rPr>
                <w:rFonts w:ascii="ＭＳ 明朝" w:eastAsia="ＭＳ 明朝" w:hAnsi="ＭＳ 明朝"/>
                <w:lang w:eastAsia="ja-JP"/>
              </w:rPr>
              <w:t>あろう症例を扱うことは、目標を明確化し、学習意欲を向上させることにつながる。Activationは既習内容や経験を想起させ、新しい知識と関連づけることを意味する。臨床の場で目にした症例に関して、講義や教科書で学んでいた知識、あるいは類似の症例</w:t>
            </w:r>
            <w:r w:rsidRPr="007E2396">
              <w:rPr>
                <w:rFonts w:ascii="ＭＳ 明朝" w:eastAsia="ＭＳ 明朝" w:hAnsi="ＭＳ 明朝" w:hint="eastAsia"/>
                <w:lang w:eastAsia="ja-JP"/>
              </w:rPr>
              <w:t>等</w:t>
            </w:r>
            <w:r w:rsidRPr="007E2396">
              <w:rPr>
                <w:rFonts w:ascii="ＭＳ 明朝" w:eastAsia="ＭＳ 明朝" w:hAnsi="ＭＳ 明朝"/>
                <w:lang w:eastAsia="ja-JP"/>
              </w:rPr>
              <w:t>に対比させて学習することなどが挙げられる。</w:t>
            </w:r>
            <w:r w:rsidRPr="007E2396">
              <w:rPr>
                <w:rFonts w:ascii="ＭＳ 明朝" w:eastAsia="ＭＳ 明朝" w:hAnsi="ＭＳ 明朝"/>
                <w:lang w:eastAsia="ja-JP"/>
              </w:rPr>
              <w:br/>
            </w:r>
            <w:r w:rsidRPr="007E2396">
              <w:rPr>
                <w:rFonts w:ascii="ＭＳ 明朝" w:eastAsia="ＭＳ 明朝" w:hAnsi="ＭＳ 明朝" w:hint="eastAsia"/>
                <w:lang w:eastAsia="ja-JP"/>
              </w:rPr>
              <w:t xml:space="preserve">　</w:t>
            </w:r>
            <w:r w:rsidRPr="007E2396">
              <w:rPr>
                <w:rFonts w:ascii="ＭＳ 明朝" w:eastAsia="ＭＳ 明朝" w:hAnsi="ＭＳ 明朝"/>
                <w:lang w:eastAsia="ja-JP"/>
              </w:rPr>
              <w:t>Demonstrationは具体的な例を学生に示すことを、Applicationは学生に実施・実演させることを意味する。シミュレーションで手技を扱う際、教員による実演や動画を用いた例示を行った後、学生に練習・実施させるという方略が例として挙げられる。</w:t>
            </w:r>
            <w:r w:rsidRPr="007E2396">
              <w:rPr>
                <w:rFonts w:ascii="ＭＳ 明朝" w:eastAsia="ＭＳ 明朝" w:hAnsi="ＭＳ 明朝"/>
                <w:lang w:eastAsia="ja-JP"/>
              </w:rPr>
              <w:br/>
            </w:r>
            <w:r w:rsidRPr="007E2396">
              <w:rPr>
                <w:rFonts w:ascii="ＭＳ 明朝" w:eastAsia="ＭＳ 明朝" w:hAnsi="ＭＳ 明朝" w:hint="eastAsia"/>
                <w:lang w:eastAsia="ja-JP"/>
              </w:rPr>
              <w:t xml:space="preserve">　</w:t>
            </w:r>
            <w:r w:rsidRPr="007E2396">
              <w:rPr>
                <w:rFonts w:ascii="ＭＳ 明朝" w:eastAsia="ＭＳ 明朝" w:hAnsi="ＭＳ 明朝"/>
                <w:lang w:eastAsia="ja-JP"/>
              </w:rPr>
              <w:t>Integrationは知識や技能を日常生活や業務に統合することを意味する。参加型臨床実習、さらには卒後において、臨床の場面で医行為を実践すること、実践した結果を省察して新たな学びへと結びつけることが例として挙げられる。</w:t>
            </w:r>
          </w:p>
        </w:tc>
      </w:tr>
    </w:tbl>
    <w:p w14:paraId="385C0878" w14:textId="368C3E8D" w:rsidR="00EB307B" w:rsidRDefault="00EB307B" w:rsidP="00FF7693">
      <w:pPr>
        <w:ind w:leftChars="0" w:left="0" w:firstLineChars="0" w:firstLine="0"/>
        <w:rPr>
          <w:rFonts w:ascii="ＭＳ ゴシック" w:eastAsia="ＭＳ ゴシック" w:hAnsi="ＭＳ ゴシック"/>
          <w:sz w:val="21"/>
          <w:szCs w:val="21"/>
        </w:rPr>
      </w:pPr>
    </w:p>
    <w:p w14:paraId="3D487B98" w14:textId="20BA3DED" w:rsidR="00A05E72" w:rsidRDefault="00A05E72" w:rsidP="00FF7693">
      <w:pPr>
        <w:ind w:leftChars="0" w:left="0" w:firstLineChars="0" w:firstLine="0"/>
        <w:rPr>
          <w:rFonts w:ascii="ＭＳ ゴシック" w:eastAsia="ＭＳ ゴシック" w:hAnsi="ＭＳ ゴシック"/>
          <w:sz w:val="21"/>
          <w:szCs w:val="21"/>
        </w:rPr>
      </w:pPr>
    </w:p>
    <w:p w14:paraId="23E6806C" w14:textId="7BFA1CA5" w:rsidR="00A05E72" w:rsidRDefault="00A05E72" w:rsidP="00FF7693">
      <w:pPr>
        <w:ind w:leftChars="0" w:left="0" w:firstLineChars="0" w:firstLine="0"/>
        <w:rPr>
          <w:rFonts w:ascii="ＭＳ ゴシック" w:eastAsia="ＭＳ ゴシック" w:hAnsi="ＭＳ ゴシック"/>
          <w:sz w:val="21"/>
          <w:szCs w:val="21"/>
        </w:rPr>
      </w:pPr>
    </w:p>
    <w:p w14:paraId="4529D788" w14:textId="55298AEF" w:rsidR="00A05E72" w:rsidRDefault="00A05E72" w:rsidP="00FF7693">
      <w:pPr>
        <w:ind w:leftChars="0" w:left="0" w:firstLineChars="0" w:firstLine="0"/>
        <w:rPr>
          <w:rFonts w:ascii="ＭＳ ゴシック" w:eastAsia="ＭＳ ゴシック" w:hAnsi="ＭＳ ゴシック"/>
          <w:sz w:val="21"/>
          <w:szCs w:val="21"/>
        </w:rPr>
      </w:pPr>
    </w:p>
    <w:p w14:paraId="35C3C8B2" w14:textId="77777777" w:rsidR="00A05E72" w:rsidRPr="006225E8" w:rsidRDefault="00A05E72" w:rsidP="00FF7693">
      <w:pPr>
        <w:ind w:leftChars="0" w:left="0" w:firstLineChars="0" w:firstLine="0"/>
        <w:rPr>
          <w:rFonts w:ascii="ＭＳ ゴシック" w:eastAsia="ＭＳ ゴシック" w:hAnsi="ＭＳ ゴシック"/>
          <w:sz w:val="21"/>
          <w:szCs w:val="21"/>
        </w:rPr>
      </w:pPr>
    </w:p>
    <w:p w14:paraId="3E489CA9" w14:textId="4D4D6D83" w:rsidR="00B9302D" w:rsidRPr="006225E8" w:rsidRDefault="00B9302D" w:rsidP="00FF7693">
      <w:pPr>
        <w:pStyle w:val="30"/>
      </w:pPr>
      <w:bookmarkStart w:id="237" w:name="_Toc120194098"/>
      <w:r w:rsidRPr="006225E8">
        <w:rPr>
          <w:rFonts w:hint="eastAsia"/>
        </w:rPr>
        <w:t>3．</w:t>
      </w:r>
      <w:r w:rsidRPr="006225E8">
        <w:t>学修方略を考える際に鍵となる問い</w:t>
      </w:r>
      <w:bookmarkEnd w:id="237"/>
    </w:p>
    <w:p w14:paraId="29DC15B7" w14:textId="0EC10365" w:rsidR="002D345B" w:rsidRDefault="002D345B" w:rsidP="00FF7693">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学修方略を考える際に鍵となる問いを以下に列挙する。最初に挙げる</w:t>
      </w:r>
      <w:r w:rsidRPr="006225E8">
        <w:rPr>
          <w:rFonts w:ascii="ＭＳ 明朝" w:eastAsia="ＭＳ 明朝" w:hAnsi="ＭＳ 明朝"/>
          <w:sz w:val="21"/>
          <w:szCs w:val="21"/>
        </w:rPr>
        <w:t>6つの項目は、Hardenが提唱した「SPICESモデル」</w:t>
      </w:r>
      <w:r w:rsidR="00612257" w:rsidRPr="006225E8">
        <w:rPr>
          <w:rFonts w:ascii="ＭＳ 明朝" w:eastAsia="ＭＳ 明朝" w:hAnsi="ＭＳ 明朝"/>
          <w:sz w:val="21"/>
          <w:szCs w:val="21"/>
        </w:rPr>
        <w:t>から引用し</w:t>
      </w:r>
      <w:r w:rsidR="00634362" w:rsidRPr="006225E8">
        <w:rPr>
          <w:rStyle w:val="aff7"/>
          <w:rFonts w:ascii="ＭＳ 明朝" w:eastAsia="ＭＳ 明朝" w:hAnsi="ＭＳ 明朝"/>
          <w:sz w:val="21"/>
          <w:szCs w:val="21"/>
        </w:rPr>
        <w:footnoteReference w:id="7"/>
      </w:r>
      <w:r w:rsidRPr="006225E8">
        <w:rPr>
          <w:rFonts w:ascii="ＭＳ 明朝" w:eastAsia="ＭＳ 明朝" w:hAnsi="ＭＳ 明朝"/>
          <w:sz w:val="21"/>
          <w:szCs w:val="21"/>
        </w:rPr>
        <w:t>、さらに今日の歯学教育の状況を考慮して、問いを追加した。自身が関わっているカリキュラムにおける教育方略を分析・計画する際に、以下の問いについて考えると、整理ができてわかりやすい。</w:t>
      </w:r>
    </w:p>
    <w:p w14:paraId="263032AD" w14:textId="77777777" w:rsidR="00C45D05" w:rsidRPr="006225E8" w:rsidRDefault="00C45D05" w:rsidP="00FF7693">
      <w:pPr>
        <w:ind w:leftChars="0" w:left="142" w:firstLineChars="100" w:firstLine="210"/>
        <w:rPr>
          <w:rFonts w:ascii="ＭＳ 明朝" w:eastAsia="ＭＳ 明朝" w:hAnsi="ＭＳ 明朝"/>
          <w:sz w:val="21"/>
          <w:szCs w:val="21"/>
        </w:rPr>
      </w:pPr>
    </w:p>
    <w:p w14:paraId="7B39E6B7" w14:textId="0A1BB880" w:rsidR="002D345B" w:rsidRPr="00A0596B" w:rsidRDefault="00A0596B" w:rsidP="009C2FF8">
      <w:pPr>
        <w:ind w:leftChars="100" w:left="200"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1</w:t>
      </w:r>
      <w:r>
        <w:rPr>
          <w:rFonts w:ascii="ＭＳ ゴシック" w:eastAsia="ＭＳ ゴシック" w:hAnsi="ＭＳ ゴシック"/>
          <w:sz w:val="21"/>
          <w:szCs w:val="21"/>
        </w:rPr>
        <w:t>)</w:t>
      </w:r>
      <w:r w:rsidR="002D345B" w:rsidRPr="00A0596B">
        <w:rPr>
          <w:rFonts w:ascii="ＭＳ ゴシック" w:eastAsia="ＭＳ ゴシック" w:hAnsi="ＭＳ ゴシック"/>
          <w:sz w:val="21"/>
          <w:szCs w:val="21"/>
        </w:rPr>
        <w:t>学修者中心か、教育者中心か？</w:t>
      </w:r>
    </w:p>
    <w:p w14:paraId="7755077E" w14:textId="133A3299" w:rsidR="002D345B" w:rsidRPr="006225E8" w:rsidRDefault="002D345B" w:rsidP="009C2FF8">
      <w:pPr>
        <w:pStyle w:val="afff3"/>
        <w:ind w:leftChars="200" w:left="400"/>
      </w:pPr>
      <w:r w:rsidRPr="006225E8">
        <w:rPr>
          <w:rFonts w:hint="eastAsia"/>
        </w:rPr>
        <w:t>学修者中心の教育では、教員はあくまでガイド役であり、学修者が自己の学修に責任を持ち、学修ニーズや目標を把握し、自ら選んだ方法で学び、自己評価する</w:t>
      </w:r>
      <w:r w:rsidR="00164E54" w:rsidRPr="006225E8">
        <w:t>(</w:t>
      </w:r>
      <w:r w:rsidRPr="006225E8">
        <w:rPr>
          <w:rFonts w:hint="eastAsia"/>
        </w:rPr>
        <w:t>自己主導型学修</w:t>
      </w:r>
      <w:r w:rsidR="005C0376" w:rsidRPr="006225E8">
        <w:t>)</w:t>
      </w:r>
      <w:r w:rsidRPr="006225E8">
        <w:rPr>
          <w:rFonts w:hint="eastAsia"/>
        </w:rPr>
        <w:t>。学修者は能動的な学び方をする傾向があり、また教材</w:t>
      </w:r>
      <w:r w:rsidR="00164E54" w:rsidRPr="006225E8">
        <w:t>(</w:t>
      </w:r>
      <w:r w:rsidRPr="006225E8">
        <w:rPr>
          <w:rFonts w:hint="eastAsia"/>
        </w:rPr>
        <w:t>動画も含む</w:t>
      </w:r>
      <w:r w:rsidR="005C0376" w:rsidRPr="006225E8">
        <w:rPr>
          <w:rFonts w:hint="eastAsia"/>
        </w:rPr>
        <w:t>)</w:t>
      </w:r>
      <w:r w:rsidRPr="006225E8">
        <w:rPr>
          <w:rFonts w:hint="eastAsia"/>
        </w:rPr>
        <w:t>が重要な役割を果たす。能動的学修</w:t>
      </w:r>
      <w:r w:rsidR="00164E54" w:rsidRPr="006225E8">
        <w:t>(</w:t>
      </w:r>
      <w:r w:rsidRPr="006225E8">
        <w:rPr>
          <w:rFonts w:hint="eastAsia"/>
        </w:rPr>
        <w:t>アクティブ・ラーニング</w:t>
      </w:r>
      <w:r w:rsidR="005C0376" w:rsidRPr="006225E8">
        <w:rPr>
          <w:rFonts w:hint="eastAsia"/>
        </w:rPr>
        <w:t>)</w:t>
      </w:r>
      <w:r w:rsidRPr="006225E8">
        <w:rPr>
          <w:rFonts w:hint="eastAsia"/>
        </w:rPr>
        <w:t>は学修者中心の教育と言え、例えば、グループ討議</w:t>
      </w:r>
      <w:r w:rsidR="00AA2128" w:rsidRPr="006225E8">
        <w:rPr>
          <w:rFonts w:hint="eastAsia"/>
        </w:rPr>
        <w:t>等</w:t>
      </w:r>
      <w:r w:rsidRPr="006225E8">
        <w:rPr>
          <w:rFonts w:hint="eastAsia"/>
        </w:rPr>
        <w:t>で学修者が積極的に発言できるような機会を作ること</w:t>
      </w:r>
      <w:r w:rsidR="00AA2128" w:rsidRPr="006225E8">
        <w:rPr>
          <w:rFonts w:hint="eastAsia"/>
        </w:rPr>
        <w:t>等</w:t>
      </w:r>
      <w:r w:rsidRPr="006225E8">
        <w:rPr>
          <w:rFonts w:hint="eastAsia"/>
        </w:rPr>
        <w:t>は、学修者中心の教育と言える。教育者中心の教育では、学修した後の景色は学修者には見えない</w:t>
      </w:r>
      <w:r w:rsidR="00164E54" w:rsidRPr="006225E8">
        <w:t>(</w:t>
      </w:r>
      <w:r w:rsidRPr="006225E8">
        <w:rPr>
          <w:rFonts w:hint="eastAsia"/>
        </w:rPr>
        <w:t>だから学修者は学ぶのである</w:t>
      </w:r>
      <w:r w:rsidR="005C0376" w:rsidRPr="006225E8">
        <w:t>)</w:t>
      </w:r>
      <w:r w:rsidRPr="006225E8">
        <w:rPr>
          <w:rFonts w:hint="eastAsia"/>
        </w:rPr>
        <w:t>という立場に立ち、教育者が学修を先導する。自らが選択して学ぶわけではないため、受動的な学びになりがちで、学修の動機づけがやや弱くなる。しばしば教育者がカリスマ的な役割を果たす。ひたすら話し続ける講義や動画配信のような一方向性の教育は教育者中心の教育と言える。</w:t>
      </w:r>
    </w:p>
    <w:p w14:paraId="140D6749" w14:textId="77777777" w:rsidR="008B6BEF" w:rsidRPr="006225E8" w:rsidRDefault="008B6BEF" w:rsidP="00FF7693">
      <w:pPr>
        <w:ind w:leftChars="0" w:left="142" w:firstLineChars="0" w:firstLine="0"/>
      </w:pPr>
    </w:p>
    <w:p w14:paraId="61400E65"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問題解決型か、情報志向型か？</w:t>
      </w:r>
      <w:r w:rsidR="00E91015" w:rsidRPr="006225E8">
        <w:rPr>
          <w:rFonts w:ascii="ＭＳ ゴシック" w:eastAsia="ＭＳ ゴシック" w:hAnsi="ＭＳ ゴシック" w:hint="eastAsia"/>
          <w:sz w:val="21"/>
          <w:szCs w:val="21"/>
        </w:rPr>
        <w:t xml:space="preserve"> </w:t>
      </w:r>
    </w:p>
    <w:p w14:paraId="71751F57" w14:textId="5FE32B3D" w:rsidR="002D345B" w:rsidRPr="006225E8" w:rsidRDefault="002D345B" w:rsidP="009C2FF8">
      <w:pPr>
        <w:pStyle w:val="afff3"/>
        <w:ind w:leftChars="200" w:left="400"/>
      </w:pPr>
      <w:r w:rsidRPr="006225E8">
        <w:rPr>
          <w:rFonts w:hint="eastAsia"/>
        </w:rPr>
        <w:t>問題を解決するという行為は、臨床現場で臨床医に求められる業務と相性が良い。また成人学修理論からも問題解決型の学修は有効と考えられる。実践から問題を設定し、その解決のために理論を学ぶ、という学修の順番を好む学修者には有効である。事実や概念、原則を習得するときや、学問分野を体系的に理解するには、情報指向型の方が有効である。また未知の領域に知見を積み重ねることの重要性を伝えるには、情報志向型の方が効果的であるとも考えられる。理論を先に学んでから実践に臨むことを好む学修者に有効である。</w:t>
      </w:r>
    </w:p>
    <w:p w14:paraId="354046F7" w14:textId="77777777" w:rsidR="008B6BEF" w:rsidRPr="006225E8" w:rsidRDefault="008B6BEF" w:rsidP="00FF7693">
      <w:pPr>
        <w:ind w:leftChars="0" w:left="142" w:firstLineChars="0" w:firstLine="0"/>
      </w:pPr>
    </w:p>
    <w:p w14:paraId="7DEF3D08"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3</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統合型か、学問分野基盤型か？</w:t>
      </w:r>
    </w:p>
    <w:p w14:paraId="5E054ACC" w14:textId="65F3DA60" w:rsidR="002D345B" w:rsidRPr="006225E8" w:rsidRDefault="002D345B" w:rsidP="009C2FF8">
      <w:pPr>
        <w:pStyle w:val="afff3"/>
        <w:ind w:leftChars="200" w:left="400"/>
      </w:pPr>
      <w:r w:rsidRPr="006225E8">
        <w:rPr>
          <w:rFonts w:hint="eastAsia"/>
        </w:rPr>
        <w:t>学問分野基盤型では、それぞれの学問分野ごとに学修を進めていく。それぞれの学問の歴史を学べること、教育実績が強固であることが強みである。またそれぞれの学問分野で何がわかっていないのか、ということについて取り上げることで、科学的探究に関連する能力の涵養も期待できる。一方で蛸壺型になってしまうという欠点がある。統合型学修では、一つのテーマに対して、基礎歯学・社会歯学・臨床歯学のそれぞれの学問分野からのアプローチを統合させる形で教育を設計する。水平的統合</w:t>
      </w:r>
      <w:r w:rsidR="00164E54" w:rsidRPr="006225E8">
        <w:t>(</w:t>
      </w:r>
      <w:r w:rsidRPr="006225E8">
        <w:rPr>
          <w:rFonts w:hint="eastAsia"/>
        </w:rPr>
        <w:t>例：人体の構造と機能について、生理学、解剖学、外科学</w:t>
      </w:r>
      <w:r w:rsidR="00A4777C" w:rsidRPr="006225E8">
        <w:rPr>
          <w:rFonts w:hint="eastAsia"/>
        </w:rPr>
        <w:t>等</w:t>
      </w:r>
      <w:r w:rsidRPr="006225E8">
        <w:rPr>
          <w:rFonts w:hint="eastAsia"/>
        </w:rPr>
        <w:t>多分野の講座が担当する</w:t>
      </w:r>
      <w:r w:rsidR="008F1384" w:rsidRPr="006225E8">
        <w:t>)</w:t>
      </w:r>
      <w:r w:rsidRPr="006225E8">
        <w:rPr>
          <w:rFonts w:hint="eastAsia"/>
        </w:rPr>
        <w:t>、垂直的</w:t>
      </w:r>
      <w:r w:rsidR="00164E54" w:rsidRPr="006225E8">
        <w:t>(</w:t>
      </w:r>
      <w:r w:rsidRPr="006225E8">
        <w:rPr>
          <w:rFonts w:hint="eastAsia"/>
        </w:rPr>
        <w:t>連続的</w:t>
      </w:r>
      <w:r w:rsidR="008F1384" w:rsidRPr="006225E8">
        <w:t>)</w:t>
      </w:r>
      <w:r w:rsidRPr="006225E8">
        <w:rPr>
          <w:rFonts w:hint="eastAsia"/>
        </w:rPr>
        <w:t>統合</w:t>
      </w:r>
      <w:r w:rsidR="00164E54" w:rsidRPr="006225E8">
        <w:t>(</w:t>
      </w:r>
      <w:r w:rsidRPr="006225E8">
        <w:rPr>
          <w:rFonts w:hint="eastAsia"/>
        </w:rPr>
        <w:t>例：腫瘍について、解剖学、薬理学、臨床腫瘍学と低学年から高学年にわたって基礎・臨床教室ともに担当する</w:t>
      </w:r>
      <w:r w:rsidR="008F1384" w:rsidRPr="006225E8">
        <w:t>)</w:t>
      </w:r>
      <w:r w:rsidR="00A4777C" w:rsidRPr="006225E8">
        <w:rPr>
          <w:rFonts w:hint="eastAsia"/>
        </w:rPr>
        <w:t>等</w:t>
      </w:r>
      <w:r w:rsidRPr="006225E8">
        <w:rPr>
          <w:rFonts w:hint="eastAsia"/>
        </w:rPr>
        <w:t>といった教育方略は、実践へ応用可能な知識基盤を構築する際に有効である</w:t>
      </w:r>
      <w:r w:rsidR="007835A0" w:rsidRPr="006225E8">
        <w:rPr>
          <w:rStyle w:val="aff7"/>
        </w:rPr>
        <w:footnoteReference w:id="8"/>
      </w:r>
      <w:r w:rsidRPr="006225E8">
        <w:t>。</w:t>
      </w:r>
    </w:p>
    <w:p w14:paraId="0C136DB9" w14:textId="77777777" w:rsidR="008B6BEF" w:rsidRPr="006225E8" w:rsidRDefault="008B6BEF" w:rsidP="00FF7693">
      <w:pPr>
        <w:ind w:leftChars="0" w:left="142" w:firstLineChars="0" w:firstLine="0"/>
      </w:pPr>
    </w:p>
    <w:p w14:paraId="6064FE1D" w14:textId="3441AB25"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4</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地域基盤型か、病院基盤型か？</w:t>
      </w:r>
      <w:r w:rsidR="006A43AA"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臨床教育</w:t>
      </w:r>
      <w:r w:rsidR="008F1384" w:rsidRPr="006225E8">
        <w:rPr>
          <w:rFonts w:ascii="ＭＳ ゴシック" w:eastAsia="ＭＳ ゴシック" w:hAnsi="ＭＳ ゴシック"/>
          <w:sz w:val="21"/>
          <w:szCs w:val="21"/>
        </w:rPr>
        <w:t>)</w:t>
      </w:r>
    </w:p>
    <w:p w14:paraId="1D75894F" w14:textId="058AB38B" w:rsidR="002D345B" w:rsidRPr="006225E8" w:rsidRDefault="002D345B" w:rsidP="009C2FF8">
      <w:pPr>
        <w:pStyle w:val="afff3"/>
        <w:ind w:leftChars="200" w:left="400"/>
      </w:pPr>
      <w:r w:rsidRPr="006225E8">
        <w:rPr>
          <w:rFonts w:hint="eastAsia"/>
        </w:rPr>
        <w:t>学修目標に応じて、病院か地域かという問いを基盤に、どこで学修するのがよいのかを考える。病院基盤</w:t>
      </w:r>
      <w:r w:rsidR="009C2FF8">
        <w:rPr>
          <w:rFonts w:hint="eastAsia"/>
        </w:rPr>
        <w:t xml:space="preserve">　</w:t>
      </w:r>
      <w:r w:rsidRPr="006225E8">
        <w:rPr>
          <w:rFonts w:hint="eastAsia"/>
        </w:rPr>
        <w:t>型であれば、指導医が多く、入院患者の診療を多く経験しやすい。また高度先進医療について学ぶことができる。一方、地域基盤型では、プライマリ・ケアについて学ぶことができ、また、介護・福祉との連携、医療の社会的な側面などについて学ぶことができる。病院と地域がうまく連携できるように計画するとよい。</w:t>
      </w:r>
    </w:p>
    <w:p w14:paraId="3AB86B8A"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5</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選択型か、必修型か？</w:t>
      </w:r>
    </w:p>
    <w:p w14:paraId="5002634D" w14:textId="5E6F9D13" w:rsidR="002D345B" w:rsidRPr="006225E8" w:rsidRDefault="002D345B" w:rsidP="009C2FF8">
      <w:pPr>
        <w:pStyle w:val="afff3"/>
        <w:ind w:leftChars="200" w:left="400"/>
      </w:pPr>
      <w:r w:rsidRPr="006225E8">
        <w:rPr>
          <w:rFonts w:hint="eastAsia"/>
        </w:rPr>
        <w:t>歯学教育モデル・コア・カリキュラムは全ての歯学生に対して必修とする項目を扱っている。自</w:t>
      </w:r>
      <w:r w:rsidRPr="006225E8">
        <w:t>分の専門分野</w:t>
      </w:r>
      <w:r w:rsidR="00C33C17" w:rsidRPr="006225E8">
        <w:rPr>
          <w:rFonts w:hint="eastAsia"/>
        </w:rPr>
        <w:t>、</w:t>
      </w:r>
      <w:r w:rsidRPr="006225E8">
        <w:t>診療科に進まない学生にとって最低限修得しておくべき内容は何</w:t>
      </w:r>
      <w:r w:rsidRPr="006225E8">
        <w:rPr>
          <w:rFonts w:hint="eastAsia"/>
        </w:rPr>
        <w:t>か、という問いについて常に考えておく。選択型の場合、学修者が自ら</w:t>
      </w:r>
      <w:r w:rsidR="00AE00F6" w:rsidRPr="006225E8">
        <w:t>(</w:t>
      </w:r>
      <w:r w:rsidRPr="006225E8">
        <w:rPr>
          <w:rFonts w:hint="eastAsia"/>
        </w:rPr>
        <w:t>その科目を</w:t>
      </w:r>
      <w:r w:rsidR="005C0376" w:rsidRPr="006225E8">
        <w:t>)</w:t>
      </w:r>
      <w:r w:rsidRPr="006225E8">
        <w:rPr>
          <w:rFonts w:hint="eastAsia"/>
        </w:rPr>
        <w:t>選択するという行為、また学修方法を自ら選択できるということ自体が、学修への動機づけを高めることがしばしばある</w:t>
      </w:r>
      <w:r w:rsidR="00F12065">
        <w:rPr>
          <w:rFonts w:hint="eastAsia"/>
          <w:vertAlign w:val="superscript"/>
        </w:rPr>
        <w:t>8</w:t>
      </w:r>
      <w:r w:rsidRPr="006225E8">
        <w:t>。</w:t>
      </w:r>
    </w:p>
    <w:p w14:paraId="06A85678" w14:textId="77777777" w:rsidR="008B6BEF" w:rsidRPr="006225E8" w:rsidRDefault="008B6BEF" w:rsidP="00FF7693">
      <w:pPr>
        <w:ind w:leftChars="0" w:left="142" w:firstLineChars="0" w:firstLine="0"/>
      </w:pPr>
    </w:p>
    <w:p w14:paraId="0309F6BD"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6</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系統的か、場当たり的か？</w:t>
      </w:r>
    </w:p>
    <w:p w14:paraId="304B6C87" w14:textId="3B6DB91B" w:rsidR="002D345B" w:rsidRPr="006225E8" w:rsidRDefault="002D345B" w:rsidP="009C2FF8">
      <w:pPr>
        <w:pStyle w:val="afff3"/>
        <w:ind w:leftChars="200" w:left="400"/>
      </w:pPr>
      <w:r w:rsidRPr="006225E8">
        <w:rPr>
          <w:rFonts w:hint="eastAsia"/>
        </w:rPr>
        <w:t>臨床実習において学ぶ内容は、担当する患者さんに依存するため、場当たり的になる。一方で、シミュレ</w:t>
      </w:r>
      <w:r w:rsidR="009C2FF8">
        <w:rPr>
          <w:rFonts w:hint="eastAsia"/>
        </w:rPr>
        <w:t xml:space="preserve">　</w:t>
      </w:r>
      <w:r w:rsidRPr="006225E8">
        <w:rPr>
          <w:rFonts w:hint="eastAsia"/>
        </w:rPr>
        <w:t>ーション教育</w:t>
      </w:r>
      <w:r w:rsidR="00C11C9E" w:rsidRPr="006225E8">
        <w:rPr>
          <w:rFonts w:hint="eastAsia"/>
        </w:rPr>
        <w:t>は</w:t>
      </w:r>
      <w:r w:rsidRPr="006225E8">
        <w:rPr>
          <w:rFonts w:hint="eastAsia"/>
        </w:rPr>
        <w:t>、学ぶべき症候や疾患全てを網羅した系統的な学修が可能になる。実務経験を通じた学修を</w:t>
      </w:r>
      <w:r w:rsidRPr="006225E8">
        <w:t>On-the-Job Training</w:t>
      </w:r>
      <w:r w:rsidR="00576DCE" w:rsidRPr="006225E8">
        <w:t>(</w:t>
      </w:r>
      <w:r w:rsidRPr="006225E8">
        <w:t>OJT</w:t>
      </w:r>
      <w:r w:rsidR="005C0376" w:rsidRPr="006225E8">
        <w:t>)</w:t>
      </w:r>
      <w:r w:rsidRPr="006225E8">
        <w:t>、それ以外の実務と離れて行う学修をOff-the-Job Training</w:t>
      </w:r>
      <w:r w:rsidR="00576DCE" w:rsidRPr="006225E8">
        <w:t>(</w:t>
      </w:r>
      <w:r w:rsidRPr="006225E8">
        <w:t>Off-JT</w:t>
      </w:r>
      <w:r w:rsidR="005C0376" w:rsidRPr="006225E8">
        <w:t>)</w:t>
      </w:r>
      <w:r w:rsidRPr="006225E8">
        <w:t>と呼ぶが、臨床実習はOJT の代表例である。OJTによる学びの利点は、セッティングを転用する必要がない点にある</w:t>
      </w:r>
      <w:r w:rsidR="00576DCE" w:rsidRPr="006225E8">
        <w:t>(</w:t>
      </w:r>
      <w:r w:rsidRPr="006225E8">
        <w:t>その場で学んだことがそのまま活かされる</w:t>
      </w:r>
      <w:r w:rsidR="005C0376" w:rsidRPr="006225E8">
        <w:t>)</w:t>
      </w:r>
      <w:r w:rsidRPr="006225E8">
        <w:t>が、上記のとおり</w:t>
      </w:r>
      <w:r w:rsidRPr="006225E8">
        <w:rPr>
          <w:rFonts w:hint="eastAsia"/>
        </w:rPr>
        <w:t>、学びが場当たり的なものになりがちで、学修効率は悪いとされる。一方で、</w:t>
      </w:r>
      <w:r w:rsidRPr="006225E8">
        <w:t>Off-JTの代表例であるシミュレーション教育は、学ぶべき内容を系統的かつ効率的に学ぶことができるが、セッティングを転用する必要がある</w:t>
      </w:r>
      <w:r w:rsidR="00F545E5">
        <w:rPr>
          <w:rStyle w:val="aff7"/>
        </w:rPr>
        <w:footnoteReference w:id="9"/>
      </w:r>
      <w:r w:rsidRPr="006225E8">
        <w:t>。講義は系統的に計画できるが、PBLのような課題基盤型の学修は場当たり的になりがちである。PBLを主体としたカリキュラムを組む際には、学生が学ぶべき内容全体を系統的に学べているかどうかについて、確認する必要がある。</w:t>
      </w:r>
    </w:p>
    <w:p w14:paraId="588F55E7" w14:textId="3E6F17CA" w:rsidR="002D345B" w:rsidRPr="006225E8" w:rsidRDefault="002D345B" w:rsidP="00F92266">
      <w:pPr>
        <w:pStyle w:val="aa"/>
      </w:pPr>
    </w:p>
    <w:p w14:paraId="4F90174A"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7</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対面かオンラインか？</w:t>
      </w:r>
    </w:p>
    <w:p w14:paraId="5F905796" w14:textId="36813202" w:rsidR="009C2FF8" w:rsidRDefault="002D345B" w:rsidP="009C2FF8">
      <w:pPr>
        <w:pStyle w:val="afff3"/>
        <w:ind w:firstLineChars="250" w:firstLine="525"/>
      </w:pPr>
      <w:r w:rsidRPr="006225E8">
        <w:t>LMSや遠隔会議システム</w:t>
      </w:r>
      <w:r w:rsidR="005C0376" w:rsidRPr="006225E8">
        <w:rPr>
          <w:rFonts w:hint="eastAsia"/>
        </w:rPr>
        <w:t>等</w:t>
      </w:r>
      <w:r w:rsidRPr="006225E8">
        <w:t>のICTを用いて学修を提供する手段をオンライン教育といい、新型コロナウイ</w:t>
      </w:r>
    </w:p>
    <w:p w14:paraId="65DA5A08" w14:textId="604A3D11" w:rsidR="004C6D55" w:rsidRPr="006225E8" w:rsidRDefault="009C2FF8" w:rsidP="009C2FF8">
      <w:pPr>
        <w:pStyle w:val="afff3"/>
        <w:ind w:left="420" w:hangingChars="200" w:hanging="420"/>
      </w:pPr>
      <w:r>
        <w:rPr>
          <w:rFonts w:hint="eastAsia"/>
        </w:rPr>
        <w:t xml:space="preserve">　　</w:t>
      </w:r>
      <w:r w:rsidR="002D345B" w:rsidRPr="006225E8">
        <w:t>ルス感染症が拡大する状況下で大きく進歩した。この「対面かオンラインか」という問いは、多くの教員が</w:t>
      </w:r>
      <w:r>
        <w:rPr>
          <w:rFonts w:hint="eastAsia"/>
        </w:rPr>
        <w:t xml:space="preserve">　</w:t>
      </w:r>
      <w:r w:rsidR="002D345B" w:rsidRPr="006225E8">
        <w:t>日々、考えている問いでもある。臨床実習であれば、対面による教育の優位性がわかりやすい。一方で、講義や小グループ討議の場合、オンライン教育でもほぼ同等な学修効果が得られるのみならず、録画された動画を見直すなど、学修者のペースで学修ができるという利点もある。一方で、講義と講義の間の学生同士の雑談のような時間は取り</w:t>
      </w:r>
      <w:r w:rsidR="002D345B" w:rsidRPr="006225E8">
        <w:rPr>
          <w:rFonts w:hint="eastAsia"/>
        </w:rPr>
        <w:t>にくく、学修コミュニティが構築されにくいと</w:t>
      </w:r>
      <w:r w:rsidR="00D42161">
        <w:rPr>
          <w:rFonts w:hint="eastAsia"/>
        </w:rPr>
        <w:t>い</w:t>
      </w:r>
      <w:r w:rsidR="002D345B" w:rsidRPr="006225E8">
        <w:rPr>
          <w:rFonts w:hint="eastAsia"/>
        </w:rPr>
        <w:t>った側面もある。また、対面がよいかオンラインがよいかという二項対立を超えて、両者の利点を組み合わせた教育</w:t>
      </w:r>
      <w:r w:rsidR="00F545E5">
        <w:rPr>
          <w:rStyle w:val="aff7"/>
        </w:rPr>
        <w:footnoteReference w:id="10"/>
      </w:r>
      <w:r w:rsidR="002D345B" w:rsidRPr="006225E8">
        <w:t>やVirtual Reality</w:t>
      </w:r>
      <w:r w:rsidR="007A4B73" w:rsidRPr="006225E8">
        <w:t>(</w:t>
      </w:r>
      <w:r w:rsidR="002D345B" w:rsidRPr="006225E8">
        <w:t>仮想現実</w:t>
      </w:r>
      <w:r w:rsidR="005C0376" w:rsidRPr="006225E8">
        <w:t>)</w:t>
      </w:r>
      <w:r w:rsidR="002D345B" w:rsidRPr="006225E8">
        <w:t>/Augmented Reality</w:t>
      </w:r>
      <w:r w:rsidR="007A4B73" w:rsidRPr="006225E8">
        <w:t>(</w:t>
      </w:r>
      <w:r w:rsidR="002D345B" w:rsidRPr="006225E8">
        <w:t>拡張現実</w:t>
      </w:r>
      <w:r w:rsidR="005C0376" w:rsidRPr="006225E8">
        <w:t>)</w:t>
      </w:r>
      <w:r w:rsidR="002D345B" w:rsidRPr="006225E8">
        <w:t>/Mixed Reality</w:t>
      </w:r>
      <w:r w:rsidR="007A4B73" w:rsidRPr="006225E8">
        <w:t>(</w:t>
      </w:r>
      <w:r w:rsidR="002D345B" w:rsidRPr="006225E8">
        <w:t>複合現実</w:t>
      </w:r>
      <w:r w:rsidR="005C0376" w:rsidRPr="006225E8">
        <w:t>)等</w:t>
      </w:r>
      <w:r w:rsidR="002D345B" w:rsidRPr="006225E8">
        <w:t>メタバース空間における教育の発展が今後は予想される。</w:t>
      </w:r>
    </w:p>
    <w:p w14:paraId="04BCD12E" w14:textId="5D2F2A3D" w:rsidR="002D345B" w:rsidRDefault="002D345B" w:rsidP="009C2FF8">
      <w:pPr>
        <w:pStyle w:val="afff3"/>
        <w:ind w:leftChars="200" w:left="400"/>
      </w:pPr>
      <w:r w:rsidRPr="006225E8">
        <w:t>対面とオンラインの利点を組み合わせて実施する教育はハイブリッド型学修とよばれ、大きく分けてブレンド型、分散型、ハイフレックス型などがある</w:t>
      </w:r>
      <w:r w:rsidR="00F545E5">
        <w:rPr>
          <w:rStyle w:val="aff7"/>
        </w:rPr>
        <w:footnoteReference w:id="11"/>
      </w:r>
      <w:r w:rsidRPr="006225E8">
        <w:t>。ブレンド型は、</w:t>
      </w:r>
      <w:r w:rsidR="000E4D70" w:rsidRPr="006225E8">
        <w:t>1</w:t>
      </w:r>
      <w:r w:rsidRPr="006225E8">
        <w:t>回目の授業はオンライン、2回目の授業は対面、というように、実施内容と回に応じて形式を切り替える方策である。分散型は学生を複数のグループに分け、たすき掛けで対面とオンラインとを入れ替えて実施す</w:t>
      </w:r>
      <w:r w:rsidRPr="006225E8">
        <w:rPr>
          <w:rFonts w:hint="eastAsia"/>
        </w:rPr>
        <w:t>る形式である。ブレンド型と異なり、対面授業の参加人数を調整可能なため、コロナ禍</w:t>
      </w:r>
      <w:r w:rsidR="00B3480F" w:rsidRPr="006225E8">
        <w:rPr>
          <w:rFonts w:hint="eastAsia"/>
        </w:rPr>
        <w:t>など</w:t>
      </w:r>
      <w:r w:rsidRPr="006225E8">
        <w:rPr>
          <w:rFonts w:hint="eastAsia"/>
        </w:rPr>
        <w:t>での実施には適している形式である。一方、学生によってコンテンツを学ぶ順番が異なる場合が生じうるため、スケジュールを組む際には注意が必要である。ハイフレックス型は、ある</w:t>
      </w:r>
      <w:r w:rsidRPr="006225E8">
        <w:t>1回の授業について、対面・同時双方向・オンデマンド</w:t>
      </w:r>
      <w:r w:rsidR="00A4777C" w:rsidRPr="006225E8">
        <w:rPr>
          <w:rFonts w:hint="eastAsia"/>
        </w:rPr>
        <w:t>等</w:t>
      </w:r>
      <w:r w:rsidR="005C0376" w:rsidRPr="006225E8">
        <w:rPr>
          <w:rFonts w:hint="eastAsia"/>
        </w:rPr>
        <w:t>、</w:t>
      </w:r>
      <w:r w:rsidRPr="006225E8">
        <w:t>種々の形式で学生が受講できるような形式にしたものである。例として、教室で実施している授業</w:t>
      </w:r>
      <w:r w:rsidR="005B087A" w:rsidRPr="006225E8">
        <w:t>(</w:t>
      </w:r>
      <w:r w:rsidRPr="006225E8">
        <w:t>対面</w:t>
      </w:r>
      <w:r w:rsidR="005C0376" w:rsidRPr="006225E8">
        <w:t>)</w:t>
      </w:r>
      <w:r w:rsidRPr="006225E8">
        <w:t>を遠隔会議システム</w:t>
      </w:r>
      <w:r w:rsidR="00A4777C" w:rsidRPr="006225E8">
        <w:rPr>
          <w:rFonts w:hint="eastAsia"/>
        </w:rPr>
        <w:t>等</w:t>
      </w:r>
      <w:r w:rsidRPr="006225E8">
        <w:rPr>
          <w:rFonts w:hint="eastAsia"/>
        </w:rPr>
        <w:t>で遠隔に配信し</w:t>
      </w:r>
      <w:r w:rsidR="005B087A" w:rsidRPr="006225E8">
        <w:t>(</w:t>
      </w:r>
      <w:r w:rsidRPr="006225E8">
        <w:rPr>
          <w:rFonts w:hint="eastAsia"/>
        </w:rPr>
        <w:t>同時双方向</w:t>
      </w:r>
      <w:r w:rsidR="005C0376" w:rsidRPr="006225E8">
        <w:t>)</w:t>
      </w:r>
      <w:r w:rsidRPr="006225E8">
        <w:rPr>
          <w:rFonts w:hint="eastAsia"/>
        </w:rPr>
        <w:t>、終了後には</w:t>
      </w:r>
      <w:r w:rsidRPr="006225E8">
        <w:t>LMSで資料を提示することで後日の学修を可能とする</w:t>
      </w:r>
      <w:r w:rsidR="005B087A" w:rsidRPr="006225E8">
        <w:t>(</w:t>
      </w:r>
      <w:r w:rsidRPr="006225E8">
        <w:t>オンデマンド</w:t>
      </w:r>
      <w:r w:rsidR="005C0376" w:rsidRPr="006225E8">
        <w:t>)</w:t>
      </w:r>
      <w:r w:rsidR="00A4777C" w:rsidRPr="006225E8">
        <w:rPr>
          <w:rFonts w:hint="eastAsia"/>
        </w:rPr>
        <w:t>等</w:t>
      </w:r>
      <w:r w:rsidRPr="006225E8">
        <w:t>の形式がある。分散教育の実現や自宅待機者への教育</w:t>
      </w:r>
      <w:r w:rsidR="00A4777C" w:rsidRPr="006225E8">
        <w:rPr>
          <w:rFonts w:hint="eastAsia"/>
        </w:rPr>
        <w:t>等</w:t>
      </w:r>
      <w:r w:rsidRPr="006225E8">
        <w:t>にも柔軟に対応しやすい反面、授業の準備や運営に</w:t>
      </w:r>
      <w:r w:rsidR="00672C65" w:rsidRPr="006225E8">
        <w:rPr>
          <w:noProof/>
        </w:rPr>
        <mc:AlternateContent>
          <mc:Choice Requires="wps">
            <w:drawing>
              <wp:anchor distT="45720" distB="45720" distL="114300" distR="114300" simplePos="0" relativeHeight="251678208" behindDoc="0" locked="0" layoutInCell="1" allowOverlap="1" wp14:anchorId="646061EA" wp14:editId="1C2F6F2A">
                <wp:simplePos x="0" y="0"/>
                <wp:positionH relativeFrom="margin">
                  <wp:posOffset>5080</wp:posOffset>
                </wp:positionH>
                <wp:positionV relativeFrom="paragraph">
                  <wp:posOffset>476250</wp:posOffset>
                </wp:positionV>
                <wp:extent cx="6659880" cy="2278380"/>
                <wp:effectExtent l="0" t="0" r="26670" b="26670"/>
                <wp:wrapTopAndBottom/>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2278380"/>
                        </a:xfrm>
                        <a:prstGeom prst="rect">
                          <a:avLst/>
                        </a:prstGeom>
                        <a:solidFill>
                          <a:srgbClr val="FFFFFF"/>
                        </a:solidFill>
                        <a:ln w="9525">
                          <a:solidFill>
                            <a:srgbClr val="000000"/>
                          </a:solidFill>
                          <a:miter lim="800000"/>
                          <a:headEnd/>
                          <a:tailEnd/>
                        </a:ln>
                      </wps:spPr>
                      <wps:txbx>
                        <w:txbxContent>
                          <w:p w14:paraId="05EDAC0B" w14:textId="124A6900" w:rsidR="00981B9F" w:rsidRDefault="00981B9F" w:rsidP="00981B9F">
                            <w:pPr>
                              <w:pStyle w:val="aff3"/>
                              <w:spacing w:line="276" w:lineRule="auto"/>
                              <w:ind w:left="247" w:hangingChars="50" w:hanging="105"/>
                              <w:rPr>
                                <w:rFonts w:ascii="ＭＳ 明朝" w:eastAsia="ＭＳ 明朝" w:hAnsi="ＭＳ 明朝"/>
                                <w:iCs/>
                                <w:lang w:eastAsia="ja-JP"/>
                              </w:rPr>
                            </w:pPr>
                            <w:r w:rsidRPr="00EF4505">
                              <w:rPr>
                                <w:rFonts w:ascii="ＭＳ 明朝" w:eastAsia="ＭＳ 明朝" w:hAnsi="ＭＳ 明朝"/>
                                <w:iCs/>
                                <w:lang w:eastAsia="ja-JP"/>
                              </w:rPr>
                              <w:t>コラム　ICTの紹介「VR」</w:t>
                            </w:r>
                          </w:p>
                          <w:p w14:paraId="4BAADDDF" w14:textId="77777777" w:rsidR="002263A4" w:rsidRPr="00EF4505" w:rsidRDefault="002263A4" w:rsidP="00981B9F">
                            <w:pPr>
                              <w:pStyle w:val="aff3"/>
                              <w:spacing w:line="276" w:lineRule="auto"/>
                              <w:ind w:left="247" w:hangingChars="50" w:hanging="105"/>
                              <w:rPr>
                                <w:rFonts w:ascii="ＭＳ 明朝" w:eastAsia="ＭＳ 明朝" w:hAnsi="ＭＳ 明朝"/>
                                <w:iCs/>
                                <w:lang w:eastAsia="ja-JP"/>
                              </w:rPr>
                            </w:pPr>
                          </w:p>
                          <w:p w14:paraId="09EDC30B" w14:textId="5C7291CA" w:rsidR="00981B9F" w:rsidRPr="00EF4505" w:rsidRDefault="00981B9F" w:rsidP="00981B9F">
                            <w:pPr>
                              <w:pStyle w:val="aff3"/>
                              <w:spacing w:line="276" w:lineRule="auto"/>
                              <w:ind w:leftChars="50" w:firstLineChars="100" w:firstLine="210"/>
                              <w:rPr>
                                <w:rFonts w:ascii="ＭＳ 明朝" w:eastAsia="ＭＳ 明朝" w:hAnsi="ＭＳ 明朝"/>
                                <w:iCs/>
                                <w:lang w:eastAsia="ja-JP"/>
                              </w:rPr>
                            </w:pPr>
                            <w:r w:rsidRPr="00EF4505">
                              <w:rPr>
                                <w:rFonts w:ascii="ＭＳ 明朝" w:eastAsia="ＭＳ 明朝" w:hAnsi="ＭＳ 明朝"/>
                                <w:iCs/>
                                <w:lang w:eastAsia="ja-JP"/>
                              </w:rPr>
                              <w:t>Virtual Reality(仮想現実)の略である。2次元または3次元の仮想的な空間を作り出し、その中で学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活動を行う。類語としてAR(Augmented Reality：拡張現実)やMR(Mixed Reality：複合現実)</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もある</w:t>
                            </w:r>
                            <w:r w:rsidRPr="00EF4505">
                              <w:rPr>
                                <w:rStyle w:val="aff7"/>
                                <w:rFonts w:ascii="ＭＳ 明朝" w:eastAsia="ＭＳ 明朝" w:hAnsi="ＭＳ 明朝"/>
                                <w:iCs/>
                                <w:lang w:eastAsia="ja-JP"/>
                              </w:rPr>
                              <w:footnoteRef/>
                            </w:r>
                            <w:r w:rsidRPr="00EF4505">
                              <w:rPr>
                                <w:rFonts w:ascii="ＭＳ 明朝" w:eastAsia="ＭＳ 明朝" w:hAnsi="ＭＳ 明朝"/>
                                <w:iCs/>
                                <w:lang w:eastAsia="ja-JP"/>
                              </w:rPr>
                              <w:t>。</w:t>
                            </w:r>
                          </w:p>
                          <w:p w14:paraId="01603472" w14:textId="3BECE646" w:rsidR="00981B9F" w:rsidRPr="00EF4505" w:rsidRDefault="00981B9F" w:rsidP="00981B9F">
                            <w:pPr>
                              <w:pStyle w:val="aff3"/>
                              <w:spacing w:line="276" w:lineRule="auto"/>
                              <w:ind w:left="142" w:firstLineChars="100" w:firstLine="210"/>
                              <w:rPr>
                                <w:rFonts w:ascii="ＭＳ 明朝" w:eastAsia="ＭＳ 明朝" w:hAnsi="ＭＳ 明朝"/>
                                <w:iCs/>
                                <w:lang w:eastAsia="ja-JP"/>
                              </w:rPr>
                            </w:pPr>
                            <w:r w:rsidRPr="00EF4505">
                              <w:rPr>
                                <w:rFonts w:ascii="ＭＳ 明朝" w:eastAsia="ＭＳ 明朝" w:hAnsi="ＭＳ 明朝"/>
                                <w:iCs/>
                                <w:lang w:eastAsia="ja-JP"/>
                              </w:rPr>
                              <w:t>例えば解剖学実習において、献体による解剖実習を行う前の事前学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等に用いられる事例がある。また、従来は高価なマネキンを使わざるを得なかったシミュレーション教育に関して、多人数に対して同時に、あるいは遠隔で実施する際などに活用できる。現実の献体やマネキン型シミュレータ</w:t>
                            </w:r>
                            <w:r w:rsidRPr="00EF4505">
                              <w:rPr>
                                <w:rFonts w:ascii="ＭＳ 明朝" w:eastAsia="ＭＳ 明朝" w:hAnsi="ＭＳ 明朝" w:hint="eastAsia"/>
                                <w:iCs/>
                                <w:lang w:eastAsia="ja-JP"/>
                              </w:rPr>
                              <w:t>ー</w:t>
                            </w:r>
                            <w:r w:rsidRPr="00EF4505">
                              <w:rPr>
                                <w:rFonts w:ascii="ＭＳ 明朝" w:eastAsia="ＭＳ 明朝" w:hAnsi="ＭＳ 明朝"/>
                                <w:iCs/>
                                <w:lang w:eastAsia="ja-JP"/>
                              </w:rPr>
                              <w:t>を利用する場合と比較してリアリティ</w:t>
                            </w:r>
                            <w:r w:rsidRPr="00EF4505">
                              <w:rPr>
                                <w:rFonts w:ascii="ＭＳ 明朝" w:eastAsia="ＭＳ 明朝" w:hAnsi="ＭＳ 明朝" w:hint="eastAsia"/>
                                <w:iCs/>
                                <w:lang w:eastAsia="ja-JP"/>
                              </w:rPr>
                              <w:t>ー</w:t>
                            </w:r>
                            <w:r w:rsidRPr="00EF4505">
                              <w:rPr>
                                <w:rFonts w:ascii="ＭＳ 明朝" w:eastAsia="ＭＳ 明朝" w:hAnsi="ＭＳ 明朝"/>
                                <w:iCs/>
                                <w:lang w:eastAsia="ja-JP"/>
                              </w:rPr>
                              <w:t>が低下することはあるが、繰り返しの学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が可能であること、タブレットやPC</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でも利用可能であることなど、利点も多い。</w:t>
                            </w:r>
                          </w:p>
                          <w:p w14:paraId="641CAA56" w14:textId="62C8BCC6" w:rsidR="00981B9F" w:rsidRPr="00B87E4A" w:rsidRDefault="00981B9F" w:rsidP="00F92266">
                            <w:pPr>
                              <w:pStyle w:val="aa"/>
                            </w:pPr>
                            <w:r w:rsidRPr="00EF4505">
                              <w:t>ヘッドマウントディスプレイ等を用い、360度カメラの画像</w:t>
                            </w:r>
                            <w:r w:rsidRPr="00EF4505">
                              <w:rPr>
                                <w:rFonts w:hint="eastAsia"/>
                              </w:rPr>
                              <w:t>等</w:t>
                            </w:r>
                            <w:r w:rsidRPr="00EF4505">
                              <w:t>を投影することで、病院や診療所等の環境を疑似体験することにも応用可能である。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061EA" id="_x0000_t202" coordsize="21600,21600" o:spt="202" path="m,l,21600r21600,l21600,xe">
                <v:stroke joinstyle="miter"/>
                <v:path gradientshapeok="t" o:connecttype="rect"/>
              </v:shapetype>
              <v:shape id="テキスト ボックス 2" o:spid="_x0000_s1026" type="#_x0000_t202" style="position:absolute;left:0;text-align:left;margin-left:.4pt;margin-top:37.5pt;width:524.4pt;height:179.4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">
                <v:textbox>
                  <w:txbxContent>
                    <w:p w14:paraId="05EDAC0B" w14:textId="124A6900" w:rsidR="00981B9F" w:rsidRDefault="00981B9F" w:rsidP="00981B9F">
                      <w:pPr>
                        <w:pStyle w:val="aff3"/>
                        <w:spacing w:line="276" w:lineRule="auto"/>
                        <w:ind w:left="247" w:hangingChars="50" w:hanging="105"/>
                        <w:rPr>
                          <w:rFonts w:ascii="ＭＳ 明朝" w:eastAsia="ＭＳ 明朝" w:hAnsi="ＭＳ 明朝"/>
                          <w:iCs/>
                          <w:lang w:eastAsia="ja-JP"/>
                        </w:rPr>
                      </w:pPr>
                      <w:r w:rsidRPr="00EF4505">
                        <w:rPr>
                          <w:rFonts w:ascii="ＭＳ 明朝" w:eastAsia="ＭＳ 明朝" w:hAnsi="ＭＳ 明朝"/>
                          <w:iCs/>
                          <w:lang w:eastAsia="ja-JP"/>
                        </w:rPr>
                        <w:t>コラム　ICTの紹介「VR」</w:t>
                      </w:r>
                    </w:p>
                    <w:p w14:paraId="4BAADDDF" w14:textId="77777777" w:rsidR="002263A4" w:rsidRPr="00EF4505" w:rsidRDefault="002263A4" w:rsidP="00981B9F">
                      <w:pPr>
                        <w:pStyle w:val="aff3"/>
                        <w:spacing w:line="276" w:lineRule="auto"/>
                        <w:ind w:left="247" w:hangingChars="50" w:hanging="105"/>
                        <w:rPr>
                          <w:rFonts w:ascii="ＭＳ 明朝" w:eastAsia="ＭＳ 明朝" w:hAnsi="ＭＳ 明朝"/>
                          <w:iCs/>
                          <w:lang w:eastAsia="ja-JP"/>
                        </w:rPr>
                      </w:pPr>
                    </w:p>
                    <w:p w14:paraId="09EDC30B" w14:textId="5C7291CA" w:rsidR="00981B9F" w:rsidRPr="00EF4505" w:rsidRDefault="00981B9F" w:rsidP="00981B9F">
                      <w:pPr>
                        <w:pStyle w:val="aff3"/>
                        <w:spacing w:line="276" w:lineRule="auto"/>
                        <w:ind w:leftChars="50" w:firstLineChars="100" w:firstLine="210"/>
                        <w:rPr>
                          <w:rFonts w:ascii="ＭＳ 明朝" w:eastAsia="ＭＳ 明朝" w:hAnsi="ＭＳ 明朝"/>
                          <w:iCs/>
                          <w:lang w:eastAsia="ja-JP"/>
                        </w:rPr>
                      </w:pPr>
                      <w:r w:rsidRPr="00EF4505">
                        <w:rPr>
                          <w:rFonts w:ascii="ＭＳ 明朝" w:eastAsia="ＭＳ 明朝" w:hAnsi="ＭＳ 明朝"/>
                          <w:iCs/>
                          <w:lang w:eastAsia="ja-JP"/>
                        </w:rPr>
                        <w:t>Virtual Reality(仮想現実)の略である。2次元または3次元の仮想的な空間を作り出し、その中で学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活動を行う。類語としてAR(Augmented Reality：拡張現実)やMR(Mixed Reality：複合現実)</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もある</w:t>
                      </w:r>
                      <w:r w:rsidRPr="00EF4505">
                        <w:rPr>
                          <w:rStyle w:val="aff7"/>
                          <w:rFonts w:ascii="ＭＳ 明朝" w:eastAsia="ＭＳ 明朝" w:hAnsi="ＭＳ 明朝"/>
                          <w:iCs/>
                          <w:lang w:eastAsia="ja-JP"/>
                        </w:rPr>
                        <w:footnoteRef/>
                      </w:r>
                      <w:r w:rsidRPr="00EF4505">
                        <w:rPr>
                          <w:rFonts w:ascii="ＭＳ 明朝" w:eastAsia="ＭＳ 明朝" w:hAnsi="ＭＳ 明朝"/>
                          <w:iCs/>
                          <w:lang w:eastAsia="ja-JP"/>
                        </w:rPr>
                        <w:t>。</w:t>
                      </w:r>
                    </w:p>
                    <w:p w14:paraId="01603472" w14:textId="3BECE646" w:rsidR="00981B9F" w:rsidRPr="00EF4505" w:rsidRDefault="00981B9F" w:rsidP="00981B9F">
                      <w:pPr>
                        <w:pStyle w:val="aff3"/>
                        <w:spacing w:line="276" w:lineRule="auto"/>
                        <w:ind w:left="142" w:firstLineChars="100" w:firstLine="210"/>
                        <w:rPr>
                          <w:rFonts w:ascii="ＭＳ 明朝" w:eastAsia="ＭＳ 明朝" w:hAnsi="ＭＳ 明朝"/>
                          <w:iCs/>
                          <w:lang w:eastAsia="ja-JP"/>
                        </w:rPr>
                      </w:pPr>
                      <w:r w:rsidRPr="00EF4505">
                        <w:rPr>
                          <w:rFonts w:ascii="ＭＳ 明朝" w:eastAsia="ＭＳ 明朝" w:hAnsi="ＭＳ 明朝"/>
                          <w:iCs/>
                          <w:lang w:eastAsia="ja-JP"/>
                        </w:rPr>
                        <w:t>例えば解剖学実習において、献体による解剖実習を行う前の事前学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等に用いられる事例がある。また、従来は高価なマネキンを使わざるを得なかったシミュレーション教育に関して、多人数に対して同時に、あるいは遠隔で実施する際などに活用できる。現実の献体やマネキン型シミュレータ</w:t>
                      </w:r>
                      <w:r w:rsidRPr="00EF4505">
                        <w:rPr>
                          <w:rFonts w:ascii="ＭＳ 明朝" w:eastAsia="ＭＳ 明朝" w:hAnsi="ＭＳ 明朝" w:hint="eastAsia"/>
                          <w:iCs/>
                          <w:lang w:eastAsia="ja-JP"/>
                        </w:rPr>
                        <w:t>ー</w:t>
                      </w:r>
                      <w:r w:rsidRPr="00EF4505">
                        <w:rPr>
                          <w:rFonts w:ascii="ＭＳ 明朝" w:eastAsia="ＭＳ 明朝" w:hAnsi="ＭＳ 明朝"/>
                          <w:iCs/>
                          <w:lang w:eastAsia="ja-JP"/>
                        </w:rPr>
                        <w:t>を利用する場合と比較してリアリティ</w:t>
                      </w:r>
                      <w:r w:rsidRPr="00EF4505">
                        <w:rPr>
                          <w:rFonts w:ascii="ＭＳ 明朝" w:eastAsia="ＭＳ 明朝" w:hAnsi="ＭＳ 明朝" w:hint="eastAsia"/>
                          <w:iCs/>
                          <w:lang w:eastAsia="ja-JP"/>
                        </w:rPr>
                        <w:t>ー</w:t>
                      </w:r>
                      <w:r w:rsidRPr="00EF4505">
                        <w:rPr>
                          <w:rFonts w:ascii="ＭＳ 明朝" w:eastAsia="ＭＳ 明朝" w:hAnsi="ＭＳ 明朝"/>
                          <w:iCs/>
                          <w:lang w:eastAsia="ja-JP"/>
                        </w:rPr>
                        <w:t>が低下することはあるが、繰り返しの学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が可能であること、タブレットやPC</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でも利用可能であることなど、利点も多い。</w:t>
                      </w:r>
                    </w:p>
                    <w:p w14:paraId="641CAA56" w14:textId="62C8BCC6" w:rsidR="00981B9F" w:rsidRPr="00B87E4A" w:rsidRDefault="00981B9F" w:rsidP="00F92266">
                      <w:pPr>
                        <w:pStyle w:val="aa"/>
                      </w:pPr>
                      <w:r w:rsidRPr="00EF4505">
                        <w:t>ヘッドマウントディスプレイ等を用い、360度カメラの画像</w:t>
                      </w:r>
                      <w:r w:rsidRPr="00EF4505">
                        <w:rPr>
                          <w:rFonts w:hint="eastAsia"/>
                        </w:rPr>
                        <w:t>等</w:t>
                      </w:r>
                      <w:r w:rsidRPr="00EF4505">
                        <w:t>を投影することで、病院や診療所等の環境を疑似体験することにも応用可能である。</w:t>
                      </w:r>
                    </w:p>
                  </w:txbxContent>
                </v:textbox>
                <w10:wrap type="topAndBottom" anchorx="margin"/>
              </v:shape>
            </w:pict>
          </mc:Fallback>
        </mc:AlternateContent>
      </w:r>
      <w:r w:rsidRPr="006225E8">
        <w:t>は非常にコストがかかる方式となる。</w:t>
      </w:r>
    </w:p>
    <w:p w14:paraId="39A43F36" w14:textId="49FEDD15"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8</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同期型か非同期</w:t>
      </w:r>
      <w:r w:rsidR="006372B5"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オンデマンド</w:t>
      </w:r>
      <w:r w:rsidR="005C0376"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型か？</w:t>
      </w:r>
      <w:r w:rsidR="006372B5"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オンライン教育</w:t>
      </w:r>
      <w:r w:rsidR="005C0376" w:rsidRPr="006225E8">
        <w:rPr>
          <w:rFonts w:ascii="ＭＳ ゴシック" w:eastAsia="ＭＳ ゴシック" w:hAnsi="ＭＳ ゴシック" w:hint="eastAsia"/>
          <w:sz w:val="21"/>
          <w:szCs w:val="21"/>
        </w:rPr>
        <w:t>）</w:t>
      </w:r>
    </w:p>
    <w:p w14:paraId="6D19D667" w14:textId="3A96D40C" w:rsidR="0011590A" w:rsidRPr="006225E8" w:rsidRDefault="002D345B" w:rsidP="009C2FF8">
      <w:pPr>
        <w:pStyle w:val="afff3"/>
        <w:ind w:leftChars="200" w:left="400"/>
      </w:pPr>
      <w:r w:rsidRPr="006225E8">
        <w:rPr>
          <w:rFonts w:hint="eastAsia"/>
        </w:rPr>
        <w:t>非同期</w:t>
      </w:r>
      <w:r w:rsidR="006372B5" w:rsidRPr="006225E8">
        <w:t>(</w:t>
      </w:r>
      <w:r w:rsidRPr="006225E8">
        <w:rPr>
          <w:rFonts w:hint="eastAsia"/>
        </w:rPr>
        <w:t>オンデマンド</w:t>
      </w:r>
      <w:r w:rsidR="006B27C9" w:rsidRPr="006225E8">
        <w:t>)</w:t>
      </w:r>
      <w:r w:rsidRPr="006225E8">
        <w:rPr>
          <w:rFonts w:hint="eastAsia"/>
        </w:rPr>
        <w:t>型学修とは教員と学生とが異なる時間軸で教育・学修を進める形態である。教員は予め、動画講義や演習問題</w:t>
      </w:r>
      <w:r w:rsidR="00D47768" w:rsidRPr="006225E8">
        <w:rPr>
          <w:rFonts w:hint="eastAsia"/>
        </w:rPr>
        <w:t>等</w:t>
      </w:r>
      <w:r w:rsidRPr="006225E8">
        <w:rPr>
          <w:rFonts w:hint="eastAsia"/>
        </w:rPr>
        <w:t>を用意しておき、学生は自分のタイミングで教材にアクセスして自学自習することになる。疑問点</w:t>
      </w:r>
      <w:r w:rsidR="00D47768" w:rsidRPr="006225E8">
        <w:rPr>
          <w:rFonts w:hint="eastAsia"/>
        </w:rPr>
        <w:t>等</w:t>
      </w:r>
      <w:r w:rsidRPr="006225E8">
        <w:rPr>
          <w:rFonts w:hint="eastAsia"/>
        </w:rPr>
        <w:t>があった場合はメールやオンライン掲示板</w:t>
      </w:r>
      <w:r w:rsidR="00D47768" w:rsidRPr="006225E8">
        <w:rPr>
          <w:rFonts w:hint="eastAsia"/>
        </w:rPr>
        <w:t>等</w:t>
      </w:r>
      <w:r w:rsidRPr="006225E8">
        <w:rPr>
          <w:rFonts w:hint="eastAsia"/>
        </w:rPr>
        <w:t>で対応されることが多い。こうした一連の作業を行いやすくするため、</w:t>
      </w:r>
      <w:r w:rsidRPr="006225E8">
        <w:t>LMS</w:t>
      </w:r>
      <w:r w:rsidR="00D47768" w:rsidRPr="006225E8">
        <w:rPr>
          <w:rFonts w:hint="eastAsia"/>
        </w:rPr>
        <w:t>等</w:t>
      </w:r>
      <w:r w:rsidRPr="006225E8">
        <w:t>を用いて実施される場合が主である</w:t>
      </w:r>
      <w:r w:rsidR="00754CAF" w:rsidRPr="006225E8">
        <w:rPr>
          <w:rStyle w:val="aff7"/>
        </w:rPr>
        <w:footnoteReference w:id="12"/>
      </w:r>
      <w:r w:rsidRPr="006225E8">
        <w:t xml:space="preserve"> 。</w:t>
      </w:r>
    </w:p>
    <w:p w14:paraId="13431AD1" w14:textId="579A003A" w:rsidR="002D345B" w:rsidRPr="006225E8" w:rsidRDefault="002D345B" w:rsidP="009C2FF8">
      <w:pPr>
        <w:pStyle w:val="afff3"/>
        <w:ind w:leftChars="200" w:left="400"/>
      </w:pPr>
      <w:r w:rsidRPr="006225E8">
        <w:t>非同期型にすることの利点は、特に知識の学修に関しては、動画や資料を繰り返し閲覧できる点、演習問</w:t>
      </w:r>
      <w:r w:rsidR="009C2FF8">
        <w:rPr>
          <w:rFonts w:hint="eastAsia"/>
        </w:rPr>
        <w:t xml:space="preserve">　</w:t>
      </w:r>
      <w:r w:rsidRPr="006225E8">
        <w:t>題を利用</w:t>
      </w:r>
      <w:r w:rsidRPr="006225E8">
        <w:rPr>
          <w:rFonts w:hint="eastAsia"/>
        </w:rPr>
        <w:t>して学修できる点</w:t>
      </w:r>
      <w:r w:rsidR="00D47768" w:rsidRPr="006225E8">
        <w:rPr>
          <w:rFonts w:hint="eastAsia"/>
        </w:rPr>
        <w:t>等</w:t>
      </w:r>
      <w:r w:rsidRPr="006225E8">
        <w:rPr>
          <w:rFonts w:hint="eastAsia"/>
        </w:rPr>
        <w:t>の利点がある。一方、基本的には学生が</w:t>
      </w:r>
      <w:r w:rsidRPr="006225E8">
        <w:t>1人で学修を進める必要があるため、</w:t>
      </w:r>
      <w:r w:rsidRPr="006225E8">
        <w:rPr>
          <w:rFonts w:hint="eastAsia"/>
        </w:rPr>
        <w:t>学修</w:t>
      </w:r>
      <w:r w:rsidRPr="006225E8">
        <w:t>意欲を維持することが困難になる場合も生じうる。このため、同時双方向型の授業を適宜組み合わせる</w:t>
      </w:r>
      <w:r w:rsidR="00D47768" w:rsidRPr="006225E8">
        <w:rPr>
          <w:rFonts w:hint="eastAsia"/>
        </w:rPr>
        <w:t>等</w:t>
      </w:r>
      <w:r w:rsidRPr="006225E8">
        <w:t>の対応も検討する必要がある。また、レポート課題</w:t>
      </w:r>
      <w:r w:rsidR="00D47768" w:rsidRPr="006225E8">
        <w:rPr>
          <w:rFonts w:hint="eastAsia"/>
        </w:rPr>
        <w:t>等</w:t>
      </w:r>
      <w:r w:rsidRPr="006225E8">
        <w:t>に対し個別のフィードバックを行うことも有用である。</w:t>
      </w:r>
    </w:p>
    <w:p w14:paraId="0E0A4EF1" w14:textId="77777777" w:rsidR="00EF4505" w:rsidRDefault="00EF4505" w:rsidP="00F92266">
      <w:pPr>
        <w:pStyle w:val="aa"/>
      </w:pPr>
    </w:p>
    <w:tbl>
      <w:tblPr>
        <w:tblW w:w="0" w:type="auto"/>
        <w:tblInd w:w="1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75"/>
      </w:tblGrid>
      <w:tr w:rsidR="00EF4505" w:rsidRPr="00EF4505" w14:paraId="30F04B6E" w14:textId="77777777" w:rsidTr="00C45D05">
        <w:tc>
          <w:tcPr>
            <w:tcW w:w="10375" w:type="dxa"/>
          </w:tcPr>
          <w:p w14:paraId="4396D4A7" w14:textId="47519C90" w:rsidR="00EF4505" w:rsidRDefault="00EF4505" w:rsidP="00FF7693">
            <w:pPr>
              <w:pStyle w:val="aff3"/>
              <w:spacing w:line="276" w:lineRule="auto"/>
              <w:ind w:left="247" w:hangingChars="50" w:hanging="105"/>
              <w:rPr>
                <w:rFonts w:ascii="ＭＳ 明朝" w:eastAsia="ＭＳ 明朝" w:hAnsi="ＭＳ 明朝"/>
                <w:iCs/>
                <w:lang w:eastAsia="ja-JP"/>
              </w:rPr>
            </w:pPr>
            <w:r w:rsidRPr="00EF4505">
              <w:rPr>
                <w:rFonts w:ascii="ＭＳ 明朝" w:eastAsia="ＭＳ 明朝" w:hAnsi="ＭＳ 明朝"/>
                <w:iCs/>
                <w:lang w:eastAsia="ja-JP"/>
              </w:rPr>
              <w:t>コラム　ICTの紹介「LMS」</w:t>
            </w:r>
          </w:p>
          <w:p w14:paraId="1B95706F" w14:textId="77777777" w:rsidR="002263A4" w:rsidRPr="00EF4505" w:rsidRDefault="002263A4" w:rsidP="00FF7693">
            <w:pPr>
              <w:pStyle w:val="aff3"/>
              <w:spacing w:line="276" w:lineRule="auto"/>
              <w:ind w:left="247" w:hangingChars="50" w:hanging="105"/>
              <w:rPr>
                <w:rFonts w:ascii="ＭＳ 明朝" w:eastAsia="ＭＳ 明朝" w:hAnsi="ＭＳ 明朝"/>
                <w:iCs/>
                <w:lang w:eastAsia="ja-JP"/>
              </w:rPr>
            </w:pPr>
          </w:p>
          <w:p w14:paraId="0C68F0F3" w14:textId="20F00FBD" w:rsidR="00EF4505" w:rsidRPr="00EF4505" w:rsidRDefault="00EF4505" w:rsidP="00C45D05">
            <w:pPr>
              <w:pStyle w:val="aff3"/>
              <w:spacing w:line="276" w:lineRule="auto"/>
              <w:ind w:leftChars="50" w:firstLineChars="100" w:firstLine="210"/>
              <w:rPr>
                <w:rFonts w:ascii="ＭＳ 明朝" w:eastAsia="ＭＳ 明朝" w:hAnsi="ＭＳ 明朝"/>
                <w:iCs/>
                <w:lang w:eastAsia="ja-JP"/>
              </w:rPr>
            </w:pPr>
            <w:r w:rsidRPr="00EF4505">
              <w:rPr>
                <w:rFonts w:ascii="ＭＳ 明朝" w:eastAsia="ＭＳ 明朝" w:hAnsi="ＭＳ 明朝"/>
                <w:iCs/>
              </w:rPr>
              <w:t xml:space="preserve">Learning Management </w:t>
            </w:r>
            <w:proofErr w:type="spellStart"/>
            <w:r w:rsidRPr="00EF4505">
              <w:rPr>
                <w:rFonts w:ascii="ＭＳ 明朝" w:eastAsia="ＭＳ 明朝" w:hAnsi="ＭＳ 明朝"/>
                <w:iCs/>
              </w:rPr>
              <w:t>Systemの略である。Course</w:t>
            </w:r>
            <w:proofErr w:type="spellEnd"/>
            <w:r w:rsidRPr="00EF4505">
              <w:rPr>
                <w:rFonts w:ascii="ＭＳ 明朝" w:eastAsia="ＭＳ 明朝" w:hAnsi="ＭＳ 明朝"/>
                <w:iCs/>
              </w:rPr>
              <w:t xml:space="preserve"> Management System(CMS)や Virtual Learning Environment(VLE)</w:t>
            </w:r>
            <w:proofErr w:type="spellStart"/>
            <w:r w:rsidRPr="00EF4505">
              <w:rPr>
                <w:rFonts w:ascii="ＭＳ 明朝" w:eastAsia="ＭＳ 明朝" w:hAnsi="ＭＳ 明朝"/>
                <w:iCs/>
              </w:rPr>
              <w:t>と呼ばれることもある</w:t>
            </w:r>
            <w:proofErr w:type="spellEnd"/>
            <w:r w:rsidRPr="00EF4505">
              <w:rPr>
                <w:rFonts w:ascii="ＭＳ 明朝" w:eastAsia="ＭＳ 明朝" w:hAnsi="ＭＳ 明朝"/>
                <w:iCs/>
              </w:rPr>
              <w:t>。</w:t>
            </w:r>
            <w:r w:rsidRPr="00EF4505">
              <w:rPr>
                <w:rFonts w:ascii="ＭＳ 明朝" w:eastAsia="ＭＳ 明朝" w:hAnsi="ＭＳ 明朝"/>
                <w:iCs/>
                <w:lang w:eastAsia="ja-JP"/>
              </w:rPr>
              <w:t>オンライン授業で活用するための教材や評価を一元管理するためのシステムである</w:t>
            </w:r>
            <w:r w:rsidRPr="00EF4505">
              <w:rPr>
                <w:rStyle w:val="aff7"/>
                <w:rFonts w:ascii="ＭＳ 明朝" w:eastAsia="ＭＳ 明朝" w:hAnsi="ＭＳ 明朝"/>
                <w:iCs/>
                <w:lang w:eastAsia="ja-JP"/>
              </w:rPr>
              <w:footnoteReference w:id="13"/>
            </w:r>
            <w:r w:rsidRPr="00EF4505">
              <w:rPr>
                <w:rFonts w:ascii="ＭＳ 明朝" w:eastAsia="ＭＳ 明朝" w:hAnsi="ＭＳ 明朝"/>
                <w:iCs/>
                <w:lang w:eastAsia="ja-JP"/>
              </w:rPr>
              <w:t>。</w:t>
            </w:r>
            <w:r w:rsidRPr="00EF4505">
              <w:rPr>
                <w:rFonts w:ascii="ＭＳ 明朝" w:eastAsia="ＭＳ 明朝" w:hAnsi="ＭＳ 明朝"/>
                <w:iCs/>
                <w:lang w:eastAsia="ja-JP"/>
              </w:rPr>
              <w:br/>
            </w:r>
            <w:r w:rsidRPr="00EF4505">
              <w:rPr>
                <w:rFonts w:ascii="ＭＳ 明朝" w:eastAsia="ＭＳ 明朝" w:hAnsi="ＭＳ 明朝" w:hint="eastAsia"/>
                <w:iCs/>
                <w:lang w:eastAsia="ja-JP"/>
              </w:rPr>
              <w:t xml:space="preserve">　</w:t>
            </w:r>
            <w:r w:rsidRPr="00EF4505">
              <w:rPr>
                <w:rFonts w:ascii="ＭＳ 明朝" w:eastAsia="ＭＳ 明朝" w:hAnsi="ＭＳ 明朝"/>
                <w:iCs/>
                <w:lang w:eastAsia="ja-JP"/>
              </w:rPr>
              <w:t>特にオンデマンド型の教育に際し、(1)動画やPDF等の閲覧用教材を提示する、(2)多肢選択等の知識確認問題を提示する、(3)掲示板を通じた学生同士でのディスカッションや教員への質疑対応に用いる</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の方略で用いられることが多い。一方で、対面型授業や同時双方向型のオンライン授業においても、その場で問題を解かせたり、クリッカー代わりに使わせたりする</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の活用が可能である。加えて、実習記録や日誌</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の簡易的なポートフォリオとしての応用も可能である。</w:t>
            </w:r>
            <w:r w:rsidRPr="00EF4505">
              <w:rPr>
                <w:rFonts w:ascii="ＭＳ 明朝" w:eastAsia="ＭＳ 明朝" w:hAnsi="ＭＳ 明朝"/>
                <w:iCs/>
                <w:lang w:eastAsia="ja-JP"/>
              </w:rPr>
              <w:br/>
            </w:r>
            <w:r w:rsidRPr="00EF4505">
              <w:rPr>
                <w:rFonts w:ascii="ＭＳ 明朝" w:eastAsia="ＭＳ 明朝" w:hAnsi="ＭＳ 明朝" w:hint="eastAsia"/>
                <w:iCs/>
                <w:lang w:eastAsia="ja-JP"/>
              </w:rPr>
              <w:t xml:space="preserve">　</w:t>
            </w:r>
            <w:r w:rsidRPr="00EF4505">
              <w:rPr>
                <w:rFonts w:ascii="ＭＳ 明朝" w:eastAsia="ＭＳ 明朝" w:hAnsi="ＭＳ 明朝"/>
                <w:iCs/>
                <w:lang w:eastAsia="ja-JP"/>
              </w:rPr>
              <w:t>また、各教材の完了状況や実施日次、成績</w:t>
            </w:r>
            <w:r w:rsidRPr="00EF4505">
              <w:rPr>
                <w:rFonts w:ascii="ＭＳ 明朝" w:eastAsia="ＭＳ 明朝" w:hAnsi="ＭＳ 明朝" w:hint="eastAsia"/>
                <w:iCs/>
                <w:lang w:eastAsia="ja-JP"/>
              </w:rPr>
              <w:t>等</w:t>
            </w:r>
            <w:r w:rsidRPr="00EF4505">
              <w:rPr>
                <w:rFonts w:ascii="ＭＳ 明朝" w:eastAsia="ＭＳ 明朝" w:hAnsi="ＭＳ 明朝"/>
                <w:iCs/>
                <w:lang w:eastAsia="ja-JP"/>
              </w:rPr>
              <w:t>を横断的にみることで、学</w:t>
            </w:r>
            <w:r w:rsidR="00D42161">
              <w:rPr>
                <w:rFonts w:ascii="ＭＳ 明朝" w:eastAsia="ＭＳ 明朝" w:hAnsi="ＭＳ 明朝" w:hint="eastAsia"/>
                <w:iCs/>
                <w:lang w:eastAsia="ja-JP"/>
              </w:rPr>
              <w:t>修</w:t>
            </w:r>
            <w:r w:rsidRPr="00EF4505">
              <w:rPr>
                <w:rFonts w:ascii="ＭＳ 明朝" w:eastAsia="ＭＳ 明朝" w:hAnsi="ＭＳ 明朝"/>
                <w:iCs/>
                <w:lang w:eastAsia="ja-JP"/>
              </w:rPr>
              <w:t>支援に活用することもできる。教材の進捗状況に応じ、より深く学びたい学生には追加教材を提示したり、途中で伸び悩んでいる学生に補助教材を提示したりするような、テーラーメイド型の教育も可能となる。</w:t>
            </w:r>
          </w:p>
        </w:tc>
      </w:tr>
    </w:tbl>
    <w:p w14:paraId="13D8EF29" w14:textId="68312497" w:rsidR="002D345B" w:rsidRPr="006225E8" w:rsidRDefault="002D345B" w:rsidP="00F92266">
      <w:pPr>
        <w:pStyle w:val="aa"/>
      </w:pPr>
    </w:p>
    <w:p w14:paraId="045BB4D1" w14:textId="77777777" w:rsidR="002D345B"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9</w:t>
      </w:r>
      <w:r w:rsidRPr="006225E8">
        <w:rPr>
          <w:rFonts w:ascii="ＭＳ ゴシック" w:eastAsia="ＭＳ ゴシック" w:hAnsi="ＭＳ ゴシック"/>
          <w:sz w:val="21"/>
          <w:szCs w:val="21"/>
        </w:rPr>
        <w:t>)</w:t>
      </w:r>
      <w:r w:rsidR="002D345B" w:rsidRPr="006225E8">
        <w:rPr>
          <w:rFonts w:ascii="ＭＳ ゴシック" w:eastAsia="ＭＳ ゴシック" w:hAnsi="ＭＳ ゴシック"/>
          <w:sz w:val="21"/>
          <w:szCs w:val="21"/>
        </w:rPr>
        <w:t>教育資源をどのように手配するか？</w:t>
      </w:r>
    </w:p>
    <w:p w14:paraId="4D345CE3" w14:textId="1D0E5FEE" w:rsidR="002D345B" w:rsidRDefault="002D345B" w:rsidP="009C2FF8">
      <w:pPr>
        <w:pStyle w:val="afff3"/>
        <w:ind w:leftChars="200" w:left="400"/>
      </w:pPr>
      <w:r w:rsidRPr="006225E8">
        <w:rPr>
          <w:rFonts w:hint="eastAsia"/>
        </w:rPr>
        <w:t>方略を検討する際には、実現</w:t>
      </w:r>
      <w:r w:rsidR="00981B9F">
        <w:rPr>
          <w:rFonts w:hint="eastAsia"/>
        </w:rPr>
        <w:t>・</w:t>
      </w:r>
      <w:r w:rsidR="00D42161">
        <w:rPr>
          <w:rFonts w:hint="eastAsia"/>
        </w:rPr>
        <w:t>継</w:t>
      </w:r>
      <w:r w:rsidRPr="006225E8">
        <w:rPr>
          <w:rFonts w:hint="eastAsia"/>
        </w:rPr>
        <w:t>続可能性を考慮するため、教育資源に配慮する必要がある。人的資源</w:t>
      </w:r>
      <w:r w:rsidR="005C03EF" w:rsidRPr="006225E8">
        <w:t>(</w:t>
      </w:r>
      <w:r w:rsidRPr="006225E8">
        <w:rPr>
          <w:rFonts w:hint="eastAsia"/>
        </w:rPr>
        <w:t>誰が教えるのか？誰が教育に協力してくれるのか？：病院・診療所・患者さん</w:t>
      </w:r>
      <w:r w:rsidR="00D66F81" w:rsidRPr="006225E8">
        <w:rPr>
          <w:rFonts w:hint="eastAsia"/>
        </w:rPr>
        <w:t>等</w:t>
      </w:r>
      <w:r w:rsidR="006B27C9" w:rsidRPr="006225E8">
        <w:t>)</w:t>
      </w:r>
      <w:r w:rsidRPr="006225E8">
        <w:rPr>
          <w:rFonts w:hint="eastAsia"/>
        </w:rPr>
        <w:t>、時間的資源</w:t>
      </w:r>
      <w:r w:rsidR="005C03EF" w:rsidRPr="006225E8">
        <w:t>(</w:t>
      </w:r>
      <w:r w:rsidRPr="006225E8">
        <w:rPr>
          <w:rFonts w:hint="eastAsia"/>
        </w:rPr>
        <w:t>いつ・どのくらいの時間で教えるのか？</w:t>
      </w:r>
      <w:r w:rsidR="006B27C9" w:rsidRPr="006225E8">
        <w:t>)</w:t>
      </w:r>
      <w:r w:rsidRPr="006225E8">
        <w:rPr>
          <w:rFonts w:hint="eastAsia"/>
        </w:rPr>
        <w:t>、空間的資源</w:t>
      </w:r>
      <w:r w:rsidR="005C03EF" w:rsidRPr="006225E8">
        <w:t>(</w:t>
      </w:r>
      <w:r w:rsidRPr="006225E8">
        <w:rPr>
          <w:rFonts w:hint="eastAsia"/>
        </w:rPr>
        <w:t>どこで教えるのか？対面かオンラインか？</w:t>
      </w:r>
      <w:r w:rsidR="006B27C9" w:rsidRPr="006225E8">
        <w:rPr>
          <w:rFonts w:hint="eastAsia"/>
        </w:rPr>
        <w:t>)</w:t>
      </w:r>
      <w:r w:rsidRPr="006225E8">
        <w:rPr>
          <w:rFonts w:hint="eastAsia"/>
        </w:rPr>
        <w:t>、物的資源</w:t>
      </w:r>
      <w:r w:rsidR="00F221FA">
        <w:rPr>
          <w:rFonts w:hint="eastAsia"/>
        </w:rPr>
        <w:t>(</w:t>
      </w:r>
      <w:r w:rsidRPr="006225E8">
        <w:rPr>
          <w:rFonts w:hint="eastAsia"/>
        </w:rPr>
        <w:t>何を使って教えるのか？</w:t>
      </w:r>
      <w:r w:rsidR="00F221FA">
        <w:rPr>
          <w:rFonts w:hint="eastAsia"/>
        </w:rPr>
        <w:t>)</w:t>
      </w:r>
      <w:r w:rsidRPr="006225E8">
        <w:rPr>
          <w:rFonts w:hint="eastAsia"/>
        </w:rPr>
        <w:t>、経済的資源</w:t>
      </w:r>
      <w:r w:rsidR="005C03EF" w:rsidRPr="006225E8">
        <w:t>(</w:t>
      </w:r>
      <w:r w:rsidRPr="006225E8">
        <w:rPr>
          <w:rFonts w:hint="eastAsia"/>
        </w:rPr>
        <w:t>そもそもどの程度費用がかかるのか？</w:t>
      </w:r>
      <w:r w:rsidR="00F221FA">
        <w:rPr>
          <w:rFonts w:hint="eastAsia"/>
        </w:rPr>
        <w:t>)</w:t>
      </w:r>
      <w:r w:rsidR="00D66F81" w:rsidRPr="006225E8">
        <w:rPr>
          <w:rFonts w:hint="eastAsia"/>
        </w:rPr>
        <w:t>等</w:t>
      </w:r>
      <w:r w:rsidRPr="006225E8">
        <w:rPr>
          <w:rFonts w:hint="eastAsia"/>
        </w:rPr>
        <w:t>を検討する必要がある</w:t>
      </w:r>
      <w:r w:rsidR="00DE299A" w:rsidRPr="006225E8">
        <w:rPr>
          <w:rStyle w:val="aff7"/>
        </w:rPr>
        <w:footnoteReference w:id="14"/>
      </w:r>
      <w:r w:rsidRPr="006225E8">
        <w:t xml:space="preserve"> 。例えば、外部講師に支払う謝金や旅費、シミュレーターのランニングコスト</w:t>
      </w:r>
      <w:r w:rsidR="00D66F81" w:rsidRPr="006225E8">
        <w:rPr>
          <w:rFonts w:hint="eastAsia"/>
        </w:rPr>
        <w:t>等</w:t>
      </w:r>
      <w:r w:rsidRPr="006225E8">
        <w:t>が含まれる。</w:t>
      </w:r>
    </w:p>
    <w:p w14:paraId="0A5A9CC1" w14:textId="77777777" w:rsidR="00B9302D" w:rsidRPr="006225E8" w:rsidRDefault="00B9302D" w:rsidP="00FF7693">
      <w:pPr>
        <w:ind w:leftChars="0" w:left="142" w:firstLineChars="100" w:firstLine="210"/>
        <w:rPr>
          <w:rFonts w:ascii="ＭＳ 明朝" w:eastAsia="ＭＳ 明朝" w:hAnsi="ＭＳ 明朝"/>
          <w:sz w:val="21"/>
          <w:szCs w:val="21"/>
        </w:rPr>
      </w:pPr>
    </w:p>
    <w:p w14:paraId="15EA2066" w14:textId="2FA2D10D" w:rsidR="00B9302D" w:rsidRPr="006225E8" w:rsidRDefault="00B9302D" w:rsidP="00FF7693">
      <w:pPr>
        <w:pStyle w:val="30"/>
      </w:pPr>
      <w:bookmarkStart w:id="238" w:name="_Toc120194099"/>
      <w:r w:rsidRPr="00B9302D">
        <w:t>4．学修方略の種類</w:t>
      </w:r>
      <w:bookmarkEnd w:id="238"/>
    </w:p>
    <w:p w14:paraId="57A870E6" w14:textId="258A62FD" w:rsidR="00AE3BEC" w:rsidRPr="006225E8" w:rsidRDefault="00AE3BEC" w:rsidP="00A91149">
      <w:pPr>
        <w:ind w:leftChars="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学修方略の種類には大きく分けて受動的方法と能動的方法がある。受動的方法は、学修者が受身であるということだけではなく、例えば、講義は知識、特に想起レベルの学修には適しているが、情意や精神運動の領域に関連する学修には適さない。これに対して、学修者がより能動的な態度で学ぶ能動的方法には、グループ討議・実習・自習</w:t>
      </w:r>
      <w:r w:rsidR="001E2A76"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がある。医療系の学修方略として特徴的なものには、臨床実習がある。臨床実習の</w:t>
      </w:r>
      <w:r w:rsidR="00785C05" w:rsidRPr="006225E8">
        <w:rPr>
          <w:rFonts w:ascii="ＭＳ 明朝" w:eastAsia="ＭＳ 明朝" w:hAnsi="ＭＳ 明朝"/>
          <w:sz w:val="21"/>
          <w:szCs w:val="21"/>
        </w:rPr>
        <w:t>1</w:t>
      </w:r>
      <w:r w:rsidRPr="006225E8">
        <w:rPr>
          <w:rFonts w:ascii="ＭＳ 明朝" w:eastAsia="ＭＳ 明朝" w:hAnsi="ＭＳ 明朝" w:hint="eastAsia"/>
          <w:sz w:val="21"/>
          <w:szCs w:val="21"/>
        </w:rPr>
        <w:t>形態である診療参加型臨床実習については、「診療参加型臨床実習実施ガイドライン」を参照されたい。</w:t>
      </w:r>
    </w:p>
    <w:p w14:paraId="075932C7" w14:textId="77777777" w:rsidR="00DE4DFE" w:rsidRDefault="00DE4DFE" w:rsidP="00DE4DFE">
      <w:pPr>
        <w:ind w:leftChars="0" w:left="0" w:firstLineChars="0" w:firstLine="0"/>
      </w:pPr>
    </w:p>
    <w:p w14:paraId="41225BC4" w14:textId="79C7F6EF" w:rsidR="00AE3BEC" w:rsidRPr="006225E8" w:rsidRDefault="00DD4674" w:rsidP="00CE6DB0">
      <w:pPr>
        <w:ind w:leftChars="0" w:left="0"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1</w:t>
      </w:r>
      <w:r w:rsidRPr="006225E8">
        <w:rPr>
          <w:rFonts w:ascii="ＭＳ ゴシック" w:eastAsia="ＭＳ ゴシック" w:hAnsi="ＭＳ ゴシック"/>
          <w:sz w:val="21"/>
          <w:szCs w:val="21"/>
        </w:rPr>
        <w:t>)</w:t>
      </w:r>
      <w:r w:rsidR="00AE3BEC" w:rsidRPr="006225E8">
        <w:rPr>
          <w:rFonts w:ascii="ＭＳ ゴシック" w:eastAsia="ＭＳ ゴシック" w:hAnsi="ＭＳ ゴシック" w:hint="eastAsia"/>
          <w:sz w:val="21"/>
          <w:szCs w:val="21"/>
        </w:rPr>
        <w:t>受動的方法</w:t>
      </w:r>
    </w:p>
    <w:p w14:paraId="5E2749FD" w14:textId="3948BD8C" w:rsidR="00AE3BEC" w:rsidRDefault="00AE3BEC" w:rsidP="005829FB">
      <w:pPr>
        <w:ind w:leftChars="0" w:left="191"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講義、ミニレクチャー、見学実習、映画・ビデオ放映、示説</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デモンストレーション</w:t>
      </w:r>
      <w:r w:rsidR="006B27C9" w:rsidRPr="006225E8">
        <w:rPr>
          <w:rFonts w:ascii="ＭＳ 明朝" w:eastAsia="ＭＳ 明朝" w:hAnsi="ＭＳ 明朝" w:hint="eastAsia"/>
          <w:sz w:val="21"/>
          <w:szCs w:val="21"/>
        </w:rPr>
        <w:t>)</w:t>
      </w:r>
      <w:r w:rsidR="001E2A76" w:rsidRPr="006225E8">
        <w:rPr>
          <w:rFonts w:ascii="ＭＳ 明朝" w:eastAsia="ＭＳ 明朝" w:hAnsi="ＭＳ 明朝" w:hint="eastAsia"/>
          <w:sz w:val="21"/>
          <w:szCs w:val="21"/>
        </w:rPr>
        <w:t>等</w:t>
      </w:r>
    </w:p>
    <w:p w14:paraId="6503BF49" w14:textId="77777777" w:rsidR="00CE6DB0" w:rsidRDefault="00CE6DB0" w:rsidP="00CE6DB0">
      <w:pPr>
        <w:ind w:leftChars="0" w:left="0" w:firstLineChars="0" w:firstLine="0"/>
        <w:rPr>
          <w:rFonts w:ascii="ＭＳ 明朝" w:eastAsia="ＭＳ 明朝" w:hAnsi="ＭＳ 明朝"/>
          <w:sz w:val="21"/>
          <w:szCs w:val="21"/>
        </w:rPr>
      </w:pPr>
    </w:p>
    <w:p w14:paraId="244E5C4F" w14:textId="5DD239E4" w:rsidR="00AE3BEC" w:rsidRPr="006225E8" w:rsidRDefault="00DD4674" w:rsidP="00CE6DB0">
      <w:pPr>
        <w:ind w:leftChars="0" w:left="0"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Pr="006225E8">
        <w:rPr>
          <w:rFonts w:ascii="ＭＳ ゴシック" w:eastAsia="ＭＳ ゴシック" w:hAnsi="ＭＳ ゴシック"/>
          <w:sz w:val="21"/>
          <w:szCs w:val="21"/>
        </w:rPr>
        <w:t>)</w:t>
      </w:r>
      <w:r w:rsidR="00AE3BEC" w:rsidRPr="006225E8">
        <w:rPr>
          <w:rFonts w:ascii="ＭＳ ゴシック" w:eastAsia="ＭＳ ゴシック" w:hAnsi="ＭＳ ゴシック" w:hint="eastAsia"/>
          <w:sz w:val="21"/>
          <w:szCs w:val="21"/>
        </w:rPr>
        <w:t>能動的方法</w:t>
      </w:r>
    </w:p>
    <w:p w14:paraId="6D37FDAA" w14:textId="77777777" w:rsidR="00AE3BEC" w:rsidRPr="006225E8" w:rsidRDefault="00DD4674" w:rsidP="00DE4DFE">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1)</w:t>
      </w:r>
      <w:r w:rsidR="00AE3BEC" w:rsidRPr="006225E8">
        <w:rPr>
          <w:rFonts w:ascii="ＭＳ ゴシック" w:eastAsia="ＭＳ ゴシック" w:hAnsi="ＭＳ ゴシック" w:hint="eastAsia"/>
          <w:sz w:val="21"/>
          <w:szCs w:val="21"/>
        </w:rPr>
        <w:t>実習</w:t>
      </w:r>
    </w:p>
    <w:p w14:paraId="61D3B04A" w14:textId="77777777" w:rsidR="009C2FF8" w:rsidRDefault="006B2480" w:rsidP="009B2903">
      <w:pPr>
        <w:ind w:leftChars="132" w:firstLineChars="150" w:firstLine="315"/>
        <w:rPr>
          <w:rFonts w:ascii="ＭＳ 明朝" w:eastAsia="ＭＳ 明朝" w:hAnsi="ＭＳ 明朝"/>
          <w:sz w:val="21"/>
          <w:szCs w:val="21"/>
        </w:rPr>
      </w:pPr>
      <w:r w:rsidRPr="006225E8">
        <w:rPr>
          <w:rFonts w:ascii="ＭＳ 明朝" w:eastAsia="ＭＳ 明朝" w:hAnsi="ＭＳ 明朝" w:hint="eastAsia"/>
          <w:sz w:val="21"/>
          <w:szCs w:val="21"/>
        </w:rPr>
        <w:t>早期体験実習、基礎歯学実習、フィールドワーク</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地域体験実習、社会歯学実習</w:t>
      </w:r>
      <w:r w:rsidR="001E2A76" w:rsidRPr="006225E8">
        <w:rPr>
          <w:rFonts w:ascii="ＭＳ 明朝" w:eastAsia="ＭＳ 明朝" w:hAnsi="ＭＳ 明朝" w:hint="eastAsia"/>
          <w:sz w:val="21"/>
          <w:szCs w:val="21"/>
        </w:rPr>
        <w:t>等</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、シミュレーション</w:t>
      </w:r>
      <w:r w:rsidR="009C2FF8">
        <w:rPr>
          <w:rFonts w:ascii="ＭＳ 明朝" w:eastAsia="ＭＳ 明朝" w:hAnsi="ＭＳ 明朝" w:hint="eastAsia"/>
          <w:sz w:val="21"/>
          <w:szCs w:val="21"/>
        </w:rPr>
        <w:t xml:space="preserve">　</w:t>
      </w:r>
    </w:p>
    <w:p w14:paraId="5D25E510" w14:textId="5B8561B1" w:rsidR="00DE4DFE" w:rsidRDefault="009B2903" w:rsidP="009B2903">
      <w:pPr>
        <w:ind w:leftChars="132" w:firstLineChars="150" w:firstLine="315"/>
        <w:rPr>
          <w:rFonts w:ascii="ＭＳ 明朝" w:eastAsia="ＭＳ 明朝" w:hAnsi="ＭＳ 明朝"/>
          <w:sz w:val="21"/>
          <w:szCs w:val="21"/>
        </w:rPr>
      </w:pPr>
      <w:r>
        <w:rPr>
          <w:rFonts w:ascii="ＭＳ 明朝" w:eastAsia="ＭＳ 明朝" w:hAnsi="ＭＳ 明朝" w:hint="eastAsia"/>
          <w:sz w:val="21"/>
          <w:szCs w:val="21"/>
        </w:rPr>
        <w:t>実習</w:t>
      </w:r>
      <w:r w:rsidR="00D945D1" w:rsidRPr="006225E8">
        <w:rPr>
          <w:rFonts w:ascii="ＭＳ 明朝" w:eastAsia="ＭＳ 明朝" w:hAnsi="ＭＳ 明朝" w:hint="eastAsia"/>
          <w:sz w:val="21"/>
          <w:szCs w:val="21"/>
        </w:rPr>
        <w:t>(</w:t>
      </w:r>
      <w:r w:rsidR="006B2480" w:rsidRPr="006225E8">
        <w:rPr>
          <w:rFonts w:ascii="ＭＳ 明朝" w:eastAsia="ＭＳ 明朝" w:hAnsi="ＭＳ 明朝" w:hint="eastAsia"/>
          <w:sz w:val="21"/>
          <w:szCs w:val="21"/>
        </w:rPr>
        <w:t>模型実習、模擬患者</w:t>
      </w:r>
      <w:r w:rsidR="006B2480" w:rsidRPr="006225E8">
        <w:rPr>
          <w:rFonts w:ascii="ＭＳ 明朝" w:eastAsia="ＭＳ 明朝" w:hAnsi="ＭＳ 明朝"/>
          <w:sz w:val="21"/>
          <w:szCs w:val="21"/>
        </w:rPr>
        <w:t>(SP</w:t>
      </w:r>
      <w:r w:rsidR="006B2480" w:rsidRPr="006225E8">
        <w:rPr>
          <w:rFonts w:ascii="ＭＳ 明朝" w:eastAsia="ＭＳ 明朝" w:hAnsi="ＭＳ 明朝" w:hint="eastAsia"/>
          <w:sz w:val="21"/>
          <w:szCs w:val="21"/>
        </w:rPr>
        <w:t>)参加型</w:t>
      </w:r>
      <w:r w:rsidR="006B2480" w:rsidRPr="006225E8">
        <w:rPr>
          <w:rFonts w:ascii="ＭＳ 明朝" w:eastAsia="ＭＳ 明朝" w:hAnsi="ＭＳ 明朝"/>
          <w:sz w:val="21"/>
          <w:szCs w:val="21"/>
        </w:rPr>
        <w:t>シミュレーション</w:t>
      </w:r>
      <w:r w:rsidR="006B2480" w:rsidRPr="006225E8">
        <w:rPr>
          <w:rFonts w:ascii="ＭＳ 明朝" w:eastAsia="ＭＳ 明朝" w:hAnsi="ＭＳ 明朝" w:hint="eastAsia"/>
          <w:sz w:val="21"/>
          <w:szCs w:val="21"/>
        </w:rPr>
        <w:t>実習</w:t>
      </w:r>
      <w:r w:rsidR="006B2480" w:rsidRPr="006225E8">
        <w:rPr>
          <w:rFonts w:ascii="ＭＳ 明朝" w:eastAsia="ＭＳ 明朝" w:hAnsi="ＭＳ 明朝"/>
          <w:sz w:val="21"/>
          <w:szCs w:val="21"/>
        </w:rPr>
        <w:t>、ペーパーシミュレーション</w:t>
      </w:r>
      <w:r w:rsidR="006B2480" w:rsidRPr="006225E8">
        <w:rPr>
          <w:rFonts w:ascii="ＭＳ 明朝" w:eastAsia="ＭＳ 明朝" w:hAnsi="ＭＳ 明朝" w:hint="eastAsia"/>
          <w:sz w:val="21"/>
          <w:szCs w:val="21"/>
        </w:rPr>
        <w:t>、V</w:t>
      </w:r>
      <w:r w:rsidR="006B2480" w:rsidRPr="006225E8">
        <w:rPr>
          <w:rFonts w:ascii="ＭＳ 明朝" w:eastAsia="ＭＳ 明朝" w:hAnsi="ＭＳ 明朝"/>
          <w:sz w:val="21"/>
          <w:szCs w:val="21"/>
        </w:rPr>
        <w:t xml:space="preserve">irtual </w:t>
      </w:r>
    </w:p>
    <w:p w14:paraId="2ED51A8F" w14:textId="05EA6940" w:rsidR="00DE4DFE" w:rsidRDefault="006B2480" w:rsidP="009B2903">
      <w:pPr>
        <w:ind w:leftChars="100" w:left="200" w:firstLineChars="200" w:firstLine="420"/>
        <w:rPr>
          <w:rFonts w:ascii="ＭＳ 明朝" w:eastAsia="ＭＳ 明朝" w:hAnsi="ＭＳ 明朝"/>
          <w:sz w:val="21"/>
          <w:szCs w:val="21"/>
        </w:rPr>
      </w:pPr>
      <w:r w:rsidRPr="006225E8">
        <w:rPr>
          <w:rFonts w:ascii="ＭＳ 明朝" w:eastAsia="ＭＳ 明朝" w:hAnsi="ＭＳ 明朝"/>
          <w:sz w:val="21"/>
          <w:szCs w:val="21"/>
        </w:rPr>
        <w:t>reality</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VR</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を用いた実習</w:t>
      </w:r>
      <w:r w:rsidR="00D945D1" w:rsidRPr="006225E8">
        <w:rPr>
          <w:rFonts w:ascii="ＭＳ 明朝" w:eastAsia="ＭＳ 明朝" w:hAnsi="ＭＳ 明朝" w:hint="eastAsia"/>
          <w:sz w:val="21"/>
          <w:szCs w:val="21"/>
        </w:rPr>
        <w:t>)</w:t>
      </w:r>
      <w:r w:rsidRPr="006225E8">
        <w:rPr>
          <w:rFonts w:ascii="ＭＳ 明朝" w:eastAsia="ＭＳ 明朝" w:hAnsi="ＭＳ 明朝"/>
          <w:sz w:val="21"/>
          <w:szCs w:val="21"/>
        </w:rPr>
        <w:t>、ロールプレイ、相互実習、学修者による教育活動、自験実習</w:t>
      </w:r>
      <w:r w:rsidR="00D945D1" w:rsidRPr="006225E8">
        <w:rPr>
          <w:rFonts w:ascii="ＭＳ 明朝" w:eastAsia="ＭＳ 明朝" w:hAnsi="ＭＳ 明朝" w:hint="eastAsia"/>
          <w:sz w:val="21"/>
          <w:szCs w:val="21"/>
        </w:rPr>
        <w:t>(</w:t>
      </w:r>
      <w:r w:rsidRPr="006225E8">
        <w:rPr>
          <w:rFonts w:ascii="ＭＳ 明朝" w:eastAsia="ＭＳ 明朝" w:hAnsi="ＭＳ 明朝"/>
          <w:sz w:val="21"/>
          <w:szCs w:val="21"/>
        </w:rPr>
        <w:t>診療参加型臨</w:t>
      </w:r>
    </w:p>
    <w:p w14:paraId="180B6117" w14:textId="11D18B2E" w:rsidR="006B2480" w:rsidRPr="006225E8" w:rsidRDefault="006B2480" w:rsidP="00DE4DFE">
      <w:pPr>
        <w:ind w:leftChars="100" w:left="200" w:firstLineChars="200" w:firstLine="420"/>
        <w:rPr>
          <w:rFonts w:ascii="ＭＳ 明朝" w:eastAsia="ＭＳ 明朝" w:hAnsi="ＭＳ 明朝"/>
          <w:sz w:val="21"/>
          <w:szCs w:val="21"/>
        </w:rPr>
      </w:pPr>
      <w:r w:rsidRPr="006225E8">
        <w:rPr>
          <w:rFonts w:ascii="ＭＳ 明朝" w:eastAsia="ＭＳ 明朝" w:hAnsi="ＭＳ 明朝"/>
          <w:sz w:val="21"/>
          <w:szCs w:val="21"/>
        </w:rPr>
        <w:t>床実習</w:t>
      </w:r>
      <w:r w:rsidR="00D945D1" w:rsidRPr="006225E8">
        <w:rPr>
          <w:rFonts w:ascii="ＭＳ 明朝" w:eastAsia="ＭＳ 明朝" w:hAnsi="ＭＳ 明朝" w:hint="eastAsia"/>
          <w:sz w:val="21"/>
          <w:szCs w:val="21"/>
        </w:rPr>
        <w:t>)</w:t>
      </w:r>
      <w:r w:rsidRPr="006225E8">
        <w:rPr>
          <w:rFonts w:ascii="ＭＳ 明朝" w:eastAsia="ＭＳ 明朝" w:hAnsi="ＭＳ 明朝"/>
          <w:sz w:val="21"/>
          <w:szCs w:val="21"/>
        </w:rPr>
        <w:t>、研究室配属</w:t>
      </w:r>
      <w:r w:rsidR="002563AB" w:rsidRPr="006225E8">
        <w:rPr>
          <w:rFonts w:ascii="ＭＳ 明朝" w:eastAsia="ＭＳ 明朝" w:hAnsi="ＭＳ 明朝" w:hint="eastAsia"/>
          <w:sz w:val="21"/>
          <w:szCs w:val="21"/>
        </w:rPr>
        <w:t>等</w:t>
      </w:r>
    </w:p>
    <w:p w14:paraId="0C72CEA5" w14:textId="77777777"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シミュレーション</w:t>
      </w:r>
      <w:r w:rsidRPr="006225E8">
        <w:rPr>
          <w:rFonts w:ascii="ＭＳ 明朝" w:eastAsia="ＭＳ 明朝" w:hAnsi="ＭＳ 明朝" w:hint="eastAsia"/>
          <w:sz w:val="21"/>
          <w:szCs w:val="21"/>
        </w:rPr>
        <w:t>：現実に近い学修環境を人工的に作り出し、学修者が与えられた課題に関して問題解決</w:t>
      </w:r>
    </w:p>
    <w:p w14:paraId="500F12E2" w14:textId="77777777" w:rsidR="00DE4DFE" w:rsidRDefault="00DE4DFE" w:rsidP="00DE4DFE">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hint="eastAsia"/>
          <w:sz w:val="21"/>
          <w:szCs w:val="21"/>
        </w:rPr>
        <w:t>を行う。リアリティ</w:t>
      </w:r>
      <w:r w:rsidR="000313AE" w:rsidRPr="006225E8">
        <w:rPr>
          <w:rFonts w:ascii="ＭＳ 明朝" w:eastAsia="ＭＳ 明朝" w:hAnsi="ＭＳ 明朝" w:hint="eastAsia"/>
          <w:sz w:val="21"/>
          <w:szCs w:val="21"/>
        </w:rPr>
        <w:t>ー</w:t>
      </w:r>
      <w:r w:rsidR="006B2480" w:rsidRPr="006225E8">
        <w:rPr>
          <w:rFonts w:ascii="ＭＳ 明朝" w:eastAsia="ＭＳ 明朝" w:hAnsi="ＭＳ 明朝" w:hint="eastAsia"/>
          <w:sz w:val="21"/>
          <w:szCs w:val="21"/>
        </w:rPr>
        <w:t>を促進するためにシミュレーター</w:t>
      </w:r>
      <w:r w:rsidR="002563AB" w:rsidRPr="006225E8">
        <w:rPr>
          <w:rFonts w:ascii="ＭＳ 明朝" w:eastAsia="ＭＳ 明朝" w:hAnsi="ＭＳ 明朝" w:hint="eastAsia"/>
          <w:sz w:val="21"/>
          <w:szCs w:val="21"/>
        </w:rPr>
        <w:t>等</w:t>
      </w:r>
      <w:r w:rsidR="006B2480" w:rsidRPr="006225E8">
        <w:rPr>
          <w:rFonts w:ascii="ＭＳ 明朝" w:eastAsia="ＭＳ 明朝" w:hAnsi="ＭＳ 明朝" w:hint="eastAsia"/>
          <w:sz w:val="21"/>
          <w:szCs w:val="21"/>
        </w:rPr>
        <w:t>が用いられることもあるが、模擬患者や模型、</w:t>
      </w:r>
    </w:p>
    <w:p w14:paraId="07986C6D" w14:textId="0CD47B1E" w:rsidR="006B2480"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VR</w:t>
      </w:r>
      <w:r w:rsidR="002563AB" w:rsidRPr="006225E8">
        <w:rPr>
          <w:rFonts w:ascii="ＭＳ 明朝" w:eastAsia="ＭＳ 明朝" w:hAnsi="ＭＳ 明朝" w:hint="eastAsia"/>
          <w:sz w:val="21"/>
          <w:szCs w:val="21"/>
        </w:rPr>
        <w:t>等</w:t>
      </w:r>
      <w:r w:rsidRPr="006225E8">
        <w:rPr>
          <w:rFonts w:ascii="ＭＳ 明朝" w:eastAsia="ＭＳ 明朝" w:hAnsi="ＭＳ 明朝"/>
          <w:sz w:val="21"/>
          <w:szCs w:val="21"/>
        </w:rPr>
        <w:t>も活用可能である。</w:t>
      </w:r>
    </w:p>
    <w:p w14:paraId="4F9302CD" w14:textId="77777777"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ロールプレイ</w:t>
      </w:r>
      <w:r w:rsidRPr="006225E8">
        <w:rPr>
          <w:rFonts w:ascii="ＭＳ 明朝" w:eastAsia="ＭＳ 明朝" w:hAnsi="ＭＳ 明朝" w:hint="eastAsia"/>
          <w:sz w:val="21"/>
          <w:szCs w:val="21"/>
        </w:rPr>
        <w:t>：ある学修者が１つの役割を演じ</w:t>
      </w:r>
      <w:r w:rsidR="00D945D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例：歯科医師</w:t>
      </w:r>
      <w:r w:rsidR="00EC6CF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、もう一人の学修者もしくは教員が別の役</w:t>
      </w:r>
    </w:p>
    <w:p w14:paraId="7EC92F80" w14:textId="4E83F096" w:rsidR="00DE4DFE" w:rsidRDefault="00DE4DFE" w:rsidP="00DE4DFE">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hint="eastAsia"/>
          <w:sz w:val="21"/>
          <w:szCs w:val="21"/>
        </w:rPr>
        <w:t>割</w:t>
      </w:r>
      <w:r w:rsidR="00D945D1" w:rsidRPr="006225E8">
        <w:rPr>
          <w:rFonts w:ascii="ＭＳ 明朝" w:eastAsia="ＭＳ 明朝" w:hAnsi="ＭＳ 明朝" w:hint="eastAsia"/>
          <w:sz w:val="21"/>
          <w:szCs w:val="21"/>
        </w:rPr>
        <w:t>(</w:t>
      </w:r>
      <w:r w:rsidR="006B2480" w:rsidRPr="006225E8">
        <w:rPr>
          <w:rFonts w:ascii="ＭＳ 明朝" w:eastAsia="ＭＳ 明朝" w:hAnsi="ＭＳ 明朝" w:hint="eastAsia"/>
          <w:sz w:val="21"/>
          <w:szCs w:val="21"/>
        </w:rPr>
        <w:t>例：患者</w:t>
      </w:r>
      <w:r w:rsidR="00EC6CF0" w:rsidRPr="006225E8">
        <w:rPr>
          <w:rFonts w:ascii="ＭＳ 明朝" w:eastAsia="ＭＳ 明朝" w:hAnsi="ＭＳ 明朝" w:hint="eastAsia"/>
          <w:sz w:val="21"/>
          <w:szCs w:val="21"/>
        </w:rPr>
        <w:t>)</w:t>
      </w:r>
      <w:r w:rsidR="006B2480" w:rsidRPr="006225E8">
        <w:rPr>
          <w:rFonts w:ascii="ＭＳ 明朝" w:eastAsia="ＭＳ 明朝" w:hAnsi="ＭＳ 明朝" w:hint="eastAsia"/>
          <w:sz w:val="21"/>
          <w:szCs w:val="21"/>
        </w:rPr>
        <w:t>を演じることで、学修者が</w:t>
      </w:r>
      <w:r w:rsidR="00D945D1" w:rsidRPr="006225E8">
        <w:rPr>
          <w:rFonts w:ascii="ＭＳ 明朝" w:eastAsia="ＭＳ 明朝" w:hAnsi="ＭＳ 明朝" w:hint="eastAsia"/>
          <w:sz w:val="21"/>
          <w:szCs w:val="21"/>
        </w:rPr>
        <w:t>様々</w:t>
      </w:r>
      <w:r w:rsidR="006B2480" w:rsidRPr="006225E8">
        <w:rPr>
          <w:rFonts w:ascii="ＭＳ 明朝" w:eastAsia="ＭＳ 明朝" w:hAnsi="ＭＳ 明朝" w:hint="eastAsia"/>
          <w:sz w:val="21"/>
          <w:szCs w:val="21"/>
        </w:rPr>
        <w:t>な立場や役割を疑似体験することができる。医療面接や診察</w:t>
      </w:r>
    </w:p>
    <w:p w14:paraId="3FE40E9C" w14:textId="19BB0660"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hint="eastAsia"/>
          <w:sz w:val="21"/>
          <w:szCs w:val="21"/>
        </w:rPr>
        <w:t>スキルの</w:t>
      </w:r>
      <w:r w:rsidR="00D42161">
        <w:rPr>
          <w:rFonts w:ascii="ＭＳ 明朝" w:eastAsia="ＭＳ 明朝" w:hAnsi="ＭＳ 明朝" w:hint="eastAsia"/>
          <w:sz w:val="21"/>
          <w:szCs w:val="21"/>
        </w:rPr>
        <w:t>修</w:t>
      </w:r>
      <w:r w:rsidRPr="006225E8">
        <w:rPr>
          <w:rFonts w:ascii="ＭＳ 明朝" w:eastAsia="ＭＳ 明朝" w:hAnsi="ＭＳ 明朝" w:hint="eastAsia"/>
          <w:sz w:val="21"/>
          <w:szCs w:val="21"/>
        </w:rPr>
        <w:t>得</w:t>
      </w:r>
      <w:r w:rsidR="002563AB"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に活用されることが多い。学修の反復が可能であることがメリットであり、また演じた学</w:t>
      </w:r>
    </w:p>
    <w:p w14:paraId="7D84467E" w14:textId="2B114520" w:rsidR="006B2480"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hint="eastAsia"/>
          <w:sz w:val="21"/>
          <w:szCs w:val="21"/>
        </w:rPr>
        <w:t>修者間で互いの体験を議論することで省察を促すことができる。</w:t>
      </w:r>
    </w:p>
    <w:p w14:paraId="5691591E" w14:textId="77777777" w:rsidR="00776C92" w:rsidRPr="006225E8" w:rsidRDefault="00776C92" w:rsidP="00FF7693">
      <w:pPr>
        <w:ind w:leftChars="0" w:left="142" w:firstLineChars="0" w:firstLine="0"/>
      </w:pPr>
    </w:p>
    <w:p w14:paraId="2114ABCB" w14:textId="77777777" w:rsidR="006B2480" w:rsidRPr="006225E8" w:rsidRDefault="00DD4674" w:rsidP="00DE4DFE">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2)</w:t>
      </w:r>
      <w:r w:rsidR="006B2480" w:rsidRPr="006225E8">
        <w:rPr>
          <w:rFonts w:ascii="ＭＳ ゴシック" w:eastAsia="ＭＳ ゴシック" w:hAnsi="ＭＳ ゴシック" w:hint="eastAsia"/>
          <w:sz w:val="21"/>
          <w:szCs w:val="21"/>
        </w:rPr>
        <w:t>グループワーク・グループ学修</w:t>
      </w:r>
    </w:p>
    <w:p w14:paraId="15CB9B5A" w14:textId="513A590D" w:rsidR="00DE4DFE" w:rsidRDefault="006B2480" w:rsidP="009B2903">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PBLチュートリアル</w:t>
      </w:r>
      <w:r w:rsidR="00B60E41" w:rsidRPr="006225E8">
        <w:rPr>
          <w:rFonts w:ascii="ＭＳ 明朝" w:eastAsia="ＭＳ 明朝" w:hAnsi="ＭＳ 明朝" w:hint="eastAsia"/>
          <w:sz w:val="21"/>
          <w:szCs w:val="21"/>
        </w:rPr>
        <w:t>(</w:t>
      </w:r>
      <w:r w:rsidRPr="006225E8">
        <w:rPr>
          <w:rFonts w:ascii="ＭＳ 明朝" w:eastAsia="ＭＳ 明朝" w:hAnsi="ＭＳ 明朝"/>
          <w:sz w:val="21"/>
          <w:szCs w:val="21"/>
        </w:rPr>
        <w:t>問題基盤型学修</w:t>
      </w:r>
      <w:r w:rsidR="00EC6CF0" w:rsidRPr="006225E8">
        <w:rPr>
          <w:rFonts w:ascii="ＭＳ 明朝" w:eastAsia="ＭＳ 明朝" w:hAnsi="ＭＳ 明朝" w:hint="eastAsia"/>
          <w:sz w:val="21"/>
          <w:szCs w:val="21"/>
        </w:rPr>
        <w:t>)</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T</w:t>
      </w:r>
      <w:r w:rsidRPr="006225E8">
        <w:rPr>
          <w:rFonts w:ascii="ＭＳ 明朝" w:eastAsia="ＭＳ 明朝" w:hAnsi="ＭＳ 明朝"/>
          <w:sz w:val="21"/>
          <w:szCs w:val="21"/>
        </w:rPr>
        <w:t>eam-based learning</w:t>
      </w:r>
      <w:r w:rsidR="00B60E41" w:rsidRPr="006225E8">
        <w:rPr>
          <w:rFonts w:ascii="ＭＳ 明朝" w:eastAsia="ＭＳ 明朝" w:hAnsi="ＭＳ 明朝" w:hint="eastAsia"/>
          <w:sz w:val="21"/>
          <w:szCs w:val="21"/>
        </w:rPr>
        <w:t>(</w:t>
      </w:r>
      <w:r w:rsidRPr="006225E8">
        <w:rPr>
          <w:rFonts w:ascii="ＭＳ 明朝" w:eastAsia="ＭＳ 明朝" w:hAnsi="ＭＳ 明朝"/>
          <w:sz w:val="21"/>
          <w:szCs w:val="21"/>
        </w:rPr>
        <w:t>TBL</w:t>
      </w:r>
      <w:r w:rsidR="00EC6CF0" w:rsidRPr="006225E8">
        <w:rPr>
          <w:rFonts w:ascii="ＭＳ 明朝" w:eastAsia="ＭＳ 明朝" w:hAnsi="ＭＳ 明朝" w:hint="eastAsia"/>
          <w:sz w:val="21"/>
          <w:szCs w:val="21"/>
        </w:rPr>
        <w:t>)</w:t>
      </w:r>
      <w:r w:rsidRPr="006225E8">
        <w:rPr>
          <w:rFonts w:ascii="ＭＳ 明朝" w:eastAsia="ＭＳ 明朝" w:hAnsi="ＭＳ 明朝"/>
          <w:sz w:val="21"/>
          <w:szCs w:val="21"/>
        </w:rPr>
        <w:t>、反転授業、カンファレンス、抄読</w:t>
      </w:r>
    </w:p>
    <w:p w14:paraId="6B3BDE8F" w14:textId="46773BA3"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会、臨床病理剖検症例検討会</w:t>
      </w:r>
      <w:r w:rsidR="00B60E41" w:rsidRPr="006225E8">
        <w:rPr>
          <w:rFonts w:ascii="ＭＳ 明朝" w:eastAsia="ＭＳ 明朝" w:hAnsi="ＭＳ 明朝" w:hint="eastAsia"/>
          <w:sz w:val="21"/>
          <w:szCs w:val="21"/>
        </w:rPr>
        <w:t>(</w:t>
      </w:r>
      <w:r w:rsidRPr="006225E8">
        <w:rPr>
          <w:rFonts w:ascii="ＭＳ 明朝" w:eastAsia="ＭＳ 明朝" w:hAnsi="ＭＳ 明朝"/>
          <w:sz w:val="21"/>
          <w:szCs w:val="21"/>
        </w:rPr>
        <w:t>CPC</w:t>
      </w:r>
      <w:r w:rsidR="00EC6CF0" w:rsidRPr="006225E8">
        <w:rPr>
          <w:rFonts w:ascii="ＭＳ 明朝" w:eastAsia="ＭＳ 明朝" w:hAnsi="ＭＳ 明朝" w:hint="eastAsia"/>
          <w:sz w:val="21"/>
          <w:szCs w:val="21"/>
        </w:rPr>
        <w:t>)</w:t>
      </w:r>
      <w:r w:rsidRPr="006225E8">
        <w:rPr>
          <w:rFonts w:ascii="ＭＳ 明朝" w:eastAsia="ＭＳ 明朝" w:hAnsi="ＭＳ 明朝"/>
          <w:sz w:val="21"/>
          <w:szCs w:val="21"/>
        </w:rPr>
        <w:t>、スモールグループ討議、ディベート、ワークショップ、カンファレン</w:t>
      </w:r>
    </w:p>
    <w:p w14:paraId="310F40B2" w14:textId="3F138757" w:rsidR="006B2480"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ス、セミナー、ケーススタディ</w:t>
      </w:r>
      <w:r w:rsidR="00EC6CF0" w:rsidRPr="006225E8">
        <w:rPr>
          <w:rFonts w:ascii="ＭＳ 明朝" w:eastAsia="ＭＳ 明朝" w:hAnsi="ＭＳ 明朝" w:hint="eastAsia"/>
          <w:sz w:val="21"/>
          <w:szCs w:val="21"/>
        </w:rPr>
        <w:t>ー</w:t>
      </w:r>
      <w:r w:rsidR="002563AB" w:rsidRPr="006225E8">
        <w:rPr>
          <w:rFonts w:ascii="ＭＳ 明朝" w:eastAsia="ＭＳ 明朝" w:hAnsi="ＭＳ 明朝" w:hint="eastAsia"/>
          <w:sz w:val="21"/>
          <w:szCs w:val="21"/>
        </w:rPr>
        <w:t>等</w:t>
      </w:r>
    </w:p>
    <w:p w14:paraId="15AB3DB7" w14:textId="77777777"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・反転学修・反転授業：学修者が授業前に教科書や文献</w:t>
      </w:r>
      <w:r w:rsidR="002563AB"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をもとにあらかじめ割り当てられた課題を事前学</w:t>
      </w:r>
    </w:p>
    <w:p w14:paraId="3302CF93" w14:textId="352F6032" w:rsidR="00DE4DFE" w:rsidRDefault="00DE4DFE" w:rsidP="00DE4DFE">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hint="eastAsia"/>
          <w:sz w:val="21"/>
          <w:szCs w:val="21"/>
        </w:rPr>
        <w:t>修してから授業に参加する。授業では学修者が事前学修による知識が獲得されていることを前提として、</w:t>
      </w:r>
    </w:p>
    <w:p w14:paraId="3131BE1D" w14:textId="0DE2143F" w:rsidR="006B2480" w:rsidRPr="006225E8" w:rsidRDefault="006B2480" w:rsidP="00DE4DFE">
      <w:pPr>
        <w:ind w:leftChars="0" w:left="191" w:firstLineChars="200" w:firstLine="420"/>
        <w:rPr>
          <w:rFonts w:ascii="ＭＳ 明朝" w:eastAsia="ＭＳ 明朝" w:hAnsi="ＭＳ 明朝"/>
          <w:sz w:val="21"/>
          <w:szCs w:val="21"/>
        </w:rPr>
      </w:pPr>
      <w:r w:rsidRPr="006225E8">
        <w:rPr>
          <w:rFonts w:ascii="ＭＳ 明朝" w:eastAsia="ＭＳ 明朝" w:hAnsi="ＭＳ 明朝" w:hint="eastAsia"/>
          <w:sz w:val="21"/>
          <w:szCs w:val="21"/>
        </w:rPr>
        <w:t>教員は学修者の知識の応用や、批判的な思考スキルの獲得を目的に授業をファシリテーションする。</w:t>
      </w:r>
    </w:p>
    <w:p w14:paraId="62CBC750" w14:textId="6737B5FA"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PBL</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知識の暗記といった受動的な学修ではなく、自らが能動的に問題を見つけ出し、解決へ向かう能力を</w:t>
      </w:r>
    </w:p>
    <w:p w14:paraId="75DBCF6A" w14:textId="0CB106F4" w:rsidR="00DE4DFE" w:rsidRDefault="00DE4DFE" w:rsidP="00DE4DFE">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sz w:val="21"/>
          <w:szCs w:val="21"/>
        </w:rPr>
        <w:t>養う教育法である。PBLでは、患者の事例</w:t>
      </w:r>
      <w:r w:rsidR="00E14F83">
        <w:rPr>
          <w:rFonts w:ascii="ＭＳ 明朝" w:eastAsia="ＭＳ 明朝" w:hAnsi="ＭＳ 明朝" w:hint="eastAsia"/>
          <w:sz w:val="21"/>
          <w:szCs w:val="21"/>
        </w:rPr>
        <w:t>等</w:t>
      </w:r>
      <w:r w:rsidR="006B2480" w:rsidRPr="006225E8">
        <w:rPr>
          <w:rFonts w:ascii="ＭＳ 明朝" w:eastAsia="ＭＳ 明朝" w:hAnsi="ＭＳ 明朝"/>
          <w:sz w:val="21"/>
          <w:szCs w:val="21"/>
        </w:rPr>
        <w:t>を題材に小グループで討論しながら学生自身が自分の力で問</w:t>
      </w:r>
    </w:p>
    <w:p w14:paraId="4B3BE6D0"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題を発見すること、発見した問題を解決するために自ら学修を進めていくことが求められる。教員は知識</w:t>
      </w:r>
    </w:p>
    <w:p w14:paraId="4ED18CBC"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を教えるのではなく、グループについて、進行を見守り、学生が発見した問題が本質をとらえているか、</w:t>
      </w:r>
    </w:p>
    <w:p w14:paraId="5559293A"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解決するための学修が適切であるか</w:t>
      </w:r>
      <w:r w:rsidR="002563AB" w:rsidRPr="006225E8">
        <w:rPr>
          <w:rFonts w:ascii="ＭＳ 明朝" w:eastAsia="ＭＳ 明朝" w:hAnsi="ＭＳ 明朝" w:hint="eastAsia"/>
          <w:sz w:val="21"/>
          <w:szCs w:val="21"/>
        </w:rPr>
        <w:t>等</w:t>
      </w:r>
      <w:r w:rsidRPr="006225E8">
        <w:rPr>
          <w:rFonts w:ascii="ＭＳ 明朝" w:eastAsia="ＭＳ 明朝" w:hAnsi="ＭＳ 明朝"/>
          <w:sz w:val="21"/>
          <w:szCs w:val="21"/>
        </w:rPr>
        <w:t>の助言を行う。典型的なPBLでは小部屋に分かれて</w:t>
      </w:r>
      <w:r w:rsidR="005D0F2D" w:rsidRPr="006225E8">
        <w:rPr>
          <w:rFonts w:ascii="ＭＳ 明朝" w:eastAsia="ＭＳ 明朝" w:hAnsi="ＭＳ 明朝"/>
          <w:sz w:val="21"/>
          <w:szCs w:val="21"/>
        </w:rPr>
        <w:t>1</w:t>
      </w:r>
      <w:r w:rsidRPr="006225E8">
        <w:rPr>
          <w:rFonts w:ascii="ＭＳ 明朝" w:eastAsia="ＭＳ 明朝" w:hAnsi="ＭＳ 明朝"/>
          <w:sz w:val="21"/>
          <w:szCs w:val="21"/>
        </w:rPr>
        <w:t>グループに</w:t>
      </w:r>
      <w:r w:rsidR="005D0F2D" w:rsidRPr="006225E8">
        <w:rPr>
          <w:rFonts w:ascii="ＭＳ 明朝" w:eastAsia="ＭＳ 明朝" w:hAnsi="ＭＳ 明朝"/>
          <w:sz w:val="21"/>
          <w:szCs w:val="21"/>
        </w:rPr>
        <w:t>1</w:t>
      </w:r>
    </w:p>
    <w:p w14:paraId="05163226"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名の教員がチューターを務めるためマンパワーを要するが、ある程度広い部屋に複数グループを配置して</w:t>
      </w:r>
    </w:p>
    <w:p w14:paraId="5C572305" w14:textId="3F8E828B" w:rsidR="00E53A68"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実施することも可能である。</w:t>
      </w:r>
    </w:p>
    <w:p w14:paraId="1080E2FF" w14:textId="5F4D28E3"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・TBL：</w:t>
      </w:r>
      <w:r w:rsidR="00385C45" w:rsidRPr="006225E8">
        <w:rPr>
          <w:rFonts w:ascii="ＭＳ 明朝" w:eastAsia="ＭＳ 明朝" w:hAnsi="ＭＳ 明朝" w:hint="eastAsia"/>
          <w:sz w:val="21"/>
          <w:szCs w:val="21"/>
        </w:rPr>
        <w:t>学修者</w:t>
      </w:r>
      <w:r w:rsidRPr="006225E8">
        <w:rPr>
          <w:rFonts w:ascii="ＭＳ 明朝" w:eastAsia="ＭＳ 明朝" w:hAnsi="ＭＳ 明朝" w:hint="eastAsia"/>
          <w:sz w:val="21"/>
          <w:szCs w:val="21"/>
        </w:rPr>
        <w:t>個人とグループの</w:t>
      </w:r>
      <w:r w:rsidR="00385C45" w:rsidRPr="006225E8">
        <w:rPr>
          <w:rFonts w:ascii="ＭＳ 明朝" w:eastAsia="ＭＳ 明朝" w:hAnsi="ＭＳ 明朝" w:hint="eastAsia"/>
          <w:sz w:val="21"/>
          <w:szCs w:val="21"/>
        </w:rPr>
        <w:t>人数</w:t>
      </w:r>
      <w:r w:rsidRPr="006225E8">
        <w:rPr>
          <w:rFonts w:ascii="ＭＳ 明朝" w:eastAsia="ＭＳ 明朝" w:hAnsi="ＭＳ 明朝" w:hint="eastAsia"/>
          <w:sz w:val="21"/>
          <w:szCs w:val="21"/>
        </w:rPr>
        <w:t>を合算して評価することが特徴である。</w:t>
      </w:r>
      <w:r w:rsidRPr="006225E8">
        <w:rPr>
          <w:rFonts w:ascii="ＭＳ 明朝" w:eastAsia="ＭＳ 明朝" w:hAnsi="ＭＳ 明朝"/>
          <w:sz w:val="21"/>
          <w:szCs w:val="21"/>
        </w:rPr>
        <w:t>TBLの授業に先立ち、教員は事</w:t>
      </w:r>
    </w:p>
    <w:p w14:paraId="49C9EC05" w14:textId="77777777" w:rsidR="00DE4DFE" w:rsidRDefault="00DE4DFE" w:rsidP="00C45D05">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sz w:val="21"/>
          <w:szCs w:val="21"/>
        </w:rPr>
        <w:t>前学修課題を準備し、学修者は自主学修を行う。授業ではまず準備確認試験を行い、個々の学生を評価す</w:t>
      </w:r>
    </w:p>
    <w:p w14:paraId="46109C87"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る。続いて、同じ問題でグループ準備確認試験を行う。グループ準備確認試験では、スクラッチカード</w:t>
      </w:r>
      <w:r w:rsidR="002563AB" w:rsidRPr="006225E8">
        <w:rPr>
          <w:rFonts w:ascii="ＭＳ 明朝" w:eastAsia="ＭＳ 明朝" w:hAnsi="ＭＳ 明朝" w:hint="eastAsia"/>
          <w:sz w:val="21"/>
          <w:szCs w:val="21"/>
        </w:rPr>
        <w:t>等</w:t>
      </w:r>
    </w:p>
    <w:p w14:paraId="0813FEC7"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により正誤が即時にフィードバックされる。引き続き、グループで</w:t>
      </w:r>
      <w:r w:rsidR="00E53A68" w:rsidRPr="006225E8">
        <w:rPr>
          <w:rFonts w:ascii="ＭＳ 明朝" w:eastAsia="ＭＳ 明朝" w:hAnsi="ＭＳ 明朝" w:hint="eastAsia"/>
          <w:sz w:val="21"/>
          <w:szCs w:val="21"/>
        </w:rPr>
        <w:t>、</w:t>
      </w:r>
      <w:r w:rsidRPr="006225E8">
        <w:rPr>
          <w:rFonts w:ascii="ＭＳ 明朝" w:eastAsia="ＭＳ 明朝" w:hAnsi="ＭＳ 明朝"/>
          <w:sz w:val="21"/>
          <w:szCs w:val="21"/>
        </w:rPr>
        <w:t>準備確認試験で身に着けた知識を応</w:t>
      </w:r>
    </w:p>
    <w:p w14:paraId="6A0C1E67" w14:textId="77777777" w:rsidR="00DE4DFE"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用して解決する応用課題に取り組む。応用課題に関するグループ内討論の後に、教員の司会で</w:t>
      </w:r>
      <w:r w:rsidR="00E53A68" w:rsidRPr="006225E8">
        <w:rPr>
          <w:rFonts w:ascii="ＭＳ 明朝" w:eastAsia="ＭＳ 明朝" w:hAnsi="ＭＳ 明朝" w:hint="eastAsia"/>
          <w:sz w:val="21"/>
          <w:szCs w:val="21"/>
        </w:rPr>
        <w:t>、</w:t>
      </w:r>
      <w:r w:rsidRPr="006225E8">
        <w:rPr>
          <w:rFonts w:ascii="ＭＳ 明朝" w:eastAsia="ＭＳ 明朝" w:hAnsi="ＭＳ 明朝"/>
          <w:sz w:val="21"/>
          <w:szCs w:val="21"/>
        </w:rPr>
        <w:t>グループ</w:t>
      </w:r>
    </w:p>
    <w:p w14:paraId="15E75168" w14:textId="6DF74416" w:rsidR="006B2480"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間で討論が行われ、討論のなかで正解が導かれる。</w:t>
      </w:r>
    </w:p>
    <w:p w14:paraId="77815F4C" w14:textId="77777777"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Case-</w:t>
      </w:r>
      <w:r w:rsidR="00502137" w:rsidRPr="006225E8">
        <w:rPr>
          <w:rFonts w:ascii="ＭＳ 明朝" w:eastAsia="ＭＳ 明朝" w:hAnsi="ＭＳ 明朝" w:hint="eastAsia"/>
          <w:sz w:val="21"/>
          <w:szCs w:val="21"/>
        </w:rPr>
        <w:t>B</w:t>
      </w:r>
      <w:r w:rsidRPr="006225E8">
        <w:rPr>
          <w:rFonts w:ascii="ＭＳ 明朝" w:eastAsia="ＭＳ 明朝" w:hAnsi="ＭＳ 明朝"/>
          <w:sz w:val="21"/>
          <w:szCs w:val="21"/>
        </w:rPr>
        <w:t>ased Discussion</w:t>
      </w:r>
      <w:r w:rsidR="00B60E41" w:rsidRPr="006225E8">
        <w:rPr>
          <w:rFonts w:ascii="ＭＳ 明朝" w:eastAsia="ＭＳ 明朝" w:hAnsi="ＭＳ 明朝" w:hint="eastAsia"/>
          <w:sz w:val="21"/>
          <w:szCs w:val="21"/>
        </w:rPr>
        <w:t>(</w:t>
      </w:r>
      <w:r w:rsidRPr="006225E8">
        <w:rPr>
          <w:rFonts w:ascii="ＭＳ 明朝" w:eastAsia="ＭＳ 明朝" w:hAnsi="ＭＳ 明朝"/>
          <w:sz w:val="21"/>
          <w:szCs w:val="21"/>
        </w:rPr>
        <w:t>C</w:t>
      </w:r>
      <w:r w:rsidR="00502137" w:rsidRPr="006225E8">
        <w:rPr>
          <w:rFonts w:ascii="ＭＳ 明朝" w:eastAsia="ＭＳ 明朝" w:hAnsi="ＭＳ 明朝" w:hint="eastAsia"/>
          <w:sz w:val="21"/>
          <w:szCs w:val="21"/>
        </w:rPr>
        <w:t>B</w:t>
      </w:r>
      <w:r w:rsidRPr="006225E8">
        <w:rPr>
          <w:rFonts w:ascii="ＭＳ 明朝" w:eastAsia="ＭＳ 明朝" w:hAnsi="ＭＳ 明朝"/>
          <w:sz w:val="21"/>
          <w:szCs w:val="21"/>
        </w:rPr>
        <w:t>D</w:t>
      </w:r>
      <w:r w:rsidR="00502137"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Case-</w:t>
      </w:r>
      <w:r w:rsidR="00502137" w:rsidRPr="006225E8">
        <w:rPr>
          <w:rFonts w:ascii="ＭＳ 明朝" w:eastAsia="ＭＳ 明朝" w:hAnsi="ＭＳ 明朝" w:hint="eastAsia"/>
          <w:sz w:val="21"/>
          <w:szCs w:val="21"/>
        </w:rPr>
        <w:t>B</w:t>
      </w:r>
      <w:r w:rsidRPr="006225E8">
        <w:rPr>
          <w:rFonts w:ascii="ＭＳ 明朝" w:eastAsia="ＭＳ 明朝" w:hAnsi="ＭＳ 明朝"/>
          <w:sz w:val="21"/>
          <w:szCs w:val="21"/>
        </w:rPr>
        <w:t>ased Learningと呼ばれることもある。特定のケースに基づき学修</w:t>
      </w:r>
    </w:p>
    <w:p w14:paraId="69BBC469" w14:textId="77777777" w:rsidR="00DE4DFE" w:rsidRDefault="00DE4DFE" w:rsidP="00C45D05">
      <w:pPr>
        <w:ind w:leftChars="0" w:left="142" w:firstLineChars="100" w:firstLine="210"/>
        <w:rPr>
          <w:rFonts w:ascii="ＭＳ 明朝" w:eastAsia="ＭＳ 明朝" w:hAnsi="ＭＳ 明朝"/>
          <w:sz w:val="21"/>
          <w:szCs w:val="21"/>
        </w:rPr>
      </w:pPr>
      <w:r>
        <w:rPr>
          <w:rFonts w:ascii="ＭＳ 明朝" w:eastAsia="ＭＳ 明朝" w:hAnsi="ＭＳ 明朝" w:hint="eastAsia"/>
          <w:sz w:val="21"/>
          <w:szCs w:val="21"/>
        </w:rPr>
        <w:t xml:space="preserve">　</w:t>
      </w:r>
      <w:r w:rsidR="006B2480" w:rsidRPr="006225E8">
        <w:rPr>
          <w:rFonts w:ascii="ＭＳ 明朝" w:eastAsia="ＭＳ 明朝" w:hAnsi="ＭＳ 明朝"/>
          <w:sz w:val="21"/>
          <w:szCs w:val="21"/>
        </w:rPr>
        <w:t>者と教育者で構造化されたインタラクションを通じて、臨床推論や意思決定</w:t>
      </w:r>
      <w:r w:rsidR="002563AB" w:rsidRPr="006225E8">
        <w:rPr>
          <w:rFonts w:ascii="ＭＳ 明朝" w:eastAsia="ＭＳ 明朝" w:hAnsi="ＭＳ 明朝" w:hint="eastAsia"/>
          <w:sz w:val="21"/>
          <w:szCs w:val="21"/>
        </w:rPr>
        <w:t>等</w:t>
      </w:r>
      <w:r w:rsidR="006B2480" w:rsidRPr="006225E8">
        <w:rPr>
          <w:rFonts w:ascii="ＭＳ 明朝" w:eastAsia="ＭＳ 明朝" w:hAnsi="ＭＳ 明朝"/>
          <w:sz w:val="21"/>
          <w:szCs w:val="21"/>
        </w:rPr>
        <w:t>を学ぶ方法である</w:t>
      </w:r>
    </w:p>
    <w:p w14:paraId="50B229E1" w14:textId="77777777" w:rsidR="00DE4DFE" w:rsidRDefault="002E5844"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(Kassirer, 1983</w:t>
      </w:r>
      <w:r w:rsidR="00633970">
        <w:rPr>
          <w:rFonts w:ascii="ＭＳ 明朝" w:eastAsia="ＭＳ 明朝" w:hAnsi="ＭＳ 明朝" w:hint="eastAsia"/>
          <w:sz w:val="21"/>
          <w:szCs w:val="21"/>
        </w:rPr>
        <w:t>)</w:t>
      </w:r>
      <w:r w:rsidR="006B2480" w:rsidRPr="006225E8">
        <w:rPr>
          <w:rFonts w:ascii="ＭＳ 明朝" w:eastAsia="ＭＳ 明朝" w:hAnsi="ＭＳ 明朝"/>
          <w:sz w:val="21"/>
          <w:szCs w:val="21"/>
        </w:rPr>
        <w:t>。事例には現場に関係する文脈</w:t>
      </w:r>
      <w:r w:rsidR="00633970">
        <w:rPr>
          <w:rFonts w:ascii="ＭＳ 明朝" w:eastAsia="ＭＳ 明朝" w:hAnsi="ＭＳ 明朝" w:hint="eastAsia"/>
          <w:sz w:val="21"/>
          <w:szCs w:val="21"/>
        </w:rPr>
        <w:t>(</w:t>
      </w:r>
      <w:r w:rsidR="006B2480" w:rsidRPr="006225E8">
        <w:rPr>
          <w:rFonts w:ascii="ＭＳ 明朝" w:eastAsia="ＭＳ 明朝" w:hAnsi="ＭＳ 明朝"/>
          <w:sz w:val="21"/>
          <w:szCs w:val="21"/>
        </w:rPr>
        <w:t>置かれた状況や背景</w:t>
      </w:r>
      <w:r w:rsidR="00D85CF9">
        <w:rPr>
          <w:rFonts w:ascii="ＭＳ 明朝" w:eastAsia="ＭＳ 明朝" w:hAnsi="ＭＳ 明朝" w:hint="eastAsia"/>
          <w:sz w:val="21"/>
          <w:szCs w:val="21"/>
        </w:rPr>
        <w:t>等</w:t>
      </w:r>
      <w:r w:rsidR="00502137" w:rsidRPr="006225E8">
        <w:rPr>
          <w:rFonts w:ascii="ＭＳ 明朝" w:eastAsia="ＭＳ 明朝" w:hAnsi="ＭＳ 明朝" w:hint="eastAsia"/>
          <w:sz w:val="21"/>
          <w:szCs w:val="21"/>
        </w:rPr>
        <w:t>)</w:t>
      </w:r>
      <w:r w:rsidR="006B2480" w:rsidRPr="006225E8">
        <w:rPr>
          <w:rFonts w:ascii="ＭＳ 明朝" w:eastAsia="ＭＳ 明朝" w:hAnsi="ＭＳ 明朝"/>
          <w:sz w:val="21"/>
          <w:szCs w:val="21"/>
        </w:rPr>
        <w:t>が記載されているため、文脈が</w:t>
      </w:r>
    </w:p>
    <w:p w14:paraId="662ACD68" w14:textId="5DFD7AEC" w:rsidR="006B2480" w:rsidRPr="006225E8" w:rsidRDefault="006B2480" w:rsidP="00DE4DFE">
      <w:pPr>
        <w:ind w:leftChars="0" w:left="142" w:firstLineChars="200" w:firstLine="420"/>
        <w:rPr>
          <w:rFonts w:ascii="ＭＳ 明朝" w:eastAsia="ＭＳ 明朝" w:hAnsi="ＭＳ 明朝"/>
          <w:sz w:val="21"/>
          <w:szCs w:val="21"/>
        </w:rPr>
      </w:pPr>
      <w:r w:rsidRPr="006225E8">
        <w:rPr>
          <w:rFonts w:ascii="ＭＳ 明朝" w:eastAsia="ＭＳ 明朝" w:hAnsi="ＭＳ 明朝"/>
          <w:sz w:val="21"/>
          <w:szCs w:val="21"/>
        </w:rPr>
        <w:t>ない学修より知識の応用</w:t>
      </w:r>
      <w:r w:rsidR="00D85CF9">
        <w:rPr>
          <w:rFonts w:ascii="ＭＳ 明朝" w:eastAsia="ＭＳ 明朝" w:hAnsi="ＭＳ 明朝" w:hint="eastAsia"/>
          <w:sz w:val="21"/>
          <w:szCs w:val="21"/>
        </w:rPr>
        <w:t>等</w:t>
      </w:r>
      <w:r w:rsidRPr="006225E8">
        <w:rPr>
          <w:rFonts w:ascii="ＭＳ 明朝" w:eastAsia="ＭＳ 明朝" w:hAnsi="ＭＳ 明朝"/>
          <w:sz w:val="21"/>
          <w:szCs w:val="21"/>
        </w:rPr>
        <w:t>の面で効果的な学修方法といわれる(</w:t>
      </w:r>
      <w:proofErr w:type="spellStart"/>
      <w:r w:rsidRPr="006225E8">
        <w:rPr>
          <w:rFonts w:ascii="ＭＳ 明朝" w:eastAsia="ＭＳ 明朝" w:hAnsi="ＭＳ 明朝"/>
          <w:sz w:val="21"/>
          <w:szCs w:val="21"/>
        </w:rPr>
        <w:t>Ertmer</w:t>
      </w:r>
      <w:proofErr w:type="spellEnd"/>
      <w:r w:rsidRPr="006225E8">
        <w:rPr>
          <w:rFonts w:ascii="ＭＳ 明朝" w:eastAsia="ＭＳ 明朝" w:hAnsi="ＭＳ 明朝"/>
          <w:sz w:val="21"/>
          <w:szCs w:val="21"/>
        </w:rPr>
        <w:t xml:space="preserve"> &amp; Newby, 2008)。</w:t>
      </w:r>
    </w:p>
    <w:p w14:paraId="13170BB1" w14:textId="77777777" w:rsidR="00776C92" w:rsidRPr="006225E8" w:rsidRDefault="00776C92" w:rsidP="00FF7693">
      <w:pPr>
        <w:ind w:leftChars="0" w:left="142" w:firstLineChars="0" w:firstLine="0"/>
      </w:pPr>
    </w:p>
    <w:p w14:paraId="762830E8" w14:textId="77777777" w:rsidR="006B2480"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3)</w:t>
      </w:r>
      <w:r w:rsidR="006B2480" w:rsidRPr="006225E8">
        <w:rPr>
          <w:rFonts w:ascii="ＭＳ ゴシック" w:eastAsia="ＭＳ ゴシック" w:hAnsi="ＭＳ ゴシック" w:hint="eastAsia"/>
          <w:sz w:val="21"/>
          <w:szCs w:val="21"/>
        </w:rPr>
        <w:t>自習</w:t>
      </w:r>
    </w:p>
    <w:p w14:paraId="7EE9298A" w14:textId="0DAF041C" w:rsidR="006B2480" w:rsidRPr="006225E8" w:rsidRDefault="006B2480" w:rsidP="009B2903">
      <w:pPr>
        <w:pStyle w:val="afff3"/>
        <w:ind w:leftChars="200" w:left="400" w:firstLineChars="50" w:firstLine="105"/>
      </w:pPr>
      <w:r w:rsidRPr="006225E8">
        <w:rPr>
          <w:rFonts w:hint="eastAsia"/>
        </w:rPr>
        <w:t>課題学修、</w:t>
      </w:r>
      <w:r w:rsidRPr="006225E8">
        <w:t>e-learning、教科書、学術雑誌、参考書、ビデオ</w:t>
      </w:r>
      <w:r w:rsidRPr="006225E8">
        <w:rPr>
          <w:rFonts w:hint="eastAsia"/>
        </w:rPr>
        <w:t>、Webinar</w:t>
      </w:r>
      <w:r w:rsidR="00642ECA" w:rsidRPr="006225E8">
        <w:rPr>
          <w:rFonts w:hint="eastAsia"/>
        </w:rPr>
        <w:t>等</w:t>
      </w:r>
      <w:r w:rsidRPr="006225E8">
        <w:t>による学修、レポート作成、自主研究</w:t>
      </w:r>
      <w:r w:rsidR="00B60E41" w:rsidRPr="006225E8">
        <w:rPr>
          <w:rFonts w:hint="eastAsia"/>
        </w:rPr>
        <w:t>等</w:t>
      </w:r>
      <w:r w:rsidR="00350A9F" w:rsidRPr="006225E8">
        <w:rPr>
          <w:rFonts w:hint="eastAsia"/>
        </w:rPr>
        <w:t>。</w:t>
      </w:r>
    </w:p>
    <w:p w14:paraId="51EB9DAD" w14:textId="77777777" w:rsidR="00FF090F" w:rsidRPr="006225E8" w:rsidRDefault="00FF090F" w:rsidP="00FF7693">
      <w:pPr>
        <w:ind w:leftChars="0" w:left="142" w:firstLineChars="0" w:firstLine="0"/>
      </w:pPr>
    </w:p>
    <w:p w14:paraId="570CCA24" w14:textId="77777777" w:rsidR="006B2480" w:rsidRPr="006225E8" w:rsidRDefault="00DD4674" w:rsidP="009C2FF8">
      <w:pPr>
        <w:ind w:leftChars="0"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4)</w:t>
      </w:r>
      <w:r w:rsidR="006B2480" w:rsidRPr="006225E8">
        <w:rPr>
          <w:rFonts w:ascii="ＭＳ ゴシック" w:eastAsia="ＭＳ ゴシック" w:hAnsi="ＭＳ ゴシック" w:hint="eastAsia"/>
          <w:sz w:val="21"/>
          <w:szCs w:val="21"/>
        </w:rPr>
        <w:t>臨床実習</w:t>
      </w:r>
    </w:p>
    <w:p w14:paraId="4528807F" w14:textId="2E2669FA" w:rsidR="009C2FF8" w:rsidRDefault="006B2480" w:rsidP="009B2903">
      <w:pPr>
        <w:pStyle w:val="afff3"/>
        <w:ind w:firstLineChars="200" w:firstLine="420"/>
      </w:pPr>
      <w:r w:rsidRPr="006225E8">
        <w:t>診療補助・介助、</w:t>
      </w:r>
      <w:r w:rsidRPr="006225E8">
        <w:rPr>
          <w:rFonts w:hint="eastAsia"/>
        </w:rPr>
        <w:t>診療参加型臨床実習、病棟実習、訪問診療、</w:t>
      </w:r>
      <w:r w:rsidR="00E53A68" w:rsidRPr="006225E8">
        <w:rPr>
          <w:rFonts w:hint="eastAsia"/>
        </w:rPr>
        <w:t>健</w:t>
      </w:r>
      <w:r w:rsidRPr="006225E8">
        <w:rPr>
          <w:rFonts w:hint="eastAsia"/>
        </w:rPr>
        <w:t>診、地域包括ケアシステムへの参画</w:t>
      </w:r>
      <w:r w:rsidR="000761B3" w:rsidRPr="006225E8">
        <w:rPr>
          <w:rFonts w:hint="eastAsia"/>
        </w:rPr>
        <w:t>等</w:t>
      </w:r>
      <w:r w:rsidRPr="006225E8">
        <w:rPr>
          <w:rFonts w:hint="eastAsia"/>
        </w:rPr>
        <w:t>。</w:t>
      </w:r>
    </w:p>
    <w:p w14:paraId="20B3AE2F" w14:textId="6231FFBE" w:rsidR="006B2480" w:rsidRPr="006225E8" w:rsidRDefault="006B2480" w:rsidP="009C2FF8">
      <w:pPr>
        <w:pStyle w:val="afff3"/>
        <w:ind w:leftChars="200" w:left="400" w:firstLineChars="0" w:firstLine="0"/>
      </w:pPr>
      <w:r w:rsidRPr="006225E8">
        <w:rPr>
          <w:rFonts w:hint="eastAsia"/>
        </w:rPr>
        <w:t>実際の臨床の場を利用した実習の形態は、学修目標や時期を考慮して選択する。</w:t>
      </w:r>
      <w:r w:rsidR="005D0F2D" w:rsidRPr="006225E8">
        <w:rPr>
          <w:rFonts w:hint="eastAsia"/>
        </w:rPr>
        <w:t>1</w:t>
      </w:r>
      <w:r w:rsidRPr="006225E8">
        <w:rPr>
          <w:rFonts w:hint="eastAsia"/>
        </w:rPr>
        <w:t>～</w:t>
      </w:r>
      <w:r w:rsidR="005D0F2D" w:rsidRPr="006225E8">
        <w:rPr>
          <w:rFonts w:hint="eastAsia"/>
        </w:rPr>
        <w:t>3</w:t>
      </w:r>
      <w:r w:rsidRPr="006225E8">
        <w:rPr>
          <w:rFonts w:hint="eastAsia"/>
        </w:rPr>
        <w:t>年生での病院や施設</w:t>
      </w:r>
      <w:r w:rsidR="00642ECA" w:rsidRPr="006225E8">
        <w:rPr>
          <w:rFonts w:hint="eastAsia"/>
        </w:rPr>
        <w:t>等</w:t>
      </w:r>
      <w:r w:rsidRPr="006225E8">
        <w:rPr>
          <w:rFonts w:hint="eastAsia"/>
        </w:rPr>
        <w:t>での実習は早期臨床体験実習と呼ばれる。早期臨床体験実習は、歯学・歯科医療</w:t>
      </w:r>
      <w:r w:rsidR="00642ECA" w:rsidRPr="006225E8">
        <w:rPr>
          <w:rFonts w:hint="eastAsia"/>
        </w:rPr>
        <w:t>等</w:t>
      </w:r>
      <w:r w:rsidRPr="006225E8">
        <w:rPr>
          <w:rFonts w:hint="eastAsia"/>
        </w:rPr>
        <w:t>の現場に接する実習であり、実際の患者やロールモデルとなる臨床医と接することで、学修意欲を向上させることができる。レポートを記載する</w:t>
      </w:r>
      <w:r w:rsidR="000761B3" w:rsidRPr="006225E8">
        <w:rPr>
          <w:rFonts w:hint="eastAsia"/>
        </w:rPr>
        <w:t>等</w:t>
      </w:r>
      <w:r w:rsidRPr="006225E8">
        <w:rPr>
          <w:rFonts w:hint="eastAsia"/>
        </w:rPr>
        <w:t>、省察する機会を設けておくことが重要である。省察の機会を設けることで、体験に基づいた自分の考えを客観的にとらえ、概念化し、今後の課題を見出すことができる。</w:t>
      </w:r>
    </w:p>
    <w:p w14:paraId="282DF227" w14:textId="612EBAC2" w:rsidR="00091863" w:rsidRPr="006225E8" w:rsidRDefault="006B2480" w:rsidP="009C2FF8">
      <w:pPr>
        <w:pStyle w:val="afff3"/>
        <w:ind w:leftChars="200" w:left="400"/>
      </w:pPr>
      <w:r w:rsidRPr="006225E8">
        <w:rPr>
          <w:rFonts w:hint="eastAsia"/>
        </w:rPr>
        <w:t>臨床実習</w:t>
      </w:r>
      <w:r w:rsidR="00EF458F" w:rsidRPr="006225E8">
        <w:rPr>
          <w:rFonts w:hint="eastAsia"/>
        </w:rPr>
        <w:t>(</w:t>
      </w:r>
      <w:r w:rsidRPr="006225E8">
        <w:rPr>
          <w:rFonts w:hint="eastAsia"/>
        </w:rPr>
        <w:t>共用試験合格後の</w:t>
      </w:r>
      <w:r w:rsidR="005D0F2D" w:rsidRPr="006225E8">
        <w:rPr>
          <w:rFonts w:hint="eastAsia"/>
        </w:rPr>
        <w:t>4</w:t>
      </w:r>
      <w:r w:rsidRPr="006225E8">
        <w:rPr>
          <w:rFonts w:hint="eastAsia"/>
        </w:rPr>
        <w:t>年生以降に行う臨床実習</w:t>
      </w:r>
      <w:r w:rsidR="00502137" w:rsidRPr="006225E8">
        <w:rPr>
          <w:rFonts w:hint="eastAsia"/>
        </w:rPr>
        <w:t>)</w:t>
      </w:r>
      <w:r w:rsidRPr="006225E8">
        <w:rPr>
          <w:rFonts w:hint="eastAsia"/>
        </w:rPr>
        <w:t>は、見学中心の実習から始まり、診察介助を経て、診療参加型臨床実習へと移行する。臨床実習は、診療前の事前学修からポートフォリオ</w:t>
      </w:r>
      <w:r w:rsidR="002563AB" w:rsidRPr="006225E8">
        <w:rPr>
          <w:rFonts w:hint="eastAsia"/>
        </w:rPr>
        <w:t>等</w:t>
      </w:r>
      <w:r w:rsidRPr="006225E8">
        <w:rPr>
          <w:rFonts w:hint="eastAsia"/>
        </w:rPr>
        <w:t>による振り返りまでを含む。診療カンファレンスや医療安全講習会への参加、臨床実習期間中に行われる病院内でのシミュレーション・トレーニングや相互実習</w:t>
      </w:r>
      <w:r w:rsidR="002563AB" w:rsidRPr="006225E8">
        <w:rPr>
          <w:rFonts w:hint="eastAsia"/>
        </w:rPr>
        <w:t>等</w:t>
      </w:r>
      <w:r w:rsidRPr="006225E8">
        <w:rPr>
          <w:rFonts w:hint="eastAsia"/>
        </w:rPr>
        <w:t>も臨床実習期間中に行われる。シミュレーション・トレーニングは、診療参加型臨床実習の事前トレーニングとして実施される場合と侵襲性が高く患者に対しては実施できない診療項目の代替教育として行われる場合がある。地域包括ケアシステムは、「地域の自主性や主体性に基づき、地域の特性に応じて作り上げていくことが必要」</w:t>
      </w:r>
      <w:r w:rsidR="00DD7637" w:rsidRPr="006225E8">
        <w:t>(</w:t>
      </w:r>
      <w:r w:rsidRPr="006225E8">
        <w:rPr>
          <w:rFonts w:hint="eastAsia"/>
        </w:rPr>
        <w:t>厚生労働省</w:t>
      </w:r>
      <w:r w:rsidR="004E40F6" w:rsidRPr="006225E8">
        <w:rPr>
          <w:rFonts w:hint="eastAsia"/>
        </w:rPr>
        <w:t>)</w:t>
      </w:r>
      <w:r w:rsidRPr="006225E8">
        <w:rPr>
          <w:rFonts w:hint="eastAsia"/>
        </w:rPr>
        <w:t>とされている。そのため、地域包括ケアシステムの教育のためには画一的な学修方略の決定は好ましくなく、各大学がそれぞれの地域の特性に合わせた学修方略の設定を行う必要がある。</w:t>
      </w:r>
    </w:p>
    <w:p w14:paraId="374499DB" w14:textId="77777777" w:rsidR="0051363F" w:rsidRPr="006225E8" w:rsidRDefault="0051363F" w:rsidP="00F92266">
      <w:pPr>
        <w:pStyle w:val="aa"/>
      </w:pPr>
    </w:p>
    <w:p w14:paraId="121874FB" w14:textId="77777777" w:rsidR="00B9302D" w:rsidRDefault="00B9302D" w:rsidP="00F92266">
      <w:pPr>
        <w:pStyle w:val="aa"/>
      </w:pPr>
    </w:p>
    <w:p w14:paraId="57F547C6" w14:textId="77777777" w:rsidR="00C45D05" w:rsidRDefault="00C45D05" w:rsidP="00F92266">
      <w:pPr>
        <w:pStyle w:val="aa"/>
      </w:pPr>
    </w:p>
    <w:p w14:paraId="63D02EEC" w14:textId="77777777" w:rsidR="00C45D05" w:rsidRDefault="00C45D05" w:rsidP="00F92266">
      <w:pPr>
        <w:pStyle w:val="aa"/>
      </w:pPr>
    </w:p>
    <w:p w14:paraId="4BFB24B9" w14:textId="77777777" w:rsidR="00C45D05" w:rsidRDefault="0051363F" w:rsidP="00F92266">
      <w:pPr>
        <w:pStyle w:val="aa"/>
      </w:pPr>
      <w:r w:rsidRPr="006225E8">
        <w:rPr>
          <w:noProof/>
        </w:rPr>
        <mc:AlternateContent>
          <mc:Choice Requires="wps">
            <w:drawing>
              <wp:anchor distT="45720" distB="45720" distL="114300" distR="114300" simplePos="0" relativeHeight="251668992" behindDoc="0" locked="0" layoutInCell="1" allowOverlap="1" wp14:anchorId="229B62CD" wp14:editId="108AD47F">
                <wp:simplePos x="0" y="0"/>
                <wp:positionH relativeFrom="margin">
                  <wp:align>right</wp:align>
                </wp:positionH>
                <wp:positionV relativeFrom="paragraph">
                  <wp:posOffset>53340</wp:posOffset>
                </wp:positionV>
                <wp:extent cx="6675120" cy="1882140"/>
                <wp:effectExtent l="0" t="0" r="11430" b="22860"/>
                <wp:wrapTopAndBottom/>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882140"/>
                        </a:xfrm>
                        <a:prstGeom prst="rect">
                          <a:avLst/>
                        </a:prstGeom>
                        <a:solidFill>
                          <a:srgbClr val="FFFFFF"/>
                        </a:solidFill>
                        <a:ln w="9525">
                          <a:solidFill>
                            <a:srgbClr val="000000"/>
                          </a:solidFill>
                          <a:miter lim="800000"/>
                          <a:headEnd/>
                          <a:tailEnd/>
                        </a:ln>
                      </wps:spPr>
                      <wps:txbx>
                        <w:txbxContent>
                          <w:p w14:paraId="0FA52A7D" w14:textId="4185EFB8" w:rsidR="005D1B2D" w:rsidRDefault="005D1B2D" w:rsidP="00F92266">
                            <w:pPr>
                              <w:pStyle w:val="aa"/>
                            </w:pPr>
                            <w:r w:rsidRPr="00A50954">
                              <w:rPr>
                                <w:rFonts w:hint="eastAsia"/>
                              </w:rPr>
                              <w:t>コラム　シャドーイング</w:t>
                            </w:r>
                          </w:p>
                          <w:p w14:paraId="4A4A3771" w14:textId="77777777" w:rsidR="009B2903" w:rsidRPr="00A50954" w:rsidRDefault="009B2903" w:rsidP="00F92266">
                            <w:pPr>
                              <w:pStyle w:val="aa"/>
                            </w:pPr>
                          </w:p>
                          <w:p w14:paraId="4E5BBAC7" w14:textId="1C77DFE9" w:rsidR="005D1B2D" w:rsidRPr="00A50954" w:rsidRDefault="005D1B2D" w:rsidP="00F92266">
                            <w:pPr>
                              <w:pStyle w:val="aa"/>
                            </w:pPr>
                            <w:r w:rsidRPr="00A50954">
                              <w:rPr>
                                <w:rFonts w:hint="eastAsia"/>
                              </w:rPr>
                              <w:t>シャドーイング</w:t>
                            </w:r>
                            <w:r w:rsidR="004E40F6" w:rsidRPr="00A50954">
                              <w:rPr>
                                <w:rFonts w:hint="eastAsia"/>
                              </w:rPr>
                              <w:t>(</w:t>
                            </w:r>
                            <w:r w:rsidRPr="00A50954">
                              <w:t>Shadowing</w:t>
                            </w:r>
                            <w:r w:rsidR="004E40F6" w:rsidRPr="00A50954">
                              <w:rPr>
                                <w:rFonts w:hint="eastAsia"/>
                              </w:rPr>
                              <w:t>)</w:t>
                            </w:r>
                            <w:r w:rsidRPr="00A50954">
                              <w:rPr>
                                <w:rFonts w:hint="eastAsia"/>
                              </w:rPr>
                              <w:t>は、歯学生や臨床研修歯科医のような学修者が、</w:t>
                            </w:r>
                            <w:r w:rsidRPr="00A50954">
                              <w:t>1</w:t>
                            </w:r>
                            <w:r w:rsidRPr="00A50954">
                              <w:rPr>
                                <w:rFonts w:hint="eastAsia"/>
                              </w:rPr>
                              <w:t>日、</w:t>
                            </w:r>
                            <w:r w:rsidRPr="00A50954">
                              <w:t>1</w:t>
                            </w:r>
                            <w:r w:rsidRPr="00A50954">
                              <w:rPr>
                                <w:rFonts w:hint="eastAsia"/>
                              </w:rPr>
                              <w:t>日の一部、またはそれ以上の期間、専門職の後ろにつき、その専門職のコンピテンシーを学び、キャリア選択を考える等の目的で実施する教育機会である</w:t>
                            </w:r>
                            <w:r w:rsidR="004E40F6" w:rsidRPr="00A50954">
                              <w:t>(</w:t>
                            </w:r>
                            <w:r w:rsidRPr="00A50954">
                              <w:t>https://students-residents.aamc.org/aspiring-docs-fact-sheets-get- experience/shadowing-doctor</w:t>
                            </w:r>
                            <w:r w:rsidR="004E40F6" w:rsidRPr="00A50954">
                              <w:t>)</w:t>
                            </w:r>
                            <w:r w:rsidRPr="00A50954">
                              <w:t>。</w:t>
                            </w:r>
                            <w:r w:rsidRPr="00A50954">
                              <w:rPr>
                                <w:rFonts w:hint="eastAsia"/>
                              </w:rPr>
                              <w:t>歯科</w:t>
                            </w:r>
                            <w:r w:rsidRPr="00A50954">
                              <w:t>医師になる前に、</w:t>
                            </w:r>
                            <w:r w:rsidRPr="00A50954">
                              <w:rPr>
                                <w:rFonts w:hint="eastAsia"/>
                              </w:rPr>
                              <w:t>歯科</w:t>
                            </w:r>
                            <w:r w:rsidRPr="00A50954">
                              <w:t>医師の典型的な１日を学ぶなかで、複</w:t>
                            </w:r>
                            <w:r w:rsidRPr="00A50954">
                              <w:rPr>
                                <w:rFonts w:hint="eastAsia"/>
                              </w:rPr>
                              <w:t>雑な業務の内容を理解できる。医師以外の職種につくことで、他職種の役割やチームワークを学ぶこともできる</w:t>
                            </w:r>
                            <w:r w:rsidRPr="00A50954">
                              <w:t>(Rosen, Mahon, Murdock, Moran, &amp; Buckley, 2013)。シャドーイング自体は受動的学修であるが、診療参加型実習での準備教育となり、学修意欲を高めることに役立つ。</w:t>
                            </w:r>
                          </w:p>
                          <w:p w14:paraId="3DD5B0DB" w14:textId="77777777" w:rsidR="00C45D05" w:rsidRDefault="00C45D05" w:rsidP="00F92266">
                            <w:pPr>
                              <w:pStyle w:val="aa"/>
                            </w:pPr>
                          </w:p>
                          <w:p w14:paraId="77966A70" w14:textId="77777777" w:rsidR="00C45D05" w:rsidRDefault="00C45D05" w:rsidP="00F92266">
                            <w:pPr>
                              <w:pStyle w:val="aa"/>
                            </w:pPr>
                          </w:p>
                          <w:p w14:paraId="38536337" w14:textId="77777777" w:rsidR="00B9302D" w:rsidRPr="00B87E4A" w:rsidRDefault="00B9302D" w:rsidP="00F92266">
                            <w:pPr>
                              <w:pStyle w:val="a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B62CD" id="_x0000_s1027" type="#_x0000_t202" style="position:absolute;margin-left:474.4pt;margin-top:4.2pt;width:525.6pt;height:148.2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">
                <v:textbox>
                  <w:txbxContent>
                    <w:p w14:paraId="0FA52A7D" w14:textId="4185EFB8" w:rsidR="005D1B2D" w:rsidRDefault="005D1B2D" w:rsidP="00F92266">
                      <w:pPr>
                        <w:pStyle w:val="aa"/>
                      </w:pPr>
                      <w:r w:rsidRPr="00A50954">
                        <w:rPr>
                          <w:rFonts w:hint="eastAsia"/>
                        </w:rPr>
                        <w:t>コラム　シャドーイング</w:t>
                      </w:r>
                    </w:p>
                    <w:p w14:paraId="4A4A3771" w14:textId="77777777" w:rsidR="009B2903" w:rsidRPr="00A50954" w:rsidRDefault="009B2903" w:rsidP="00F92266">
                      <w:pPr>
                        <w:pStyle w:val="aa"/>
                      </w:pPr>
                    </w:p>
                    <w:p w14:paraId="4E5BBAC7" w14:textId="1C77DFE9" w:rsidR="005D1B2D" w:rsidRPr="00A50954" w:rsidRDefault="005D1B2D" w:rsidP="00F92266">
                      <w:pPr>
                        <w:pStyle w:val="aa"/>
                      </w:pPr>
                      <w:r w:rsidRPr="00A50954">
                        <w:rPr>
                          <w:rFonts w:hint="eastAsia"/>
                        </w:rPr>
                        <w:t>シャドーイング</w:t>
                      </w:r>
                      <w:r w:rsidR="004E40F6" w:rsidRPr="00A50954">
                        <w:rPr>
                          <w:rFonts w:hint="eastAsia"/>
                        </w:rPr>
                        <w:t>(</w:t>
                      </w:r>
                      <w:r w:rsidRPr="00A50954">
                        <w:t>Shadowing</w:t>
                      </w:r>
                      <w:r w:rsidR="004E40F6" w:rsidRPr="00A50954">
                        <w:rPr>
                          <w:rFonts w:hint="eastAsia"/>
                        </w:rPr>
                        <w:t>)</w:t>
                      </w:r>
                      <w:r w:rsidRPr="00A50954">
                        <w:rPr>
                          <w:rFonts w:hint="eastAsia"/>
                        </w:rPr>
                        <w:t>は、歯学生や臨床研修歯科医のような学修者が、</w:t>
                      </w:r>
                      <w:r w:rsidRPr="00A50954">
                        <w:t>1</w:t>
                      </w:r>
                      <w:r w:rsidRPr="00A50954">
                        <w:rPr>
                          <w:rFonts w:hint="eastAsia"/>
                        </w:rPr>
                        <w:t>日、</w:t>
                      </w:r>
                      <w:r w:rsidRPr="00A50954">
                        <w:t>1</w:t>
                      </w:r>
                      <w:r w:rsidRPr="00A50954">
                        <w:rPr>
                          <w:rFonts w:hint="eastAsia"/>
                        </w:rPr>
                        <w:t>日の一部、またはそれ以上の期間、専門職の後ろにつき、その専門職のコンピテンシーを学び、キャリア選択を考える等の目的で実施する教育機会である</w:t>
                      </w:r>
                      <w:r w:rsidR="004E40F6" w:rsidRPr="00A50954">
                        <w:t>(</w:t>
                      </w:r>
                      <w:r w:rsidRPr="00A50954">
                        <w:t>https://students-residents.aamc.org/aspiring-docs-fact-sheets-get- experience/shadowing-doctor</w:t>
                      </w:r>
                      <w:r w:rsidR="004E40F6" w:rsidRPr="00A50954">
                        <w:t>)</w:t>
                      </w:r>
                      <w:r w:rsidRPr="00A50954">
                        <w:t>。</w:t>
                      </w:r>
                      <w:r w:rsidRPr="00A50954">
                        <w:rPr>
                          <w:rFonts w:hint="eastAsia"/>
                        </w:rPr>
                        <w:t>歯科</w:t>
                      </w:r>
                      <w:r w:rsidRPr="00A50954">
                        <w:t>医師になる前に、</w:t>
                      </w:r>
                      <w:r w:rsidRPr="00A50954">
                        <w:rPr>
                          <w:rFonts w:hint="eastAsia"/>
                        </w:rPr>
                        <w:t>歯科</w:t>
                      </w:r>
                      <w:r w:rsidRPr="00A50954">
                        <w:t>医師の典型的な１日を学ぶなかで、複</w:t>
                      </w:r>
                      <w:r w:rsidRPr="00A50954">
                        <w:rPr>
                          <w:rFonts w:hint="eastAsia"/>
                        </w:rPr>
                        <w:t>雑な業務の内容を理解できる。医師以外の職種につくことで、他職種の役割やチームワークを学ぶこともできる</w:t>
                      </w:r>
                      <w:r w:rsidRPr="00A50954">
                        <w:t>(Rosen, Mahon, Murdock, Moran, &amp; Buckley, 2013)。シャドーイング自体は受動的学修であるが、診療参加型実習での準備教育となり、学修意欲を高めることに役立つ。</w:t>
                      </w:r>
                    </w:p>
                    <w:p w14:paraId="3DD5B0DB" w14:textId="77777777" w:rsidR="00C45D05" w:rsidRDefault="00C45D05" w:rsidP="00F92266">
                      <w:pPr>
                        <w:pStyle w:val="aa"/>
                      </w:pPr>
                    </w:p>
                    <w:p w14:paraId="77966A70" w14:textId="77777777" w:rsidR="00C45D05" w:rsidRDefault="00C45D05" w:rsidP="00F92266">
                      <w:pPr>
                        <w:pStyle w:val="aa"/>
                      </w:pPr>
                    </w:p>
                    <w:p w14:paraId="38536337" w14:textId="77777777" w:rsidR="00B9302D" w:rsidRPr="00B87E4A" w:rsidRDefault="00B9302D" w:rsidP="00F92266">
                      <w:pPr>
                        <w:pStyle w:val="aa"/>
                      </w:pPr>
                    </w:p>
                  </w:txbxContent>
                </v:textbox>
                <w10:wrap type="topAndBottom" anchorx="margin"/>
              </v:shape>
            </w:pict>
          </mc:Fallback>
        </mc:AlternateContent>
      </w:r>
    </w:p>
    <w:p w14:paraId="18CC24AB" w14:textId="58BF850F" w:rsidR="009C2FF8" w:rsidRDefault="00C45D05" w:rsidP="009C2FF8">
      <w:pPr>
        <w:pStyle w:val="afff3"/>
      </w:pPr>
      <w:r w:rsidRPr="002927AC">
        <w:rPr>
          <w:rFonts w:hint="eastAsia"/>
        </w:rPr>
        <w:t>・</w:t>
      </w:r>
      <w:r w:rsidR="006B2480" w:rsidRPr="002927AC">
        <w:t>Significant Event Analysis</w:t>
      </w:r>
      <w:r w:rsidR="00DD7637" w:rsidRPr="002927AC">
        <w:rPr>
          <w:rFonts w:hint="eastAsia"/>
        </w:rPr>
        <w:t>(</w:t>
      </w:r>
      <w:r w:rsidR="006B2480" w:rsidRPr="002927AC">
        <w:t>SEA</w:t>
      </w:r>
      <w:r w:rsidR="004E40F6" w:rsidRPr="002927AC">
        <w:rPr>
          <w:rFonts w:hint="eastAsia"/>
        </w:rPr>
        <w:t>)</w:t>
      </w:r>
      <w:r w:rsidR="006B2480" w:rsidRPr="002927AC">
        <w:rPr>
          <w:rFonts w:hint="eastAsia"/>
        </w:rPr>
        <w:t>：行動において省察する意義がある</w:t>
      </w:r>
      <w:r w:rsidR="004E40F6" w:rsidRPr="002927AC">
        <w:rPr>
          <w:rFonts w:hint="eastAsia"/>
        </w:rPr>
        <w:t>(</w:t>
      </w:r>
      <w:r w:rsidR="006B2480" w:rsidRPr="002927AC">
        <w:t>Significant</w:t>
      </w:r>
      <w:r w:rsidR="004E40F6" w:rsidRPr="002927AC">
        <w:rPr>
          <w:rFonts w:hint="eastAsia"/>
        </w:rPr>
        <w:t>)</w:t>
      </w:r>
      <w:r w:rsidR="006B2480" w:rsidRPr="002927AC">
        <w:t>と思われた、あらゆ</w:t>
      </w:r>
      <w:r w:rsidR="009C2FF8">
        <w:rPr>
          <w:rFonts w:hint="eastAsia"/>
        </w:rPr>
        <w:t xml:space="preserve">　</w:t>
      </w:r>
    </w:p>
    <w:p w14:paraId="528EB21F" w14:textId="77777777" w:rsidR="009C2FF8" w:rsidRDefault="009C2FF8" w:rsidP="009C2FF8">
      <w:pPr>
        <w:pStyle w:val="afff3"/>
      </w:pPr>
      <w:r>
        <w:rPr>
          <w:rFonts w:hint="eastAsia"/>
        </w:rPr>
        <w:t xml:space="preserve">　</w:t>
      </w:r>
      <w:r w:rsidR="006B2480" w:rsidRPr="002927AC">
        <w:t>る事象(Event)を取り上げ、物事が起こった原因を構造的に振り返り、改善策の立案に活かす手法である。</w:t>
      </w:r>
    </w:p>
    <w:p w14:paraId="0A8C9FA8" w14:textId="46606F75" w:rsidR="009C2FF8" w:rsidRDefault="009C2FF8" w:rsidP="009C2FF8">
      <w:pPr>
        <w:pStyle w:val="afff3"/>
      </w:pPr>
      <w:r>
        <w:rPr>
          <w:rFonts w:hint="eastAsia"/>
        </w:rPr>
        <w:t xml:space="preserve">　</w:t>
      </w:r>
      <w:r w:rsidR="006B2480" w:rsidRPr="002927AC">
        <w:t>学修者自身が省察し、学びを得るための方略・評価方法として用いられることが多い</w:t>
      </w:r>
      <w:r w:rsidR="00350A9F" w:rsidRPr="002927AC">
        <w:rPr>
          <w:rFonts w:hint="eastAsia"/>
        </w:rPr>
        <w:t>。</w:t>
      </w:r>
      <w:r w:rsidR="006B2480" w:rsidRPr="002927AC">
        <w:t>省察を基盤とする</w:t>
      </w:r>
    </w:p>
    <w:p w14:paraId="535214A8" w14:textId="77777777" w:rsidR="009C2FF8" w:rsidRDefault="006B2480" w:rsidP="009C2FF8">
      <w:pPr>
        <w:pStyle w:val="afff3"/>
        <w:ind w:firstLineChars="200" w:firstLine="420"/>
      </w:pPr>
      <w:r w:rsidRPr="002927AC">
        <w:t>ために、多種多様な事象に適用することが可能であるが、特に情動領域の教育に用いやすい。例えば、プ</w:t>
      </w:r>
    </w:p>
    <w:p w14:paraId="0D62DB53" w14:textId="77777777" w:rsidR="009C2FF8" w:rsidRDefault="006B2480" w:rsidP="009C2FF8">
      <w:pPr>
        <w:pStyle w:val="afff3"/>
        <w:ind w:firstLineChars="200" w:firstLine="420"/>
      </w:pPr>
      <w:r w:rsidRPr="002927AC">
        <w:t>ロフェッショナリズム教育の一例に挙げると、建前では一定の行動規範がたとえあったとしても</w:t>
      </w:r>
      <w:r w:rsidR="00350A9F" w:rsidRPr="002927AC">
        <w:rPr>
          <w:rFonts w:hint="eastAsia"/>
        </w:rPr>
        <w:t>現実に、</w:t>
      </w:r>
    </w:p>
    <w:p w14:paraId="78860759" w14:textId="77777777" w:rsidR="009C2FF8" w:rsidRDefault="006B2480" w:rsidP="009C2FF8">
      <w:pPr>
        <w:pStyle w:val="afff3"/>
        <w:ind w:firstLineChars="200" w:firstLine="420"/>
      </w:pPr>
      <w:r w:rsidRPr="002927AC">
        <w:rPr>
          <w:rFonts w:hint="eastAsia"/>
        </w:rPr>
        <w:t>照らし合わせるとどう行動すべきか困惑したような事象について、</w:t>
      </w:r>
      <w:r w:rsidRPr="002927AC">
        <w:t>SEAシートに記載することで省察し、</w:t>
      </w:r>
    </w:p>
    <w:p w14:paraId="05AF9B09" w14:textId="48D4D505" w:rsidR="006B2480" w:rsidRPr="002927AC" w:rsidRDefault="006B2480" w:rsidP="009C2FF8">
      <w:pPr>
        <w:pStyle w:val="afff3"/>
        <w:ind w:firstLineChars="200" w:firstLine="420"/>
      </w:pPr>
      <w:r w:rsidRPr="002927AC">
        <w:t>さらに教員や同僚と共有して議論を行う。</w:t>
      </w:r>
    </w:p>
    <w:p w14:paraId="31C3B2B3" w14:textId="77777777" w:rsidR="009C2FF8" w:rsidRDefault="006B2480" w:rsidP="009C2FF8">
      <w:pPr>
        <w:pStyle w:val="afff3"/>
      </w:pPr>
      <w:r w:rsidRPr="002927AC">
        <w:rPr>
          <w:rFonts w:hint="eastAsia"/>
        </w:rPr>
        <w:t>・</w:t>
      </w:r>
      <w:r w:rsidRPr="002927AC">
        <w:t>学修ポートフォリオ</w:t>
      </w:r>
      <w:r w:rsidRPr="002927AC">
        <w:rPr>
          <w:rFonts w:hint="eastAsia"/>
        </w:rPr>
        <w:t>：</w:t>
      </w:r>
      <w:r w:rsidR="007E03B1" w:rsidRPr="002927AC">
        <w:rPr>
          <w:rFonts w:hint="eastAsia"/>
        </w:rPr>
        <w:t>学修者</w:t>
      </w:r>
      <w:r w:rsidRPr="002927AC">
        <w:rPr>
          <w:rFonts w:hint="eastAsia"/>
        </w:rPr>
        <w:t>が意図的に収集した</w:t>
      </w:r>
      <w:r w:rsidRPr="002927AC">
        <w:t>1つまたは複数の領域における</w:t>
      </w:r>
      <w:r w:rsidR="007E03B1" w:rsidRPr="002927AC">
        <w:rPr>
          <w:rFonts w:hint="eastAsia"/>
        </w:rPr>
        <w:t>学修者</w:t>
      </w:r>
      <w:r w:rsidRPr="002927AC">
        <w:t>の経験、進歩、</w:t>
      </w:r>
      <w:r w:rsidR="00301F7B" w:rsidRPr="002927AC">
        <w:rPr>
          <w:rFonts w:hint="eastAsia"/>
        </w:rPr>
        <w:t>及</w:t>
      </w:r>
    </w:p>
    <w:p w14:paraId="75450B16" w14:textId="77777777" w:rsidR="009C2FF8" w:rsidRDefault="009C2FF8" w:rsidP="009C2FF8">
      <w:pPr>
        <w:pStyle w:val="afff3"/>
      </w:pPr>
      <w:r>
        <w:rPr>
          <w:rFonts w:hint="eastAsia"/>
        </w:rPr>
        <w:t xml:space="preserve">　</w:t>
      </w:r>
      <w:r w:rsidR="00301F7B" w:rsidRPr="002927AC">
        <w:rPr>
          <w:rFonts w:hint="eastAsia"/>
        </w:rPr>
        <w:t>び</w:t>
      </w:r>
      <w:r w:rsidR="006B2480" w:rsidRPr="002927AC">
        <w:t>成果のコレクションであり、これらの成果物の選択には学生が主体的に関わり、その成果物を収集した</w:t>
      </w:r>
    </w:p>
    <w:p w14:paraId="64E0C9D9" w14:textId="77777777" w:rsidR="009C2FF8" w:rsidRDefault="006B2480" w:rsidP="009C2FF8">
      <w:pPr>
        <w:pStyle w:val="afff3"/>
        <w:ind w:firstLineChars="200" w:firstLine="420"/>
      </w:pPr>
      <w:r w:rsidRPr="002927AC">
        <w:t>理由</w:t>
      </w:r>
      <w:r w:rsidR="00855B62" w:rsidRPr="002927AC">
        <w:rPr>
          <w:rFonts w:hint="eastAsia"/>
        </w:rPr>
        <w:t>及び</w:t>
      </w:r>
      <w:r w:rsidR="007E03B1" w:rsidRPr="002927AC">
        <w:rPr>
          <w:rFonts w:hint="eastAsia"/>
        </w:rPr>
        <w:t>学修者</w:t>
      </w:r>
      <w:r w:rsidRPr="002927AC">
        <w:t>の振り返りの証拠が含まれている必要がある(</w:t>
      </w:r>
      <w:proofErr w:type="spellStart"/>
      <w:r w:rsidRPr="002927AC">
        <w:t>Fleon</w:t>
      </w:r>
      <w:proofErr w:type="spellEnd"/>
      <w:r w:rsidRPr="002927AC">
        <w:t>, 1991)。歯学教育におけるポートフォ</w:t>
      </w:r>
    </w:p>
    <w:p w14:paraId="7118C9A4" w14:textId="77777777" w:rsidR="009C2FF8" w:rsidRDefault="006B2480" w:rsidP="009C2FF8">
      <w:pPr>
        <w:pStyle w:val="afff3"/>
        <w:ind w:firstLineChars="200" w:firstLine="420"/>
      </w:pPr>
      <w:r w:rsidRPr="002927AC">
        <w:t>リオについては「学修の文書化と学修内容の明確化」として、学修者の経験の記述と考察・振り返</w:t>
      </w:r>
      <w:r w:rsidRPr="002927AC">
        <w:rPr>
          <w:rFonts w:hint="eastAsia"/>
        </w:rPr>
        <w:t>り、問</w:t>
      </w:r>
    </w:p>
    <w:p w14:paraId="6A69FE3A" w14:textId="77777777" w:rsidR="009C2FF8" w:rsidRDefault="006B2480" w:rsidP="009C2FF8">
      <w:pPr>
        <w:pStyle w:val="afff3"/>
        <w:ind w:firstLineChars="200" w:firstLine="420"/>
      </w:pPr>
      <w:r w:rsidRPr="002927AC">
        <w:rPr>
          <w:rFonts w:hint="eastAsia"/>
        </w:rPr>
        <w:t>題領域に関する考察・振り返り、学修した内容</w:t>
      </w:r>
      <w:r w:rsidR="00855B62" w:rsidRPr="002927AC">
        <w:rPr>
          <w:rFonts w:hint="eastAsia"/>
        </w:rPr>
        <w:t>及び</w:t>
      </w:r>
      <w:r w:rsidRPr="002927AC">
        <w:rPr>
          <w:rFonts w:hint="eastAsia"/>
        </w:rPr>
        <w:t>新しい学修ニーズに取り組む方法の計画</w:t>
      </w:r>
      <w:r w:rsidR="00E86E47" w:rsidRPr="002927AC">
        <w:rPr>
          <w:rFonts w:hint="eastAsia"/>
        </w:rPr>
        <w:t>等</w:t>
      </w:r>
      <w:r w:rsidRPr="002927AC">
        <w:rPr>
          <w:rFonts w:hint="eastAsia"/>
        </w:rPr>
        <w:t>も含まれる</w:t>
      </w:r>
    </w:p>
    <w:p w14:paraId="3CDB6C15" w14:textId="7F4AF65F" w:rsidR="006B2480" w:rsidRPr="002927AC" w:rsidRDefault="006B2480" w:rsidP="009C2FF8">
      <w:pPr>
        <w:pStyle w:val="afff3"/>
        <w:ind w:firstLineChars="200" w:firstLine="420"/>
      </w:pPr>
      <w:r w:rsidRPr="002927AC">
        <w:t>(</w:t>
      </w:r>
      <w:proofErr w:type="spellStart"/>
      <w:r w:rsidRPr="002927AC">
        <w:t>Snadden</w:t>
      </w:r>
      <w:proofErr w:type="spellEnd"/>
      <w:r w:rsidR="00633970" w:rsidRPr="002927AC">
        <w:t xml:space="preserve"> </w:t>
      </w:r>
      <w:r w:rsidRPr="002927AC">
        <w:t>&amp;</w:t>
      </w:r>
      <w:r w:rsidR="00633970" w:rsidRPr="002927AC">
        <w:t xml:space="preserve"> </w:t>
      </w:r>
      <w:r w:rsidRPr="002927AC">
        <w:t>Thomas, 1998)。</w:t>
      </w:r>
    </w:p>
    <w:p w14:paraId="48CE23DE" w14:textId="77777777" w:rsidR="006B2480" w:rsidRPr="006225E8" w:rsidRDefault="006B2480" w:rsidP="00F92266">
      <w:pPr>
        <w:pStyle w:val="aa"/>
      </w:pPr>
    </w:p>
    <w:p w14:paraId="2742C501" w14:textId="77777777" w:rsidR="006B2480" w:rsidRPr="006225E8" w:rsidRDefault="00DD4674" w:rsidP="00FF7693">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5)</w:t>
      </w:r>
      <w:r w:rsidR="006B2480" w:rsidRPr="006225E8">
        <w:rPr>
          <w:rFonts w:ascii="ＭＳ ゴシック" w:eastAsia="ＭＳ ゴシック" w:hAnsi="ＭＳ ゴシック" w:hint="eastAsia"/>
          <w:sz w:val="21"/>
          <w:szCs w:val="21"/>
        </w:rPr>
        <w:t>教育活動</w:t>
      </w:r>
    </w:p>
    <w:p w14:paraId="478C8A89" w14:textId="3E312D6E" w:rsidR="006B2480" w:rsidRPr="006225E8" w:rsidRDefault="006B2480" w:rsidP="00FF7693">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屋根瓦方式指導、保健指導、他学科との協同学修</w:t>
      </w:r>
      <w:r w:rsidR="00E86E47"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IPE</w:t>
      </w:r>
      <w:r w:rsidR="003347D7" w:rsidRPr="006225E8">
        <w:rPr>
          <w:rFonts w:ascii="ＭＳ 明朝" w:eastAsia="ＭＳ 明朝" w:hAnsi="ＭＳ 明朝" w:hint="eastAsia"/>
          <w:sz w:val="21"/>
          <w:szCs w:val="21"/>
        </w:rPr>
        <w:t>)</w:t>
      </w:r>
      <w:r w:rsidR="00855B62" w:rsidRPr="006225E8">
        <w:rPr>
          <w:rFonts w:ascii="ＭＳ 明朝" w:eastAsia="ＭＳ 明朝" w:hAnsi="ＭＳ 明朝" w:hint="eastAsia"/>
          <w:sz w:val="21"/>
          <w:szCs w:val="21"/>
        </w:rPr>
        <w:t>等</w:t>
      </w:r>
    </w:p>
    <w:p w14:paraId="3A1D20B5" w14:textId="77777777" w:rsidR="00DE4DFE" w:rsidRDefault="006B2480" w:rsidP="00FF7693">
      <w:pPr>
        <w:ind w:leftChars="0"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Peer Learning</w:t>
      </w:r>
      <w:r w:rsidRPr="006225E8">
        <w:rPr>
          <w:rFonts w:ascii="ＭＳ 明朝" w:eastAsia="ＭＳ 明朝" w:hAnsi="ＭＳ 明朝" w:hint="eastAsia"/>
          <w:sz w:val="21"/>
          <w:szCs w:val="21"/>
        </w:rPr>
        <w:t>：同僚間教育とも呼ばれ、一般に同等の学修レベルの学修者が教え合うことを示す。</w:t>
      </w:r>
      <w:r w:rsidRPr="006225E8">
        <w:rPr>
          <w:rFonts w:ascii="ＭＳ 明朝" w:eastAsia="ＭＳ 明朝" w:hAnsi="ＭＳ 明朝"/>
          <w:sz w:val="21"/>
          <w:szCs w:val="21"/>
        </w:rPr>
        <w:t xml:space="preserve">Peer </w:t>
      </w:r>
    </w:p>
    <w:p w14:paraId="69034F0D" w14:textId="77777777" w:rsidR="00DE4DFE" w:rsidRDefault="00322FC5" w:rsidP="00575126">
      <w:pPr>
        <w:pStyle w:val="afff3"/>
      </w:pPr>
      <w:r w:rsidRPr="006225E8">
        <w:rPr>
          <w:rFonts w:hint="eastAsia"/>
        </w:rPr>
        <w:t>A</w:t>
      </w:r>
      <w:r w:rsidR="006B2480" w:rsidRPr="006225E8">
        <w:t xml:space="preserve">ssisted </w:t>
      </w:r>
      <w:r w:rsidRPr="006225E8">
        <w:rPr>
          <w:rFonts w:hint="eastAsia"/>
        </w:rPr>
        <w:t>L</w:t>
      </w:r>
      <w:r w:rsidR="006B2480" w:rsidRPr="006225E8">
        <w:t>earning</w:t>
      </w:r>
      <w:r w:rsidRPr="006225E8">
        <w:rPr>
          <w:rFonts w:hint="eastAsia"/>
        </w:rPr>
        <w:t>(</w:t>
      </w:r>
      <w:r w:rsidR="006B2480" w:rsidRPr="006225E8">
        <w:t>PAL：</w:t>
      </w:r>
      <w:r w:rsidR="006B2480" w:rsidRPr="00EA5ECA">
        <w:t>同僚支援</w:t>
      </w:r>
      <w:r w:rsidR="006B2480" w:rsidRPr="00EA5ECA">
        <w:rPr>
          <w:rFonts w:hint="eastAsia"/>
        </w:rPr>
        <w:t>学修</w:t>
      </w:r>
      <w:r w:rsidRPr="00EA5ECA">
        <w:rPr>
          <w:rFonts w:hint="eastAsia"/>
        </w:rPr>
        <w:t>)</w:t>
      </w:r>
      <w:r w:rsidR="006B2480" w:rsidRPr="00EA5ECA">
        <w:t>とも称される。このうち、上級生や下級生を教える形態は</w:t>
      </w:r>
      <w:r w:rsidR="006B2480" w:rsidRPr="006225E8">
        <w:t>Near-</w:t>
      </w:r>
    </w:p>
    <w:p w14:paraId="7D3429BE" w14:textId="77777777" w:rsidR="00DE4DFE" w:rsidRDefault="00322FC5"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P</w:t>
      </w:r>
      <w:r w:rsidR="006B2480" w:rsidRPr="006225E8">
        <w:rPr>
          <w:rFonts w:ascii="ＭＳ 明朝" w:eastAsia="ＭＳ 明朝" w:hAnsi="ＭＳ 明朝"/>
          <w:sz w:val="21"/>
          <w:szCs w:val="21"/>
        </w:rPr>
        <w:t xml:space="preserve">eer </w:t>
      </w:r>
      <w:r w:rsidRPr="006225E8">
        <w:rPr>
          <w:rFonts w:ascii="ＭＳ 明朝" w:eastAsia="ＭＳ 明朝" w:hAnsi="ＭＳ 明朝" w:hint="eastAsia"/>
          <w:sz w:val="21"/>
          <w:szCs w:val="21"/>
        </w:rPr>
        <w:t>L</w:t>
      </w:r>
      <w:r w:rsidR="006B2480" w:rsidRPr="006225E8">
        <w:rPr>
          <w:rFonts w:ascii="ＭＳ 明朝" w:eastAsia="ＭＳ 明朝" w:hAnsi="ＭＳ 明朝"/>
          <w:sz w:val="21"/>
          <w:szCs w:val="21"/>
        </w:rPr>
        <w:t>earningと呼ばれ、屋根瓦式教育と同義と考えられる。双方の認知的近接性を背景に、教育上の足場</w:t>
      </w:r>
    </w:p>
    <w:p w14:paraId="05396CB8" w14:textId="77777777" w:rsidR="00DE4DFE" w:rsidRDefault="006B2480" w:rsidP="00DE4DFE">
      <w:pPr>
        <w:ind w:leftChars="0"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が</w:t>
      </w:r>
      <w:r w:rsidR="00E86E47"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Scafold</w:t>
      </w:r>
      <w:proofErr w:type="spellEnd"/>
      <w:r w:rsidR="003347D7" w:rsidRPr="006225E8">
        <w:rPr>
          <w:rFonts w:ascii="ＭＳ 明朝" w:eastAsia="ＭＳ 明朝" w:hAnsi="ＭＳ 明朝" w:hint="eastAsia"/>
          <w:sz w:val="21"/>
          <w:szCs w:val="21"/>
        </w:rPr>
        <w:t>)</w:t>
      </w:r>
      <w:r w:rsidRPr="006225E8">
        <w:rPr>
          <w:rFonts w:ascii="ＭＳ 明朝" w:eastAsia="ＭＳ 明朝" w:hAnsi="ＭＳ 明朝"/>
          <w:sz w:val="21"/>
          <w:szCs w:val="21"/>
        </w:rPr>
        <w:t>が効果的に可能であること、心理的安全性が保持されることがその利点とされる。一方、教育内</w:t>
      </w:r>
    </w:p>
    <w:p w14:paraId="75AB7512" w14:textId="55324978" w:rsidR="006B2480" w:rsidRPr="006225E8" w:rsidRDefault="006B2480" w:rsidP="00DE4DFE">
      <w:pPr>
        <w:ind w:leftChars="0" w:left="142" w:firstLineChars="100" w:firstLine="210"/>
      </w:pPr>
      <w:r w:rsidRPr="006225E8">
        <w:rPr>
          <w:rFonts w:ascii="ＭＳ 明朝" w:eastAsia="ＭＳ 明朝" w:hAnsi="ＭＳ 明朝"/>
          <w:sz w:val="21"/>
          <w:szCs w:val="21"/>
        </w:rPr>
        <w:t>容の質保証のために、教師側への指導内容や指導方法の教授としてのチューター養成も重要で</w:t>
      </w:r>
      <w:r w:rsidRPr="006225E8">
        <w:rPr>
          <w:rFonts w:ascii="ＭＳ 明朝" w:eastAsia="ＭＳ 明朝" w:hAnsi="ＭＳ 明朝" w:hint="eastAsia"/>
          <w:sz w:val="21"/>
          <w:szCs w:val="21"/>
        </w:rPr>
        <w:t>ある。</w:t>
      </w:r>
    </w:p>
    <w:p w14:paraId="4DB7226F" w14:textId="77777777" w:rsidR="00FF090F" w:rsidRPr="00D02CAD" w:rsidRDefault="00FF090F" w:rsidP="00FF7693">
      <w:pPr>
        <w:ind w:leftChars="0" w:left="142" w:firstLineChars="0" w:firstLine="0"/>
      </w:pPr>
    </w:p>
    <w:p w14:paraId="05B0CF93" w14:textId="77777777" w:rsidR="006B2480" w:rsidRPr="006225E8" w:rsidRDefault="00DD4674" w:rsidP="00FF7693">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6)</w:t>
      </w:r>
      <w:r w:rsidR="006B2480" w:rsidRPr="006225E8">
        <w:rPr>
          <w:rFonts w:ascii="ＭＳ ゴシック" w:eastAsia="ＭＳ ゴシック" w:hAnsi="ＭＳ ゴシック" w:hint="eastAsia"/>
          <w:sz w:val="21"/>
          <w:szCs w:val="21"/>
        </w:rPr>
        <w:t>発表</w:t>
      </w:r>
    </w:p>
    <w:p w14:paraId="6B17E64F" w14:textId="7140B1D4" w:rsidR="006B2480" w:rsidRPr="006225E8" w:rsidRDefault="006B2480" w:rsidP="00FF7693">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勉強会、講演会、研究会での発表、論文作成</w:t>
      </w:r>
      <w:r w:rsidR="00855B62" w:rsidRPr="006225E8">
        <w:rPr>
          <w:rFonts w:ascii="ＭＳ 明朝" w:eastAsia="ＭＳ 明朝" w:hAnsi="ＭＳ 明朝" w:hint="eastAsia"/>
          <w:sz w:val="21"/>
          <w:szCs w:val="21"/>
        </w:rPr>
        <w:t>等</w:t>
      </w:r>
      <w:r w:rsidR="00350A9F" w:rsidRPr="006225E8">
        <w:rPr>
          <w:rFonts w:ascii="ＭＳ 明朝" w:eastAsia="ＭＳ 明朝" w:hAnsi="ＭＳ 明朝" w:hint="eastAsia"/>
          <w:sz w:val="21"/>
          <w:szCs w:val="21"/>
        </w:rPr>
        <w:t>。</w:t>
      </w:r>
    </w:p>
    <w:p w14:paraId="0EEB4F7A" w14:textId="77777777" w:rsidR="00AE3BEC" w:rsidRPr="006225E8" w:rsidRDefault="00AE3BEC" w:rsidP="00F92266">
      <w:pPr>
        <w:pStyle w:val="aa"/>
      </w:pPr>
    </w:p>
    <w:p w14:paraId="7454A8A6" w14:textId="300E64F1" w:rsidR="00AE3BEC" w:rsidRPr="006225E8" w:rsidRDefault="00DD4674" w:rsidP="00FF7693">
      <w:pPr>
        <w:pStyle w:val="30"/>
      </w:pPr>
      <w:bookmarkStart w:id="239" w:name="_Toc697080731"/>
      <w:bookmarkStart w:id="240" w:name="_Toc120194100"/>
      <w:r w:rsidRPr="006225E8">
        <w:rPr>
          <w:rFonts w:hint="eastAsia"/>
        </w:rPr>
        <w:t>5</w:t>
      </w:r>
      <w:r w:rsidR="00091863" w:rsidRPr="006225E8">
        <w:t>．学修方略の構成要素</w:t>
      </w:r>
      <w:bookmarkEnd w:id="239"/>
      <w:bookmarkEnd w:id="240"/>
    </w:p>
    <w:p w14:paraId="6ED6E462" w14:textId="070C8672" w:rsidR="00AE3BEC" w:rsidRPr="002927AC" w:rsidRDefault="00AE3BEC" w:rsidP="009C2FF8">
      <w:pPr>
        <w:pStyle w:val="afff3"/>
      </w:pPr>
      <w:r w:rsidRPr="002927AC">
        <w:rPr>
          <w:rFonts w:hint="eastAsia"/>
        </w:rPr>
        <w:t>学修方略は、以下の要素で構成されている。方略立案の際には、各構成要素を検討する。</w:t>
      </w:r>
    </w:p>
    <w:p w14:paraId="04DF6048" w14:textId="77777777" w:rsidR="00A50954" w:rsidRDefault="00A50954" w:rsidP="00F92266">
      <w:pPr>
        <w:pStyle w:val="aa"/>
      </w:pPr>
    </w:p>
    <w:p w14:paraId="45047C03" w14:textId="4D1BFA69" w:rsidR="00AE3BEC" w:rsidRPr="005829FB" w:rsidRDefault="00A50954" w:rsidP="00E91377">
      <w:pPr>
        <w:pStyle w:val="afff4"/>
        <w:ind w:leftChars="0" w:left="0"/>
      </w:pPr>
      <w:r w:rsidRPr="00D02CAD">
        <w:rPr>
          <w:rFonts w:ascii="ＭＳ ゴシック" w:hAnsi="ＭＳ ゴシック" w:hint="eastAsia"/>
        </w:rPr>
        <w:t>1</w:t>
      </w:r>
      <w:r w:rsidRPr="00D02CAD">
        <w:rPr>
          <w:rFonts w:ascii="ＭＳ ゴシック" w:hAnsi="ＭＳ ゴシック"/>
        </w:rPr>
        <w:t>)</w:t>
      </w:r>
      <w:r w:rsidR="00AE3BEC" w:rsidRPr="00D02CAD">
        <w:rPr>
          <w:rFonts w:ascii="ＭＳ ゴシック" w:hAnsi="ＭＳ ゴシック" w:hint="eastAsia"/>
        </w:rPr>
        <w:t>対応す</w:t>
      </w:r>
      <w:r w:rsidR="00AE3BEC" w:rsidRPr="005829FB">
        <w:rPr>
          <w:rFonts w:hint="eastAsia"/>
        </w:rPr>
        <w:t>る行動目標</w:t>
      </w:r>
    </w:p>
    <w:p w14:paraId="5A66A26C" w14:textId="7FA8BD2F" w:rsidR="005829FB" w:rsidRDefault="00AE3BEC" w:rsidP="002A5522">
      <w:pPr>
        <w:pStyle w:val="afff3"/>
        <w:ind w:firstLineChars="200" w:firstLine="420"/>
      </w:pPr>
      <w:r w:rsidRPr="00CE6DB0">
        <w:rPr>
          <w:rFonts w:hint="eastAsia"/>
        </w:rPr>
        <w:t>方略を実施することで達成されるべき行動目標</w:t>
      </w:r>
      <w:r w:rsidR="003B6AEE" w:rsidRPr="00CE6DB0">
        <w:rPr>
          <w:rFonts w:hint="eastAsia"/>
        </w:rPr>
        <w:t>(</w:t>
      </w:r>
      <w:r w:rsidRPr="00CE6DB0">
        <w:rPr>
          <w:rFonts w:hint="eastAsia"/>
        </w:rPr>
        <w:t>SBO</w:t>
      </w:r>
      <w:r w:rsidR="003B6AEE" w:rsidRPr="00CE6DB0">
        <w:rPr>
          <w:rFonts w:hint="eastAsia"/>
        </w:rPr>
        <w:t>)</w:t>
      </w:r>
      <w:r w:rsidRPr="00CE6DB0">
        <w:rPr>
          <w:rFonts w:hint="eastAsia"/>
        </w:rPr>
        <w:t>を定める。歯学教育モデル・コア・カリキュラムにお</w:t>
      </w:r>
      <w:r w:rsidR="005829FB">
        <w:rPr>
          <w:rFonts w:hint="eastAsia"/>
        </w:rPr>
        <w:t xml:space="preserve">　</w:t>
      </w:r>
    </w:p>
    <w:p w14:paraId="64A224BC" w14:textId="77777777" w:rsidR="005829FB" w:rsidRDefault="00AE3BEC" w:rsidP="002A5522">
      <w:pPr>
        <w:pStyle w:val="afff3"/>
      </w:pPr>
      <w:r w:rsidRPr="00CE6DB0">
        <w:rPr>
          <w:rFonts w:hint="eastAsia"/>
        </w:rPr>
        <w:t>いては、学修目標に相当する。</w:t>
      </w:r>
      <w:r w:rsidR="00605C91" w:rsidRPr="00CE6DB0">
        <w:rPr>
          <w:rFonts w:hint="eastAsia"/>
        </w:rPr>
        <w:t>一つ</w:t>
      </w:r>
      <w:r w:rsidRPr="00CE6DB0">
        <w:rPr>
          <w:rFonts w:hint="eastAsia"/>
        </w:rPr>
        <w:t>のSBOを達成するために複数の学修方略を立案する場合もあれば、一つ</w:t>
      </w:r>
    </w:p>
    <w:p w14:paraId="58165508" w14:textId="2E71F3C9" w:rsidR="00AE3BEC" w:rsidRPr="00CE6DB0" w:rsidRDefault="00AE3BEC" w:rsidP="002A5522">
      <w:pPr>
        <w:pStyle w:val="afff3"/>
      </w:pPr>
      <w:r w:rsidRPr="00CE6DB0">
        <w:rPr>
          <w:rFonts w:hint="eastAsia"/>
        </w:rPr>
        <w:t>の学修方略立案で複数のSBOsを達成できる場合もある。</w:t>
      </w:r>
    </w:p>
    <w:p w14:paraId="6BC8FADB" w14:textId="2EEEE67D" w:rsidR="00AE3BEC" w:rsidRPr="00D02CAD" w:rsidRDefault="00A50954" w:rsidP="00D02CAD">
      <w:pPr>
        <w:pStyle w:val="afff4"/>
        <w:ind w:leftChars="0" w:left="0"/>
        <w:rPr>
          <w:rFonts w:ascii="ＭＳ ゴシック" w:hAnsi="ＭＳ ゴシック"/>
        </w:rPr>
      </w:pPr>
      <w:r w:rsidRPr="00D02CAD">
        <w:rPr>
          <w:rFonts w:ascii="ＭＳ ゴシック" w:hAnsi="ＭＳ ゴシック" w:hint="eastAsia"/>
        </w:rPr>
        <w:t>2</w:t>
      </w:r>
      <w:r w:rsidRPr="00D02CAD">
        <w:rPr>
          <w:rFonts w:ascii="ＭＳ ゴシック" w:hAnsi="ＭＳ ゴシック"/>
        </w:rPr>
        <w:t>)</w:t>
      </w:r>
      <w:r w:rsidR="00AE3BEC" w:rsidRPr="00D02CAD">
        <w:rPr>
          <w:rFonts w:ascii="ＭＳ ゴシック" w:hAnsi="ＭＳ ゴシック" w:hint="eastAsia"/>
        </w:rPr>
        <w:t>方法</w:t>
      </w:r>
    </w:p>
    <w:p w14:paraId="184C936E" w14:textId="28B03862" w:rsidR="00AE3BEC" w:rsidRDefault="00AE3BEC" w:rsidP="002A5522">
      <w:pPr>
        <w:pStyle w:val="afff3"/>
        <w:ind w:firstLineChars="200" w:firstLine="420"/>
      </w:pPr>
      <w:r w:rsidRPr="006225E8">
        <w:rPr>
          <w:rFonts w:hint="eastAsia"/>
        </w:rPr>
        <w:t>前述の通り、受動的方法と能動的方法がある。複数の方法を組み合わせることもある。</w:t>
      </w:r>
    </w:p>
    <w:p w14:paraId="0B6FCE1D" w14:textId="77777777" w:rsidR="006A5498" w:rsidRPr="006225E8" w:rsidRDefault="006A5498" w:rsidP="00F92266">
      <w:pPr>
        <w:pStyle w:val="aa"/>
      </w:pPr>
    </w:p>
    <w:p w14:paraId="4CC09DC7" w14:textId="74459703" w:rsidR="00AE3BEC" w:rsidRPr="00D02CAD" w:rsidRDefault="00A50954" w:rsidP="00D02CAD">
      <w:pPr>
        <w:pStyle w:val="afff4"/>
        <w:ind w:leftChars="0" w:left="0"/>
        <w:rPr>
          <w:rFonts w:ascii="ＭＳ ゴシック" w:hAnsi="ＭＳ ゴシック"/>
        </w:rPr>
      </w:pPr>
      <w:r w:rsidRPr="00D02CAD">
        <w:rPr>
          <w:rFonts w:ascii="ＭＳ ゴシック" w:hAnsi="ＭＳ ゴシック" w:hint="eastAsia"/>
        </w:rPr>
        <w:t>3</w:t>
      </w:r>
      <w:r w:rsidRPr="00D02CAD">
        <w:rPr>
          <w:rFonts w:ascii="ＭＳ ゴシック" w:hAnsi="ＭＳ ゴシック"/>
        </w:rPr>
        <w:t>)</w:t>
      </w:r>
      <w:r w:rsidR="00AE3BEC" w:rsidRPr="00D02CAD">
        <w:rPr>
          <w:rFonts w:ascii="ＭＳ ゴシック" w:hAnsi="ＭＳ ゴシック" w:hint="eastAsia"/>
        </w:rPr>
        <w:t>時期</w:t>
      </w:r>
    </w:p>
    <w:p w14:paraId="1471CBB0" w14:textId="5B42DF16" w:rsidR="00AE3BEC" w:rsidRDefault="00AE3BEC" w:rsidP="002A5522">
      <w:pPr>
        <w:pStyle w:val="afff3"/>
        <w:ind w:firstLineChars="200" w:firstLine="420"/>
      </w:pPr>
      <w:r w:rsidRPr="006225E8">
        <w:rPr>
          <w:rFonts w:hint="eastAsia"/>
        </w:rPr>
        <w:t>学修期間のどの時期に方略を実施するか、他方略との順次性を考慮して検討する。</w:t>
      </w:r>
    </w:p>
    <w:p w14:paraId="2F7543CF" w14:textId="77777777" w:rsidR="006A5498" w:rsidRPr="006225E8" w:rsidRDefault="006A5498" w:rsidP="00F92266">
      <w:pPr>
        <w:pStyle w:val="aa"/>
      </w:pPr>
    </w:p>
    <w:p w14:paraId="6C9FE418" w14:textId="40BB758C" w:rsidR="00AE3BEC" w:rsidRPr="00D02CAD" w:rsidRDefault="00A50954" w:rsidP="00D02CAD">
      <w:pPr>
        <w:pStyle w:val="afff4"/>
        <w:ind w:leftChars="0" w:left="0"/>
        <w:rPr>
          <w:rFonts w:ascii="ＭＳ ゴシック" w:hAnsi="ＭＳ ゴシック"/>
        </w:rPr>
      </w:pPr>
      <w:r w:rsidRPr="00D02CAD">
        <w:rPr>
          <w:rFonts w:ascii="ＭＳ ゴシック" w:hAnsi="ＭＳ ゴシック" w:hint="eastAsia"/>
        </w:rPr>
        <w:t>4</w:t>
      </w:r>
      <w:r w:rsidRPr="00D02CAD">
        <w:rPr>
          <w:rFonts w:ascii="ＭＳ ゴシック" w:hAnsi="ＭＳ ゴシック"/>
        </w:rPr>
        <w:t>)</w:t>
      </w:r>
      <w:r w:rsidR="00AE3BEC" w:rsidRPr="00D02CAD">
        <w:rPr>
          <w:rFonts w:ascii="ＭＳ ゴシック" w:hAnsi="ＭＳ ゴシック" w:hint="eastAsia"/>
        </w:rPr>
        <w:t>対象者・人数</w:t>
      </w:r>
    </w:p>
    <w:p w14:paraId="413B2507" w14:textId="77777777" w:rsidR="005829FB" w:rsidRDefault="00AE3BEC" w:rsidP="002A5522">
      <w:pPr>
        <w:pStyle w:val="afff3"/>
        <w:ind w:firstLineChars="200" w:firstLine="420"/>
      </w:pPr>
      <w:r w:rsidRPr="006225E8">
        <w:rPr>
          <w:rFonts w:hint="eastAsia"/>
        </w:rPr>
        <w:t>学修対象者</w:t>
      </w:r>
      <w:r w:rsidR="003B6AEE" w:rsidRPr="006225E8">
        <w:rPr>
          <w:rFonts w:hint="eastAsia"/>
        </w:rPr>
        <w:t>(</w:t>
      </w:r>
      <w:r w:rsidRPr="006225E8">
        <w:rPr>
          <w:rFonts w:hint="eastAsia"/>
        </w:rPr>
        <w:t>学年</w:t>
      </w:r>
      <w:r w:rsidR="002E3C47" w:rsidRPr="006225E8">
        <w:rPr>
          <w:rFonts w:hint="eastAsia"/>
        </w:rPr>
        <w:t>等</w:t>
      </w:r>
      <w:r w:rsidR="003B6AEE" w:rsidRPr="006225E8">
        <w:rPr>
          <w:rFonts w:hint="eastAsia"/>
        </w:rPr>
        <w:t>)</w:t>
      </w:r>
      <w:r w:rsidR="00855B62" w:rsidRPr="006225E8">
        <w:rPr>
          <w:rFonts w:hint="eastAsia"/>
        </w:rPr>
        <w:t>及び</w:t>
      </w:r>
      <w:r w:rsidRPr="006225E8">
        <w:rPr>
          <w:rFonts w:hint="eastAsia"/>
        </w:rPr>
        <w:t>人数</w:t>
      </w:r>
      <w:r w:rsidR="003B6AEE" w:rsidRPr="006225E8">
        <w:rPr>
          <w:rFonts w:hint="eastAsia"/>
        </w:rPr>
        <w:t>(</w:t>
      </w:r>
      <w:r w:rsidRPr="006225E8">
        <w:rPr>
          <w:rFonts w:hint="eastAsia"/>
        </w:rPr>
        <w:t>グループ学修であれば、</w:t>
      </w:r>
      <w:r w:rsidR="00E86E47" w:rsidRPr="006225E8">
        <w:t>1</w:t>
      </w:r>
      <w:r w:rsidRPr="006225E8">
        <w:rPr>
          <w:rFonts w:hint="eastAsia"/>
        </w:rPr>
        <w:t>グループあたりの人数とグループ数</w:t>
      </w:r>
      <w:r w:rsidR="003B6AEE" w:rsidRPr="006225E8">
        <w:rPr>
          <w:rFonts w:hint="eastAsia"/>
        </w:rPr>
        <w:t>)</w:t>
      </w:r>
      <w:r w:rsidRPr="006225E8">
        <w:rPr>
          <w:rFonts w:hint="eastAsia"/>
        </w:rPr>
        <w:t>を明確にす</w:t>
      </w:r>
    </w:p>
    <w:p w14:paraId="4CFE5FA9" w14:textId="57931937" w:rsidR="00AE3BEC" w:rsidRDefault="00AE3BEC" w:rsidP="002A5522">
      <w:pPr>
        <w:pStyle w:val="afff3"/>
      </w:pPr>
      <w:r w:rsidRPr="006225E8">
        <w:rPr>
          <w:rFonts w:hint="eastAsia"/>
        </w:rPr>
        <w:t>る。</w:t>
      </w:r>
    </w:p>
    <w:p w14:paraId="4AE6C5C0" w14:textId="77777777" w:rsidR="006A5498" w:rsidRPr="006225E8" w:rsidRDefault="006A5498" w:rsidP="00F92266">
      <w:pPr>
        <w:pStyle w:val="aa"/>
      </w:pPr>
    </w:p>
    <w:p w14:paraId="55A8A272" w14:textId="7F03AAFF" w:rsidR="00AE3BEC" w:rsidRPr="00D02CAD" w:rsidRDefault="00A50954" w:rsidP="00D02CAD">
      <w:pPr>
        <w:pStyle w:val="afff4"/>
        <w:ind w:leftChars="0" w:left="0"/>
        <w:rPr>
          <w:rFonts w:ascii="ＭＳ ゴシック" w:hAnsi="ＭＳ ゴシック"/>
        </w:rPr>
      </w:pPr>
      <w:r w:rsidRPr="00D02CAD">
        <w:rPr>
          <w:rFonts w:ascii="ＭＳ ゴシック" w:hAnsi="ＭＳ ゴシック" w:hint="eastAsia"/>
        </w:rPr>
        <w:t>5</w:t>
      </w:r>
      <w:r w:rsidRPr="00D02CAD">
        <w:rPr>
          <w:rFonts w:ascii="ＭＳ ゴシック" w:hAnsi="ＭＳ ゴシック"/>
        </w:rPr>
        <w:t>)</w:t>
      </w:r>
      <w:r w:rsidR="00AE3BEC" w:rsidRPr="00D02CAD">
        <w:rPr>
          <w:rFonts w:ascii="ＭＳ ゴシック" w:hAnsi="ＭＳ ゴシック" w:hint="eastAsia"/>
        </w:rPr>
        <w:t>資源</w:t>
      </w:r>
    </w:p>
    <w:p w14:paraId="416CD744" w14:textId="2B3BD519" w:rsidR="00AE3BEC" w:rsidRPr="006225E8" w:rsidRDefault="00AE3BEC" w:rsidP="002A5522">
      <w:pPr>
        <w:pStyle w:val="afff3"/>
        <w:ind w:firstLineChars="200" w:firstLine="420"/>
      </w:pPr>
      <w:r w:rsidRPr="006225E8">
        <w:rPr>
          <w:rFonts w:hint="eastAsia"/>
        </w:rPr>
        <w:t>必要な資源を選択</w:t>
      </w:r>
      <w:r w:rsidR="00CD38C8">
        <w:rPr>
          <w:rFonts w:hint="eastAsia"/>
        </w:rPr>
        <w:t>及び</w:t>
      </w:r>
      <w:r w:rsidRPr="006225E8">
        <w:rPr>
          <w:rFonts w:hint="eastAsia"/>
        </w:rPr>
        <w:t>準備する。</w:t>
      </w:r>
    </w:p>
    <w:p w14:paraId="078B1C1B" w14:textId="075D53AF" w:rsidR="00AE3BEC" w:rsidRPr="006225E8" w:rsidRDefault="00E32539" w:rsidP="002A5522">
      <w:pPr>
        <w:pStyle w:val="afff3"/>
      </w:pPr>
      <w:r w:rsidRPr="006225E8">
        <w:rPr>
          <mc:AlternateContent>
            <mc:Choice Requires="w16se"/>
            <mc:Fallback>
              <w:rFonts w:cs="ＭＳ 明朝" w:hint="eastAsia"/>
            </mc:Fallback>
          </mc:AlternateContent>
        </w:rPr>
        <mc:AlternateContent>
          <mc:Choice Requires="w16se">
            <w16se:symEx w16se:font="ＭＳ 明朝" w16se:char="2460"/>
          </mc:Choice>
          <mc:Fallback>
            <w:t>①</w:t>
          </mc:Fallback>
        </mc:AlternateContent>
      </w:r>
      <w:r w:rsidR="00AE3BEC" w:rsidRPr="006225E8">
        <w:rPr>
          <w:rFonts w:hint="eastAsia"/>
        </w:rPr>
        <w:t>人的資源</w:t>
      </w:r>
    </w:p>
    <w:p w14:paraId="6504330E" w14:textId="77777777" w:rsidR="005829FB" w:rsidRDefault="00AE3BEC" w:rsidP="002A5522">
      <w:pPr>
        <w:pStyle w:val="afff3"/>
        <w:ind w:firstLineChars="200" w:firstLine="420"/>
      </w:pPr>
      <w:r w:rsidRPr="006225E8">
        <w:rPr>
          <w:rFonts w:hint="eastAsia"/>
        </w:rPr>
        <w:t>教員、事務職員、指導歯科医、上級歯科医、院長、</w:t>
      </w:r>
      <w:r w:rsidR="00605C91" w:rsidRPr="006225E8">
        <w:rPr>
          <w:rFonts w:hint="eastAsia"/>
        </w:rPr>
        <w:t>医療</w:t>
      </w:r>
      <w:r w:rsidRPr="006225E8">
        <w:rPr>
          <w:rFonts w:hint="eastAsia"/>
        </w:rPr>
        <w:t>スタッフ、模擬患者</w:t>
      </w:r>
      <w:r w:rsidR="003B6AEE" w:rsidRPr="006225E8">
        <w:rPr>
          <w:rFonts w:hint="eastAsia"/>
        </w:rPr>
        <w:t>(</w:t>
      </w:r>
      <w:r w:rsidRPr="006225E8">
        <w:rPr>
          <w:rFonts w:hint="eastAsia"/>
        </w:rPr>
        <w:t>模擬患者</w:t>
      </w:r>
      <w:r w:rsidRPr="006225E8">
        <w:t>、標準模擬患者</w:t>
      </w:r>
      <w:r w:rsidR="003B6AEE" w:rsidRPr="006225E8">
        <w:rPr>
          <w:rFonts w:hint="eastAsia"/>
        </w:rPr>
        <w:t>)</w:t>
      </w:r>
      <w:r w:rsidRPr="006225E8">
        <w:t>、</w:t>
      </w:r>
    </w:p>
    <w:p w14:paraId="09E90599" w14:textId="4B8861F3" w:rsidR="005829FB" w:rsidRPr="005829FB" w:rsidRDefault="00AE3BEC" w:rsidP="002A5522">
      <w:pPr>
        <w:pStyle w:val="afff3"/>
        <w:ind w:firstLineChars="200" w:firstLine="420"/>
      </w:pPr>
      <w:r w:rsidRPr="006225E8">
        <w:t>患者、医療職以外の専門家、</w:t>
      </w:r>
      <w:r w:rsidRPr="006225E8">
        <w:rPr>
          <w:rFonts w:hint="eastAsia"/>
        </w:rPr>
        <w:t>学修</w:t>
      </w:r>
      <w:r w:rsidRPr="006225E8">
        <w:t>者自身、</w:t>
      </w:r>
      <w:r w:rsidRPr="006225E8">
        <w:rPr>
          <w:rFonts w:hint="eastAsia"/>
        </w:rPr>
        <w:t>学修</w:t>
      </w:r>
      <w:r w:rsidRPr="006225E8">
        <w:t>者の同僚･先輩･後輩、一般市民ボランティア</w:t>
      </w:r>
      <w:r w:rsidR="003B6AEE" w:rsidRPr="006225E8">
        <w:rPr>
          <w:rFonts w:hint="eastAsia"/>
        </w:rPr>
        <w:t>(</w:t>
      </w:r>
      <w:r w:rsidRPr="006225E8">
        <w:t>地域住民</w:t>
      </w:r>
      <w:r w:rsidR="003B6AEE" w:rsidRPr="006225E8">
        <w:rPr>
          <w:rFonts w:hint="eastAsia"/>
        </w:rPr>
        <w:t>)</w:t>
      </w:r>
      <w:r w:rsidR="00855B62" w:rsidRPr="006225E8">
        <w:rPr>
          <w:rFonts w:hint="eastAsia"/>
        </w:rPr>
        <w:t>等</w:t>
      </w:r>
    </w:p>
    <w:p w14:paraId="6FD987C9" w14:textId="756ABF0D" w:rsidR="00AE3BEC" w:rsidRPr="006225E8" w:rsidRDefault="00AE3BEC" w:rsidP="002A5522">
      <w:pPr>
        <w:pStyle w:val="afff3"/>
        <w:ind w:firstLineChars="200" w:firstLine="420"/>
      </w:pPr>
      <w:r w:rsidRPr="006225E8">
        <w:rPr>
          <w:rFonts w:hint="eastAsia"/>
        </w:rPr>
        <w:t>物的資源</w:t>
      </w:r>
      <w:r w:rsidR="003B6AEE" w:rsidRPr="006225E8">
        <w:rPr>
          <w:rFonts w:hint="eastAsia"/>
        </w:rPr>
        <w:t>(</w:t>
      </w:r>
      <w:r w:rsidRPr="006225E8">
        <w:rPr>
          <w:rFonts w:hint="eastAsia"/>
        </w:rPr>
        <w:t>場所</w:t>
      </w:r>
      <w:r w:rsidR="00855B62" w:rsidRPr="006225E8">
        <w:rPr>
          <w:rFonts w:hint="eastAsia"/>
        </w:rPr>
        <w:t>及び</w:t>
      </w:r>
      <w:r w:rsidRPr="006225E8">
        <w:rPr>
          <w:rFonts w:hint="eastAsia"/>
        </w:rPr>
        <w:t>媒体</w:t>
      </w:r>
      <w:r w:rsidR="003B6AEE" w:rsidRPr="006225E8">
        <w:rPr>
          <w:rFonts w:hint="eastAsia"/>
        </w:rPr>
        <w:t>)</w:t>
      </w:r>
    </w:p>
    <w:p w14:paraId="073B15D8" w14:textId="159E4FDE" w:rsidR="00AE3BEC" w:rsidRPr="006225E8" w:rsidRDefault="00E32539" w:rsidP="002A5522">
      <w:pPr>
        <w:pStyle w:val="afff3"/>
        <w:ind w:leftChars="200" w:left="610" w:hangingChars="100" w:hanging="210"/>
      </w:pPr>
      <w:r w:rsidRPr="006225E8">
        <w:rPr>
          <mc:AlternateContent>
            <mc:Choice Requires="w16se"/>
            <mc:Fallback>
              <w:rFonts w:cs="ＭＳ 明朝" w:hint="eastAsia"/>
            </mc:Fallback>
          </mc:AlternateContent>
        </w:rPr>
        <mc:AlternateContent>
          <mc:Choice Requires="w16se">
            <w16se:symEx w16se:font="ＭＳ 明朝" w16se:char="2461"/>
          </mc:Choice>
          <mc:Fallback>
            <w:t>②</w:t>
          </mc:Fallback>
        </mc:AlternateContent>
      </w:r>
      <w:r w:rsidR="00AE3BEC" w:rsidRPr="006225E8">
        <w:rPr>
          <w:rFonts w:hint="eastAsia"/>
        </w:rPr>
        <w:t>場所</w:t>
      </w:r>
      <w:r w:rsidR="00AE3BEC" w:rsidRPr="006225E8">
        <w:br/>
      </w:r>
      <w:r w:rsidR="00AE3BEC" w:rsidRPr="006225E8">
        <w:rPr>
          <w:rFonts w:hint="eastAsia"/>
        </w:rPr>
        <w:t>講義室、チュートリアル室、実習室、スキルスラボ</w:t>
      </w:r>
      <w:r w:rsidR="003B6AEE" w:rsidRPr="006225E8">
        <w:rPr>
          <w:rFonts w:hint="eastAsia"/>
        </w:rPr>
        <w:t>(</w:t>
      </w:r>
      <w:r w:rsidR="00AE3BEC" w:rsidRPr="006225E8">
        <w:rPr>
          <w:rFonts w:hint="eastAsia"/>
        </w:rPr>
        <w:t>シミュレーションセンター</w:t>
      </w:r>
      <w:r w:rsidR="003B6AEE" w:rsidRPr="006225E8">
        <w:rPr>
          <w:rFonts w:hint="eastAsia"/>
        </w:rPr>
        <w:t>)</w:t>
      </w:r>
      <w:r w:rsidR="00AE3BEC" w:rsidRPr="006225E8">
        <w:rPr>
          <w:rFonts w:hint="eastAsia"/>
        </w:rPr>
        <w:t>、病院外来診療室、病棟、学</w:t>
      </w:r>
      <w:r w:rsidR="00AE3BEC" w:rsidRPr="006225E8">
        <w:t>(院)外施設</w:t>
      </w:r>
      <w:r w:rsidR="00855B62" w:rsidRPr="006225E8">
        <w:rPr>
          <w:rFonts w:hint="eastAsia"/>
        </w:rPr>
        <w:t>等</w:t>
      </w:r>
    </w:p>
    <w:p w14:paraId="00C1C1A2" w14:textId="3B158FFD" w:rsidR="00AE3BEC" w:rsidRPr="006225E8" w:rsidRDefault="00E32539" w:rsidP="002A5522">
      <w:pPr>
        <w:pStyle w:val="afff3"/>
        <w:ind w:leftChars="200" w:left="610" w:hangingChars="100" w:hanging="210"/>
      </w:pPr>
      <w:r w:rsidRPr="006225E8">
        <w:rPr>
          <mc:AlternateContent>
            <mc:Choice Requires="w16se"/>
            <mc:Fallback>
              <w:rFonts w:cs="ＭＳ 明朝" w:hint="eastAsia"/>
            </mc:Fallback>
          </mc:AlternateContent>
        </w:rPr>
        <mc:AlternateContent>
          <mc:Choice Requires="w16se">
            <w16se:symEx w16se:font="ＭＳ 明朝" w16se:char="2462"/>
          </mc:Choice>
          <mc:Fallback>
            <w:t>③</w:t>
          </mc:Fallback>
        </mc:AlternateContent>
      </w:r>
      <w:r w:rsidR="00AE3BEC" w:rsidRPr="006225E8">
        <w:rPr>
          <w:rFonts w:hint="eastAsia"/>
        </w:rPr>
        <w:t>媒体</w:t>
      </w:r>
      <w:r w:rsidR="00AE3BEC" w:rsidRPr="006225E8">
        <w:br/>
      </w:r>
      <w:r w:rsidR="00AE3BEC" w:rsidRPr="006225E8">
        <w:rPr>
          <w:rFonts w:hint="eastAsia"/>
        </w:rPr>
        <w:t>文書類</w:t>
      </w:r>
      <w:r w:rsidR="003B6AEE" w:rsidRPr="006225E8">
        <w:rPr>
          <w:rFonts w:hint="eastAsia"/>
        </w:rPr>
        <w:t>(</w:t>
      </w:r>
      <w:r w:rsidR="00AE3BEC" w:rsidRPr="006225E8">
        <w:rPr>
          <w:rFonts w:hint="eastAsia"/>
        </w:rPr>
        <w:t>教科書、参考書、マニュアル、学術雑誌、ガイドライン、プリント</w:t>
      </w:r>
      <w:r w:rsidR="00855B62" w:rsidRPr="006225E8">
        <w:rPr>
          <w:rFonts w:hint="eastAsia"/>
        </w:rPr>
        <w:t>等</w:t>
      </w:r>
      <w:r w:rsidR="003B6AEE" w:rsidRPr="006225E8">
        <w:rPr>
          <w:rFonts w:hint="eastAsia"/>
        </w:rPr>
        <w:t>)</w:t>
      </w:r>
      <w:r w:rsidR="00AE3BEC" w:rsidRPr="006225E8">
        <w:rPr>
          <w:rFonts w:hint="eastAsia"/>
        </w:rPr>
        <w:t>、ボード類</w:t>
      </w:r>
      <w:r w:rsidR="003B6AEE" w:rsidRPr="006225E8">
        <w:rPr>
          <w:rFonts w:hint="eastAsia"/>
        </w:rPr>
        <w:t>(</w:t>
      </w:r>
      <w:r w:rsidR="00AE3BEC" w:rsidRPr="006225E8">
        <w:rPr>
          <w:rFonts w:hint="eastAsia"/>
        </w:rPr>
        <w:t>黒板、ホワイトボード、模造紙</w:t>
      </w:r>
      <w:r w:rsidR="00855B62" w:rsidRPr="006225E8">
        <w:rPr>
          <w:rFonts w:hint="eastAsia"/>
        </w:rPr>
        <w:t>等</w:t>
      </w:r>
      <w:r w:rsidR="003B6AEE" w:rsidRPr="006225E8">
        <w:rPr>
          <w:rFonts w:hint="eastAsia"/>
        </w:rPr>
        <w:t>)</w:t>
      </w:r>
      <w:r w:rsidR="00AE3BEC" w:rsidRPr="006225E8">
        <w:rPr>
          <w:rFonts w:hint="eastAsia"/>
        </w:rPr>
        <w:t>、三次元媒体</w:t>
      </w:r>
      <w:r w:rsidR="003B6AEE" w:rsidRPr="006225E8">
        <w:rPr>
          <w:rFonts w:hint="eastAsia"/>
        </w:rPr>
        <w:t>(</w:t>
      </w:r>
      <w:r w:rsidR="00AE3BEC" w:rsidRPr="006225E8">
        <w:rPr>
          <w:rFonts w:hint="eastAsia"/>
        </w:rPr>
        <w:t>実物、模型</w:t>
      </w:r>
      <w:r w:rsidR="006336E0">
        <w:rPr>
          <w:rFonts w:hint="eastAsia"/>
        </w:rPr>
        <w:t>(</w:t>
      </w:r>
      <w:r w:rsidR="00AE3BEC" w:rsidRPr="006225E8">
        <w:rPr>
          <w:rFonts w:hint="eastAsia"/>
        </w:rPr>
        <w:t>モデル</w:t>
      </w:r>
      <w:r w:rsidR="006336E0">
        <w:rPr>
          <w:rFonts w:hint="eastAsia"/>
        </w:rPr>
        <w:t>)</w:t>
      </w:r>
      <w:r w:rsidR="00AE3BEC" w:rsidRPr="006225E8">
        <w:rPr>
          <w:rFonts w:hint="eastAsia"/>
        </w:rPr>
        <w:t>、標本</w:t>
      </w:r>
      <w:r w:rsidR="003347D7" w:rsidRPr="006225E8">
        <w:rPr>
          <w:rFonts w:hint="eastAsia"/>
        </w:rPr>
        <w:t>等</w:t>
      </w:r>
      <w:r w:rsidR="003B6AEE" w:rsidRPr="006225E8">
        <w:rPr>
          <w:rFonts w:hint="eastAsia"/>
        </w:rPr>
        <w:t>)</w:t>
      </w:r>
      <w:r w:rsidR="00AE3BEC" w:rsidRPr="006225E8">
        <w:rPr>
          <w:rFonts w:hint="eastAsia"/>
        </w:rPr>
        <w:t>、聴覚媒体</w:t>
      </w:r>
      <w:r w:rsidR="003B6AEE" w:rsidRPr="006225E8">
        <w:rPr>
          <w:rFonts w:hint="eastAsia"/>
        </w:rPr>
        <w:t>(</w:t>
      </w:r>
      <w:r w:rsidR="00AE3BEC" w:rsidRPr="006225E8">
        <w:t>CD</w:t>
      </w:r>
      <w:r w:rsidR="00A20B70" w:rsidRPr="006225E8">
        <w:rPr>
          <w:rFonts w:hint="eastAsia"/>
        </w:rPr>
        <w:t>、</w:t>
      </w:r>
      <w:r w:rsidR="00AE3BEC" w:rsidRPr="006225E8">
        <w:rPr>
          <w:rFonts w:hint="eastAsia"/>
        </w:rPr>
        <w:t>音声情報</w:t>
      </w:r>
      <w:r w:rsidR="00855B62" w:rsidRPr="006225E8">
        <w:rPr>
          <w:rFonts w:hint="eastAsia"/>
        </w:rPr>
        <w:t>等</w:t>
      </w:r>
      <w:r w:rsidR="003B6AEE" w:rsidRPr="006225E8">
        <w:rPr>
          <w:rFonts w:hint="eastAsia"/>
        </w:rPr>
        <w:t>)</w:t>
      </w:r>
      <w:r w:rsidR="00AE3BEC" w:rsidRPr="006225E8">
        <w:rPr>
          <w:rFonts w:hint="eastAsia"/>
        </w:rPr>
        <w:t>、視覚媒体</w:t>
      </w:r>
      <w:r w:rsidR="003B6AEE" w:rsidRPr="006225E8">
        <w:rPr>
          <w:rFonts w:hint="eastAsia"/>
        </w:rPr>
        <w:t>(</w:t>
      </w:r>
      <w:r w:rsidR="00AE3BEC" w:rsidRPr="006225E8">
        <w:rPr>
          <w:rFonts w:hint="eastAsia"/>
        </w:rPr>
        <w:t>パソコン、タブレット、プレゼンテーションソフト、液晶プロジェクター、</w:t>
      </w:r>
      <w:r w:rsidR="00AE3BEC" w:rsidRPr="006225E8">
        <w:t>OHP</w:t>
      </w:r>
      <w:r w:rsidR="00855B62" w:rsidRPr="006225E8">
        <w:rPr>
          <w:rFonts w:hint="eastAsia"/>
        </w:rPr>
        <w:t>等</w:t>
      </w:r>
      <w:r w:rsidR="003B6AEE" w:rsidRPr="006225E8">
        <w:rPr>
          <w:rFonts w:hint="eastAsia"/>
        </w:rPr>
        <w:t>)</w:t>
      </w:r>
      <w:r w:rsidR="00AE3BEC" w:rsidRPr="006225E8">
        <w:rPr>
          <w:rFonts w:hint="eastAsia"/>
        </w:rPr>
        <w:t>、視聴覚媒体</w:t>
      </w:r>
      <w:r w:rsidR="003B6AEE" w:rsidRPr="006225E8">
        <w:rPr>
          <w:rFonts w:hint="eastAsia"/>
        </w:rPr>
        <w:t>(</w:t>
      </w:r>
      <w:r w:rsidR="00AE3BEC" w:rsidRPr="006225E8">
        <w:rPr>
          <w:rFonts w:hint="eastAsia"/>
        </w:rPr>
        <w:t>パソコン、タブレット、液晶プロジェクター、</w:t>
      </w:r>
      <w:r w:rsidR="00AE3BEC" w:rsidRPr="006225E8">
        <w:t>CD、DVD、ビデオ</w:t>
      </w:r>
      <w:r w:rsidR="00855B62" w:rsidRPr="006225E8">
        <w:rPr>
          <w:rFonts w:hint="eastAsia"/>
        </w:rPr>
        <w:t>等</w:t>
      </w:r>
      <w:r w:rsidR="003B6AEE" w:rsidRPr="006225E8">
        <w:rPr>
          <w:rFonts w:hint="eastAsia"/>
        </w:rPr>
        <w:t>)</w:t>
      </w:r>
      <w:r w:rsidR="00AE3BEC" w:rsidRPr="006225E8">
        <w:rPr>
          <w:rFonts w:hint="eastAsia"/>
        </w:rPr>
        <w:t>、ICT媒体</w:t>
      </w:r>
      <w:r w:rsidR="003B6AEE" w:rsidRPr="006225E8">
        <w:rPr>
          <w:rFonts w:hint="eastAsia"/>
        </w:rPr>
        <w:t>(</w:t>
      </w:r>
      <w:r w:rsidR="00AE3BEC" w:rsidRPr="006225E8">
        <w:rPr>
          <w:rFonts w:hint="eastAsia"/>
        </w:rPr>
        <w:t>コンピュータ</w:t>
      </w:r>
      <w:r w:rsidR="003B6AEE" w:rsidRPr="006225E8">
        <w:rPr>
          <w:rFonts w:hint="eastAsia"/>
        </w:rPr>
        <w:t>ー</w:t>
      </w:r>
      <w:r w:rsidR="00AE3BEC" w:rsidRPr="006225E8">
        <w:rPr>
          <w:rFonts w:hint="eastAsia"/>
        </w:rPr>
        <w:t>ソフト、検索エンジン、シミュレータ</w:t>
      </w:r>
      <w:r w:rsidR="00605C91" w:rsidRPr="006225E8">
        <w:rPr>
          <w:rFonts w:hint="eastAsia"/>
        </w:rPr>
        <w:t>ー</w:t>
      </w:r>
      <w:r w:rsidR="00AE3BEC" w:rsidRPr="006225E8">
        <w:rPr>
          <w:rFonts w:hint="eastAsia"/>
        </w:rPr>
        <w:t>、</w:t>
      </w:r>
      <w:r w:rsidR="00AE3BEC" w:rsidRPr="006225E8">
        <w:t>e-learning、インタラクティブボード</w:t>
      </w:r>
      <w:r w:rsidR="00855B62" w:rsidRPr="006225E8">
        <w:rPr>
          <w:rFonts w:hint="eastAsia"/>
        </w:rPr>
        <w:t>等</w:t>
      </w:r>
      <w:r w:rsidR="003B6AEE" w:rsidRPr="006225E8">
        <w:rPr>
          <w:rFonts w:hint="eastAsia"/>
        </w:rPr>
        <w:t>)</w:t>
      </w:r>
    </w:p>
    <w:p w14:paraId="242E263D" w14:textId="28C1FFA6" w:rsidR="00AE3BEC" w:rsidRPr="006225E8" w:rsidRDefault="003B6AEE" w:rsidP="002A5522">
      <w:pPr>
        <w:pStyle w:val="afff3"/>
        <w:ind w:firstLineChars="150" w:firstLine="315"/>
      </w:pPr>
      <w:r w:rsidRPr="006225E8">
        <w:rPr>
          <mc:AlternateContent>
            <mc:Choice Requires="w16se"/>
            <mc:Fallback>
              <w:rFonts w:cs="ＭＳ 明朝" w:hint="eastAsia"/>
            </mc:Fallback>
          </mc:AlternateContent>
        </w:rPr>
        <mc:AlternateContent>
          <mc:Choice Requires="w16se">
            <w16se:symEx w16se:font="ＭＳ 明朝" w16se:char="2463"/>
          </mc:Choice>
          <mc:Fallback>
            <w:t>④</w:t>
          </mc:Fallback>
        </mc:AlternateContent>
      </w:r>
      <w:r w:rsidR="00AE3BEC" w:rsidRPr="006225E8">
        <w:rPr>
          <w:rFonts w:hint="eastAsia"/>
        </w:rPr>
        <w:t>財的資源</w:t>
      </w:r>
      <w:r w:rsidR="00633970">
        <w:rPr>
          <w:rFonts w:hint="eastAsia"/>
        </w:rPr>
        <w:t>(</w:t>
      </w:r>
      <w:r w:rsidR="00AE3BEC" w:rsidRPr="006225E8">
        <w:rPr>
          <w:rFonts w:hint="eastAsia"/>
        </w:rPr>
        <w:t>予算</w:t>
      </w:r>
      <w:r w:rsidR="00633970">
        <w:rPr>
          <w:rFonts w:hint="eastAsia"/>
        </w:rPr>
        <w:t>)</w:t>
      </w:r>
    </w:p>
    <w:p w14:paraId="5A38D24C" w14:textId="77777777" w:rsidR="005829FB" w:rsidRDefault="00AE3BEC" w:rsidP="002A5522">
      <w:pPr>
        <w:pStyle w:val="afff3"/>
        <w:ind w:firstLineChars="250" w:firstLine="525"/>
      </w:pPr>
      <w:r w:rsidRPr="006225E8">
        <w:rPr>
          <w:rFonts w:hint="eastAsia"/>
        </w:rPr>
        <w:t>媒体を新たに購入したり、設置したりする必要がある場合は、その予算を確保する。協力者</w:t>
      </w:r>
      <w:r w:rsidR="003B6AEE" w:rsidRPr="006225E8">
        <w:rPr>
          <w:rFonts w:hint="eastAsia"/>
        </w:rPr>
        <w:t>(</w:t>
      </w:r>
      <w:r w:rsidRPr="006225E8">
        <w:rPr>
          <w:rFonts w:hint="eastAsia"/>
        </w:rPr>
        <w:t>学外講師、</w:t>
      </w:r>
    </w:p>
    <w:p w14:paraId="05C06003" w14:textId="77777777" w:rsidR="005829FB" w:rsidRDefault="00AE3BEC" w:rsidP="002A5522">
      <w:pPr>
        <w:pStyle w:val="afff3"/>
        <w:ind w:firstLineChars="250" w:firstLine="525"/>
      </w:pPr>
      <w:r w:rsidRPr="006225E8">
        <w:rPr>
          <w:rFonts w:hint="eastAsia"/>
        </w:rPr>
        <w:t>模擬患者、一般市民ボランティア</w:t>
      </w:r>
      <w:r w:rsidR="00855B62" w:rsidRPr="006225E8">
        <w:rPr>
          <w:rFonts w:hint="eastAsia"/>
        </w:rPr>
        <w:t>等</w:t>
      </w:r>
      <w:r w:rsidR="003B6AEE" w:rsidRPr="006225E8">
        <w:rPr>
          <w:rFonts w:hint="eastAsia"/>
        </w:rPr>
        <w:t>)</w:t>
      </w:r>
      <w:r w:rsidRPr="006225E8">
        <w:t>や学修者に対する</w:t>
      </w:r>
      <w:r w:rsidRPr="006225E8">
        <w:rPr>
          <w:rFonts w:hint="eastAsia"/>
        </w:rPr>
        <w:t>謝金に加えて</w:t>
      </w:r>
      <w:r w:rsidRPr="006225E8">
        <w:t>保</w:t>
      </w:r>
      <w:r w:rsidRPr="006225E8">
        <w:rPr>
          <w:rFonts w:hint="eastAsia"/>
        </w:rPr>
        <w:t>険加入や交通費も予算の計上が必</w:t>
      </w:r>
    </w:p>
    <w:p w14:paraId="197DC975" w14:textId="04ADD9B2" w:rsidR="00AE3BEC" w:rsidRPr="006225E8" w:rsidRDefault="00AE3BEC" w:rsidP="002A5522">
      <w:pPr>
        <w:pStyle w:val="afff3"/>
        <w:ind w:firstLineChars="250" w:firstLine="525"/>
      </w:pPr>
      <w:r w:rsidRPr="006225E8">
        <w:rPr>
          <w:rFonts w:hint="eastAsia"/>
        </w:rPr>
        <w:t>要なことがある。</w:t>
      </w:r>
      <w:r w:rsidRPr="006225E8">
        <w:t>また、模型実習では模型の</w:t>
      </w:r>
      <w:r w:rsidRPr="006225E8">
        <w:rPr>
          <w:rFonts w:hint="eastAsia"/>
        </w:rPr>
        <w:t>購入費用や専用の模型実習室の</w:t>
      </w:r>
      <w:r w:rsidRPr="006225E8">
        <w:t>管理運営費</w:t>
      </w:r>
      <w:r w:rsidR="00C33338" w:rsidRPr="006225E8">
        <w:rPr>
          <w:rFonts w:hint="eastAsia"/>
        </w:rPr>
        <w:t>等</w:t>
      </w:r>
      <w:r w:rsidRPr="006225E8">
        <w:t>を考慮する。</w:t>
      </w:r>
    </w:p>
    <w:p w14:paraId="09A63D93" w14:textId="56A34D48" w:rsidR="00AE3BEC" w:rsidRPr="006225E8" w:rsidRDefault="003B6AEE" w:rsidP="002A5522">
      <w:pPr>
        <w:pStyle w:val="afff3"/>
        <w:ind w:firstLineChars="150" w:firstLine="315"/>
      </w:pPr>
      <w:r w:rsidRPr="006225E8">
        <w:rPr>
          <mc:AlternateContent>
            <mc:Choice Requires="w16se"/>
            <mc:Fallback>
              <w:rFonts w:cs="ＭＳ 明朝" w:hint="eastAsia"/>
            </mc:Fallback>
          </mc:AlternateContent>
        </w:rPr>
        <mc:AlternateContent>
          <mc:Choice Requires="w16se">
            <w16se:symEx w16se:font="ＭＳ 明朝" w16se:char="2464"/>
          </mc:Choice>
          <mc:Fallback>
            <w:t>⑤</w:t>
          </mc:Fallback>
        </mc:AlternateContent>
      </w:r>
      <w:r w:rsidR="00AE3BEC" w:rsidRPr="006225E8">
        <w:rPr>
          <w:rFonts w:hint="eastAsia"/>
        </w:rPr>
        <w:t>時間資源</w:t>
      </w:r>
      <w:r w:rsidRPr="006225E8">
        <w:rPr>
          <w:rFonts w:hint="eastAsia"/>
        </w:rPr>
        <w:t>(</w:t>
      </w:r>
      <w:r w:rsidR="00AE3BEC" w:rsidRPr="006225E8">
        <w:rPr>
          <w:rFonts w:hint="eastAsia"/>
        </w:rPr>
        <w:t>所要時間</w:t>
      </w:r>
      <w:r w:rsidRPr="006225E8">
        <w:rPr>
          <w:rFonts w:hint="eastAsia"/>
        </w:rPr>
        <w:t>)</w:t>
      </w:r>
    </w:p>
    <w:p w14:paraId="4994E4BD" w14:textId="304A72A7" w:rsidR="00AE3BEC" w:rsidRPr="006225E8" w:rsidRDefault="00AE3BEC" w:rsidP="002A5522">
      <w:pPr>
        <w:pStyle w:val="afff3"/>
        <w:ind w:firstLineChars="250" w:firstLine="525"/>
      </w:pPr>
      <w:r w:rsidRPr="006225E8">
        <w:rPr>
          <w:rFonts w:hint="eastAsia"/>
        </w:rPr>
        <w:t>方略実施のための所要時間を検討する。</w:t>
      </w:r>
    </w:p>
    <w:p w14:paraId="70180EEC" w14:textId="77777777" w:rsidR="00AE3BEC" w:rsidRPr="006225E8" w:rsidRDefault="00AE3BEC" w:rsidP="00F92266">
      <w:pPr>
        <w:pStyle w:val="aa"/>
      </w:pPr>
    </w:p>
    <w:p w14:paraId="6601573D" w14:textId="7FC36EAC" w:rsidR="00AE3BEC" w:rsidRPr="006225E8" w:rsidRDefault="00DD4674" w:rsidP="00FF7693">
      <w:pPr>
        <w:pStyle w:val="30"/>
      </w:pPr>
      <w:bookmarkStart w:id="241" w:name="_Toc1768640917"/>
      <w:bookmarkStart w:id="242" w:name="_Toc120194101"/>
      <w:r w:rsidRPr="006225E8">
        <w:rPr>
          <w:rFonts w:hint="eastAsia"/>
        </w:rPr>
        <w:t>6</w:t>
      </w:r>
      <w:r w:rsidR="00927C13" w:rsidRPr="006225E8">
        <w:rPr>
          <w:rFonts w:hint="eastAsia"/>
        </w:rPr>
        <w:t>．</w:t>
      </w:r>
      <w:r w:rsidR="56F53236" w:rsidRPr="006225E8">
        <w:t>学修方略作成の考え方</w:t>
      </w:r>
      <w:bookmarkEnd w:id="241"/>
      <w:bookmarkEnd w:id="242"/>
    </w:p>
    <w:p w14:paraId="5C7CA164" w14:textId="09075BA1" w:rsidR="00AE3BEC" w:rsidRPr="006225E8" w:rsidRDefault="00AE3BEC" w:rsidP="002A5522">
      <w:pPr>
        <w:pStyle w:val="afff3"/>
      </w:pPr>
      <w:r w:rsidRPr="006225E8">
        <w:rPr>
          <w:rFonts w:hint="eastAsia"/>
        </w:rPr>
        <w:t>学修方略を考える際には、「何を教えるか」と「どのように教えるか」との整合性が取れていることが重要である。この整合性が取れていないと、教育者と学修者の双方の疲労を生むことになる。一方、学修目標と学修方略の整合性が取れ、多様性に富んだ学修方略は、学修者の好奇心や探求心を刺激するものである。一度、学修方略が決定されたのちにも、学修目標、学修者、学修環境</w:t>
      </w:r>
      <w:r w:rsidR="00C33338" w:rsidRPr="006225E8">
        <w:rPr>
          <w:rFonts w:hint="eastAsia"/>
        </w:rPr>
        <w:t>等</w:t>
      </w:r>
      <w:r w:rsidRPr="006225E8">
        <w:rPr>
          <w:rFonts w:hint="eastAsia"/>
        </w:rPr>
        <w:t>が変化をするため、定期的にブラッシュアップが必要であろう。</w:t>
      </w:r>
    </w:p>
    <w:p w14:paraId="34485830" w14:textId="212C293F" w:rsidR="00AE3BEC" w:rsidRDefault="00AE3BEC" w:rsidP="002A5522">
      <w:pPr>
        <w:pStyle w:val="afff3"/>
      </w:pPr>
      <w:r w:rsidRPr="006225E8">
        <w:rPr>
          <w:rFonts w:hint="eastAsia"/>
        </w:rPr>
        <w:t>また、学修方略の決定においては、単に教える方法を決めるだけではなく、目標を達成するための体系や順次性を明確にすることが重要である。全体像と順次性を明確化する方法として、科目のナンバリングやカリキュラムマップ</w:t>
      </w:r>
      <w:r w:rsidR="00932335" w:rsidRPr="006225E8">
        <w:rPr>
          <w:rFonts w:hint="eastAsia"/>
        </w:rPr>
        <w:t>等</w:t>
      </w:r>
      <w:r w:rsidRPr="006225E8">
        <w:rPr>
          <w:rFonts w:hint="eastAsia"/>
        </w:rPr>
        <w:t>が有効である。これらは、学修者、教育者の双方にとって、体系と順次性を理解するのに役立つものである。</w:t>
      </w:r>
    </w:p>
    <w:p w14:paraId="3637125B" w14:textId="77777777" w:rsidR="00DE4DFE" w:rsidRPr="006225E8" w:rsidRDefault="00DE4DFE" w:rsidP="002A5522">
      <w:pPr>
        <w:pStyle w:val="afff3"/>
      </w:pPr>
    </w:p>
    <w:p w14:paraId="538E57A5" w14:textId="77777777" w:rsidR="00A91149" w:rsidRDefault="00AE3BEC" w:rsidP="002A5522">
      <w:pPr>
        <w:pStyle w:val="afff3"/>
      </w:pPr>
      <w:r w:rsidRPr="006225E8">
        <w:rPr>
          <w:rFonts w:hint="eastAsia"/>
        </w:rPr>
        <w:t>学修方略選択のポイントは、下記の</w:t>
      </w:r>
      <w:r w:rsidR="00657726" w:rsidRPr="006225E8">
        <w:rPr>
          <w:rFonts w:hint="eastAsia"/>
        </w:rPr>
        <w:t>通り</w:t>
      </w:r>
      <w:r w:rsidRPr="006225E8">
        <w:rPr>
          <w:rFonts w:hint="eastAsia"/>
        </w:rPr>
        <w:t>である。</w:t>
      </w:r>
    </w:p>
    <w:p w14:paraId="08874F50" w14:textId="7CA7FC7E" w:rsidR="00AE3BEC" w:rsidRPr="006225E8" w:rsidRDefault="00A91149" w:rsidP="002A5522">
      <w:pPr>
        <w:pStyle w:val="afff3"/>
      </w:pPr>
      <w:r>
        <w:rPr>
          <w:rFonts w:hint="eastAsia"/>
        </w:rPr>
        <w:t>・</w:t>
      </w:r>
      <w:r w:rsidR="00AE3BEC" w:rsidRPr="006225E8">
        <w:t>学修目標が</w:t>
      </w:r>
      <w:r w:rsidR="00AE3BEC" w:rsidRPr="006225E8">
        <w:rPr>
          <w:rFonts w:hint="eastAsia"/>
        </w:rPr>
        <w:t>属する</w:t>
      </w:r>
      <w:r w:rsidR="00AE3BEC" w:rsidRPr="006225E8">
        <w:t>分類の領域に適した方法</w:t>
      </w:r>
    </w:p>
    <w:p w14:paraId="49FA7106" w14:textId="2DFA1E2D" w:rsidR="00AE3BEC" w:rsidRPr="006225E8" w:rsidRDefault="00A91149" w:rsidP="002A5522">
      <w:pPr>
        <w:pStyle w:val="afff3"/>
      </w:pPr>
      <w:r>
        <w:rPr>
          <w:rFonts w:hint="eastAsia"/>
        </w:rPr>
        <w:t>・</w:t>
      </w:r>
      <w:r w:rsidR="00AE3BEC" w:rsidRPr="006225E8">
        <w:t>学修者が慣れている方法</w:t>
      </w:r>
    </w:p>
    <w:p w14:paraId="27CEDF87" w14:textId="364759F6" w:rsidR="00AE3BEC" w:rsidRPr="006225E8" w:rsidRDefault="00A91149" w:rsidP="002A5522">
      <w:pPr>
        <w:pStyle w:val="afff3"/>
      </w:pPr>
      <w:r>
        <w:rPr>
          <w:rFonts w:hint="eastAsia"/>
        </w:rPr>
        <w:t>・</w:t>
      </w:r>
      <w:r w:rsidR="00AE3BEC" w:rsidRPr="006225E8">
        <w:t>学修者の学修意欲を引き出し、持続できる方法</w:t>
      </w:r>
    </w:p>
    <w:p w14:paraId="46620A8B" w14:textId="3D7F3ECE" w:rsidR="00AE3BEC" w:rsidRPr="006225E8" w:rsidRDefault="00A91149" w:rsidP="002A5522">
      <w:pPr>
        <w:pStyle w:val="afff3"/>
      </w:pPr>
      <w:r>
        <w:rPr>
          <w:rFonts w:hint="eastAsia"/>
        </w:rPr>
        <w:t>・</w:t>
      </w:r>
      <w:r w:rsidR="00AE3BEC" w:rsidRPr="006225E8">
        <w:t>学修の効果</w:t>
      </w:r>
      <w:r w:rsidR="00932335" w:rsidRPr="006225E8">
        <w:rPr>
          <w:rFonts w:hint="eastAsia"/>
        </w:rPr>
        <w:t>及び</w:t>
      </w:r>
      <w:r w:rsidR="00AE3BEC" w:rsidRPr="006225E8">
        <w:rPr>
          <w:rFonts w:hint="eastAsia"/>
        </w:rPr>
        <w:t>効率</w:t>
      </w:r>
      <w:r w:rsidR="00AE3BEC" w:rsidRPr="006225E8">
        <w:t>を最大限にあげる方法</w:t>
      </w:r>
    </w:p>
    <w:p w14:paraId="3A3B61CB" w14:textId="4E24A393" w:rsidR="00AE3BEC" w:rsidRPr="006225E8" w:rsidRDefault="00A91149" w:rsidP="002A5522">
      <w:pPr>
        <w:pStyle w:val="afff3"/>
      </w:pPr>
      <w:r>
        <w:rPr>
          <w:rFonts w:hint="eastAsia"/>
        </w:rPr>
        <w:t>・</w:t>
      </w:r>
      <w:r w:rsidR="00AE3BEC" w:rsidRPr="006225E8">
        <w:t>反復学修や練習の機会が多い</w:t>
      </w:r>
      <w:r w:rsidR="00AE3BEC" w:rsidRPr="006225E8">
        <w:rPr>
          <w:rFonts w:hint="eastAsia"/>
        </w:rPr>
        <w:t>方法</w:t>
      </w:r>
    </w:p>
    <w:p w14:paraId="132386C9" w14:textId="40479F07" w:rsidR="00AE3BEC" w:rsidRPr="006225E8" w:rsidRDefault="00A91149" w:rsidP="002A5522">
      <w:pPr>
        <w:pStyle w:val="afff3"/>
      </w:pPr>
      <w:r>
        <w:rPr>
          <w:rFonts w:hint="eastAsia"/>
        </w:rPr>
        <w:t>・</w:t>
      </w:r>
      <w:r w:rsidR="00AE3BEC" w:rsidRPr="006225E8">
        <w:t>種々の学修方法を組み合わせる。</w:t>
      </w:r>
    </w:p>
    <w:p w14:paraId="54F67EEC" w14:textId="1460511C" w:rsidR="00AE3BEC" w:rsidRPr="006225E8" w:rsidRDefault="00A91149" w:rsidP="002A5522">
      <w:pPr>
        <w:pStyle w:val="afff3"/>
      </w:pPr>
      <w:r>
        <w:rPr>
          <w:rFonts w:hint="eastAsia"/>
        </w:rPr>
        <w:t>・</w:t>
      </w:r>
      <w:r w:rsidR="00AE3BEC" w:rsidRPr="006225E8">
        <w:t>学修者だけでなく、学修支援者の慣れた得意な方法を用いるということも考慮す</w:t>
      </w:r>
      <w:r w:rsidR="00AE3BEC" w:rsidRPr="006225E8">
        <w:rPr>
          <w:rFonts w:hint="eastAsia"/>
        </w:rPr>
        <w:t>る。</w:t>
      </w:r>
    </w:p>
    <w:p w14:paraId="0F6FFC87" w14:textId="77777777" w:rsidR="00AE3BEC" w:rsidRPr="006225E8" w:rsidRDefault="00AE3BEC" w:rsidP="002A5522">
      <w:pPr>
        <w:pStyle w:val="afff3"/>
      </w:pPr>
      <w:r w:rsidRPr="006225E8">
        <w:rPr>
          <w:rFonts w:hint="eastAsia"/>
        </w:rPr>
        <w:t>また、媒体を選択する際のポイントは、下記の</w:t>
      </w:r>
      <w:r w:rsidR="00544D5B" w:rsidRPr="006225E8">
        <w:rPr>
          <w:rFonts w:hint="eastAsia"/>
        </w:rPr>
        <w:t>通り</w:t>
      </w:r>
      <w:r w:rsidRPr="006225E8">
        <w:rPr>
          <w:rFonts w:hint="eastAsia"/>
        </w:rPr>
        <w:t>である。</w:t>
      </w:r>
    </w:p>
    <w:p w14:paraId="563783E2" w14:textId="45B837BE" w:rsidR="00AE3BEC" w:rsidRPr="006225E8" w:rsidRDefault="00A91149" w:rsidP="002A5522">
      <w:pPr>
        <w:pStyle w:val="afff3"/>
      </w:pPr>
      <w:r>
        <w:rPr>
          <w:rFonts w:hint="eastAsia"/>
        </w:rPr>
        <w:t>・</w:t>
      </w:r>
      <w:r w:rsidR="00AE3BEC" w:rsidRPr="006225E8">
        <w:t>学修目標に対して適切な媒体であること</w:t>
      </w:r>
    </w:p>
    <w:p w14:paraId="2ACB61D3" w14:textId="73C1A2DC" w:rsidR="00AE3BEC" w:rsidRPr="006225E8" w:rsidRDefault="00A91149" w:rsidP="002A5522">
      <w:pPr>
        <w:pStyle w:val="afff3"/>
      </w:pPr>
      <w:r>
        <w:rPr>
          <w:rFonts w:hint="eastAsia"/>
        </w:rPr>
        <w:t>・</w:t>
      </w:r>
      <w:r w:rsidR="00AE3BEC" w:rsidRPr="006225E8">
        <w:t>学修者が能動的に参加できること</w:t>
      </w:r>
    </w:p>
    <w:p w14:paraId="5774A4A2" w14:textId="4EF8BF09" w:rsidR="00AE3BEC" w:rsidRPr="006225E8" w:rsidRDefault="00A91149" w:rsidP="002A5522">
      <w:pPr>
        <w:pStyle w:val="afff3"/>
      </w:pPr>
      <w:r>
        <w:rPr>
          <w:rFonts w:hint="eastAsia"/>
        </w:rPr>
        <w:t>・</w:t>
      </w:r>
      <w:r w:rsidR="00AE3BEC" w:rsidRPr="006225E8">
        <w:t>教材としての内容が優れていること</w:t>
      </w:r>
    </w:p>
    <w:p w14:paraId="30DCB18B" w14:textId="612AEC9E" w:rsidR="00AE3BEC" w:rsidRPr="006225E8" w:rsidRDefault="00A91149" w:rsidP="002A5522">
      <w:pPr>
        <w:pStyle w:val="afff3"/>
      </w:pPr>
      <w:r>
        <w:rPr>
          <w:rFonts w:hint="eastAsia"/>
        </w:rPr>
        <w:t>・</w:t>
      </w:r>
      <w:r w:rsidR="00AE3BEC" w:rsidRPr="006225E8">
        <w:t>性能などが技術的に優れていること</w:t>
      </w:r>
    </w:p>
    <w:p w14:paraId="1D940168" w14:textId="58543DDC" w:rsidR="00AE3BEC" w:rsidRPr="006225E8" w:rsidRDefault="00A91149" w:rsidP="002A5522">
      <w:pPr>
        <w:pStyle w:val="afff3"/>
      </w:pPr>
      <w:r>
        <w:rPr>
          <w:rFonts w:hint="eastAsia"/>
        </w:rPr>
        <w:t>・</w:t>
      </w:r>
      <w:r w:rsidR="00AE3BEC" w:rsidRPr="006225E8">
        <w:t>著作権保護、個人情報保護、その他倫理的な配慮がなされていること。</w:t>
      </w:r>
    </w:p>
    <w:p w14:paraId="5206B970" w14:textId="5C81A586" w:rsidR="00AE3BEC" w:rsidRPr="006225E8" w:rsidRDefault="00A91149" w:rsidP="002A5522">
      <w:pPr>
        <w:pStyle w:val="afff3"/>
      </w:pPr>
      <w:r>
        <w:rPr>
          <w:rFonts w:hint="eastAsia"/>
        </w:rPr>
        <w:t>・</w:t>
      </w:r>
      <w:r w:rsidR="00AE3BEC" w:rsidRPr="006225E8">
        <w:t>学修者と学修支援者ともに、その使用に慣れていること。</w:t>
      </w:r>
    </w:p>
    <w:p w14:paraId="6704E28A" w14:textId="77777777" w:rsidR="00AE3BEC" w:rsidRPr="006225E8" w:rsidRDefault="00AE3BEC" w:rsidP="002A5522">
      <w:pPr>
        <w:pStyle w:val="afff3"/>
      </w:pPr>
    </w:p>
    <w:p w14:paraId="5D70FACF" w14:textId="60F0D85D" w:rsidR="002A5522" w:rsidRDefault="00AE3BEC" w:rsidP="002A5522">
      <w:pPr>
        <w:pStyle w:val="afff3"/>
      </w:pPr>
      <w:r w:rsidRPr="006225E8">
        <w:rPr>
          <w:rFonts w:hint="eastAsia"/>
        </w:rPr>
        <w:t>学修方略と学修評価とは、一体をなすものである。したがって、後から評価の方法を検討するのではなく、</w:t>
      </w:r>
    </w:p>
    <w:p w14:paraId="4173B4B4" w14:textId="1C85233C" w:rsidR="00AE3BEC" w:rsidRPr="006225E8" w:rsidRDefault="00AE3BEC" w:rsidP="002A5522">
      <w:pPr>
        <w:pStyle w:val="afff3"/>
        <w:ind w:left="0"/>
      </w:pPr>
      <w:r w:rsidRPr="006225E8">
        <w:rPr>
          <w:rFonts w:hint="eastAsia"/>
        </w:rPr>
        <w:t>学修方略を立案する段階で評価方法についても検討すべきである。</w:t>
      </w:r>
    </w:p>
    <w:p w14:paraId="0EE83ECD" w14:textId="77777777" w:rsidR="00AE3BEC" w:rsidRPr="006225E8" w:rsidRDefault="00AE3BEC" w:rsidP="002A5522">
      <w:pPr>
        <w:pStyle w:val="afff3"/>
      </w:pPr>
      <w:r w:rsidRPr="006225E8">
        <w:br w:type="page"/>
      </w:r>
    </w:p>
    <w:p w14:paraId="7EBDF70A" w14:textId="6138BCF0" w:rsidR="00AE3BEC" w:rsidRPr="006225E8" w:rsidRDefault="56F53236" w:rsidP="00575126">
      <w:pPr>
        <w:pStyle w:val="120"/>
      </w:pPr>
      <w:bookmarkStart w:id="243" w:name="_Toc120194102"/>
      <w:r w:rsidRPr="006225E8">
        <w:t>Ⅱ．学修評価</w:t>
      </w:r>
      <w:bookmarkStart w:id="244" w:name="_Toc1203276797"/>
      <w:bookmarkEnd w:id="243"/>
      <w:r w:rsidRPr="006225E8">
        <w:t xml:space="preserve">　</w:t>
      </w:r>
      <w:bookmarkEnd w:id="244"/>
    </w:p>
    <w:p w14:paraId="58BB4027" w14:textId="757591EB" w:rsidR="00AE3BEC" w:rsidRPr="006225E8" w:rsidRDefault="56F53236" w:rsidP="00FF7693">
      <w:pPr>
        <w:pStyle w:val="30"/>
      </w:pPr>
      <w:bookmarkStart w:id="245" w:name="_Toc866866852"/>
      <w:bookmarkStart w:id="246" w:name="_Toc120194103"/>
      <w:r w:rsidRPr="006225E8">
        <w:t>1．歯科医師の専門性の修得へ向けて</w:t>
      </w:r>
      <w:bookmarkEnd w:id="245"/>
      <w:bookmarkEnd w:id="246"/>
    </w:p>
    <w:p w14:paraId="22990C62" w14:textId="3AA576A9" w:rsidR="00AE3BEC" w:rsidRPr="006225E8" w:rsidRDefault="00AE3BEC" w:rsidP="002A5522">
      <w:pPr>
        <w:pStyle w:val="afff3"/>
      </w:pPr>
      <w:r w:rsidRPr="006225E8">
        <w:t>歯科医師の専門性の修得においては、学部教育、卒後臨床研修、その後の専門領域プログラムへとつながる流れの中で、学修者の学修活動に対しての適切な評価が必要となる。歯科医師として求められる資質・能力は、多面的な能力</w:t>
      </w:r>
      <w:r w:rsidR="004851BD" w:rsidRPr="006225E8">
        <w:rPr>
          <w:rFonts w:hint="eastAsia"/>
        </w:rPr>
        <w:t>(</w:t>
      </w:r>
      <w:r w:rsidRPr="006225E8">
        <w:t>コンピテンス</w:t>
      </w:r>
      <w:r w:rsidR="004851BD" w:rsidRPr="006225E8">
        <w:rPr>
          <w:rFonts w:hint="eastAsia"/>
        </w:rPr>
        <w:t>)</w:t>
      </w:r>
      <w:r w:rsidRPr="006225E8">
        <w:t>として扱われ、実際に知識</w:t>
      </w:r>
      <w:r w:rsidR="004C6D55" w:rsidRPr="006225E8">
        <w:rPr>
          <w:rFonts w:hint="eastAsia"/>
        </w:rPr>
        <w:t>、</w:t>
      </w:r>
      <w:r w:rsidRPr="006225E8">
        <w:t>技能</w:t>
      </w:r>
      <w:r w:rsidR="004C6D55" w:rsidRPr="006225E8">
        <w:rPr>
          <w:rFonts w:hint="eastAsia"/>
        </w:rPr>
        <w:t>、</w:t>
      </w:r>
      <w:r w:rsidRPr="006225E8">
        <w:t>態度</w:t>
      </w:r>
      <w:r w:rsidR="00CE3EC3" w:rsidRPr="006225E8">
        <w:rPr>
          <w:rFonts w:hint="eastAsia"/>
        </w:rPr>
        <w:t>等</w:t>
      </w:r>
      <w:r w:rsidRPr="006225E8">
        <w:t>の評価可能な能力</w:t>
      </w:r>
      <w:r w:rsidR="004851BD" w:rsidRPr="006225E8">
        <w:rPr>
          <w:rFonts w:hint="eastAsia"/>
        </w:rPr>
        <w:t>(</w:t>
      </w:r>
      <w:r w:rsidRPr="006225E8">
        <w:t>コンピテンシー</w:t>
      </w:r>
      <w:r w:rsidR="004851BD" w:rsidRPr="006225E8">
        <w:rPr>
          <w:rFonts w:hint="eastAsia"/>
        </w:rPr>
        <w:t>)</w:t>
      </w:r>
      <w:r w:rsidRPr="006225E8">
        <w:t>により構成される。学修成果には、初学者、卒業時、専門医</w:t>
      </w:r>
      <w:r w:rsidR="00932335" w:rsidRPr="006225E8">
        <w:rPr>
          <w:rFonts w:hint="eastAsia"/>
        </w:rPr>
        <w:t>等</w:t>
      </w:r>
      <w:r w:rsidRPr="006225E8">
        <w:t>、それぞれ段階で期待されるレベルがあり、各段階での評価に対する基準設定が必要となる。</w:t>
      </w:r>
    </w:p>
    <w:p w14:paraId="647CDAE0" w14:textId="77777777" w:rsidR="00AE3BEC" w:rsidRPr="006225E8" w:rsidRDefault="00AE3BEC" w:rsidP="00F92266">
      <w:pPr>
        <w:pStyle w:val="aa"/>
      </w:pPr>
    </w:p>
    <w:p w14:paraId="6638F620" w14:textId="64949E1E" w:rsidR="00BB7A91" w:rsidRDefault="56F53236" w:rsidP="00BB7A91">
      <w:pPr>
        <w:pStyle w:val="30"/>
      </w:pPr>
      <w:bookmarkStart w:id="247" w:name="_Toc1323744162"/>
      <w:bookmarkStart w:id="248" w:name="_Toc120194104"/>
      <w:r w:rsidRPr="006225E8">
        <w:t>2</w:t>
      </w:r>
      <w:r w:rsidRPr="00A91149">
        <w:t>．学修者評価の考え方</w:t>
      </w:r>
      <w:bookmarkEnd w:id="247"/>
      <w:bookmarkEnd w:id="248"/>
    </w:p>
    <w:p w14:paraId="4CE16B10" w14:textId="61D68CA3" w:rsidR="00BB7A91" w:rsidRPr="00A91149" w:rsidRDefault="00BB7A91" w:rsidP="00BB7A91">
      <w:pPr>
        <w:pStyle w:val="17"/>
        <w:ind w:left="0"/>
        <w:rPr>
          <w:rFonts w:ascii="ＭＳ ゴシック" w:hAnsi="ＭＳ ゴシック"/>
        </w:rPr>
      </w:pPr>
      <w:r w:rsidRPr="00BB7A91">
        <w:rPr>
          <w:rFonts w:ascii="ＭＳ ゴシック" w:hAnsi="ＭＳ ゴシック"/>
        </w:rPr>
        <w:t>1)学修者評価の意義</w:t>
      </w:r>
    </w:p>
    <w:p w14:paraId="76F8D237" w14:textId="77777777" w:rsidR="00AE3BEC" w:rsidRPr="006225E8" w:rsidRDefault="00AE3BEC" w:rsidP="002A5522">
      <w:pPr>
        <w:pStyle w:val="afff3"/>
        <w:ind w:leftChars="200" w:left="400"/>
      </w:pPr>
      <w:r w:rsidRPr="006225E8">
        <w:t>学修者が修得した能力を評価する活動となる「評価」については、「学修目標」や、効率的</w:t>
      </w:r>
      <w:r w:rsidR="004C6D55" w:rsidRPr="006225E8">
        <w:rPr>
          <w:rFonts w:hint="eastAsia"/>
        </w:rPr>
        <w:t>かつ</w:t>
      </w:r>
      <w:r w:rsidRPr="006225E8">
        <w:t>効果的な学修活動を促進するための「方略」との整合性が極めて重要となる。</w:t>
      </w:r>
    </w:p>
    <w:p w14:paraId="42A577EC" w14:textId="4176C826" w:rsidR="00AE3BEC" w:rsidRPr="006225E8" w:rsidRDefault="00AE3BEC" w:rsidP="002A5522">
      <w:pPr>
        <w:pStyle w:val="afff3"/>
        <w:ind w:leftChars="200" w:left="400"/>
      </w:pPr>
      <w:r w:rsidRPr="006225E8">
        <w:t>学修目標に対する学修者の成長度について、科目終了時</w:t>
      </w:r>
      <w:r w:rsidR="00CE3EC3" w:rsidRPr="006225E8">
        <w:rPr>
          <w:rFonts w:hint="eastAsia"/>
        </w:rPr>
        <w:t>等</w:t>
      </w:r>
      <w:r w:rsidRPr="006225E8">
        <w:t>のある段階での成果をもとに合否や成績を判定する総括的評価は、科目責任者や学修者のいずれにとっても重要な評価機会となる。一方、学修者が学修活動を進める過程での目標に対する状況を判断し、継続した成長を促す形成的評価は、教育活動として重要な評価活動であり、個々の学修者に応じたフィードバックにより効果的な学修促進が可能となる。</w:t>
      </w:r>
    </w:p>
    <w:p w14:paraId="1EF9B388" w14:textId="78C5FE45" w:rsidR="002A5522" w:rsidRDefault="00AE3BEC" w:rsidP="002A5522">
      <w:pPr>
        <w:pStyle w:val="afff3"/>
        <w:ind w:firstLineChars="200" w:firstLine="420"/>
      </w:pPr>
      <w:r w:rsidRPr="006225E8">
        <w:t>また、学修者の資質・能力を総合的に評価するためには、単一的な評価方法だけではなく、多様な評価方</w:t>
      </w:r>
      <w:r w:rsidR="002A5522">
        <w:rPr>
          <w:rFonts w:hint="eastAsia"/>
        </w:rPr>
        <w:t xml:space="preserve">　</w:t>
      </w:r>
    </w:p>
    <w:p w14:paraId="60F680F5" w14:textId="105B708E" w:rsidR="00AE3BEC" w:rsidRPr="006225E8" w:rsidRDefault="00AE3BEC" w:rsidP="002A5522">
      <w:pPr>
        <w:pStyle w:val="afff3"/>
        <w:ind w:leftChars="200" w:left="400" w:firstLineChars="0" w:firstLine="0"/>
      </w:pPr>
      <w:r w:rsidRPr="006225E8">
        <w:t>法を組み合わせることや、学修者の成長過程の記録を積み重ねることで、厚みのある評価が可能ともなる。それぞれの大学の持つ資源に応じて、最善の評価活動を検討していただきたい。</w:t>
      </w:r>
    </w:p>
    <w:p w14:paraId="6BBE2A3E" w14:textId="77777777" w:rsidR="00E03FF5" w:rsidRPr="00A91149" w:rsidRDefault="00E03FF5" w:rsidP="00FF7693">
      <w:pPr>
        <w:pStyle w:val="aff3"/>
        <w:spacing w:line="276" w:lineRule="auto"/>
        <w:ind w:left="547" w:hanging="405"/>
        <w:rPr>
          <w:rFonts w:ascii="ＭＳ ゴシック" w:eastAsia="ＭＳ ゴシック" w:hAnsi="ＭＳ ゴシック"/>
          <w:lang w:eastAsia="ja-JP"/>
        </w:rPr>
      </w:pPr>
    </w:p>
    <w:p w14:paraId="7967744C" w14:textId="77777777" w:rsidR="00E03FF5" w:rsidRPr="00A91149" w:rsidRDefault="00DD4674" w:rsidP="00BB7A91">
      <w:pPr>
        <w:pStyle w:val="17"/>
        <w:ind w:left="0"/>
        <w:rPr>
          <w:rFonts w:ascii="ＭＳ ゴシック" w:hAnsi="ＭＳ ゴシック"/>
        </w:rPr>
      </w:pPr>
      <w:r w:rsidRPr="00A91149">
        <w:rPr>
          <w:rFonts w:ascii="ＭＳ ゴシック" w:hAnsi="ＭＳ ゴシック" w:hint="eastAsia"/>
        </w:rPr>
        <w:t>2</w:t>
      </w:r>
      <w:r w:rsidRPr="00A91149">
        <w:rPr>
          <w:rFonts w:ascii="ＭＳ ゴシック" w:hAnsi="ＭＳ ゴシック"/>
        </w:rPr>
        <w:t>)</w:t>
      </w:r>
      <w:r w:rsidR="00E03FF5" w:rsidRPr="00A91149">
        <w:rPr>
          <w:rFonts w:ascii="ＭＳ ゴシック" w:hAnsi="ＭＳ ゴシック"/>
        </w:rPr>
        <w:t>Millerのピラミッド</w:t>
      </w:r>
    </w:p>
    <w:p w14:paraId="10E5777B" w14:textId="0D4874E7" w:rsidR="00E03FF5" w:rsidRPr="006225E8" w:rsidRDefault="00E03FF5" w:rsidP="002A5522">
      <w:pPr>
        <w:pStyle w:val="aff3"/>
        <w:adjustRightInd w:val="0"/>
        <w:snapToGrid w:val="0"/>
        <w:spacing w:line="276" w:lineRule="auto"/>
        <w:ind w:leftChars="171" w:left="342" w:firstLineChars="103" w:firstLine="216"/>
        <w:contextualSpacing/>
        <w:rPr>
          <w:rFonts w:ascii="ＭＳ 明朝" w:eastAsia="ＭＳ 明朝" w:hAnsi="ＭＳ 明朝"/>
          <w:lang w:eastAsia="ja-JP"/>
        </w:rPr>
      </w:pPr>
      <w:r w:rsidRPr="006225E8">
        <w:rPr>
          <w:rFonts w:ascii="ＭＳ 明朝" w:eastAsia="ＭＳ 明朝" w:hAnsi="ＭＳ 明朝"/>
          <w:lang w:eastAsia="ja-JP"/>
        </w:rPr>
        <w:t>1990年、医学教育における評価に関する概念図として</w:t>
      </w:r>
      <w:r w:rsidRPr="006225E8">
        <w:rPr>
          <w:rFonts w:ascii="ＭＳ 明朝" w:eastAsia="ＭＳ 明朝" w:hAnsi="ＭＳ 明朝" w:hint="eastAsia"/>
          <w:lang w:eastAsia="ja-JP"/>
        </w:rPr>
        <w:t>、</w:t>
      </w:r>
      <w:r w:rsidRPr="006225E8">
        <w:rPr>
          <w:rFonts w:ascii="ＭＳ 明朝" w:eastAsia="ＭＳ 明朝" w:hAnsi="ＭＳ 明朝"/>
          <w:lang w:eastAsia="ja-JP"/>
        </w:rPr>
        <w:t>“Millerのピラミッド</w:t>
      </w:r>
      <w:r w:rsidR="001A12FD" w:rsidRPr="006225E8">
        <w:rPr>
          <w:rStyle w:val="aff7"/>
          <w:rFonts w:ascii="ＭＳ 明朝" w:eastAsia="ＭＳ 明朝" w:hAnsi="ＭＳ 明朝"/>
          <w:lang w:eastAsia="ja-JP"/>
        </w:rPr>
        <w:footnoteReference w:id="15"/>
      </w:r>
      <w:r w:rsidRPr="006225E8">
        <w:rPr>
          <w:rFonts w:ascii="ＭＳ 明朝" w:eastAsia="ＭＳ 明朝" w:hAnsi="ＭＳ 明朝"/>
          <w:lang w:eastAsia="ja-JP"/>
        </w:rPr>
        <w:t>”が提唱された</w:t>
      </w:r>
      <w:r w:rsidR="009138BC">
        <w:rPr>
          <w:rFonts w:ascii="ＭＳ 明朝" w:eastAsia="ＭＳ 明朝" w:hAnsi="ＭＳ 明朝" w:hint="eastAsia"/>
          <w:lang w:eastAsia="ja-JP"/>
        </w:rPr>
        <w:t>(</w:t>
      </w:r>
      <w:r w:rsidRPr="006225E8">
        <w:rPr>
          <w:rFonts w:ascii="ＭＳ 明朝" w:eastAsia="ＭＳ 明朝" w:hAnsi="ＭＳ 明朝"/>
          <w:lang w:eastAsia="ja-JP"/>
        </w:rPr>
        <w:t>下図</w:t>
      </w:r>
      <w:r w:rsidR="009138BC">
        <w:rPr>
          <w:rFonts w:ascii="ＭＳ 明朝" w:eastAsia="ＭＳ 明朝" w:hAnsi="ＭＳ 明朝" w:hint="eastAsia"/>
          <w:lang w:eastAsia="ja-JP"/>
        </w:rPr>
        <w:t>)</w:t>
      </w:r>
      <w:r w:rsidRPr="006225E8">
        <w:rPr>
          <w:rFonts w:ascii="ＭＳ 明朝" w:eastAsia="ＭＳ 明朝" w:hAnsi="ＭＳ 明朝"/>
          <w:lang w:eastAsia="ja-JP"/>
        </w:rPr>
        <w:t>。最も基盤にある「Knows」は、専門職としての能力を発揮するために必要な知識を示している。「Knows how」は、収集した情報を分析・解釈して診療に応用する能力を示している。「Shows how」は、これらの能力を模擬的な環境も含めた行動として示す能力であり、「Does」は診療の現場で実践する能力である。</w:t>
      </w:r>
    </w:p>
    <w:p w14:paraId="4E256480" w14:textId="67CD1BF9" w:rsidR="00F71586" w:rsidRPr="006225E8" w:rsidRDefault="00E03FF5" w:rsidP="002A5522">
      <w:pPr>
        <w:pStyle w:val="aff3"/>
        <w:adjustRightInd w:val="0"/>
        <w:snapToGrid w:val="0"/>
        <w:spacing w:line="276" w:lineRule="auto"/>
        <w:ind w:leftChars="171" w:left="342" w:firstLineChars="3" w:firstLine="6"/>
        <w:contextualSpacing/>
        <w:rPr>
          <w:rFonts w:ascii="ＭＳ 明朝" w:eastAsia="ＭＳ 明朝" w:hAnsi="ＭＳ 明朝"/>
          <w:lang w:eastAsia="ja-JP"/>
        </w:rPr>
      </w:pPr>
      <w:r w:rsidRPr="006225E8">
        <w:rPr>
          <w:rFonts w:ascii="ＭＳ 明朝" w:eastAsia="ＭＳ 明朝" w:hAnsi="ＭＳ 明朝"/>
          <w:lang w:eastAsia="ja-JP"/>
        </w:rPr>
        <w:t>学修カリキュラムにおいては、学修目標、学修方略、学修者評価をMillerのピラミッドと照らし合わせて考えると概念を整理しやすい。学修者の能力は、</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Knows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Knows how</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Shows how</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の能力が複合的に組み合わさっている。</w:t>
      </w:r>
      <w:r w:rsidR="00E4707D" w:rsidRPr="006225E8">
        <w:rPr>
          <w:rFonts w:ascii="ＭＳ 明朝" w:eastAsia="ＭＳ 明朝" w:hAnsi="ＭＳ 明朝" w:hint="eastAsia"/>
          <w:lang w:eastAsia="ja-JP"/>
        </w:rPr>
        <w:t>しかし「</w:t>
      </w:r>
      <w:r w:rsidRPr="006225E8">
        <w:rPr>
          <w:rFonts w:ascii="ＭＳ 明朝" w:eastAsia="ＭＳ 明朝" w:hAnsi="ＭＳ 明朝"/>
          <w:lang w:eastAsia="ja-JP"/>
        </w:rPr>
        <w:t>Knows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や</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Knows how</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の能力</w:t>
      </w:r>
      <w:r w:rsidR="009138BC">
        <w:rPr>
          <w:rFonts w:ascii="ＭＳ 明朝" w:eastAsia="ＭＳ 明朝" w:hAnsi="ＭＳ 明朝" w:hint="eastAsia"/>
          <w:lang w:eastAsia="ja-JP"/>
        </w:rPr>
        <w:t>(</w:t>
      </w:r>
      <w:r w:rsidRPr="006225E8">
        <w:rPr>
          <w:rFonts w:ascii="ＭＳ 明朝" w:eastAsia="ＭＳ 明朝" w:hAnsi="ＭＳ 明朝"/>
          <w:lang w:eastAsia="ja-JP"/>
        </w:rPr>
        <w:t>認知能力</w:t>
      </w:r>
      <w:r w:rsidR="009138BC">
        <w:rPr>
          <w:rFonts w:ascii="ＭＳ 明朝" w:eastAsia="ＭＳ 明朝" w:hAnsi="ＭＳ 明朝" w:hint="eastAsia"/>
          <w:lang w:eastAsia="ja-JP"/>
        </w:rPr>
        <w:t>)</w:t>
      </w:r>
      <w:r w:rsidRPr="006225E8">
        <w:rPr>
          <w:rFonts w:ascii="ＭＳ 明朝" w:eastAsia="ＭＳ 明朝" w:hAnsi="ＭＳ 明朝"/>
          <w:lang w:eastAsia="ja-JP"/>
        </w:rPr>
        <w:t>を有していることは、</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Shows how</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や</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の能力を有していることを保証しない。評価法としては、</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Knows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や</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 xml:space="preserve">Knows </w:t>
      </w:r>
      <w:r w:rsidRPr="006225E8">
        <w:rPr>
          <w:rFonts w:ascii="ＭＳ 明朝" w:eastAsia="ＭＳ 明朝" w:hAnsi="ＭＳ 明朝" w:hint="eastAsia"/>
          <w:lang w:eastAsia="ja-JP"/>
        </w:rPr>
        <w:t>h</w:t>
      </w:r>
      <w:r w:rsidRPr="006225E8">
        <w:rPr>
          <w:rFonts w:ascii="ＭＳ 明朝" w:eastAsia="ＭＳ 明朝" w:hAnsi="ＭＳ 明朝"/>
          <w:lang w:eastAsia="ja-JP"/>
        </w:rPr>
        <w:t>ow</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の評価として筆記試験、</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 xml:space="preserve">Shows </w:t>
      </w:r>
      <w:proofErr w:type="spellStart"/>
      <w:r w:rsidRPr="006225E8">
        <w:rPr>
          <w:rFonts w:ascii="ＭＳ 明朝" w:eastAsia="ＭＳ 明朝" w:hAnsi="ＭＳ 明朝"/>
          <w:lang w:eastAsia="ja-JP"/>
        </w:rPr>
        <w:t>hows</w:t>
      </w:r>
      <w:proofErr w:type="spellEnd"/>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の評価として模擬患者やシミュレータ</w:t>
      </w:r>
      <w:r w:rsidR="00605C91" w:rsidRPr="006225E8">
        <w:rPr>
          <w:rFonts w:ascii="ＭＳ 明朝" w:eastAsia="ＭＳ 明朝" w:hAnsi="ＭＳ 明朝" w:hint="eastAsia"/>
          <w:lang w:eastAsia="ja-JP"/>
        </w:rPr>
        <w:t>ー</w:t>
      </w:r>
      <w:r w:rsidRPr="006225E8">
        <w:rPr>
          <w:rFonts w:ascii="ＭＳ 明朝" w:eastAsia="ＭＳ 明朝" w:hAnsi="ＭＳ 明朝"/>
          <w:lang w:eastAsia="ja-JP"/>
        </w:rPr>
        <w:t>を用いるOSCE、</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E4707D" w:rsidRPr="006225E8">
        <w:rPr>
          <w:rFonts w:ascii="ＭＳ 明朝" w:eastAsia="ＭＳ 明朝" w:hAnsi="ＭＳ 明朝" w:hint="eastAsia"/>
          <w:lang w:eastAsia="ja-JP"/>
        </w:rPr>
        <w:t>」</w:t>
      </w:r>
      <w:r w:rsidRPr="006225E8">
        <w:rPr>
          <w:rFonts w:ascii="ＭＳ 明朝" w:eastAsia="ＭＳ 明朝" w:hAnsi="ＭＳ 明朝"/>
          <w:lang w:eastAsia="ja-JP"/>
        </w:rPr>
        <w:t>の評価として</w:t>
      </w:r>
      <w:r w:rsidR="00E4707D" w:rsidRPr="006225E8">
        <w:rPr>
          <w:rFonts w:ascii="ＭＳ 明朝" w:eastAsia="ＭＳ 明朝" w:hAnsi="ＭＳ 明朝" w:hint="eastAsia"/>
          <w:lang w:eastAsia="ja-JP"/>
        </w:rPr>
        <w:t>観察記録</w:t>
      </w:r>
      <w:r w:rsidR="009138BC">
        <w:rPr>
          <w:rFonts w:ascii="ＭＳ 明朝" w:eastAsia="ＭＳ 明朝" w:hAnsi="ＭＳ 明朝" w:hint="eastAsia"/>
          <w:lang w:eastAsia="ja-JP"/>
        </w:rPr>
        <w:t>(</w:t>
      </w:r>
      <w:r w:rsidRPr="006225E8">
        <w:rPr>
          <w:rFonts w:ascii="ＭＳ 明朝" w:eastAsia="ＭＳ 明朝" w:hAnsi="ＭＳ 明朝"/>
          <w:lang w:eastAsia="ja-JP"/>
        </w:rPr>
        <w:t>Workplace-</w:t>
      </w:r>
      <w:r w:rsidR="00807957" w:rsidRPr="006225E8">
        <w:rPr>
          <w:rFonts w:ascii="ＭＳ 明朝" w:eastAsia="ＭＳ 明朝" w:hAnsi="ＭＳ 明朝" w:hint="eastAsia"/>
          <w:lang w:eastAsia="ja-JP"/>
        </w:rPr>
        <w:t>B</w:t>
      </w:r>
      <w:r w:rsidRPr="006225E8">
        <w:rPr>
          <w:rFonts w:ascii="ＭＳ 明朝" w:eastAsia="ＭＳ 明朝" w:hAnsi="ＭＳ 明朝"/>
          <w:lang w:eastAsia="ja-JP"/>
        </w:rPr>
        <w:t xml:space="preserve">ased </w:t>
      </w:r>
      <w:r w:rsidR="00807957" w:rsidRPr="006225E8">
        <w:rPr>
          <w:rFonts w:ascii="ＭＳ 明朝" w:eastAsia="ＭＳ 明朝" w:hAnsi="ＭＳ 明朝" w:hint="eastAsia"/>
          <w:lang w:eastAsia="ja-JP"/>
        </w:rPr>
        <w:t>A</w:t>
      </w:r>
      <w:r w:rsidRPr="006225E8">
        <w:rPr>
          <w:rFonts w:ascii="ＭＳ 明朝" w:eastAsia="ＭＳ 明朝" w:hAnsi="ＭＳ 明朝"/>
          <w:lang w:eastAsia="ja-JP"/>
        </w:rPr>
        <w:t>ssessment</w:t>
      </w:r>
      <w:r w:rsidR="009138BC">
        <w:rPr>
          <w:rFonts w:ascii="ＭＳ 明朝" w:eastAsia="ＭＳ 明朝" w:hAnsi="ＭＳ 明朝" w:hint="eastAsia"/>
          <w:lang w:eastAsia="ja-JP"/>
        </w:rPr>
        <w:t>)</w:t>
      </w:r>
      <w:r w:rsidR="00E4707D" w:rsidRPr="006225E8">
        <w:rPr>
          <w:rFonts w:ascii="ＭＳ 明朝" w:eastAsia="ＭＳ 明朝" w:hAnsi="ＭＳ 明朝" w:hint="eastAsia"/>
          <w:lang w:eastAsia="ja-JP"/>
        </w:rPr>
        <w:t>やポートフォリオ評価</w:t>
      </w:r>
      <w:r w:rsidRPr="006225E8">
        <w:rPr>
          <w:rFonts w:ascii="ＭＳ 明朝" w:eastAsia="ＭＳ 明朝" w:hAnsi="ＭＳ 明朝"/>
          <w:lang w:eastAsia="ja-JP"/>
        </w:rPr>
        <w:t>が用いられることが多い。</w:t>
      </w:r>
    </w:p>
    <w:p w14:paraId="0B8D72E5" w14:textId="5BACDACB" w:rsidR="00E03FF5" w:rsidRPr="006225E8" w:rsidRDefault="00E03FF5" w:rsidP="002A5522">
      <w:pPr>
        <w:pStyle w:val="aff3"/>
        <w:adjustRightInd w:val="0"/>
        <w:snapToGrid w:val="0"/>
        <w:spacing w:line="276" w:lineRule="auto"/>
        <w:ind w:leftChars="171" w:left="342" w:firstLineChars="103" w:firstLine="216"/>
        <w:contextualSpacing/>
        <w:rPr>
          <w:rFonts w:ascii="ＭＳ 明朝" w:eastAsia="ＭＳ 明朝" w:hAnsi="ＭＳ 明朝"/>
          <w:lang w:eastAsia="ja-JP"/>
        </w:rPr>
      </w:pPr>
      <w:r w:rsidRPr="006225E8">
        <w:rPr>
          <w:rFonts w:ascii="ＭＳ 明朝" w:eastAsia="ＭＳ 明朝" w:hAnsi="ＭＳ 明朝"/>
          <w:lang w:eastAsia="ja-JP"/>
        </w:rPr>
        <w:t>学修者評価においては、学修目標や学修方略と照らし合わせて認知能力に偏らない評価を実施すること、すなわち、診療</w:t>
      </w:r>
      <w:r w:rsidR="00CE3EC3" w:rsidRPr="006225E8">
        <w:rPr>
          <w:rFonts w:ascii="ＭＳ 明朝" w:eastAsia="ＭＳ 明朝" w:hAnsi="ＭＳ 明朝" w:hint="eastAsia"/>
          <w:lang w:eastAsia="ja-JP"/>
        </w:rPr>
        <w:t>等</w:t>
      </w:r>
      <w:r w:rsidRPr="006225E8">
        <w:rPr>
          <w:rFonts w:ascii="ＭＳ 明朝" w:eastAsia="ＭＳ 明朝" w:hAnsi="ＭＳ 明朝"/>
          <w:lang w:eastAsia="ja-JP"/>
        </w:rPr>
        <w:t>における実践的な能力の評価においては</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Shows how</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や</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の能力評価を意識することが必要である。</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Knows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から</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にかけて、評価の真正性があがっていく。一般的に低学年</w:t>
      </w:r>
      <w:r w:rsidR="00F71586" w:rsidRPr="006225E8">
        <w:rPr>
          <w:rFonts w:ascii="ＭＳ 明朝" w:eastAsia="ＭＳ 明朝" w:hAnsi="ＭＳ 明朝" w:hint="eastAsia"/>
          <w:lang w:eastAsia="ja-JP"/>
        </w:rPr>
        <w:t>の基礎歯学や臨床歯学の学修</w:t>
      </w:r>
      <w:r w:rsidRPr="006225E8">
        <w:rPr>
          <w:rFonts w:ascii="ＭＳ 明朝" w:eastAsia="ＭＳ 明朝" w:hAnsi="ＭＳ 明朝"/>
          <w:lang w:eastAsia="ja-JP"/>
        </w:rPr>
        <w:t>では</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Knows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や</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Knows how</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の評価が主体</w:t>
      </w:r>
      <w:r w:rsidR="00F71586" w:rsidRPr="006225E8">
        <w:rPr>
          <w:rFonts w:ascii="ＭＳ 明朝" w:eastAsia="ＭＳ 明朝" w:hAnsi="ＭＳ 明朝" w:hint="eastAsia"/>
          <w:lang w:eastAsia="ja-JP"/>
        </w:rPr>
        <w:t>であるが</w:t>
      </w:r>
      <w:r w:rsidRPr="006225E8">
        <w:rPr>
          <w:rFonts w:ascii="ＭＳ 明朝" w:eastAsia="ＭＳ 明朝" w:hAnsi="ＭＳ 明朝"/>
          <w:lang w:eastAsia="ja-JP"/>
        </w:rPr>
        <w:t>、</w:t>
      </w:r>
      <w:r w:rsidR="00F71586" w:rsidRPr="006225E8">
        <w:rPr>
          <w:rFonts w:ascii="ＭＳ 明朝" w:eastAsia="ＭＳ 明朝" w:hAnsi="ＭＳ 明朝" w:hint="eastAsia"/>
          <w:lang w:eastAsia="ja-JP"/>
        </w:rPr>
        <w:t>臨床基礎実習</w:t>
      </w:r>
      <w:r w:rsidR="00EE25E3" w:rsidRPr="006225E8">
        <w:rPr>
          <w:rFonts w:ascii="ＭＳ 明朝" w:eastAsia="ＭＳ 明朝" w:hAnsi="ＭＳ 明朝" w:hint="eastAsia"/>
          <w:lang w:eastAsia="ja-JP"/>
        </w:rPr>
        <w:t>での</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Shows how</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、そして</w:t>
      </w:r>
      <w:r w:rsidR="00EE25E3" w:rsidRPr="006225E8">
        <w:rPr>
          <w:rFonts w:ascii="ＭＳ 明朝" w:eastAsia="ＭＳ 明朝" w:hAnsi="ＭＳ 明朝" w:hint="eastAsia"/>
          <w:lang w:eastAsia="ja-JP"/>
        </w:rPr>
        <w:t>診療参加型臨床実習における</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の評価が主体となっていく。卒前の臨床実習における</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Does</w:t>
      </w:r>
      <w:r w:rsidR="00F71586" w:rsidRPr="006225E8">
        <w:rPr>
          <w:rFonts w:ascii="ＭＳ 明朝" w:eastAsia="ＭＳ 明朝" w:hAnsi="ＭＳ 明朝" w:hint="eastAsia"/>
          <w:lang w:eastAsia="ja-JP"/>
        </w:rPr>
        <w:t>」</w:t>
      </w:r>
      <w:r w:rsidRPr="006225E8">
        <w:rPr>
          <w:rFonts w:ascii="ＭＳ 明朝" w:eastAsia="ＭＳ 明朝" w:hAnsi="ＭＳ 明朝"/>
          <w:lang w:eastAsia="ja-JP"/>
        </w:rPr>
        <w:t>の評価は卒後臨床研修での学修や評価に</w:t>
      </w:r>
      <w:r w:rsidR="00EE25E3" w:rsidRPr="006225E8">
        <w:rPr>
          <w:rFonts w:ascii="ＭＳ 明朝" w:eastAsia="ＭＳ 明朝" w:hAnsi="ＭＳ 明朝" w:hint="eastAsia"/>
          <w:lang w:eastAsia="ja-JP"/>
        </w:rPr>
        <w:t>つながる</w:t>
      </w:r>
      <w:r w:rsidRPr="006225E8">
        <w:rPr>
          <w:rFonts w:ascii="ＭＳ 明朝" w:eastAsia="ＭＳ 明朝" w:hAnsi="ＭＳ 明朝"/>
          <w:lang w:eastAsia="ja-JP"/>
        </w:rPr>
        <w:t>。</w:t>
      </w:r>
    </w:p>
    <w:p w14:paraId="4C7D805A" w14:textId="77777777" w:rsidR="00EA30B7" w:rsidRPr="006225E8" w:rsidRDefault="00EA30B7" w:rsidP="00FF7693">
      <w:pPr>
        <w:pStyle w:val="aff3"/>
        <w:spacing w:line="276" w:lineRule="auto"/>
        <w:ind w:left="142" w:firstLineChars="71" w:firstLine="149"/>
        <w:rPr>
          <w:rFonts w:ascii="ＭＳ 明朝" w:eastAsia="ＭＳ 明朝" w:hAnsi="ＭＳ 明朝"/>
          <w:lang w:eastAsia="ja-JP"/>
        </w:rPr>
      </w:pPr>
    </w:p>
    <w:p w14:paraId="05B1C947" w14:textId="59B3D1DD" w:rsidR="00EA30B7" w:rsidRPr="006225E8" w:rsidRDefault="004454D1" w:rsidP="00FF7693">
      <w:pPr>
        <w:pStyle w:val="aff3"/>
        <w:spacing w:line="276" w:lineRule="auto"/>
        <w:ind w:left="142" w:firstLineChars="71" w:firstLine="149"/>
        <w:rPr>
          <w:rFonts w:ascii="ＭＳ 明朝" w:eastAsia="ＭＳ 明朝" w:hAnsi="ＭＳ 明朝"/>
          <w:lang w:eastAsia="ja-JP"/>
        </w:rPr>
      </w:pPr>
      <w:r w:rsidRPr="006225E8">
        <w:rPr>
          <w:rFonts w:ascii="ＭＳ 明朝" w:eastAsia="ＭＳ 明朝" w:hAnsi="ＭＳ 明朝"/>
          <w:noProof/>
          <w:lang w:eastAsia="ja-JP"/>
        </w:rPr>
        <mc:AlternateContent>
          <mc:Choice Requires="wps">
            <w:drawing>
              <wp:anchor distT="0" distB="0" distL="114300" distR="114300" simplePos="0" relativeHeight="251666944" behindDoc="0" locked="0" layoutInCell="1" allowOverlap="1" wp14:anchorId="6D9CD6E2" wp14:editId="57910F88">
                <wp:simplePos x="0" y="0"/>
                <wp:positionH relativeFrom="column">
                  <wp:posOffset>3456305</wp:posOffset>
                </wp:positionH>
                <wp:positionV relativeFrom="paragraph">
                  <wp:posOffset>614045</wp:posOffset>
                </wp:positionV>
                <wp:extent cx="2120265" cy="3270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120265" cy="327025"/>
                        </a:xfrm>
                        <a:prstGeom prst="rect">
                          <a:avLst/>
                        </a:prstGeom>
                        <a:solidFill>
                          <a:schemeClr val="lt1"/>
                        </a:solidFill>
                        <a:ln w="6350">
                          <a:noFill/>
                        </a:ln>
                      </wps:spPr>
                      <wps:txbx>
                        <w:txbxContent>
                          <w:p w14:paraId="7AADCF0C"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ポートフォリオ評価、観察評価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D6E2" id="テキスト ボックス 31" o:spid="_x0000_s1028" type="#_x0000_t202" style="position:absolute;left:0;text-align:left;margin-left:272.15pt;margin-top:48.35pt;width:166.95pt;height:2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" fillcolor="white [3201]" stroked="f" strokeweight=".5pt">
                <v:textbox>
                  <w:txbxContent>
                    <w:p w14:paraId="7AADCF0C"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ポートフォリオ評価、観察評価</w:t>
                      </w:r>
                    </w:p>
                  </w:txbxContent>
                </v:textbox>
              </v:shape>
            </w:pict>
          </mc:Fallback>
        </mc:AlternateContent>
      </w:r>
      <w:r w:rsidR="00523A8F" w:rsidRPr="006225E8">
        <w:rPr>
          <w:rFonts w:ascii="ＭＳ 明朝" w:eastAsia="ＭＳ 明朝" w:hAnsi="ＭＳ 明朝"/>
          <w:noProof/>
          <w:lang w:eastAsia="ja-JP"/>
        </w:rPr>
        <mc:AlternateContent>
          <mc:Choice Requires="wps">
            <w:drawing>
              <wp:anchor distT="0" distB="0" distL="114300" distR="114300" simplePos="0" relativeHeight="251657216" behindDoc="0" locked="0" layoutInCell="1" allowOverlap="1" wp14:anchorId="38FA5262" wp14:editId="5FAB2B23">
                <wp:simplePos x="0" y="0"/>
                <wp:positionH relativeFrom="column">
                  <wp:posOffset>1913255</wp:posOffset>
                </wp:positionH>
                <wp:positionV relativeFrom="paragraph">
                  <wp:posOffset>1587500</wp:posOffset>
                </wp:positionV>
                <wp:extent cx="922020" cy="3270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22020" cy="327025"/>
                        </a:xfrm>
                        <a:prstGeom prst="rect">
                          <a:avLst/>
                        </a:prstGeom>
                        <a:solidFill>
                          <a:schemeClr val="lt1"/>
                        </a:solidFill>
                        <a:ln w="6350">
                          <a:noFill/>
                        </a:ln>
                      </wps:spPr>
                      <wps:txbx>
                        <w:txbxContent>
                          <w:p w14:paraId="6144A26C" w14:textId="77777777" w:rsidR="005D1B2D" w:rsidRDefault="005D1B2D">
                            <w:pPr>
                              <w:ind w:left="528" w:hanging="386"/>
                            </w:pPr>
                            <w:r>
                              <w:rPr>
                                <w:rFonts w:hint="eastAsia"/>
                              </w:rPr>
                              <w:t>K</w:t>
                            </w:r>
                            <w:r>
                              <w:t>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5262" id="テキスト ボックス 9" o:spid="_x0000_s1029" type="#_x0000_t202" style="position:absolute;left:0;text-align:left;margin-left:150.65pt;margin-top:125pt;width:72.6pt;height:2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" fillcolor="white [3201]" stroked="f" strokeweight=".5pt">
                <v:textbox>
                  <w:txbxContent>
                    <w:p w14:paraId="6144A26C" w14:textId="77777777" w:rsidR="005D1B2D" w:rsidRDefault="005D1B2D">
                      <w:pPr>
                        <w:ind w:left="528" w:hanging="386"/>
                      </w:pPr>
                      <w:r>
                        <w:rPr>
                          <w:rFonts w:hint="eastAsia"/>
                        </w:rPr>
                        <w:t>K</w:t>
                      </w:r>
                      <w:r>
                        <w:t>nowledge</w:t>
                      </w:r>
                    </w:p>
                  </w:txbxContent>
                </v:textbox>
              </v:shap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61312" behindDoc="0" locked="0" layoutInCell="1" allowOverlap="1" wp14:anchorId="2D470CFB" wp14:editId="0A8E17C7">
                <wp:simplePos x="0" y="0"/>
                <wp:positionH relativeFrom="column">
                  <wp:posOffset>3824605</wp:posOffset>
                </wp:positionH>
                <wp:positionV relativeFrom="paragraph">
                  <wp:posOffset>90805</wp:posOffset>
                </wp:positionV>
                <wp:extent cx="1623060" cy="327025"/>
                <wp:effectExtent l="0" t="0" r="15240" b="15875"/>
                <wp:wrapNone/>
                <wp:docPr id="49" name="テキスト ボックス 49"/>
                <wp:cNvGraphicFramePr/>
                <a:graphic xmlns:a="http://schemas.openxmlformats.org/drawingml/2006/main">
                  <a:graphicData uri="http://schemas.microsoft.com/office/word/2010/wordprocessingShape">
                    <wps:wsp>
                      <wps:cNvSpPr txBox="1"/>
                      <wps:spPr>
                        <a:xfrm>
                          <a:off x="0" y="0"/>
                          <a:ext cx="1623060" cy="327025"/>
                        </a:xfrm>
                        <a:prstGeom prst="rect">
                          <a:avLst/>
                        </a:prstGeom>
                        <a:solidFill>
                          <a:schemeClr val="lt1"/>
                        </a:solidFill>
                        <a:ln w="6350">
                          <a:solidFill>
                            <a:schemeClr val="tx1"/>
                          </a:solidFill>
                        </a:ln>
                      </wps:spPr>
                      <wps:txbx>
                        <w:txbxContent>
                          <w:p w14:paraId="762CE0BD" w14:textId="0E20BFAB" w:rsidR="005D1B2D" w:rsidRPr="00605C91" w:rsidRDefault="005D1B2D" w:rsidP="00AF1CF5">
                            <w:pPr>
                              <w:ind w:left="528" w:hanging="386"/>
                              <w:rPr>
                                <w:rFonts w:ascii="ＭＳ 明朝" w:eastAsia="ＭＳ 明朝" w:hAnsi="ＭＳ 明朝"/>
                              </w:rPr>
                            </w:pPr>
                            <w:r w:rsidRPr="00605C91">
                              <w:rPr>
                                <w:rFonts w:ascii="ＭＳ 明朝" w:eastAsia="ＭＳ 明朝" w:hAnsi="ＭＳ 明朝" w:hint="eastAsia"/>
                              </w:rPr>
                              <w:t>代表的な評価</w:t>
                            </w:r>
                            <w:r>
                              <w:rPr>
                                <w:rFonts w:ascii="ＭＳ 明朝" w:eastAsia="ＭＳ 明朝" w:hAnsi="ＭＳ 明朝" w:hint="eastAsia"/>
                              </w:rPr>
                              <w:t>方</w:t>
                            </w:r>
                            <w:r w:rsidRPr="00605C91">
                              <w:rPr>
                                <w:rFonts w:ascii="ＭＳ 明朝" w:eastAsia="ＭＳ 明朝" w:hAnsi="ＭＳ 明朝" w:hint="eastAsia"/>
                              </w:rPr>
                              <w:t>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0CFB" id="テキスト ボックス 49" o:spid="_x0000_s1030" type="#_x0000_t202" style="position:absolute;left:0;text-align:left;margin-left:301.15pt;margin-top:7.15pt;width:127.8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" fillcolor="white [3201]" strokecolor="black [3213]" strokeweight=".5pt">
                <v:textbox>
                  <w:txbxContent>
                    <w:p w14:paraId="762CE0BD" w14:textId="0E20BFAB" w:rsidR="005D1B2D" w:rsidRPr="00605C91" w:rsidRDefault="005D1B2D" w:rsidP="00AF1CF5">
                      <w:pPr>
                        <w:ind w:left="528" w:hanging="386"/>
                        <w:rPr>
                          <w:rFonts w:ascii="ＭＳ 明朝" w:eastAsia="ＭＳ 明朝" w:hAnsi="ＭＳ 明朝"/>
                        </w:rPr>
                      </w:pPr>
                      <w:r w:rsidRPr="00605C91">
                        <w:rPr>
                          <w:rFonts w:ascii="ＭＳ 明朝" w:eastAsia="ＭＳ 明朝" w:hAnsi="ＭＳ 明朝" w:hint="eastAsia"/>
                        </w:rPr>
                        <w:t>代表的な評価</w:t>
                      </w:r>
                      <w:r>
                        <w:rPr>
                          <w:rFonts w:ascii="ＭＳ 明朝" w:eastAsia="ＭＳ 明朝" w:hAnsi="ＭＳ 明朝" w:hint="eastAsia"/>
                        </w:rPr>
                        <w:t>方</w:t>
                      </w:r>
                      <w:r w:rsidRPr="00605C91">
                        <w:rPr>
                          <w:rFonts w:ascii="ＭＳ 明朝" w:eastAsia="ＭＳ 明朝" w:hAnsi="ＭＳ 明朝" w:hint="eastAsia"/>
                        </w:rPr>
                        <w:t>法</w:t>
                      </w:r>
                    </w:p>
                  </w:txbxContent>
                </v:textbox>
              </v:shap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67968" behindDoc="0" locked="0" layoutInCell="1" allowOverlap="1" wp14:anchorId="6BD17FF5" wp14:editId="6A76A459">
                <wp:simplePos x="0" y="0"/>
                <wp:positionH relativeFrom="column">
                  <wp:posOffset>3487420</wp:posOffset>
                </wp:positionH>
                <wp:positionV relativeFrom="paragraph">
                  <wp:posOffset>2046605</wp:posOffset>
                </wp:positionV>
                <wp:extent cx="1861820" cy="327025"/>
                <wp:effectExtent l="0" t="0" r="5080" b="0"/>
                <wp:wrapNone/>
                <wp:docPr id="46" name="テキスト ボックス 46"/>
                <wp:cNvGraphicFramePr/>
                <a:graphic xmlns:a="http://schemas.openxmlformats.org/drawingml/2006/main">
                  <a:graphicData uri="http://schemas.microsoft.com/office/word/2010/wordprocessingShape">
                    <wps:wsp>
                      <wps:cNvSpPr txBox="1"/>
                      <wps:spPr>
                        <a:xfrm>
                          <a:off x="0" y="0"/>
                          <a:ext cx="1861820" cy="327025"/>
                        </a:xfrm>
                        <a:prstGeom prst="rect">
                          <a:avLst/>
                        </a:prstGeom>
                        <a:solidFill>
                          <a:schemeClr val="lt1"/>
                        </a:solidFill>
                        <a:ln w="6350">
                          <a:noFill/>
                        </a:ln>
                      </wps:spPr>
                      <wps:txbx>
                        <w:txbxContent>
                          <w:p w14:paraId="262697F7"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客観試験、論述試験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7FF5" id="テキスト ボックス 46" o:spid="_x0000_s1031" type="#_x0000_t202" style="position:absolute;left:0;text-align:left;margin-left:274.6pt;margin-top:161.15pt;width:146.6pt;height:2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dpLwIAAFs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" fillcolor="white [3201]" stroked="f" strokeweight=".5pt">
                <v:textbox>
                  <w:txbxContent>
                    <w:p w14:paraId="262697F7"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客観試験、論述試験</w:t>
                      </w:r>
                    </w:p>
                  </w:txbxContent>
                </v:textbox>
              </v:shap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76160" behindDoc="0" locked="0" layoutInCell="1" allowOverlap="1" wp14:anchorId="7B1E4D02" wp14:editId="753DD17A">
                <wp:simplePos x="0" y="0"/>
                <wp:positionH relativeFrom="column">
                  <wp:posOffset>876300</wp:posOffset>
                </wp:positionH>
                <wp:positionV relativeFrom="paragraph">
                  <wp:posOffset>2286000</wp:posOffset>
                </wp:positionV>
                <wp:extent cx="3176270" cy="15240"/>
                <wp:effectExtent l="0" t="0" r="24130" b="22860"/>
                <wp:wrapNone/>
                <wp:docPr id="20" name="直線コネクタ 20"/>
                <wp:cNvGraphicFramePr/>
                <a:graphic xmlns:a="http://schemas.openxmlformats.org/drawingml/2006/main">
                  <a:graphicData uri="http://schemas.microsoft.com/office/word/2010/wordprocessingShape">
                    <wps:wsp>
                      <wps:cNvCnPr/>
                      <wps:spPr>
                        <a:xfrm flipV="1">
                          <a:off x="0" y="0"/>
                          <a:ext cx="3176270" cy="152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E4182E" id="直線コネクタ 20" o:spid="_x0000_s1026" style="position:absolute;left:0;text-align:lef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80pt" to="319.1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" strokecolor="#4472c4" strokeweight=".5pt">
                <v:stroke joinstyle="miter"/>
              </v:lin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63872" behindDoc="0" locked="0" layoutInCell="1" allowOverlap="1" wp14:anchorId="428D08D6" wp14:editId="67317E21">
                <wp:simplePos x="0" y="0"/>
                <wp:positionH relativeFrom="column">
                  <wp:posOffset>861695</wp:posOffset>
                </wp:positionH>
                <wp:positionV relativeFrom="paragraph">
                  <wp:posOffset>1844040</wp:posOffset>
                </wp:positionV>
                <wp:extent cx="3176270" cy="15240"/>
                <wp:effectExtent l="0" t="0" r="24130" b="22860"/>
                <wp:wrapNone/>
                <wp:docPr id="14" name="直線コネクタ 14"/>
                <wp:cNvGraphicFramePr/>
                <a:graphic xmlns:a="http://schemas.openxmlformats.org/drawingml/2006/main">
                  <a:graphicData uri="http://schemas.microsoft.com/office/word/2010/wordprocessingShape">
                    <wps:wsp>
                      <wps:cNvCnPr/>
                      <wps:spPr>
                        <a:xfrm flipV="1">
                          <a:off x="0" y="0"/>
                          <a:ext cx="317627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5D65C" id="直線コネクタ 14" o:spid="_x0000_s1026" style="position:absolute;left:0;text-align:lef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145.2pt" to="317.9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" strokecolor="#4472c4 [3204]" strokeweight=".5pt">
                <v:stroke joinstyle="miter"/>
              </v:lin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65920" behindDoc="0" locked="0" layoutInCell="1" allowOverlap="1" wp14:anchorId="7D5B8866" wp14:editId="09283101">
                <wp:simplePos x="0" y="0"/>
                <wp:positionH relativeFrom="column">
                  <wp:posOffset>915035</wp:posOffset>
                </wp:positionH>
                <wp:positionV relativeFrom="paragraph">
                  <wp:posOffset>1394460</wp:posOffset>
                </wp:positionV>
                <wp:extent cx="3116580" cy="15240"/>
                <wp:effectExtent l="0" t="0" r="26670" b="22860"/>
                <wp:wrapNone/>
                <wp:docPr id="18" name="直線コネクタ 18"/>
                <wp:cNvGraphicFramePr/>
                <a:graphic xmlns:a="http://schemas.openxmlformats.org/drawingml/2006/main">
                  <a:graphicData uri="http://schemas.microsoft.com/office/word/2010/wordprocessingShape">
                    <wps:wsp>
                      <wps:cNvCnPr/>
                      <wps:spPr>
                        <a:xfrm flipV="1">
                          <a:off x="0" y="0"/>
                          <a:ext cx="31165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6A04F" id="直線コネクタ 18"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05pt,109.8pt" to="317.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" strokecolor="#4472c4 [3204]" strokeweight=".5pt">
                <v:stroke joinstyle="miter"/>
              </v:line>
            </w:pict>
          </mc:Fallback>
        </mc:AlternateContent>
      </w:r>
      <w:r w:rsidR="00856CDF" w:rsidRPr="006225E8">
        <w:rPr>
          <w:rFonts w:ascii="ＭＳ 明朝" w:eastAsia="ＭＳ 明朝" w:hAnsi="ＭＳ 明朝"/>
          <w:noProof/>
          <w:lang w:eastAsia="ja-JP"/>
        </w:rPr>
        <mc:AlternateContent>
          <mc:Choice Requires="wps">
            <w:drawing>
              <wp:anchor distT="0" distB="0" distL="114300" distR="114300" simplePos="0" relativeHeight="251662848" behindDoc="0" locked="0" layoutInCell="1" allowOverlap="1" wp14:anchorId="21676C7B" wp14:editId="2ABE6101">
                <wp:simplePos x="0" y="0"/>
                <wp:positionH relativeFrom="column">
                  <wp:posOffset>892175</wp:posOffset>
                </wp:positionH>
                <wp:positionV relativeFrom="paragraph">
                  <wp:posOffset>960120</wp:posOffset>
                </wp:positionV>
                <wp:extent cx="3131820" cy="15240"/>
                <wp:effectExtent l="0" t="0" r="30480" b="22860"/>
                <wp:wrapNone/>
                <wp:docPr id="13" name="直線コネクタ 13"/>
                <wp:cNvGraphicFramePr/>
                <a:graphic xmlns:a="http://schemas.openxmlformats.org/drawingml/2006/main">
                  <a:graphicData uri="http://schemas.microsoft.com/office/word/2010/wordprocessingShape">
                    <wps:wsp>
                      <wps:cNvCnPr/>
                      <wps:spPr>
                        <a:xfrm flipV="1">
                          <a:off x="0" y="0"/>
                          <a:ext cx="31318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6A78C" id="直線コネクタ 13"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75.6pt" to="316.8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" strokecolor="#4472c4 [3204]" strokeweight=".5pt">
                <v:stroke joinstyle="miter"/>
              </v:line>
            </w:pict>
          </mc:Fallback>
        </mc:AlternateContent>
      </w:r>
      <w:r w:rsidR="00C70987" w:rsidRPr="006225E8">
        <w:rPr>
          <w:rFonts w:ascii="ＭＳ 明朝" w:eastAsia="ＭＳ 明朝" w:hAnsi="ＭＳ 明朝"/>
          <w:noProof/>
          <w:lang w:eastAsia="ja-JP"/>
        </w:rPr>
        <mc:AlternateContent>
          <mc:Choice Requires="wps">
            <w:drawing>
              <wp:anchor distT="0" distB="0" distL="114300" distR="114300" simplePos="0" relativeHeight="251661824" behindDoc="0" locked="0" layoutInCell="1" allowOverlap="1" wp14:anchorId="415A8EA8" wp14:editId="0A007D79">
                <wp:simplePos x="0" y="0"/>
                <wp:positionH relativeFrom="column">
                  <wp:posOffset>1589405</wp:posOffset>
                </wp:positionH>
                <wp:positionV relativeFrom="paragraph">
                  <wp:posOffset>711835</wp:posOffset>
                </wp:positionV>
                <wp:extent cx="867410" cy="327025"/>
                <wp:effectExtent l="0" t="0" r="8890" b="0"/>
                <wp:wrapNone/>
                <wp:docPr id="10" name="テキスト ボックス 10"/>
                <wp:cNvGraphicFramePr/>
                <a:graphic xmlns:a="http://schemas.openxmlformats.org/drawingml/2006/main">
                  <a:graphicData uri="http://schemas.microsoft.com/office/word/2010/wordprocessingShape">
                    <wps:wsp>
                      <wps:cNvSpPr txBox="1"/>
                      <wps:spPr>
                        <a:xfrm>
                          <a:off x="0" y="0"/>
                          <a:ext cx="867410" cy="327025"/>
                        </a:xfrm>
                        <a:prstGeom prst="rect">
                          <a:avLst/>
                        </a:prstGeom>
                        <a:solidFill>
                          <a:schemeClr val="lt1"/>
                        </a:solidFill>
                        <a:ln w="6350">
                          <a:noFill/>
                        </a:ln>
                      </wps:spPr>
                      <wps:txbx>
                        <w:txbxContent>
                          <w:p w14:paraId="2AD52CFE" w14:textId="77777777" w:rsidR="005D1B2D" w:rsidRDefault="005D1B2D" w:rsidP="00EA30B7">
                            <w:pPr>
                              <w:ind w:left="528" w:hanging="386"/>
                            </w:pPr>
                            <w: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8EA8" id="テキスト ボックス 10" o:spid="_x0000_s1032" type="#_x0000_t202" style="position:absolute;left:0;text-align:left;margin-left:125.15pt;margin-top:56.05pt;width:68.3pt;height:2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KMLwIAAFo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" fillcolor="white [3201]" stroked="f" strokeweight=".5pt">
                <v:textbox>
                  <w:txbxContent>
                    <w:p w14:paraId="2AD52CFE" w14:textId="77777777" w:rsidR="005D1B2D" w:rsidRDefault="005D1B2D" w:rsidP="00EA30B7">
                      <w:pPr>
                        <w:ind w:left="528" w:hanging="386"/>
                      </w:pPr>
                      <w:r>
                        <w:t>Behaviour</w:t>
                      </w:r>
                    </w:p>
                  </w:txbxContent>
                </v:textbox>
              </v:shape>
            </w:pict>
          </mc:Fallback>
        </mc:AlternateContent>
      </w:r>
      <w:r w:rsidR="00C70987" w:rsidRPr="006225E8">
        <w:rPr>
          <w:rFonts w:ascii="ＭＳ 明朝" w:eastAsia="ＭＳ 明朝" w:hAnsi="ＭＳ 明朝"/>
          <w:noProof/>
          <w:lang w:eastAsia="ja-JP"/>
        </w:rPr>
        <mc:AlternateContent>
          <mc:Choice Requires="wps">
            <w:drawing>
              <wp:anchor distT="0" distB="0" distL="114300" distR="114300" simplePos="0" relativeHeight="251658240" behindDoc="0" locked="0" layoutInCell="1" allowOverlap="1" wp14:anchorId="43AEA11D" wp14:editId="03D8175B">
                <wp:simplePos x="0" y="0"/>
                <wp:positionH relativeFrom="column">
                  <wp:posOffset>1017270</wp:posOffset>
                </wp:positionH>
                <wp:positionV relativeFrom="paragraph">
                  <wp:posOffset>18415</wp:posOffset>
                </wp:positionV>
                <wp:extent cx="2996565"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2996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5EB6A" id="直線コネクタ 1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45pt" to="316.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" strokecolor="#4472c4 [3204]" strokeweight=".5pt">
                <v:stroke joinstyle="miter"/>
              </v:line>
            </w:pict>
          </mc:Fallback>
        </mc:AlternateContent>
      </w:r>
      <w:r w:rsidR="00443A62" w:rsidRPr="006225E8">
        <w:rPr>
          <w:rFonts w:ascii="ＭＳ 明朝" w:eastAsia="ＭＳ 明朝" w:hAnsi="ＭＳ 明朝"/>
          <w:noProof/>
          <w:lang w:eastAsia="ja-JP"/>
        </w:rPr>
        <mc:AlternateContent>
          <mc:Choice Requires="wps">
            <w:drawing>
              <wp:anchor distT="0" distB="0" distL="114300" distR="114300" simplePos="0" relativeHeight="251660288" behindDoc="0" locked="0" layoutInCell="1" allowOverlap="1" wp14:anchorId="70443B66" wp14:editId="2F5C34C9">
                <wp:simplePos x="0" y="0"/>
                <wp:positionH relativeFrom="column">
                  <wp:posOffset>3467735</wp:posOffset>
                </wp:positionH>
                <wp:positionV relativeFrom="paragraph">
                  <wp:posOffset>1130300</wp:posOffset>
                </wp:positionV>
                <wp:extent cx="2141220" cy="3270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141220" cy="327025"/>
                        </a:xfrm>
                        <a:prstGeom prst="rect">
                          <a:avLst/>
                        </a:prstGeom>
                        <a:solidFill>
                          <a:schemeClr val="lt1"/>
                        </a:solidFill>
                        <a:ln w="6350">
                          <a:noFill/>
                        </a:ln>
                      </wps:spPr>
                      <wps:txbx>
                        <w:txbxContent>
                          <w:p w14:paraId="3814DD7A"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rPr>
                              <w:t>OSCE</w:t>
                            </w:r>
                            <w:r w:rsidRPr="00605C91">
                              <w:rPr>
                                <w:rFonts w:ascii="ＭＳ 明朝" w:eastAsia="ＭＳ 明朝" w:hAnsi="ＭＳ 明朝" w:hint="eastAsia"/>
                              </w:rPr>
                              <w:t>、シミュレーション試験</w:t>
                            </w:r>
                            <w:r w:rsidRPr="00605C91">
                              <w:rPr>
                                <w:rFonts w:ascii="ＭＳ 明朝" w:eastAsia="ＭＳ 明朝" w:hAnsi="ＭＳ 明朝"/>
                              </w:rPr>
                              <w:t xml:space="preserve"> </w:t>
                            </w:r>
                          </w:p>
                          <w:p w14:paraId="13815549" w14:textId="77777777" w:rsidR="005D1B2D" w:rsidRPr="00605C91" w:rsidRDefault="005D1B2D" w:rsidP="006061E5">
                            <w:pPr>
                              <w:ind w:left="528" w:hanging="386"/>
                              <w:rPr>
                                <w:rFonts w:ascii="ＭＳ 明朝" w:eastAsia="ＭＳ 明朝" w:hAnsi="ＭＳ 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3B66" id="テキスト ボックス 45" o:spid="_x0000_s1033" type="#_x0000_t202" style="position:absolute;left:0;text-align:left;margin-left:273.05pt;margin-top:89pt;width:168.6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" fillcolor="white [3201]" stroked="f" strokeweight=".5pt">
                <v:textbox>
                  <w:txbxContent>
                    <w:p w14:paraId="3814DD7A"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rPr>
                        <w:t>OSCE</w:t>
                      </w:r>
                      <w:r w:rsidRPr="00605C91">
                        <w:rPr>
                          <w:rFonts w:ascii="ＭＳ 明朝" w:eastAsia="ＭＳ 明朝" w:hAnsi="ＭＳ 明朝" w:hint="eastAsia"/>
                        </w:rPr>
                        <w:t>、シミュレーション試験</w:t>
                      </w:r>
                      <w:r w:rsidRPr="00605C91">
                        <w:rPr>
                          <w:rFonts w:ascii="ＭＳ 明朝" w:eastAsia="ＭＳ 明朝" w:hAnsi="ＭＳ 明朝"/>
                        </w:rPr>
                        <w:t xml:space="preserve"> </w:t>
                      </w:r>
                    </w:p>
                    <w:p w14:paraId="13815549" w14:textId="77777777" w:rsidR="005D1B2D" w:rsidRPr="00605C91" w:rsidRDefault="005D1B2D" w:rsidP="006061E5">
                      <w:pPr>
                        <w:ind w:left="528" w:hanging="386"/>
                        <w:rPr>
                          <w:rFonts w:ascii="ＭＳ 明朝" w:eastAsia="ＭＳ 明朝" w:hAnsi="ＭＳ 明朝"/>
                        </w:rPr>
                      </w:pPr>
                    </w:p>
                  </w:txbxContent>
                </v:textbox>
              </v:shape>
            </w:pict>
          </mc:Fallback>
        </mc:AlternateContent>
      </w:r>
      <w:r w:rsidR="00605C91" w:rsidRPr="006225E8">
        <w:rPr>
          <w:rFonts w:ascii="ＭＳ 明朝" w:eastAsia="ＭＳ 明朝" w:hAnsi="ＭＳ 明朝"/>
          <w:noProof/>
          <w:lang w:eastAsia="ja-JP"/>
        </w:rPr>
        <mc:AlternateContent>
          <mc:Choice Requires="wps">
            <w:drawing>
              <wp:anchor distT="0" distB="0" distL="114300" distR="114300" simplePos="0" relativeHeight="251659264" behindDoc="0" locked="0" layoutInCell="1" allowOverlap="1" wp14:anchorId="33DF3E06" wp14:editId="6286EE30">
                <wp:simplePos x="0" y="0"/>
                <wp:positionH relativeFrom="column">
                  <wp:posOffset>3479164</wp:posOffset>
                </wp:positionH>
                <wp:positionV relativeFrom="paragraph">
                  <wp:posOffset>1584960</wp:posOffset>
                </wp:positionV>
                <wp:extent cx="2101215" cy="3270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101215" cy="327025"/>
                        </a:xfrm>
                        <a:prstGeom prst="rect">
                          <a:avLst/>
                        </a:prstGeom>
                        <a:solidFill>
                          <a:schemeClr val="lt1"/>
                        </a:solidFill>
                        <a:ln w="6350">
                          <a:noFill/>
                        </a:ln>
                      </wps:spPr>
                      <wps:txbx>
                        <w:txbxContent>
                          <w:p w14:paraId="181BC9E9"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論述試験、客観試験、レポート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3E06" id="テキスト ボックス 44" o:spid="_x0000_s1034" type="#_x0000_t202" style="position:absolute;left:0;text-align:left;margin-left:273.95pt;margin-top:124.8pt;width:165.45pt;height: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" fillcolor="white [3201]" stroked="f" strokeweight=".5pt">
                <v:textbox>
                  <w:txbxContent>
                    <w:p w14:paraId="181BC9E9" w14:textId="77777777" w:rsidR="005D1B2D" w:rsidRPr="00605C91" w:rsidRDefault="005D1B2D" w:rsidP="006061E5">
                      <w:pPr>
                        <w:ind w:left="528" w:hanging="386"/>
                        <w:rPr>
                          <w:rFonts w:ascii="ＭＳ 明朝" w:eastAsia="ＭＳ 明朝" w:hAnsi="ＭＳ 明朝"/>
                        </w:rPr>
                      </w:pPr>
                      <w:r w:rsidRPr="00605C91">
                        <w:rPr>
                          <w:rFonts w:ascii="ＭＳ 明朝" w:eastAsia="ＭＳ 明朝" w:hAnsi="ＭＳ 明朝" w:hint="eastAsia"/>
                        </w:rPr>
                        <w:t>論述試験、客観試験、レポート</w:t>
                      </w:r>
                    </w:p>
                  </w:txbxContent>
                </v:textbox>
              </v:shape>
            </w:pict>
          </mc:Fallback>
        </mc:AlternateContent>
      </w:r>
      <w:r w:rsidR="00EA30B7" w:rsidRPr="006225E8">
        <w:rPr>
          <w:rFonts w:ascii="ＭＳ 明朝" w:eastAsia="ＭＳ 明朝" w:hAnsi="ＭＳ 明朝"/>
          <w:noProof/>
          <w:lang w:eastAsia="ja-JP"/>
        </w:rPr>
        <w:drawing>
          <wp:inline distT="0" distB="0" distL="0" distR="0" wp14:anchorId="43CB04C0" wp14:editId="668D0027">
            <wp:extent cx="1647825" cy="2314575"/>
            <wp:effectExtent l="0" t="0" r="3175" b="0"/>
            <wp:docPr id="289" name="Picture" descr="assessment"/>
            <wp:cNvGraphicFramePr/>
            <a:graphic xmlns:a="http://schemas.openxmlformats.org/drawingml/2006/main">
              <a:graphicData uri="http://schemas.openxmlformats.org/drawingml/2006/picture">
                <pic:pic xmlns:pic="http://schemas.openxmlformats.org/drawingml/2006/picture">
                  <pic:nvPicPr>
                    <pic:cNvPr id="289" name="Picture" descr="assessment"/>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647825" cy="2314575"/>
                    </a:xfrm>
                    <a:prstGeom prst="rect">
                      <a:avLst/>
                    </a:prstGeom>
                    <a:noFill/>
                    <a:ln w="9525">
                      <a:noFill/>
                      <a:headEnd/>
                      <a:tailEnd/>
                    </a:ln>
                  </pic:spPr>
                </pic:pic>
              </a:graphicData>
            </a:graphic>
          </wp:inline>
        </w:drawing>
      </w:r>
    </w:p>
    <w:p w14:paraId="10834E56" w14:textId="1F52BDE7" w:rsidR="00EA30B7" w:rsidRPr="006225E8" w:rsidRDefault="00EA30B7" w:rsidP="00FF7693">
      <w:pPr>
        <w:pStyle w:val="aff3"/>
        <w:spacing w:line="276" w:lineRule="auto"/>
        <w:ind w:left="547" w:hanging="405"/>
        <w:rPr>
          <w:rFonts w:ascii="ＭＳ 明朝" w:eastAsia="ＭＳ 明朝" w:hAnsi="ＭＳ 明朝"/>
        </w:rPr>
      </w:pPr>
      <w:r w:rsidRPr="006225E8">
        <w:rPr>
          <w:rFonts w:ascii="ＭＳ 明朝" w:eastAsia="ＭＳ 明朝" w:hAnsi="ＭＳ 明朝"/>
        </w:rPr>
        <w:t xml:space="preserve">図　</w:t>
      </w:r>
      <w:proofErr w:type="spellStart"/>
      <w:r w:rsidRPr="00044EBC">
        <w:rPr>
          <w:rFonts w:ascii="ＭＳ 明朝" w:eastAsia="ＭＳ 明朝" w:hAnsi="ＭＳ 明朝"/>
        </w:rPr>
        <w:t>Millerのピラミッド（図はMiller</w:t>
      </w:r>
      <w:proofErr w:type="spellEnd"/>
      <w:r w:rsidRPr="00044EBC">
        <w:rPr>
          <w:rFonts w:ascii="ＭＳ 明朝" w:eastAsia="ＭＳ 明朝" w:hAnsi="ＭＳ 明朝"/>
        </w:rPr>
        <w:t xml:space="preserve"> GE, The assessment of clinical skills / Comp</w:t>
      </w:r>
      <w:r w:rsidR="00CC39C3" w:rsidRPr="00044EBC">
        <w:rPr>
          <w:rFonts w:ascii="ＭＳ 明朝" w:eastAsia="ＭＳ 明朝" w:hAnsi="ＭＳ 明朝"/>
          <w:lang w:eastAsia="ja-JP"/>
        </w:rPr>
        <w:t>e</w:t>
      </w:r>
      <w:r w:rsidRPr="00044EBC">
        <w:rPr>
          <w:rFonts w:ascii="ＭＳ 明朝" w:eastAsia="ＭＳ 明朝" w:hAnsi="ＭＳ 明朝"/>
        </w:rPr>
        <w:t xml:space="preserve">tence / Performance, </w:t>
      </w:r>
      <w:proofErr w:type="spellStart"/>
      <w:r w:rsidRPr="00044EBC">
        <w:rPr>
          <w:rFonts w:ascii="ＭＳ 明朝" w:eastAsia="ＭＳ 明朝" w:hAnsi="ＭＳ 明朝"/>
          <w:i/>
        </w:rPr>
        <w:t>Acad</w:t>
      </w:r>
      <w:proofErr w:type="spellEnd"/>
      <w:r w:rsidRPr="00044EBC">
        <w:rPr>
          <w:rFonts w:ascii="ＭＳ 明朝" w:eastAsia="ＭＳ 明朝" w:hAnsi="ＭＳ 明朝"/>
          <w:i/>
        </w:rPr>
        <w:t xml:space="preserve"> Med</w:t>
      </w:r>
      <w:r w:rsidRPr="00044EBC">
        <w:rPr>
          <w:rFonts w:ascii="ＭＳ 明朝" w:eastAsia="ＭＳ 明朝" w:hAnsi="ＭＳ 明朝"/>
        </w:rPr>
        <w:t xml:space="preserve"> 1990;65:563-567のものを参照して作成した）</w:t>
      </w:r>
    </w:p>
    <w:p w14:paraId="1860ECCC" w14:textId="77777777" w:rsidR="001538DA" w:rsidRPr="006225E8" w:rsidRDefault="001538DA" w:rsidP="00F92266">
      <w:pPr>
        <w:pStyle w:val="aa"/>
      </w:pPr>
    </w:p>
    <w:p w14:paraId="59690063" w14:textId="77777777" w:rsidR="00AE3BEC" w:rsidRPr="00D02CAD" w:rsidRDefault="00DD4674" w:rsidP="00D02CAD">
      <w:pPr>
        <w:pStyle w:val="afff4"/>
        <w:rPr>
          <w:rFonts w:ascii="ＭＳ ゴシック" w:hAnsi="ＭＳ ゴシック"/>
        </w:rPr>
      </w:pPr>
      <w:r w:rsidRPr="00D02CAD">
        <w:rPr>
          <w:rFonts w:ascii="ＭＳ ゴシック" w:hAnsi="ＭＳ ゴシック" w:hint="eastAsia"/>
        </w:rPr>
        <w:t>3</w:t>
      </w:r>
      <w:r w:rsidRPr="00D02CAD">
        <w:rPr>
          <w:rFonts w:ascii="ＭＳ ゴシック" w:hAnsi="ＭＳ ゴシック"/>
        </w:rPr>
        <w:t>)</w:t>
      </w:r>
      <w:r w:rsidR="00AE3BEC" w:rsidRPr="00D02CAD">
        <w:rPr>
          <w:rFonts w:ascii="ＭＳ ゴシック" w:hAnsi="ＭＳ ゴシック" w:hint="eastAsia"/>
        </w:rPr>
        <w:t>評</w:t>
      </w:r>
      <w:r w:rsidR="00AE3BEC" w:rsidRPr="00D02CAD">
        <w:rPr>
          <w:rFonts w:ascii="ＭＳ ゴシック" w:hAnsi="ＭＳ ゴシック"/>
        </w:rPr>
        <w:t>価の妥当性・信頼性・透明性</w:t>
      </w:r>
      <w:r w:rsidR="00AE3BEC" w:rsidRPr="00D02CAD">
        <w:rPr>
          <w:rFonts w:ascii="ＭＳ ゴシック" w:hAnsi="ＭＳ ゴシック" w:hint="eastAsia"/>
        </w:rPr>
        <w:t>・実務的要素</w:t>
      </w:r>
    </w:p>
    <w:p w14:paraId="2C40AB3C" w14:textId="019D7DBE" w:rsidR="00AE3BEC" w:rsidRPr="006225E8" w:rsidRDefault="00AE3BEC" w:rsidP="002A5522">
      <w:pPr>
        <w:pStyle w:val="afff3"/>
        <w:ind w:leftChars="200" w:left="400"/>
      </w:pPr>
      <w:r w:rsidRPr="006225E8">
        <w:t>学修者評価は、学修成果の達成状況を「判定」する活動であり、その実行においては、「妥当性」</w:t>
      </w:r>
      <w:r w:rsidR="00605C91" w:rsidRPr="006225E8">
        <w:rPr>
          <w:rFonts w:hint="eastAsia"/>
        </w:rPr>
        <w:t>「</w:t>
      </w:r>
      <w:r w:rsidRPr="006225E8">
        <w:t>信頼性」「透明性」</w:t>
      </w:r>
      <w:r w:rsidR="00CE3EC3" w:rsidRPr="006225E8">
        <w:rPr>
          <w:rFonts w:hint="eastAsia"/>
        </w:rPr>
        <w:t>及び</w:t>
      </w:r>
      <w:r w:rsidRPr="006225E8">
        <w:rPr>
          <w:rFonts w:hint="eastAsia"/>
        </w:rPr>
        <w:t>「実務的要素」</w:t>
      </w:r>
      <w:r w:rsidRPr="006225E8">
        <w:t>に十分留意する必要がある。カリキュラム立案時には、的外れ</w:t>
      </w:r>
      <w:r w:rsidR="00605C91" w:rsidRPr="006225E8">
        <w:rPr>
          <w:rFonts w:hint="eastAsia"/>
        </w:rPr>
        <w:t>や</w:t>
      </w:r>
      <w:r w:rsidRPr="006225E8">
        <w:t>場当たり的なものにならないよう、入念に検討した評価計画が必要であ</w:t>
      </w:r>
      <w:r w:rsidRPr="006225E8">
        <w:rPr>
          <w:rFonts w:hint="eastAsia"/>
        </w:rPr>
        <w:t>り、評価活動に必要な資源</w:t>
      </w:r>
      <w:r w:rsidR="009138BC">
        <w:rPr>
          <w:rFonts w:hint="eastAsia"/>
        </w:rPr>
        <w:t>(</w:t>
      </w:r>
      <w:r w:rsidRPr="006225E8">
        <w:rPr>
          <w:rFonts w:hint="eastAsia"/>
        </w:rPr>
        <w:t>人</w:t>
      </w:r>
      <w:r w:rsidR="00605C91" w:rsidRPr="006225E8">
        <w:rPr>
          <w:rFonts w:hint="eastAsia"/>
        </w:rPr>
        <w:t>、</w:t>
      </w:r>
      <w:r w:rsidRPr="006225E8">
        <w:rPr>
          <w:rFonts w:hint="eastAsia"/>
        </w:rPr>
        <w:t>物</w:t>
      </w:r>
      <w:r w:rsidR="00605C91" w:rsidRPr="006225E8">
        <w:rPr>
          <w:rFonts w:hint="eastAsia"/>
        </w:rPr>
        <w:t>、</w:t>
      </w:r>
      <w:r w:rsidRPr="006225E8">
        <w:rPr>
          <w:rFonts w:hint="eastAsia"/>
        </w:rPr>
        <w:t>予算</w:t>
      </w:r>
      <w:r w:rsidR="00605C91" w:rsidRPr="006225E8">
        <w:rPr>
          <w:rFonts w:hint="eastAsia"/>
        </w:rPr>
        <w:t>、</w:t>
      </w:r>
      <w:r w:rsidRPr="006225E8">
        <w:rPr>
          <w:rFonts w:hint="eastAsia"/>
        </w:rPr>
        <w:t>場所</w:t>
      </w:r>
      <w:r w:rsidR="00CE3EC3" w:rsidRPr="006225E8">
        <w:rPr>
          <w:rFonts w:hint="eastAsia"/>
        </w:rPr>
        <w:t>等</w:t>
      </w:r>
      <w:r w:rsidR="009138BC">
        <w:rPr>
          <w:rFonts w:hint="eastAsia"/>
        </w:rPr>
        <w:t>)</w:t>
      </w:r>
      <w:r w:rsidRPr="006225E8">
        <w:rPr>
          <w:rFonts w:hint="eastAsia"/>
        </w:rPr>
        <w:t>、評価者</w:t>
      </w:r>
      <w:r w:rsidR="00CE3EC3" w:rsidRPr="006225E8">
        <w:rPr>
          <w:rFonts w:hint="eastAsia"/>
        </w:rPr>
        <w:t>及び</w:t>
      </w:r>
      <w:r w:rsidRPr="006225E8">
        <w:rPr>
          <w:rFonts w:hint="eastAsia"/>
        </w:rPr>
        <w:t>学修者</w:t>
      </w:r>
      <w:r w:rsidR="00807957" w:rsidRPr="006225E8">
        <w:rPr>
          <w:rFonts w:hint="eastAsia"/>
        </w:rPr>
        <w:t>(</w:t>
      </w:r>
      <w:r w:rsidRPr="006225E8">
        <w:rPr>
          <w:rFonts w:hint="eastAsia"/>
        </w:rPr>
        <w:t>被評価者</w:t>
      </w:r>
      <w:r w:rsidR="00807957" w:rsidRPr="006225E8">
        <w:rPr>
          <w:rFonts w:hint="eastAsia"/>
        </w:rPr>
        <w:t>)</w:t>
      </w:r>
      <w:r w:rsidRPr="006225E8">
        <w:rPr>
          <w:rFonts w:hint="eastAsia"/>
        </w:rPr>
        <w:t>の評価法への適応状況、学修者の行動変容への影響</w:t>
      </w:r>
      <w:r w:rsidR="00CE3EC3" w:rsidRPr="006225E8">
        <w:rPr>
          <w:rFonts w:hint="eastAsia"/>
        </w:rPr>
        <w:t>等</w:t>
      </w:r>
      <w:r w:rsidRPr="006225E8">
        <w:rPr>
          <w:rFonts w:hint="eastAsia"/>
        </w:rPr>
        <w:t>、実務的要素を十分に考慮する必要がある。そのため、</w:t>
      </w:r>
      <w:r w:rsidRPr="006225E8">
        <w:t>評価対象の能力を適切に測定できる評価方法、信頼性が高い評価方法・多様な評価を組み合わせた多面的な評価方法を用いること、評価基準・項目の学修者への共有</w:t>
      </w:r>
      <w:r w:rsidR="004058BF" w:rsidRPr="006225E8">
        <w:rPr>
          <w:rFonts w:hint="eastAsia"/>
        </w:rPr>
        <w:t>等</w:t>
      </w:r>
      <w:r w:rsidRPr="006225E8">
        <w:t>に留意することが必要である。カリキュラム評価・改善活動の一環として、評価活動に対する客観的な検証を定期的に行うことも重要である。</w:t>
      </w:r>
    </w:p>
    <w:p w14:paraId="1DF70B77" w14:textId="77777777" w:rsidR="00A91149" w:rsidRDefault="00A91149" w:rsidP="00A91149">
      <w:pPr>
        <w:pStyle w:val="17"/>
        <w:ind w:left="0" w:firstLineChars="0" w:firstLine="0"/>
      </w:pPr>
    </w:p>
    <w:p w14:paraId="40547049" w14:textId="02E172A0" w:rsidR="00B82DA8" w:rsidRPr="00D02CAD" w:rsidRDefault="00DD4674" w:rsidP="00D02CAD">
      <w:pPr>
        <w:pStyle w:val="afff4"/>
        <w:rPr>
          <w:rFonts w:ascii="ＭＳ ゴシック" w:hAnsi="ＭＳ ゴシック"/>
        </w:rPr>
      </w:pPr>
      <w:r w:rsidRPr="00D02CAD">
        <w:rPr>
          <w:rFonts w:ascii="ＭＳ ゴシック" w:hAnsi="ＭＳ ゴシック" w:hint="eastAsia"/>
        </w:rPr>
        <w:t>4</w:t>
      </w:r>
      <w:r w:rsidRPr="00D02CAD">
        <w:rPr>
          <w:rFonts w:ascii="ＭＳ ゴシック" w:hAnsi="ＭＳ ゴシック"/>
        </w:rPr>
        <w:t>)</w:t>
      </w:r>
      <w:r w:rsidR="00B82DA8" w:rsidRPr="00D02CAD">
        <w:rPr>
          <w:rFonts w:ascii="ＭＳ ゴシック" w:hAnsi="ＭＳ ゴシック"/>
        </w:rPr>
        <w:t>評価におけるブループリント</w:t>
      </w:r>
    </w:p>
    <w:p w14:paraId="02647E42" w14:textId="11ED84F1" w:rsidR="00B82DA8" w:rsidRPr="006225E8" w:rsidRDefault="00B82DA8" w:rsidP="002A5522">
      <w:pPr>
        <w:pStyle w:val="afff3"/>
        <w:ind w:leftChars="200" w:left="400"/>
      </w:pPr>
      <w:r w:rsidRPr="006225E8">
        <w:t>評価における</w:t>
      </w:r>
      <w:r w:rsidR="0060315C">
        <w:rPr>
          <w:rFonts w:hint="eastAsia"/>
        </w:rPr>
        <w:t>ブ</w:t>
      </w:r>
      <w:r w:rsidRPr="006225E8">
        <w:t>ループリントは、評価する領域から体系的に試験問題や課題が作られ、得られたデータが評価すべき資質・能力を網羅していることをあらかじめ示した設計書である。ブループリントには、対象となる領域の内容、評価する学修成果の記述、評価方法、問題数、得点の配分</w:t>
      </w:r>
      <w:r w:rsidR="004058BF" w:rsidRPr="006225E8">
        <w:rPr>
          <w:rFonts w:hint="eastAsia"/>
        </w:rPr>
        <w:t>等</w:t>
      </w:r>
      <w:r w:rsidRPr="006225E8">
        <w:t>が記載され</w:t>
      </w:r>
      <w:r w:rsidR="00C3549A" w:rsidRPr="006225E8">
        <w:rPr>
          <w:rFonts w:hint="eastAsia"/>
        </w:rPr>
        <w:t>、</w:t>
      </w:r>
      <w:r w:rsidRPr="006225E8">
        <w:t>評価の妥当性を示すために必須である。</w:t>
      </w:r>
    </w:p>
    <w:p w14:paraId="644C665E" w14:textId="77777777" w:rsidR="007C2136" w:rsidRPr="006225E8" w:rsidRDefault="007C2136" w:rsidP="00FF7693">
      <w:pPr>
        <w:ind w:left="547" w:hanging="405"/>
        <w:rPr>
          <w:rFonts w:ascii="ＭＳ 明朝" w:eastAsia="ＭＳ 明朝" w:hAnsi="ＭＳ 明朝"/>
          <w:sz w:val="21"/>
          <w:szCs w:val="21"/>
        </w:rPr>
      </w:pPr>
    </w:p>
    <w:p w14:paraId="62000D6C" w14:textId="77777777" w:rsidR="007C2136" w:rsidRPr="00D02CAD" w:rsidRDefault="00DD4674" w:rsidP="00D02CAD">
      <w:pPr>
        <w:pStyle w:val="afff4"/>
        <w:rPr>
          <w:rFonts w:ascii="ＭＳ ゴシック" w:hAnsi="ＭＳ ゴシック"/>
        </w:rPr>
      </w:pPr>
      <w:bookmarkStart w:id="249" w:name="評価規準と評価基準"/>
      <w:r w:rsidRPr="00D02CAD">
        <w:rPr>
          <w:rFonts w:ascii="ＭＳ ゴシック" w:hAnsi="ＭＳ ゴシック" w:hint="eastAsia"/>
        </w:rPr>
        <w:t>5</w:t>
      </w:r>
      <w:r w:rsidRPr="00D02CAD">
        <w:rPr>
          <w:rFonts w:ascii="ＭＳ ゴシック" w:hAnsi="ＭＳ ゴシック"/>
        </w:rPr>
        <w:t>)</w:t>
      </w:r>
      <w:r w:rsidR="007C2136" w:rsidRPr="00D02CAD">
        <w:rPr>
          <w:rFonts w:ascii="ＭＳ ゴシック" w:hAnsi="ＭＳ ゴシック"/>
        </w:rPr>
        <w:t>評価規準と評価基準</w:t>
      </w:r>
    </w:p>
    <w:p w14:paraId="370FE0F2" w14:textId="033C2E12" w:rsidR="007C2136" w:rsidRPr="006225E8" w:rsidRDefault="007C2136" w:rsidP="002A5522">
      <w:pPr>
        <w:pStyle w:val="afff3"/>
        <w:ind w:leftChars="200" w:left="400"/>
      </w:pPr>
      <w:r w:rsidRPr="006225E8">
        <w:t>評価規準とは、評価における観点</w:t>
      </w:r>
      <w:r w:rsidR="00807957" w:rsidRPr="006225E8">
        <w:rPr>
          <w:rFonts w:hint="eastAsia"/>
        </w:rPr>
        <w:t>(</w:t>
      </w:r>
      <w:r w:rsidRPr="006225E8">
        <w:t>評価項目</w:t>
      </w:r>
      <w:r w:rsidR="00807957" w:rsidRPr="006225E8">
        <w:rPr>
          <w:rFonts w:hint="eastAsia"/>
        </w:rPr>
        <w:t>)</w:t>
      </w:r>
      <w:r w:rsidRPr="006225E8">
        <w:t>のことであ</w:t>
      </w:r>
      <w:r w:rsidRPr="006225E8">
        <w:rPr>
          <w:rFonts w:hint="eastAsia"/>
        </w:rPr>
        <w:t>り</w:t>
      </w:r>
      <w:r w:rsidRPr="006225E8">
        <w:t>、各評価規準</w:t>
      </w:r>
      <w:r w:rsidR="00807957" w:rsidRPr="006225E8">
        <w:rPr>
          <w:rFonts w:hint="eastAsia"/>
        </w:rPr>
        <w:t>(</w:t>
      </w:r>
      <w:r w:rsidRPr="006225E8">
        <w:t>観点、評価項目</w:t>
      </w:r>
      <w:r w:rsidR="00807957" w:rsidRPr="006225E8">
        <w:rPr>
          <w:rFonts w:hint="eastAsia"/>
        </w:rPr>
        <w:t>)</w:t>
      </w:r>
      <w:r w:rsidRPr="006225E8">
        <w:t>について数段階に分けて文章で説明した尺度である。多肢選択式問題</w:t>
      </w:r>
      <w:r w:rsidR="00336352" w:rsidRPr="006225E8">
        <w:rPr>
          <w:rFonts w:hint="eastAsia"/>
        </w:rPr>
        <w:t>(</w:t>
      </w:r>
      <w:r w:rsidRPr="006225E8">
        <w:t>MCQ</w:t>
      </w:r>
      <w:r w:rsidR="00336352" w:rsidRPr="006225E8">
        <w:rPr>
          <w:rFonts w:hint="eastAsia"/>
        </w:rPr>
        <w:t>)</w:t>
      </w:r>
      <w:r w:rsidRPr="006225E8">
        <w:t>のように、いつ、誰が評価しても結果が変わらない評価はごく一部であり、記述解答試験、</w:t>
      </w:r>
      <w:r w:rsidR="006916BD" w:rsidRPr="006225E8">
        <w:rPr>
          <w:rFonts w:hint="eastAsia"/>
        </w:rPr>
        <w:t>口頭試験</w:t>
      </w:r>
      <w:r w:rsidRPr="006225E8">
        <w:t>、パフォーマンス評価</w:t>
      </w:r>
      <w:r w:rsidR="007C6BFF" w:rsidRPr="006225E8">
        <w:rPr>
          <w:rFonts w:hint="eastAsia"/>
        </w:rPr>
        <w:t>等</w:t>
      </w:r>
      <w:r w:rsidRPr="006225E8">
        <w:t>多くの評価が評価者の主観に影響される。異なる時間、異なる評価者において一定の観点と尺度とで評価できるよう、それぞれを予め明文化して表にしたものはルーブリックと呼ばれる。</w:t>
      </w:r>
    </w:p>
    <w:bookmarkEnd w:id="249"/>
    <w:p w14:paraId="77356F4A" w14:textId="77777777" w:rsidR="00B82DA8" w:rsidRPr="006225E8" w:rsidRDefault="00B82DA8" w:rsidP="002A5522">
      <w:pPr>
        <w:pStyle w:val="afff3"/>
      </w:pPr>
    </w:p>
    <w:p w14:paraId="57FB5FBE" w14:textId="3BA8DFC8" w:rsidR="00AE3BEC" w:rsidRPr="006225E8" w:rsidRDefault="56F53236" w:rsidP="00FF7693">
      <w:pPr>
        <w:pStyle w:val="30"/>
      </w:pPr>
      <w:bookmarkStart w:id="250" w:name="_Toc1198299050"/>
      <w:bookmarkStart w:id="251" w:name="_Toc120194105"/>
      <w:r w:rsidRPr="006225E8">
        <w:t>3．評価の種類</w:t>
      </w:r>
      <w:bookmarkEnd w:id="250"/>
      <w:bookmarkEnd w:id="251"/>
    </w:p>
    <w:p w14:paraId="6194F196" w14:textId="57B129B0" w:rsidR="00AE3BEC" w:rsidRPr="006225E8" w:rsidRDefault="00AE3BEC" w:rsidP="00BB7A91">
      <w:pPr>
        <w:pStyle w:val="aa"/>
        <w:ind w:firstLineChars="100" w:firstLine="210"/>
      </w:pPr>
      <w:r w:rsidRPr="006225E8">
        <w:t>歯学教育では、特に、診療に関わる実践能力の修得が重要となるため、診療現場を模した環境あるいは臨床実習での実際の診療現場における学修者能力評価については、単一方法での評価ではなく様々な評価方法、複数回の評価機会を設定する</w:t>
      </w:r>
      <w:r w:rsidR="00607A8E">
        <w:rPr>
          <w:rFonts w:hint="eastAsia"/>
        </w:rPr>
        <w:t>等</w:t>
      </w:r>
      <w:r w:rsidRPr="006225E8">
        <w:t>、学修者の能力を多面的に捉えることができる評価機会の設定が重要となる。</w:t>
      </w:r>
    </w:p>
    <w:p w14:paraId="2A04E11C" w14:textId="77777777" w:rsidR="0037725B" w:rsidRPr="006225E8" w:rsidRDefault="0037725B" w:rsidP="00F92266">
      <w:pPr>
        <w:pStyle w:val="aa"/>
      </w:pPr>
    </w:p>
    <w:p w14:paraId="183CABF1" w14:textId="6011DDC1" w:rsidR="00EF4821" w:rsidRPr="001770AD" w:rsidRDefault="00DD4674" w:rsidP="00D02CAD">
      <w:pPr>
        <w:pStyle w:val="afff3"/>
        <w:ind w:leftChars="100" w:left="410" w:hangingChars="100" w:hanging="210"/>
      </w:pPr>
      <w:r w:rsidRPr="00D02CAD">
        <w:rPr>
          <w:rFonts w:ascii="ＭＳ ゴシック" w:eastAsia="ＭＳ ゴシック" w:hAnsi="ＭＳ ゴシック" w:hint="eastAsia"/>
        </w:rPr>
        <w:t>(</w:t>
      </w:r>
      <w:r w:rsidRPr="00D02CAD">
        <w:rPr>
          <w:rFonts w:ascii="ＭＳ ゴシック" w:eastAsia="ＭＳ ゴシック" w:hAnsi="ＭＳ ゴシック"/>
        </w:rPr>
        <w:t>1)</w:t>
      </w:r>
      <w:r w:rsidR="00AE3BEC" w:rsidRPr="00D02CAD">
        <w:rPr>
          <w:rFonts w:ascii="ＭＳ ゴシック" w:eastAsia="ＭＳ ゴシック" w:hAnsi="ＭＳ ゴシック"/>
        </w:rPr>
        <w:t>認知領域</w:t>
      </w:r>
      <w:r w:rsidR="009138BC" w:rsidRPr="00D02CAD">
        <w:rPr>
          <w:rFonts w:ascii="ＭＳ ゴシック" w:eastAsia="ＭＳ ゴシック" w:hAnsi="ＭＳ ゴシック" w:hint="eastAsia"/>
        </w:rPr>
        <w:t>(</w:t>
      </w:r>
      <w:r w:rsidR="00AE3BEC" w:rsidRPr="00D02CAD">
        <w:rPr>
          <w:rFonts w:ascii="ＭＳ ゴシック" w:eastAsia="ＭＳ ゴシック" w:hAnsi="ＭＳ ゴシック"/>
        </w:rPr>
        <w:t>知識</w:t>
      </w:r>
      <w:r w:rsidR="009138BC" w:rsidRPr="00D02CAD">
        <w:rPr>
          <w:rFonts w:ascii="ＭＳ ゴシック" w:eastAsia="ＭＳ ゴシック" w:hAnsi="ＭＳ ゴシック" w:hint="eastAsia"/>
        </w:rPr>
        <w:t>)</w:t>
      </w:r>
      <w:r w:rsidR="00AE3BEC" w:rsidRPr="00D02CAD">
        <w:rPr>
          <w:rFonts w:ascii="ＭＳ ゴシック" w:eastAsia="ＭＳ ゴシック" w:hAnsi="ＭＳ ゴシック"/>
        </w:rPr>
        <w:t>の評価</w:t>
      </w:r>
      <w:r w:rsidR="001549BF" w:rsidRPr="00D02CAD">
        <w:rPr>
          <w:rFonts w:ascii="ＭＳ ゴシック" w:eastAsia="ＭＳ ゴシック" w:hAnsi="ＭＳ ゴシック"/>
        </w:rPr>
        <w:br/>
      </w:r>
      <w:r w:rsidR="00AE3BEC" w:rsidRPr="001770AD">
        <w:t>認知領域</w:t>
      </w:r>
      <w:r w:rsidR="009138BC" w:rsidRPr="001770AD">
        <w:rPr>
          <w:rFonts w:hint="eastAsia"/>
        </w:rPr>
        <w:t>(</w:t>
      </w:r>
      <w:r w:rsidR="00AE3BEC" w:rsidRPr="001770AD">
        <w:t>知識</w:t>
      </w:r>
      <w:r w:rsidR="009138BC" w:rsidRPr="001770AD">
        <w:rPr>
          <w:rFonts w:hint="eastAsia"/>
        </w:rPr>
        <w:t>)</w:t>
      </w:r>
      <w:r w:rsidR="00AE3BEC" w:rsidRPr="001770AD">
        <w:t>については、学修者が知識をどの程度活用できるかを判断する</w:t>
      </w:r>
      <w:r w:rsidR="009138BC" w:rsidRPr="001770AD">
        <w:rPr>
          <w:rFonts w:hint="eastAsia"/>
        </w:rPr>
        <w:t>(</w:t>
      </w:r>
      <w:r w:rsidR="00AE3BEC" w:rsidRPr="001770AD">
        <w:t>Bloom's Taxonomy参照</w:t>
      </w:r>
      <w:r w:rsidR="009138BC" w:rsidRPr="001770AD">
        <w:rPr>
          <w:rFonts w:hint="eastAsia"/>
        </w:rPr>
        <w:t>)</w:t>
      </w:r>
      <w:r w:rsidR="00AE3BEC" w:rsidRPr="001770AD">
        <w:t>。評価方法としては、筆記試験</w:t>
      </w:r>
      <w:r w:rsidR="004C6D55" w:rsidRPr="001770AD">
        <w:rPr>
          <w:rFonts w:hint="eastAsia"/>
        </w:rPr>
        <w:t>や</w:t>
      </w:r>
      <w:r w:rsidR="00AE3BEC" w:rsidRPr="001770AD">
        <w:t>CBT</w:t>
      </w:r>
      <w:r w:rsidR="007C6BFF" w:rsidRPr="001770AD">
        <w:rPr>
          <w:rFonts w:hint="eastAsia"/>
        </w:rPr>
        <w:t>等</w:t>
      </w:r>
      <w:r w:rsidR="00AE3BEC" w:rsidRPr="001770AD">
        <w:t>の方法として、</w:t>
      </w:r>
      <w:r w:rsidR="000A749F" w:rsidRPr="001770AD">
        <w:rPr>
          <w:rFonts w:hint="eastAsia"/>
        </w:rPr>
        <w:t>下記の試験が</w:t>
      </w:r>
      <w:r w:rsidR="001D5F7C" w:rsidRPr="001770AD">
        <w:rPr>
          <w:rFonts w:hint="eastAsia"/>
        </w:rPr>
        <w:t>例として</w:t>
      </w:r>
      <w:r w:rsidR="000A749F" w:rsidRPr="001770AD">
        <w:rPr>
          <w:rFonts w:hint="eastAsia"/>
        </w:rPr>
        <w:t>挙げられる。</w:t>
      </w:r>
    </w:p>
    <w:p w14:paraId="30844608" w14:textId="77777777" w:rsidR="001770AD" w:rsidRDefault="00AE3BEC" w:rsidP="001770AD">
      <w:pPr>
        <w:pStyle w:val="FirstParagraph"/>
        <w:spacing w:before="0" w:after="0" w:line="276" w:lineRule="auto"/>
        <w:ind w:leftChars="200" w:left="488" w:hangingChars="42" w:hanging="88"/>
        <w:rPr>
          <w:rFonts w:ascii="ＭＳ 明朝" w:eastAsia="ＭＳ 明朝" w:hAnsi="ＭＳ 明朝"/>
          <w:sz w:val="21"/>
          <w:szCs w:val="21"/>
          <w:lang w:eastAsia="ja-JP"/>
        </w:rPr>
      </w:pPr>
      <w:r w:rsidRPr="006225E8">
        <w:rPr>
          <w:rFonts w:ascii="ＭＳ 明朝" w:eastAsia="ＭＳ 明朝" w:hAnsi="ＭＳ 明朝"/>
          <w:sz w:val="21"/>
          <w:szCs w:val="21"/>
          <w:lang w:eastAsia="ja-JP"/>
        </w:rPr>
        <w:t>・客観式</w:t>
      </w:r>
      <w:r w:rsidR="00EF4821" w:rsidRPr="006225E8">
        <w:rPr>
          <w:rFonts w:ascii="ＭＳ 明朝" w:eastAsia="ＭＳ 明朝" w:hAnsi="ＭＳ 明朝" w:hint="eastAsia"/>
          <w:sz w:val="21"/>
          <w:szCs w:val="21"/>
          <w:lang w:eastAsia="ja-JP"/>
        </w:rPr>
        <w:t>試験</w:t>
      </w:r>
      <w:r w:rsidR="009138BC">
        <w:rPr>
          <w:rFonts w:ascii="ＭＳ 明朝" w:eastAsia="ＭＳ 明朝" w:hAnsi="ＭＳ 明朝" w:hint="eastAsia"/>
          <w:sz w:val="21"/>
          <w:szCs w:val="21"/>
          <w:lang w:eastAsia="ja-JP"/>
        </w:rPr>
        <w:t>(</w:t>
      </w:r>
      <w:r w:rsidRPr="006225E8">
        <w:rPr>
          <w:rFonts w:ascii="ＭＳ 明朝" w:eastAsia="ＭＳ 明朝" w:hAnsi="ＭＳ 明朝"/>
          <w:sz w:val="21"/>
          <w:szCs w:val="21"/>
          <w:lang w:eastAsia="ja-JP"/>
        </w:rPr>
        <w:t>多肢選択問題、組み合わせ問題、並べ替え問題</w:t>
      </w:r>
      <w:r w:rsidR="007C6BFF" w:rsidRPr="006225E8">
        <w:rPr>
          <w:rFonts w:ascii="ＭＳ 明朝" w:eastAsia="ＭＳ 明朝" w:hAnsi="ＭＳ 明朝" w:hint="eastAsia"/>
          <w:sz w:val="21"/>
          <w:szCs w:val="21"/>
          <w:lang w:eastAsia="ja-JP"/>
        </w:rPr>
        <w:t>等</w:t>
      </w:r>
      <w:r w:rsidR="009138BC">
        <w:rPr>
          <w:rFonts w:ascii="ＭＳ 明朝" w:eastAsia="ＭＳ 明朝" w:hAnsi="ＭＳ 明朝" w:hint="eastAsia"/>
          <w:sz w:val="21"/>
          <w:szCs w:val="21"/>
          <w:lang w:eastAsia="ja-JP"/>
        </w:rPr>
        <w:t>)</w:t>
      </w:r>
    </w:p>
    <w:p w14:paraId="1C06FFF8" w14:textId="3B8D120E" w:rsidR="001770AD" w:rsidRDefault="00254F0D"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解答の選択肢を与え、選択して答えさせる方式</w:t>
      </w:r>
      <w:r w:rsidRPr="006225E8">
        <w:rPr>
          <w:rFonts w:ascii="ＭＳ 明朝" w:eastAsia="ＭＳ 明朝" w:hAnsi="ＭＳ 明朝" w:hint="eastAsia"/>
          <w:sz w:val="21"/>
          <w:szCs w:val="21"/>
          <w:lang w:eastAsia="ja-JP"/>
        </w:rPr>
        <w:t>の試験</w:t>
      </w:r>
      <w:r w:rsidRPr="006225E8">
        <w:rPr>
          <w:rFonts w:ascii="ＭＳ 明朝" w:eastAsia="ＭＳ 明朝" w:hAnsi="ＭＳ 明朝"/>
          <w:sz w:val="21"/>
          <w:szCs w:val="21"/>
          <w:lang w:eastAsia="ja-JP"/>
        </w:rPr>
        <w:t>。機械的採点が可能で、量的処理が容易である一方</w:t>
      </w:r>
    </w:p>
    <w:p w14:paraId="43BEA552" w14:textId="77777777" w:rsidR="001770AD" w:rsidRDefault="00254F0D"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で、</w:t>
      </w:r>
      <w:r w:rsidRPr="006225E8">
        <w:rPr>
          <w:rFonts w:ascii="ＭＳ 明朝" w:eastAsia="ＭＳ 明朝" w:hAnsi="ＭＳ 明朝" w:hint="eastAsia"/>
          <w:sz w:val="21"/>
          <w:szCs w:val="21"/>
          <w:lang w:eastAsia="ja-JP"/>
        </w:rPr>
        <w:t>主に</w:t>
      </w:r>
      <w:r w:rsidRPr="006225E8">
        <w:rPr>
          <w:rFonts w:ascii="ＭＳ 明朝" w:eastAsia="ＭＳ 明朝" w:hAnsi="ＭＳ 明朝"/>
          <w:sz w:val="21"/>
          <w:szCs w:val="21"/>
          <w:lang w:eastAsia="ja-JP"/>
        </w:rPr>
        <w:t>情報を想起できるかを問うており、評価可能な認知的能力は浅くなりやすい。国家試験や共用試</w:t>
      </w:r>
    </w:p>
    <w:p w14:paraId="49AF7003" w14:textId="2875100A" w:rsidR="001770AD" w:rsidRDefault="00254F0D"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験CBT</w:t>
      </w:r>
      <w:r w:rsidR="007C6BFF" w:rsidRPr="006225E8">
        <w:rPr>
          <w:rFonts w:ascii="ＭＳ 明朝" w:eastAsia="ＭＳ 明朝" w:hAnsi="ＭＳ 明朝" w:hint="eastAsia"/>
          <w:sz w:val="21"/>
          <w:szCs w:val="21"/>
          <w:lang w:eastAsia="ja-JP"/>
        </w:rPr>
        <w:t>等</w:t>
      </w:r>
      <w:r w:rsidRPr="006225E8">
        <w:rPr>
          <w:rFonts w:ascii="ＭＳ 明朝" w:eastAsia="ＭＳ 明朝" w:hAnsi="ＭＳ 明朝"/>
          <w:sz w:val="21"/>
          <w:szCs w:val="21"/>
          <w:lang w:eastAsia="ja-JP"/>
        </w:rPr>
        <w:t>で採用されている。選択肢の形式は択一、複数選択</w:t>
      </w:r>
      <w:r w:rsidR="007C6BFF" w:rsidRPr="006225E8">
        <w:rPr>
          <w:rFonts w:ascii="ＭＳ 明朝" w:eastAsia="ＭＳ 明朝" w:hAnsi="ＭＳ 明朝" w:hint="eastAsia"/>
          <w:sz w:val="21"/>
          <w:szCs w:val="21"/>
          <w:lang w:eastAsia="ja-JP"/>
        </w:rPr>
        <w:t>等</w:t>
      </w:r>
      <w:r w:rsidRPr="006225E8">
        <w:rPr>
          <w:rFonts w:ascii="ＭＳ 明朝" w:eastAsia="ＭＳ 明朝" w:hAnsi="ＭＳ 明朝"/>
          <w:sz w:val="21"/>
          <w:szCs w:val="21"/>
          <w:lang w:eastAsia="ja-JP"/>
        </w:rPr>
        <w:t>がある。本形式特有のピットフォールとし</w:t>
      </w:r>
    </w:p>
    <w:p w14:paraId="07964F4A" w14:textId="77777777" w:rsidR="001770AD" w:rsidRDefault="00254F0D"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て、選択肢を手がかりにして解答を導けたり、わからなくても適当に解答できる場合が</w:t>
      </w:r>
      <w:r w:rsidR="001D4142" w:rsidRPr="006225E8">
        <w:rPr>
          <w:rFonts w:ascii="ＭＳ 明朝" w:eastAsia="ＭＳ 明朝" w:hAnsi="ＭＳ 明朝" w:hint="eastAsia"/>
          <w:sz w:val="21"/>
          <w:szCs w:val="21"/>
          <w:lang w:eastAsia="ja-JP"/>
        </w:rPr>
        <w:t>あったりする</w:t>
      </w:r>
      <w:r w:rsidRPr="006225E8">
        <w:rPr>
          <w:rFonts w:ascii="ＭＳ 明朝" w:eastAsia="ＭＳ 明朝" w:hAnsi="ＭＳ 明朝"/>
          <w:sz w:val="21"/>
          <w:szCs w:val="21"/>
          <w:lang w:eastAsia="ja-JP"/>
        </w:rPr>
        <w:t>こと</w:t>
      </w:r>
    </w:p>
    <w:p w14:paraId="6A9CFBF0" w14:textId="2C6C7E42" w:rsidR="00285976" w:rsidRPr="006225E8" w:rsidRDefault="00254F0D"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が知られて</w:t>
      </w:r>
      <w:r w:rsidR="00364A2C" w:rsidRPr="006225E8">
        <w:rPr>
          <w:rFonts w:ascii="ＭＳ 明朝" w:eastAsia="ＭＳ 明朝" w:hAnsi="ＭＳ 明朝" w:hint="eastAsia"/>
          <w:sz w:val="21"/>
          <w:szCs w:val="21"/>
          <w:lang w:eastAsia="ja-JP"/>
        </w:rPr>
        <w:t>おり、</w:t>
      </w:r>
      <w:r w:rsidRPr="006225E8">
        <w:rPr>
          <w:rFonts w:ascii="ＭＳ 明朝" w:eastAsia="ＭＳ 明朝" w:hAnsi="ＭＳ 明朝"/>
          <w:sz w:val="21"/>
          <w:szCs w:val="21"/>
          <w:lang w:eastAsia="ja-JP"/>
        </w:rPr>
        <w:t>選択肢数や採点方法を工夫することである程度克服することができる。</w:t>
      </w:r>
    </w:p>
    <w:p w14:paraId="5B6E273E" w14:textId="77777777" w:rsidR="001770AD" w:rsidRDefault="00AE3BEC" w:rsidP="001770AD">
      <w:pPr>
        <w:pStyle w:val="FirstParagraph"/>
        <w:spacing w:before="0" w:after="0" w:line="276" w:lineRule="auto"/>
        <w:ind w:leftChars="200" w:left="488" w:hangingChars="42" w:hanging="88"/>
        <w:rPr>
          <w:rFonts w:ascii="ＭＳ 明朝" w:eastAsia="ＭＳ 明朝" w:hAnsi="ＭＳ 明朝"/>
          <w:sz w:val="21"/>
          <w:szCs w:val="21"/>
          <w:lang w:eastAsia="ja-JP"/>
        </w:rPr>
      </w:pPr>
      <w:r w:rsidRPr="006225E8">
        <w:rPr>
          <w:rFonts w:ascii="ＭＳ 明朝" w:eastAsia="ＭＳ 明朝" w:hAnsi="ＭＳ 明朝"/>
          <w:sz w:val="21"/>
          <w:szCs w:val="21"/>
          <w:lang w:eastAsia="ja-JP"/>
        </w:rPr>
        <w:t>・記述式試験</w:t>
      </w:r>
      <w:r w:rsidR="00AD2FC9" w:rsidRPr="006225E8">
        <w:rPr>
          <w:rFonts w:ascii="ＭＳ 明朝" w:eastAsia="ＭＳ 明朝" w:hAnsi="ＭＳ 明朝" w:hint="eastAsia"/>
          <w:sz w:val="21"/>
          <w:szCs w:val="21"/>
          <w:lang w:eastAsia="ja-JP"/>
        </w:rPr>
        <w:t>(</w:t>
      </w:r>
      <w:r w:rsidRPr="006225E8">
        <w:rPr>
          <w:rFonts w:ascii="ＭＳ 明朝" w:eastAsia="ＭＳ 明朝" w:hAnsi="ＭＳ 明朝"/>
          <w:sz w:val="21"/>
          <w:szCs w:val="21"/>
          <w:lang w:eastAsia="ja-JP"/>
        </w:rPr>
        <w:t>短文/長文の論述試験</w:t>
      </w:r>
      <w:r w:rsidR="00AD2FC9" w:rsidRPr="006225E8">
        <w:rPr>
          <w:rFonts w:ascii="ＭＳ 明朝" w:eastAsia="ＭＳ 明朝" w:hAnsi="ＭＳ 明朝" w:hint="eastAsia"/>
          <w:sz w:val="21"/>
          <w:szCs w:val="21"/>
          <w:lang w:eastAsia="ja-JP"/>
        </w:rPr>
        <w:t>)</w:t>
      </w:r>
    </w:p>
    <w:p w14:paraId="0D5A01C1" w14:textId="40A350D5" w:rsidR="001770AD" w:rsidRDefault="00A3347A"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解答を記述する形式の試験で、短答式と論述式に大別される</w:t>
      </w:r>
      <w:r w:rsidRPr="006225E8">
        <w:rPr>
          <w:rFonts w:ascii="ＭＳ 明朝" w:eastAsia="ＭＳ 明朝" w:hAnsi="ＭＳ 明朝" w:hint="eastAsia"/>
          <w:sz w:val="21"/>
          <w:szCs w:val="21"/>
          <w:lang w:eastAsia="ja-JP"/>
        </w:rPr>
        <w:t>。</w:t>
      </w:r>
      <w:r w:rsidRPr="006225E8">
        <w:rPr>
          <w:rFonts w:ascii="ＭＳ 明朝" w:eastAsia="ＭＳ 明朝" w:hAnsi="ＭＳ 明朝"/>
          <w:sz w:val="21"/>
          <w:szCs w:val="21"/>
          <w:lang w:eastAsia="ja-JP"/>
        </w:rPr>
        <w:t>客観式に比べ、情報を応用する、分析する</w:t>
      </w:r>
    </w:p>
    <w:p w14:paraId="5E0B0815" w14:textId="77777777" w:rsidR="001770AD" w:rsidRDefault="00A3347A"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といった深い認知的能力を問いやすくなるが、限られた試験時間では評価すべき領域を十分網羅できない</w:t>
      </w:r>
    </w:p>
    <w:p w14:paraId="5BC7C04D" w14:textId="77777777" w:rsidR="001770AD" w:rsidRDefault="00A3347A"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場合もある。</w:t>
      </w:r>
      <w:r w:rsidR="00AE3BEC" w:rsidRPr="006225E8">
        <w:rPr>
          <w:rFonts w:ascii="ＭＳ 明朝" w:eastAsia="ＭＳ 明朝" w:hAnsi="ＭＳ 明朝"/>
          <w:sz w:val="21"/>
          <w:szCs w:val="21"/>
          <w:lang w:eastAsia="ja-JP"/>
        </w:rPr>
        <w:t>採点時には、評価の再現性の担保のためにルーブリック</w:t>
      </w:r>
      <w:r w:rsidR="00192B47" w:rsidRPr="006225E8">
        <w:rPr>
          <w:rFonts w:ascii="ＭＳ 明朝" w:eastAsia="ＭＳ 明朝" w:hAnsi="ＭＳ 明朝" w:hint="eastAsia"/>
          <w:sz w:val="21"/>
          <w:szCs w:val="21"/>
          <w:lang w:eastAsia="ja-JP"/>
        </w:rPr>
        <w:t>等</w:t>
      </w:r>
      <w:r w:rsidR="00AE3BEC" w:rsidRPr="006225E8">
        <w:rPr>
          <w:rFonts w:ascii="ＭＳ 明朝" w:eastAsia="ＭＳ 明朝" w:hAnsi="ＭＳ 明朝"/>
          <w:sz w:val="21"/>
          <w:szCs w:val="21"/>
          <w:lang w:eastAsia="ja-JP"/>
        </w:rPr>
        <w:t>の評価基準の設定が必要となる試</w:t>
      </w:r>
    </w:p>
    <w:p w14:paraId="237A19A7" w14:textId="456200DC" w:rsidR="00364A2C" w:rsidRPr="006225E8" w:rsidRDefault="00AE3BEC"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験。</w:t>
      </w:r>
    </w:p>
    <w:p w14:paraId="262F882F" w14:textId="77777777" w:rsidR="001770AD" w:rsidRDefault="00AE3BEC" w:rsidP="001770AD">
      <w:pPr>
        <w:pStyle w:val="FirstParagraph"/>
        <w:spacing w:before="0" w:after="0" w:line="276" w:lineRule="auto"/>
        <w:ind w:leftChars="200" w:left="473" w:hangingChars="35" w:hanging="73"/>
        <w:rPr>
          <w:rFonts w:ascii="ＭＳ 明朝" w:eastAsia="ＭＳ 明朝" w:hAnsi="ＭＳ 明朝"/>
          <w:sz w:val="21"/>
          <w:szCs w:val="21"/>
          <w:lang w:eastAsia="ja-JP"/>
        </w:rPr>
      </w:pPr>
      <w:r w:rsidRPr="006225E8">
        <w:rPr>
          <w:rFonts w:ascii="ＭＳ 明朝" w:eastAsia="ＭＳ 明朝" w:hAnsi="ＭＳ 明朝"/>
          <w:sz w:val="21"/>
          <w:szCs w:val="21"/>
          <w:lang w:eastAsia="ja-JP"/>
        </w:rPr>
        <w:t>・口頭試験</w:t>
      </w:r>
      <w:r w:rsidR="009138BC">
        <w:rPr>
          <w:rFonts w:ascii="ＭＳ 明朝" w:eastAsia="ＭＳ 明朝" w:hAnsi="ＭＳ 明朝" w:hint="eastAsia"/>
          <w:sz w:val="21"/>
          <w:szCs w:val="21"/>
          <w:lang w:eastAsia="ja-JP"/>
        </w:rPr>
        <w:t>(</w:t>
      </w:r>
      <w:r w:rsidRPr="006225E8">
        <w:rPr>
          <w:rFonts w:ascii="ＭＳ 明朝" w:eastAsia="ＭＳ 明朝" w:hAnsi="ＭＳ 明朝"/>
          <w:sz w:val="21"/>
          <w:szCs w:val="21"/>
          <w:lang w:eastAsia="ja-JP"/>
        </w:rPr>
        <w:t>面接試験</w:t>
      </w:r>
      <w:r w:rsidR="009138BC">
        <w:rPr>
          <w:rFonts w:ascii="ＭＳ 明朝" w:eastAsia="ＭＳ 明朝" w:hAnsi="ＭＳ 明朝" w:hint="eastAsia"/>
          <w:sz w:val="21"/>
          <w:szCs w:val="21"/>
          <w:lang w:eastAsia="ja-JP"/>
        </w:rPr>
        <w:t>)</w:t>
      </w:r>
    </w:p>
    <w:p w14:paraId="5CFBD574" w14:textId="2DF52667" w:rsidR="001770AD" w:rsidRDefault="00AE3BEC"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診療現場での臨床推論能力を評価するためとして、短縮版臨床評価テスト</w:t>
      </w:r>
      <w:r w:rsidR="00A95C30">
        <w:rPr>
          <w:rFonts w:ascii="ＭＳ 明朝" w:eastAsia="ＭＳ 明朝" w:hAnsi="ＭＳ 明朝"/>
          <w:sz w:val="21"/>
          <w:szCs w:val="21"/>
          <w:lang w:eastAsia="ja-JP"/>
        </w:rPr>
        <w:t>(</w:t>
      </w:r>
      <w:r w:rsidRPr="006225E8">
        <w:rPr>
          <w:rFonts w:ascii="ＭＳ 明朝" w:eastAsia="ＭＳ 明朝" w:hAnsi="ＭＳ 明朝"/>
          <w:sz w:val="21"/>
          <w:szCs w:val="21"/>
          <w:lang w:eastAsia="ja-JP"/>
        </w:rPr>
        <w:t>mini-CEX)が用いられることも</w:t>
      </w:r>
    </w:p>
    <w:p w14:paraId="1E36F1FD" w14:textId="7EDE3110" w:rsidR="00AE3BEC" w:rsidRDefault="00AE3BEC" w:rsidP="001770AD">
      <w:pPr>
        <w:pStyle w:val="FirstParagraph"/>
        <w:spacing w:before="0" w:after="0" w:line="276" w:lineRule="auto"/>
        <w:ind w:leftChars="200" w:left="400" w:firstLineChars="100" w:firstLine="210"/>
        <w:rPr>
          <w:rFonts w:ascii="ＭＳ 明朝" w:eastAsia="ＭＳ 明朝" w:hAnsi="ＭＳ 明朝"/>
          <w:sz w:val="21"/>
          <w:szCs w:val="21"/>
          <w:lang w:eastAsia="ja-JP"/>
        </w:rPr>
      </w:pPr>
      <w:r w:rsidRPr="006225E8">
        <w:rPr>
          <w:rFonts w:ascii="ＭＳ 明朝" w:eastAsia="ＭＳ 明朝" w:hAnsi="ＭＳ 明朝"/>
          <w:sz w:val="21"/>
          <w:szCs w:val="21"/>
          <w:lang w:eastAsia="ja-JP"/>
        </w:rPr>
        <w:t>ある。</w:t>
      </w:r>
    </w:p>
    <w:p w14:paraId="2D0D2993" w14:textId="77777777" w:rsidR="00BB7A91" w:rsidRPr="00BB7A91" w:rsidRDefault="00BB7A91" w:rsidP="00BB7A91">
      <w:pPr>
        <w:pStyle w:val="aff3"/>
        <w:ind w:left="547" w:hanging="405"/>
        <w:rPr>
          <w:lang w:eastAsia="ja-JP"/>
        </w:rPr>
      </w:pPr>
    </w:p>
    <w:p w14:paraId="3CEE33FA" w14:textId="77777777" w:rsidR="00AE3BEC" w:rsidRPr="00D02CAD" w:rsidRDefault="00DD4674" w:rsidP="00D02CAD">
      <w:pPr>
        <w:pStyle w:val="afff4"/>
        <w:ind w:leftChars="0" w:left="0"/>
        <w:rPr>
          <w:rFonts w:ascii="ＭＳ ゴシック" w:hAnsi="ＭＳ ゴシック"/>
        </w:rPr>
      </w:pPr>
      <w:r w:rsidRPr="00D02CAD">
        <w:rPr>
          <w:rFonts w:ascii="ＭＳ ゴシック" w:hAnsi="ＭＳ ゴシック" w:hint="eastAsia"/>
        </w:rPr>
        <w:t>(</w:t>
      </w:r>
      <w:r w:rsidRPr="00D02CAD">
        <w:rPr>
          <w:rFonts w:ascii="ＭＳ ゴシック" w:hAnsi="ＭＳ ゴシック"/>
        </w:rPr>
        <w:t>2)</w:t>
      </w:r>
      <w:r w:rsidR="00AE3BEC" w:rsidRPr="00D02CAD">
        <w:rPr>
          <w:rFonts w:ascii="ＭＳ ゴシック" w:hAnsi="ＭＳ ゴシック"/>
        </w:rPr>
        <w:t>技能・行動領域の評価</w:t>
      </w:r>
    </w:p>
    <w:p w14:paraId="3430DD9C" w14:textId="18C140A0" w:rsidR="00285976" w:rsidRPr="006225E8" w:rsidRDefault="00AE3BEC" w:rsidP="00BB7A91">
      <w:pPr>
        <w:pStyle w:val="aa"/>
        <w:ind w:leftChars="100" w:left="200" w:firstLineChars="100" w:firstLine="208"/>
      </w:pPr>
      <w:r w:rsidRPr="006225E8">
        <w:rPr>
          <w:spacing w:val="-1"/>
        </w:rPr>
        <w:t>歯学教育では、様々な能力に対する評価機会が設けられるが、特に、臨床研修歯科医として実務を開</w:t>
      </w:r>
      <w:r w:rsidRPr="006225E8">
        <w:t>始するために十分な資質・能力を修得していることを示すために、患者診療に関わる技能・行動</w:t>
      </w:r>
      <w:r w:rsidR="00A95C30">
        <w:rPr>
          <w:rFonts w:hint="eastAsia"/>
        </w:rPr>
        <w:t>(</w:t>
      </w:r>
      <w:r w:rsidRPr="006225E8">
        <w:t>態度</w:t>
      </w:r>
      <w:r w:rsidR="00A95C30">
        <w:rPr>
          <w:rFonts w:hint="eastAsia"/>
        </w:rPr>
        <w:t>)</w:t>
      </w:r>
      <w:r w:rsidRPr="006225E8">
        <w:t>の評価は重要となる。評価方法としては、シミュレーション試験、実地試験、ポートフォリオ評価</w:t>
      </w:r>
      <w:r w:rsidR="00F972AF" w:rsidRPr="006225E8">
        <w:rPr>
          <w:rFonts w:hint="eastAsia"/>
        </w:rPr>
        <w:t>等</w:t>
      </w:r>
      <w:r w:rsidRPr="006225E8">
        <w:t>がある。シミュレーション試験や実施試験では、作業手順、操作能力</w:t>
      </w:r>
      <w:r w:rsidR="00F972AF" w:rsidRPr="006225E8">
        <w:rPr>
          <w:rFonts w:hint="eastAsia"/>
        </w:rPr>
        <w:t>等</w:t>
      </w:r>
      <w:r w:rsidRPr="006225E8">
        <w:t>に対して、評価者の直接的な観察による評価や成果物の評価</w:t>
      </w:r>
      <w:r w:rsidR="00F972AF" w:rsidRPr="006225E8">
        <w:rPr>
          <w:rFonts w:hint="eastAsia"/>
        </w:rPr>
        <w:t>等</w:t>
      </w:r>
      <w:r w:rsidRPr="006225E8">
        <w:t>が行われる。ポートフォリオ評価では、一定期間にわたる学修者自身による学修活動の振り返りやその他の評価記録を総合的に判断することで、学修状況の判断、プロフェッショナルとしての成長の評価が可能である。それぞれの客観性・信頼性を高めるためのツールとして、 ルーブリック・評定尺度・チェックリスト</w:t>
      </w:r>
      <w:r w:rsidR="00F972AF" w:rsidRPr="006225E8">
        <w:rPr>
          <w:rFonts w:hint="eastAsia"/>
        </w:rPr>
        <w:t>等</w:t>
      </w:r>
      <w:r w:rsidRPr="006225E8">
        <w:t>を用いることが望ましい。</w:t>
      </w:r>
      <w:bookmarkStart w:id="252" w:name="osce"/>
    </w:p>
    <w:p w14:paraId="481E6DC1" w14:textId="0FF07C5D" w:rsidR="00285976" w:rsidRPr="006225E8" w:rsidRDefault="00B703DE" w:rsidP="00D02CAD">
      <w:pPr>
        <w:pStyle w:val="afff3"/>
        <w:ind w:leftChars="250" w:left="710" w:hangingChars="100" w:hanging="210"/>
      </w:pPr>
      <w:r w:rsidRPr="006225E8">
        <w:rPr>
          <w:rFonts w:hint="eastAsia"/>
        </w:rPr>
        <w:t>・</w:t>
      </w:r>
      <w:r w:rsidRPr="006225E8">
        <w:t>客観的臨床能力試験</w:t>
      </w:r>
      <w:r w:rsidR="00F42727" w:rsidRPr="006225E8">
        <w:rPr>
          <w:rFonts w:hint="eastAsia"/>
        </w:rPr>
        <w:t>(</w:t>
      </w:r>
      <w:r w:rsidRPr="006225E8">
        <w:t>OSCE</w:t>
      </w:r>
      <w:r w:rsidR="00F42727" w:rsidRPr="006225E8">
        <w:rPr>
          <w:rFonts w:hint="eastAsia"/>
        </w:rPr>
        <w:t>)</w:t>
      </w:r>
      <w:r w:rsidR="00405AB1" w:rsidRPr="006225E8">
        <w:br/>
      </w:r>
      <w:r w:rsidRPr="006225E8">
        <w:t>あらかじめ定められた共通の課題を用いて</w:t>
      </w:r>
      <w:r w:rsidRPr="006225E8">
        <w:rPr>
          <w:rFonts w:hint="eastAsia"/>
        </w:rPr>
        <w:t>、</w:t>
      </w:r>
      <w:r w:rsidRPr="006225E8">
        <w:t>共通の規準</w:t>
      </w:r>
      <w:r w:rsidR="002E7503" w:rsidRPr="006225E8">
        <w:rPr>
          <w:rFonts w:hint="eastAsia"/>
        </w:rPr>
        <w:t>・</w:t>
      </w:r>
      <w:r w:rsidRPr="006225E8">
        <w:t>基準</w:t>
      </w:r>
      <w:r w:rsidRPr="006225E8">
        <w:rPr>
          <w:rFonts w:hint="eastAsia"/>
        </w:rPr>
        <w:t>で</w:t>
      </w:r>
      <w:r w:rsidRPr="006225E8">
        <w:t>学修者のパフォーマンスを評価する。学修者</w:t>
      </w:r>
      <w:r w:rsidR="00F42727" w:rsidRPr="006225E8">
        <w:rPr>
          <w:rFonts w:hint="eastAsia"/>
        </w:rPr>
        <w:t>(</w:t>
      </w:r>
      <w:r w:rsidRPr="006225E8">
        <w:t>受験者</w:t>
      </w:r>
      <w:r w:rsidR="00F42727" w:rsidRPr="006225E8">
        <w:rPr>
          <w:rFonts w:hint="eastAsia"/>
        </w:rPr>
        <w:t>)</w:t>
      </w:r>
      <w:r w:rsidRPr="006225E8">
        <w:t>は、共通の物品</w:t>
      </w:r>
      <w:r w:rsidR="002E3C47" w:rsidRPr="006225E8">
        <w:rPr>
          <w:rFonts w:hint="eastAsia"/>
        </w:rPr>
        <w:t>等</w:t>
      </w:r>
      <w:r w:rsidRPr="006225E8">
        <w:t>が準備された</w:t>
      </w:r>
      <w:r w:rsidRPr="006225E8">
        <w:rPr>
          <w:rFonts w:hint="eastAsia"/>
        </w:rPr>
        <w:t>ステーション</w:t>
      </w:r>
      <w:r w:rsidRPr="006225E8">
        <w:t>で試験を受ける。臨床技能や態度の評価に適している。客観的に評価できるという特長があるが、実施にあたっては多くの人的・物的・時間的リソースが必要である。</w:t>
      </w:r>
      <w:r w:rsidRPr="006225E8">
        <w:rPr>
          <w:rFonts w:hint="eastAsia"/>
        </w:rPr>
        <w:t>歯学系では</w:t>
      </w:r>
      <w:r w:rsidRPr="006225E8">
        <w:t>臨床実習開始前に、全国で大規模な共用試験OSCEが実施されている。そのほか、臨床実習の中または</w:t>
      </w:r>
      <w:r w:rsidRPr="006225E8">
        <w:rPr>
          <w:rFonts w:hint="eastAsia"/>
        </w:rPr>
        <w:t>終了後</w:t>
      </w:r>
      <w:r w:rsidRPr="006225E8">
        <w:t>に、形成的あるいは総括的評価の目的でOSCEを実施することがある。</w:t>
      </w:r>
      <w:bookmarkStart w:id="253" w:name="workplace-based-assessment観察評価"/>
      <w:bookmarkEnd w:id="252"/>
    </w:p>
    <w:p w14:paraId="366FD045" w14:textId="3A758A00" w:rsidR="00192B47" w:rsidRPr="006225E8" w:rsidRDefault="0084767A" w:rsidP="00D02CAD">
      <w:pPr>
        <w:pStyle w:val="afff3"/>
        <w:ind w:leftChars="250" w:left="710" w:hangingChars="100" w:hanging="210"/>
      </w:pPr>
      <w:r w:rsidRPr="006225E8">
        <w:rPr>
          <w:rFonts w:hint="eastAsia"/>
        </w:rPr>
        <w:t>・</w:t>
      </w:r>
      <w:r w:rsidRPr="006225E8">
        <w:t>観察評価</w:t>
      </w:r>
      <w:r w:rsidR="00405AB1" w:rsidRPr="006225E8">
        <w:br/>
      </w:r>
      <w:r w:rsidR="00192B47" w:rsidRPr="006225E8">
        <w:rPr>
          <w:rFonts w:hint="eastAsia"/>
        </w:rPr>
        <w:t>観察評価</w:t>
      </w:r>
      <w:r w:rsidR="00192B47" w:rsidRPr="006225E8">
        <w:t>は、日常的な行動・態度の評価を通じて実践的能力を評価できる。主に評価者の観察によって評価できる。異なる評価者でも一定の観点と尺度で評価できるよう、ルーブリックの作成</w:t>
      </w:r>
      <w:r w:rsidR="00192B47" w:rsidRPr="006225E8">
        <w:rPr>
          <w:rFonts w:hint="eastAsia"/>
        </w:rPr>
        <w:t>が</w:t>
      </w:r>
      <w:r w:rsidR="00192B47" w:rsidRPr="006225E8">
        <w:t>推奨</w:t>
      </w:r>
      <w:r w:rsidR="00192B47" w:rsidRPr="006225E8">
        <w:rPr>
          <w:rFonts w:hint="eastAsia"/>
        </w:rPr>
        <w:t>される</w:t>
      </w:r>
      <w:r w:rsidR="00192B47" w:rsidRPr="006225E8">
        <w:t>。一方、評価のばらつきは学修者能力の多面的な観察を示唆するため、その最小化を目指す必要はない。むしろ、様々な立場の評価者を設けること</w:t>
      </w:r>
      <w:r w:rsidR="00F42727" w:rsidRPr="006225E8">
        <w:rPr>
          <w:rFonts w:hint="eastAsia"/>
        </w:rPr>
        <w:t>(</w:t>
      </w:r>
      <w:r w:rsidR="00192B47" w:rsidRPr="006225E8">
        <w:t>360度評価</w:t>
      </w:r>
      <w:r w:rsidR="00F42727" w:rsidRPr="006225E8">
        <w:rPr>
          <w:rFonts w:hint="eastAsia"/>
        </w:rPr>
        <w:t>)</w:t>
      </w:r>
      <w:r w:rsidR="00192B47" w:rsidRPr="006225E8">
        <w:t>や、根拠の詳細を記述することが、観察評価を能力と一般化して判定する際には重要である。診療現場おける観察評価</w:t>
      </w:r>
      <w:r w:rsidR="00192B47" w:rsidRPr="006225E8">
        <w:rPr>
          <w:rFonts w:hint="eastAsia"/>
        </w:rPr>
        <w:t>の代表的なツールとしては、</w:t>
      </w:r>
      <w:r w:rsidR="00192B47" w:rsidRPr="006225E8">
        <w:t>Mini</w:t>
      </w:r>
      <w:r w:rsidR="00192B47" w:rsidRPr="006225E8">
        <w:rPr>
          <w:rFonts w:ascii="Microsoft JhengHei" w:eastAsiaTheme="minorEastAsia" w:hAnsi="Microsoft JhengHei" w:cs="Microsoft JhengHei"/>
        </w:rPr>
        <w:t xml:space="preserve"> </w:t>
      </w:r>
      <w:r w:rsidR="00192B47" w:rsidRPr="006225E8">
        <w:t>Clinical Evaluation Exercise</w:t>
      </w:r>
      <w:r w:rsidR="00F42727" w:rsidRPr="006225E8">
        <w:rPr>
          <w:rFonts w:hint="eastAsia"/>
        </w:rPr>
        <w:t>(</w:t>
      </w:r>
      <w:r w:rsidR="00192B47" w:rsidRPr="006225E8">
        <w:t>Mini</w:t>
      </w:r>
      <w:r w:rsidR="00192B47" w:rsidRPr="006225E8">
        <w:rPr>
          <w:rFonts w:asciiTheme="minorEastAsia" w:eastAsiaTheme="minorEastAsia" w:hAnsiTheme="minorEastAsia" w:cs="Microsoft JhengHei" w:hint="eastAsia"/>
        </w:rPr>
        <w:t>-</w:t>
      </w:r>
      <w:r w:rsidR="00192B47" w:rsidRPr="006225E8">
        <w:t>CEX</w:t>
      </w:r>
      <w:r w:rsidR="00F42727" w:rsidRPr="006225E8">
        <w:rPr>
          <w:rFonts w:hint="eastAsia"/>
        </w:rPr>
        <w:t>)</w:t>
      </w:r>
      <w:r w:rsidR="00192B47" w:rsidRPr="006225E8">
        <w:rPr>
          <w:rFonts w:hint="eastAsia"/>
        </w:rPr>
        <w:t>がある。</w:t>
      </w:r>
    </w:p>
    <w:bookmarkEnd w:id="253"/>
    <w:p w14:paraId="1B74DAD0" w14:textId="7536D4E0" w:rsidR="003B1B0B" w:rsidRPr="006225E8" w:rsidRDefault="00AD0188" w:rsidP="00DC5088">
      <w:pPr>
        <w:pStyle w:val="afff3"/>
        <w:ind w:leftChars="300" w:left="810" w:hangingChars="100" w:hanging="210"/>
      </w:pPr>
      <w:r w:rsidRPr="006225E8">
        <w:rPr>
          <w:rFonts w:hint="eastAsia"/>
        </w:rPr>
        <w:t>・ルーブリック評価</w:t>
      </w:r>
      <w:r w:rsidR="00405AB1" w:rsidRPr="006225E8">
        <w:br/>
      </w:r>
      <w:r w:rsidRPr="006225E8">
        <w:rPr>
          <w:rFonts w:cs="ＭＳ Ｐゴシック" w:hint="eastAsia"/>
        </w:rPr>
        <w:t>ルーブリックは、学修の</w:t>
      </w:r>
      <w:r w:rsidRPr="006225E8">
        <w:rPr>
          <w:rFonts w:cs="ＭＳ Ｐゴシック"/>
        </w:rPr>
        <w:t>達成度を測るための評価方法の一種</w:t>
      </w:r>
      <w:r w:rsidRPr="006225E8">
        <w:rPr>
          <w:rFonts w:cs="ＭＳ Ｐゴシック" w:hint="eastAsia"/>
        </w:rPr>
        <w:t>で、</w:t>
      </w:r>
      <w:r w:rsidRPr="006225E8">
        <w:t>これまで学んだ知識やスキルを統合して使うことが求められる複雑なパフォーマンス</w:t>
      </w:r>
      <w:r w:rsidR="00F42727" w:rsidRPr="006225E8">
        <w:rPr>
          <w:rFonts w:hint="eastAsia"/>
        </w:rPr>
        <w:t>(</w:t>
      </w:r>
      <w:r w:rsidRPr="006225E8">
        <w:rPr>
          <w:rFonts w:hint="eastAsia"/>
        </w:rPr>
        <w:t>技能</w:t>
      </w:r>
      <w:r w:rsidR="00F972AF" w:rsidRPr="006225E8">
        <w:rPr>
          <w:rFonts w:hint="eastAsia"/>
        </w:rPr>
        <w:t>等</w:t>
      </w:r>
      <w:r w:rsidR="00F42727" w:rsidRPr="006225E8">
        <w:t>)</w:t>
      </w:r>
      <w:r w:rsidRPr="006225E8">
        <w:t>を評価するために適して</w:t>
      </w:r>
      <w:r w:rsidRPr="006225E8">
        <w:rPr>
          <w:rFonts w:hint="eastAsia"/>
        </w:rPr>
        <w:t>いる方法</w:t>
      </w:r>
      <w:r w:rsidRPr="006225E8">
        <w:t>。</w:t>
      </w:r>
      <w:r w:rsidRPr="006225E8">
        <w:rPr>
          <w:rFonts w:hint="eastAsia"/>
        </w:rPr>
        <w:t>学修前にルーブリック評価表を学修者に提示すると、学修者は、</w:t>
      </w:r>
      <w:r w:rsidRPr="006225E8">
        <w:t>何が求められているのかを具体的に把握</w:t>
      </w:r>
      <w:r w:rsidRPr="006225E8">
        <w:rPr>
          <w:rFonts w:hint="eastAsia"/>
        </w:rPr>
        <w:t>することにより、</w:t>
      </w:r>
      <w:r w:rsidRPr="006225E8">
        <w:t>目指すべき方向性が明らかになる</w:t>
      </w:r>
      <w:r w:rsidRPr="006225E8">
        <w:rPr>
          <w:rFonts w:hint="eastAsia"/>
        </w:rPr>
        <w:t>ため、学修者</w:t>
      </w:r>
      <w:r w:rsidRPr="006225E8">
        <w:t>が現在の自分のレベルを確認でき、より高い目標を達成するために何が必要になるのかを考えること</w:t>
      </w:r>
      <w:r w:rsidRPr="006225E8">
        <w:rPr>
          <w:rFonts w:hint="eastAsia"/>
        </w:rPr>
        <w:t>ができる。学修者</w:t>
      </w:r>
      <w:r w:rsidRPr="006225E8">
        <w:t>が自らの評価と</w:t>
      </w:r>
      <w:r w:rsidRPr="006225E8">
        <w:rPr>
          <w:rFonts w:hint="eastAsia"/>
        </w:rPr>
        <w:t>評価者</w:t>
      </w:r>
      <w:r w:rsidRPr="006225E8">
        <w:t>による評価の違いを知ることで、</w:t>
      </w:r>
      <w:r w:rsidR="00405AB1" w:rsidRPr="006225E8">
        <w:rPr>
          <w:rFonts w:hint="eastAsia"/>
        </w:rPr>
        <w:t>学修</w:t>
      </w:r>
      <w:r w:rsidRPr="006225E8">
        <w:t>目標が達成できている部分とそうでない部分を具体的に把握</w:t>
      </w:r>
      <w:r w:rsidRPr="006225E8">
        <w:rPr>
          <w:rFonts w:hint="eastAsia"/>
        </w:rPr>
        <w:t>できる</w:t>
      </w:r>
      <w:r w:rsidRPr="006225E8">
        <w:t>。</w:t>
      </w:r>
      <w:r w:rsidR="00405AB1" w:rsidRPr="006225E8">
        <w:rPr>
          <w:rFonts w:hint="eastAsia"/>
        </w:rPr>
        <w:t>学修</w:t>
      </w:r>
      <w:r w:rsidRPr="006225E8">
        <w:rPr>
          <w:rFonts w:hint="eastAsia"/>
        </w:rPr>
        <w:t>者が</w:t>
      </w:r>
      <w:r w:rsidRPr="006225E8">
        <w:t>ルーブリックをもとに</w:t>
      </w:r>
      <w:r w:rsidR="002E7503" w:rsidRPr="006225E8">
        <w:rPr>
          <w:rFonts w:hint="eastAsia"/>
        </w:rPr>
        <w:t>省察</w:t>
      </w:r>
      <w:r w:rsidRPr="006225E8">
        <w:rPr>
          <w:rFonts w:hint="eastAsia"/>
        </w:rPr>
        <w:t>することにより</w:t>
      </w:r>
      <w:r w:rsidRPr="006225E8">
        <w:t>次のステップへ</w:t>
      </w:r>
      <w:r w:rsidRPr="006225E8">
        <w:rPr>
          <w:rFonts w:hint="eastAsia"/>
        </w:rPr>
        <w:t>つながる。</w:t>
      </w:r>
      <w:r w:rsidR="00405AB1" w:rsidRPr="006225E8">
        <w:rPr>
          <w:rFonts w:cs="Arial" w:hint="eastAsia"/>
        </w:rPr>
        <w:t>ルーブリック評価は、</w:t>
      </w:r>
      <w:r w:rsidRPr="006225E8">
        <w:t>一定の評価の観点と基準に基づいた評価</w:t>
      </w:r>
      <w:r w:rsidRPr="006225E8">
        <w:rPr>
          <w:rFonts w:hint="eastAsia"/>
        </w:rPr>
        <w:t>が行うことができ、</w:t>
      </w:r>
      <w:r w:rsidRPr="006225E8">
        <w:rPr>
          <w:rFonts w:cs="Arial"/>
        </w:rPr>
        <w:t>評価の質</w:t>
      </w:r>
      <w:r w:rsidRPr="006225E8">
        <w:rPr>
          <w:rFonts w:cs="Arial" w:hint="eastAsia"/>
        </w:rPr>
        <w:t>が担保できる</w:t>
      </w:r>
      <w:r w:rsidRPr="006225E8">
        <w:rPr>
          <w:rFonts w:cs="Arial"/>
        </w:rPr>
        <w:t>。</w:t>
      </w:r>
      <w:r w:rsidRPr="006225E8">
        <w:t xml:space="preserve"> </w:t>
      </w:r>
    </w:p>
    <w:p w14:paraId="4271D3A1" w14:textId="1CAB2BBC" w:rsidR="003730BB" w:rsidRDefault="00AE3BEC" w:rsidP="00DC5088">
      <w:pPr>
        <w:pStyle w:val="aa"/>
        <w:ind w:leftChars="300" w:left="810" w:hangingChars="100" w:hanging="210"/>
      </w:pPr>
      <w:r w:rsidRPr="006225E8">
        <w:rPr>
          <w:rFonts w:hint="eastAsia"/>
        </w:rPr>
        <w:t>・ポートフォリオ</w:t>
      </w:r>
      <w:r w:rsidR="0084767A" w:rsidRPr="006225E8">
        <w:rPr>
          <w:rFonts w:hint="eastAsia"/>
        </w:rPr>
        <w:t>評価</w:t>
      </w:r>
      <w:r w:rsidR="00405AB1" w:rsidRPr="006225E8">
        <w:br/>
      </w:r>
      <w:r w:rsidRPr="006225E8">
        <w:rPr>
          <w:rFonts w:hint="eastAsia"/>
        </w:rPr>
        <w:t>ポートフォリオは学修者の学びの記録であり、学修過程で作成される関係資料を収集し、その学修状況や到達度</w:t>
      </w:r>
      <w:r w:rsidR="00F972AF" w:rsidRPr="006225E8">
        <w:rPr>
          <w:rFonts w:hint="eastAsia"/>
        </w:rPr>
        <w:t>等</w:t>
      </w:r>
      <w:r w:rsidRPr="006225E8">
        <w:rPr>
          <w:rFonts w:hint="eastAsia"/>
        </w:rPr>
        <w:t>に対する学修者自身の振り返り、それに対する教員評価を継続的に記録するものである。省察に</w:t>
      </w:r>
      <w:r w:rsidR="004B2D58" w:rsidRPr="006225E8">
        <w:rPr>
          <w:rFonts w:hint="eastAsia"/>
        </w:rPr>
        <w:t>対する教員指導による学修者中心の学修促進、自己評価能力の育成につながる方略でもあり、他評価結果を合わせた継続的な評価活動により、学修者の「行動」に対する総合的評価を可能とする評価方法でもある。</w:t>
      </w:r>
    </w:p>
    <w:p w14:paraId="76060719" w14:textId="0D81AA60" w:rsidR="00AE3BEC" w:rsidRPr="006225E8" w:rsidRDefault="00AE3BEC" w:rsidP="00F92266">
      <w:pPr>
        <w:pStyle w:val="aa"/>
      </w:pPr>
      <w:r w:rsidRPr="006225E8">
        <w:rPr>
          <w:noProof/>
        </w:rPr>
        <w:drawing>
          <wp:inline distT="0" distB="0" distL="0" distR="0" wp14:anchorId="3C733958" wp14:editId="6C8FFA14">
            <wp:extent cx="6276975" cy="8149825"/>
            <wp:effectExtent l="19050" t="19050" r="9525" b="2286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9"/>
                    <a:stretch>
                      <a:fillRect/>
                    </a:stretch>
                  </pic:blipFill>
                  <pic:spPr>
                    <a:xfrm>
                      <a:off x="0" y="0"/>
                      <a:ext cx="6299265" cy="8178766"/>
                    </a:xfrm>
                    <a:prstGeom prst="rect">
                      <a:avLst/>
                    </a:prstGeom>
                    <a:ln>
                      <a:solidFill>
                        <a:schemeClr val="tx1"/>
                      </a:solidFill>
                    </a:ln>
                  </pic:spPr>
                </pic:pic>
              </a:graphicData>
            </a:graphic>
          </wp:inline>
        </w:drawing>
      </w:r>
    </w:p>
    <w:p w14:paraId="2BD8F66F" w14:textId="77777777" w:rsidR="00463BF6" w:rsidRDefault="00463BF6" w:rsidP="00F92266">
      <w:pPr>
        <w:pStyle w:val="aa"/>
      </w:pPr>
    </w:p>
    <w:p w14:paraId="17C3CE6E" w14:textId="77777777" w:rsidR="003730BB" w:rsidRDefault="003730BB" w:rsidP="00F92266">
      <w:pPr>
        <w:pStyle w:val="aa"/>
      </w:pPr>
    </w:p>
    <w:p w14:paraId="3F62D2D3" w14:textId="23D0AE84" w:rsidR="00AE3BEC" w:rsidRPr="00DC5088" w:rsidRDefault="00DD4674" w:rsidP="002A5522">
      <w:pPr>
        <w:pStyle w:val="afff4"/>
        <w:ind w:leftChars="0" w:left="0"/>
        <w:rPr>
          <w:rFonts w:ascii="ＭＳ ゴシック" w:hAnsi="ＭＳ ゴシック"/>
        </w:rPr>
      </w:pPr>
      <w:r w:rsidRPr="00DC5088">
        <w:rPr>
          <w:rFonts w:ascii="ＭＳ ゴシック" w:hAnsi="ＭＳ ゴシック" w:hint="eastAsia"/>
        </w:rPr>
        <w:t>(</w:t>
      </w:r>
      <w:r w:rsidRPr="00DC5088">
        <w:rPr>
          <w:rFonts w:ascii="ＭＳ ゴシック" w:hAnsi="ＭＳ ゴシック"/>
        </w:rPr>
        <w:t>3)</w:t>
      </w:r>
      <w:r w:rsidR="00AE3BEC" w:rsidRPr="00DC5088">
        <w:rPr>
          <w:rFonts w:ascii="ＭＳ ゴシック" w:hAnsi="ＭＳ ゴシック"/>
        </w:rPr>
        <w:t>診療能力の評価</w:t>
      </w:r>
    </w:p>
    <w:p w14:paraId="7C2E85B5" w14:textId="6DB97D6C" w:rsidR="00D03C11" w:rsidRPr="006225E8" w:rsidRDefault="00AE3BEC" w:rsidP="002A5522">
      <w:pPr>
        <w:pStyle w:val="afff3"/>
        <w:ind w:leftChars="100" w:left="200"/>
      </w:pPr>
      <w:r w:rsidRPr="006225E8">
        <w:t>患者診療の現場では、様々な知識をもとに推論を重ねた上で適切な判断を行い、確かな技能をもとに質の保たれた診療を提供する必要がある。患者診療としては、歯科臨床手技の巧緻だけではなく、患者安全、感染対策、倫理的配慮、コミュニケーション</w:t>
      </w:r>
      <w:r w:rsidR="0085038A" w:rsidRPr="006225E8">
        <w:rPr>
          <w:rFonts w:hint="eastAsia"/>
        </w:rPr>
        <w:t>等</w:t>
      </w:r>
      <w:r w:rsidRPr="006225E8">
        <w:t>の能力を総合的に実践する必要があるため、様々な場面で、評価者による直接的な観察評価が必要となる。臨床現場での学修の特徴としては、学修者間での学修症例の同一性担保が困難であることや評価機会や評価者が複数にわたること</w:t>
      </w:r>
      <w:r w:rsidR="003866DB" w:rsidRPr="006225E8">
        <w:rPr>
          <w:rFonts w:hint="eastAsia"/>
        </w:rPr>
        <w:t>等</w:t>
      </w:r>
      <w:r w:rsidRPr="006225E8">
        <w:t>、恒常的な評価活動を行うためには、評価者間のすり合わせ、ルーブリック</w:t>
      </w:r>
      <w:r w:rsidR="003866DB" w:rsidRPr="006225E8">
        <w:rPr>
          <w:rFonts w:hint="eastAsia"/>
        </w:rPr>
        <w:t>等</w:t>
      </w:r>
      <w:r w:rsidRPr="006225E8">
        <w:t>の評価基準の設定が必要となる。これまで、臨床実習の評価としては、症例自験ケース数の積算による評価</w:t>
      </w:r>
      <w:r w:rsidR="003866DB" w:rsidRPr="006225E8">
        <w:rPr>
          <w:rFonts w:hint="eastAsia"/>
        </w:rPr>
        <w:t>等</w:t>
      </w:r>
      <w:r w:rsidRPr="006225E8">
        <w:t>が活用されてきたが、量的な評価だけではなく、学修者の</w:t>
      </w:r>
      <w:r w:rsidRPr="006225E8">
        <w:rPr>
          <w:rFonts w:hint="eastAsia"/>
        </w:rPr>
        <w:t>学修</w:t>
      </w:r>
      <w:r w:rsidRPr="006225E8">
        <w:t>目標への到達度、臨床に必要な総合的な能力を具体的に評価することが必要である。教員だけではなく、病院スタッフや患者の協力を得て行う360</w:t>
      </w:r>
      <w:r w:rsidRPr="006225E8">
        <w:rPr>
          <w:rFonts w:hint="eastAsia"/>
        </w:rPr>
        <w:t>度</w:t>
      </w:r>
      <w:r w:rsidRPr="006225E8">
        <w:t>評価についても、運営に周到な準備が必要ではあるが有用性が高い方法である。</w:t>
      </w:r>
    </w:p>
    <w:p w14:paraId="7F6CC6A8" w14:textId="01B0F187" w:rsidR="00AE3BEC" w:rsidRPr="006225E8" w:rsidRDefault="00361519" w:rsidP="002A5522">
      <w:pPr>
        <w:pStyle w:val="afff3"/>
      </w:pPr>
      <w:r w:rsidRPr="006225E8">
        <w:rPr>
          <w:rFonts w:hint="eastAsia"/>
        </w:rPr>
        <w:t>・</w:t>
      </w:r>
      <w:r w:rsidR="00AE3BEC" w:rsidRPr="006225E8">
        <w:t>診療能力に関係する評価方法</w:t>
      </w:r>
    </w:p>
    <w:p w14:paraId="0B0E17A4" w14:textId="40CF3FE3" w:rsidR="00AE3BEC" w:rsidRPr="006225E8" w:rsidRDefault="00AE3BEC" w:rsidP="00913E90">
      <w:pPr>
        <w:pStyle w:val="afff3"/>
        <w:ind w:leftChars="300" w:left="600" w:firstLineChars="0" w:firstLine="0"/>
      </w:pPr>
      <w:r w:rsidRPr="006225E8">
        <w:t>実際の診療現場や診療現場を模した擬似環境</w:t>
      </w:r>
      <w:r w:rsidR="00BA52A2">
        <w:rPr>
          <w:rFonts w:hint="eastAsia"/>
        </w:rPr>
        <w:t>(</w:t>
      </w:r>
      <w:r w:rsidRPr="006225E8">
        <w:t>模擬患者・擬似診療場面</w:t>
      </w:r>
      <w:r w:rsidR="00241531" w:rsidRPr="006225E8">
        <w:rPr>
          <w:rFonts w:hint="eastAsia"/>
        </w:rPr>
        <w:t>等</w:t>
      </w:r>
      <w:r w:rsidR="00BA52A2">
        <w:t>)</w:t>
      </w:r>
      <w:r w:rsidRPr="006225E8">
        <w:t>で実施できる診療能力評価は、以下が例として挙げられる。</w:t>
      </w:r>
    </w:p>
    <w:p w14:paraId="36ADA4C1" w14:textId="000D85EF" w:rsidR="00AE3BEC" w:rsidRPr="006225E8" w:rsidRDefault="00AE047B" w:rsidP="00913E90">
      <w:pPr>
        <w:pStyle w:val="afff3"/>
        <w:ind w:firstLineChars="200" w:firstLine="420"/>
      </w:pPr>
      <w:r w:rsidRPr="006225E8">
        <w:t>知識：口頭</w:t>
      </w:r>
      <w:r w:rsidRPr="006225E8">
        <w:rPr>
          <w:rFonts w:hint="eastAsia"/>
        </w:rPr>
        <w:t>試験</w:t>
      </w:r>
      <w:r w:rsidR="00C5437F" w:rsidRPr="006225E8">
        <w:rPr>
          <w:rFonts w:hint="eastAsia"/>
        </w:rPr>
        <w:t>(</w:t>
      </w:r>
      <w:r w:rsidR="00AE3BEC" w:rsidRPr="006225E8">
        <w:t>mini-CEX</w:t>
      </w:r>
      <w:r w:rsidR="00C5437F" w:rsidRPr="006225E8">
        <w:rPr>
          <w:rFonts w:hint="eastAsia"/>
        </w:rPr>
        <w:t>)</w:t>
      </w:r>
    </w:p>
    <w:p w14:paraId="1F265F9C" w14:textId="21D7D24E" w:rsidR="00913E90" w:rsidRDefault="00AE3BEC" w:rsidP="00913E90">
      <w:pPr>
        <w:pStyle w:val="afff3"/>
        <w:ind w:firstLineChars="200" w:firstLine="420"/>
      </w:pPr>
      <w:r w:rsidRPr="006225E8">
        <w:t>技能・行動：シミュレーション試験</w:t>
      </w:r>
      <w:r w:rsidR="00C5437F" w:rsidRPr="006225E8">
        <w:rPr>
          <w:rFonts w:hint="eastAsia"/>
        </w:rPr>
        <w:t>(</w:t>
      </w:r>
      <w:r w:rsidRPr="006225E8">
        <w:t>OSCE</w:t>
      </w:r>
      <w:r w:rsidR="00C5437F" w:rsidRPr="006225E8">
        <w:rPr>
          <w:rFonts w:hint="eastAsia"/>
        </w:rPr>
        <w:t>)</w:t>
      </w:r>
      <w:r w:rsidRPr="006225E8">
        <w:t>、臨床実地試験、観察記録、活動記録</w:t>
      </w:r>
      <w:r w:rsidR="00C5437F" w:rsidRPr="006225E8">
        <w:rPr>
          <w:rFonts w:hint="eastAsia"/>
        </w:rPr>
        <w:t>(</w:t>
      </w:r>
      <w:r w:rsidRPr="006225E8">
        <w:t>ログブ</w:t>
      </w:r>
      <w:r w:rsidRPr="006225E8">
        <w:rPr>
          <w:spacing w:val="-17"/>
        </w:rPr>
        <w:t>ッ</w:t>
      </w:r>
      <w:r w:rsidRPr="006225E8">
        <w:t>ク</w:t>
      </w:r>
      <w:r w:rsidR="00C5437F" w:rsidRPr="006225E8">
        <w:rPr>
          <w:rFonts w:hint="eastAsia"/>
        </w:rPr>
        <w:t>)</w:t>
      </w:r>
      <w:r w:rsidRPr="006225E8">
        <w:t>、ポートフ</w:t>
      </w:r>
      <w:r w:rsidR="00913E90">
        <w:rPr>
          <w:rFonts w:hint="eastAsia"/>
        </w:rPr>
        <w:t xml:space="preserve">　</w:t>
      </w:r>
    </w:p>
    <w:p w14:paraId="3E96401A" w14:textId="41CE3725" w:rsidR="00AE3BEC" w:rsidRPr="006225E8" w:rsidRDefault="00AE3BEC" w:rsidP="00913E90">
      <w:pPr>
        <w:pStyle w:val="afff3"/>
        <w:ind w:firstLineChars="200" w:firstLine="420"/>
      </w:pPr>
      <w:r w:rsidRPr="006225E8">
        <w:t>ォリオ、360</w:t>
      </w:r>
      <w:r w:rsidRPr="006225E8">
        <w:rPr>
          <w:rFonts w:hint="eastAsia"/>
        </w:rPr>
        <w:t>度</w:t>
      </w:r>
      <w:r w:rsidRPr="006225E8">
        <w:t>評価</w:t>
      </w:r>
      <w:r w:rsidR="00241531" w:rsidRPr="006225E8">
        <w:rPr>
          <w:rFonts w:hint="eastAsia"/>
        </w:rPr>
        <w:t>等</w:t>
      </w:r>
    </w:p>
    <w:p w14:paraId="252603EF" w14:textId="545C8B77" w:rsidR="00AE3BEC" w:rsidRPr="006225E8" w:rsidRDefault="00AE3BEC" w:rsidP="00913E90">
      <w:pPr>
        <w:pStyle w:val="afff3"/>
        <w:ind w:firstLineChars="200" w:firstLine="440"/>
        <w:rPr>
          <w:w w:val="105"/>
        </w:rPr>
      </w:pPr>
      <w:r w:rsidRPr="006225E8">
        <w:rPr>
          <w:rFonts w:hint="eastAsia"/>
          <w:w w:val="105"/>
        </w:rPr>
        <w:t xml:space="preserve">＊ </w:t>
      </w:r>
      <w:r w:rsidRPr="006225E8">
        <w:rPr>
          <w:w w:val="105"/>
        </w:rPr>
        <w:t>客観性・信頼性を高めるためのツール：ルーブリック・評定尺度・チェックリスト</w:t>
      </w:r>
      <w:r w:rsidR="00241531" w:rsidRPr="006225E8">
        <w:rPr>
          <w:rFonts w:hint="eastAsia"/>
          <w:w w:val="105"/>
        </w:rPr>
        <w:t>等</w:t>
      </w:r>
    </w:p>
    <w:p w14:paraId="3E719D2C" w14:textId="77777777" w:rsidR="00AE3BEC" w:rsidRPr="006225E8" w:rsidRDefault="00AE3BEC" w:rsidP="00F92266">
      <w:pPr>
        <w:pStyle w:val="aa"/>
        <w:rPr>
          <w:w w:val="105"/>
        </w:rPr>
      </w:pPr>
    </w:p>
    <w:p w14:paraId="27A7876A" w14:textId="77777777" w:rsidR="00AE3BEC" w:rsidRPr="00DC5088" w:rsidRDefault="00DD4674" w:rsidP="002A5522">
      <w:pPr>
        <w:pStyle w:val="afff4"/>
        <w:ind w:leftChars="0" w:left="0"/>
        <w:rPr>
          <w:rFonts w:ascii="ＭＳ ゴシック" w:hAnsi="ＭＳ ゴシック"/>
        </w:rPr>
      </w:pPr>
      <w:r w:rsidRPr="00DC5088">
        <w:rPr>
          <w:rFonts w:ascii="ＭＳ ゴシック" w:hAnsi="ＭＳ ゴシック" w:hint="eastAsia"/>
        </w:rPr>
        <w:t>(</w:t>
      </w:r>
      <w:r w:rsidRPr="00DC5088">
        <w:rPr>
          <w:rFonts w:ascii="ＭＳ ゴシック" w:hAnsi="ＭＳ ゴシック"/>
        </w:rPr>
        <w:t>4)</w:t>
      </w:r>
      <w:r w:rsidR="00AE3BEC" w:rsidRPr="00DC5088">
        <w:rPr>
          <w:rFonts w:ascii="ＭＳ ゴシック" w:hAnsi="ＭＳ ゴシック"/>
        </w:rPr>
        <w:t>共用試験</w:t>
      </w:r>
    </w:p>
    <w:p w14:paraId="6102AC99" w14:textId="7D6BEEC5" w:rsidR="00AE3BEC" w:rsidRPr="006225E8" w:rsidRDefault="00AE3BEC" w:rsidP="002A5522">
      <w:pPr>
        <w:pStyle w:val="afff3"/>
        <w:ind w:leftChars="100" w:left="200"/>
      </w:pPr>
      <w:r w:rsidRPr="006225E8">
        <w:t>平成14年から</w:t>
      </w:r>
      <w:r w:rsidRPr="006225E8">
        <w:rPr>
          <w:rFonts w:hint="eastAsia"/>
        </w:rPr>
        <w:t>平成17年の</w:t>
      </w:r>
      <w:r w:rsidRPr="006225E8">
        <w:t>トライアル期間を経て平成18年から正式</w:t>
      </w:r>
      <w:r w:rsidRPr="006225E8">
        <w:rPr>
          <w:rFonts w:hint="eastAsia"/>
        </w:rPr>
        <w:t>実施となった共用試験は</w:t>
      </w:r>
      <w:r w:rsidR="002E7503" w:rsidRPr="006225E8">
        <w:rPr>
          <w:rFonts w:hint="eastAsia"/>
        </w:rPr>
        <w:t>、</w:t>
      </w:r>
      <w:r w:rsidRPr="006225E8">
        <w:t>臨床実習開始前の歯学生を対象に臨床実習で</w:t>
      </w:r>
      <w:r w:rsidR="002E7503" w:rsidRPr="006225E8">
        <w:rPr>
          <w:rFonts w:hint="eastAsia"/>
        </w:rPr>
        <w:t>歯科</w:t>
      </w:r>
      <w:r w:rsidRPr="006225E8">
        <w:t>医行為を許容できる能力を修得できているかを評価</w:t>
      </w:r>
      <w:r w:rsidRPr="006225E8">
        <w:rPr>
          <w:rFonts w:hint="eastAsia"/>
        </w:rPr>
        <w:t>する試験であった</w:t>
      </w:r>
      <w:r w:rsidR="002E7503" w:rsidRPr="006225E8">
        <w:rPr>
          <w:rFonts w:hint="eastAsia"/>
        </w:rPr>
        <w:t>。しかし</w:t>
      </w:r>
      <w:r w:rsidRPr="006225E8">
        <w:t>、十数年の実績を元に社会的な評価を受け、令和3年の歯科医師法改正により、令和6年から</w:t>
      </w:r>
      <w:r w:rsidRPr="006225E8">
        <w:rPr>
          <w:spacing w:val="-1"/>
        </w:rPr>
        <w:t>公的化されることとなった。</w:t>
      </w:r>
      <w:r w:rsidRPr="006225E8">
        <w:rPr>
          <w:rFonts w:hint="eastAsia"/>
          <w:spacing w:val="-1"/>
        </w:rPr>
        <w:t>臨床実</w:t>
      </w:r>
      <w:r w:rsidRPr="006225E8">
        <w:rPr>
          <w:spacing w:val="-1"/>
        </w:rPr>
        <w:t>習開始時に必要な能力の修得状況を評価するために、知識の総合的</w:t>
      </w:r>
      <w:r w:rsidRPr="006225E8">
        <w:t>理解力についてはコンピュータ</w:t>
      </w:r>
      <w:r w:rsidR="002E7503" w:rsidRPr="006225E8">
        <w:rPr>
          <w:rFonts w:hint="eastAsia"/>
        </w:rPr>
        <w:t>ー</w:t>
      </w:r>
      <w:r w:rsidRPr="006225E8">
        <w:t>を用いた客観試験</w:t>
      </w:r>
      <w:r w:rsidR="00373A33" w:rsidRPr="006225E8">
        <w:rPr>
          <w:rFonts w:hint="eastAsia"/>
        </w:rPr>
        <w:t>(</w:t>
      </w:r>
      <w:r w:rsidRPr="006225E8">
        <w:t>CBT</w:t>
      </w:r>
      <w:r w:rsidR="00373A33" w:rsidRPr="006225E8">
        <w:rPr>
          <w:rFonts w:hint="eastAsia"/>
        </w:rPr>
        <w:t>)</w:t>
      </w:r>
      <w:r w:rsidRPr="006225E8">
        <w:t>で、また診療に必要な基本的診療技能・態度については客観的臨床能力試験</w:t>
      </w:r>
      <w:r w:rsidR="00373A33" w:rsidRPr="006225E8">
        <w:rPr>
          <w:rFonts w:hint="eastAsia"/>
        </w:rPr>
        <w:t>(</w:t>
      </w:r>
      <w:r w:rsidRPr="006225E8">
        <w:t>OSCE</w:t>
      </w:r>
      <w:r w:rsidR="00373A33" w:rsidRPr="006225E8">
        <w:rPr>
          <w:rFonts w:hint="eastAsia"/>
        </w:rPr>
        <w:t>)</w:t>
      </w:r>
      <w:r w:rsidRPr="006225E8">
        <w:t>が用いられ、</w:t>
      </w:r>
      <w:r w:rsidRPr="006225E8">
        <w:rPr>
          <w:rFonts w:hint="eastAsia"/>
        </w:rPr>
        <w:t>公的化に伴い両者の合格が歯科医師国家試験の受験要件となった。</w:t>
      </w:r>
    </w:p>
    <w:p w14:paraId="3EA4412C" w14:textId="7BDBB302" w:rsidR="00AE3BEC" w:rsidRPr="006225E8" w:rsidRDefault="00AE3BEC" w:rsidP="00913E90">
      <w:pPr>
        <w:pStyle w:val="afff3"/>
      </w:pPr>
      <w:r w:rsidRPr="006225E8">
        <w:t>臨床実習開始前の評価と相まって</w:t>
      </w:r>
      <w:r w:rsidRPr="006225E8">
        <w:rPr>
          <w:rFonts w:hint="eastAsia"/>
        </w:rPr>
        <w:t>、</w:t>
      </w:r>
      <w:r w:rsidRPr="006225E8">
        <w:t>学生が臨床実習により</w:t>
      </w:r>
      <w:r w:rsidRPr="006225E8">
        <w:rPr>
          <w:rFonts w:hint="eastAsia"/>
        </w:rPr>
        <w:t>修得した</w:t>
      </w:r>
      <w:r w:rsidRPr="006225E8">
        <w:t>臨床能力</w:t>
      </w:r>
      <w:r w:rsidRPr="006225E8">
        <w:rPr>
          <w:rFonts w:hint="eastAsia"/>
        </w:rPr>
        <w:t>が</w:t>
      </w:r>
      <w:r w:rsidRPr="006225E8">
        <w:t>歯学部卒業許容レベル</w:t>
      </w:r>
      <w:r w:rsidRPr="006225E8">
        <w:rPr>
          <w:rFonts w:hint="eastAsia"/>
        </w:rPr>
        <w:t>であるか</w:t>
      </w:r>
      <w:r w:rsidRPr="006225E8">
        <w:t>を評価するために、臨床実習後客観的臨床能力試験</w:t>
      </w:r>
      <w:r w:rsidR="00373A33" w:rsidRPr="006225E8">
        <w:rPr>
          <w:rFonts w:hint="eastAsia"/>
        </w:rPr>
        <w:t>(</w:t>
      </w:r>
      <w:r w:rsidRPr="006225E8">
        <w:t>Post-CC PX</w:t>
      </w:r>
      <w:r w:rsidR="00373A33" w:rsidRPr="006225E8">
        <w:rPr>
          <w:rFonts w:hint="eastAsia"/>
        </w:rPr>
        <w:t>)</w:t>
      </w:r>
      <w:r w:rsidRPr="006225E8">
        <w:t>が、平成29年から令和元年のトライアル期間を経て令和2年から実施となった。Post-CC PXは「歯学教育モデル・コア・カリキュラム</w:t>
      </w:r>
      <w:r w:rsidR="00373A33" w:rsidRPr="006225E8">
        <w:rPr>
          <w:rFonts w:hint="eastAsia"/>
        </w:rPr>
        <w:t>(</w:t>
      </w:r>
      <w:r w:rsidRPr="006225E8">
        <w:t>平成28年度改訂版）」において「G 臨床実習」の別表「臨床実習の内容と分類」に提示された「3. 基本的臨床技能」のうち「I. 指導者のもと実践する」「II. 指導者のもとでの実践が望まれる」の内容を中心に構成される課題に対して、主に態度領域の評価を目的とする臨床実地試験</w:t>
      </w:r>
      <w:r w:rsidR="00373A33" w:rsidRPr="006225E8">
        <w:rPr>
          <w:rFonts w:hint="eastAsia"/>
        </w:rPr>
        <w:t>(</w:t>
      </w:r>
      <w:r w:rsidRPr="006225E8">
        <w:t>CPX</w:t>
      </w:r>
      <w:r w:rsidR="00373A33" w:rsidRPr="006225E8">
        <w:rPr>
          <w:rFonts w:hint="eastAsia"/>
        </w:rPr>
        <w:t>)</w:t>
      </w:r>
      <w:r w:rsidRPr="006225E8">
        <w:t>、また複数疾患を再現した統合型共通模型を用いて技能領域を評価する一斉技能試験</w:t>
      </w:r>
      <w:r w:rsidR="00373A33" w:rsidRPr="006225E8">
        <w:rPr>
          <w:rFonts w:hint="eastAsia"/>
        </w:rPr>
        <w:t>(</w:t>
      </w:r>
      <w:r w:rsidRPr="006225E8">
        <w:t>CSX</w:t>
      </w:r>
      <w:r w:rsidR="00373A33" w:rsidRPr="006225E8">
        <w:rPr>
          <w:rFonts w:hint="eastAsia"/>
        </w:rPr>
        <w:t>)</w:t>
      </w:r>
      <w:r w:rsidRPr="006225E8">
        <w:t>によって構成されている。</w:t>
      </w:r>
    </w:p>
    <w:p w14:paraId="3E651BC9" w14:textId="77777777" w:rsidR="00AE3BEC" w:rsidRPr="006225E8" w:rsidRDefault="00AE3BEC" w:rsidP="002A5522">
      <w:pPr>
        <w:pStyle w:val="afff3"/>
      </w:pPr>
      <w:r w:rsidRPr="006225E8">
        <w:rPr>
          <w:rFonts w:hint="eastAsia"/>
        </w:rPr>
        <w:t>このように共用試験は臨床実習前後の学生の臨床能力を評価する試験である</w:t>
      </w:r>
      <w:r w:rsidRPr="006225E8">
        <w:t>。</w:t>
      </w:r>
    </w:p>
    <w:p w14:paraId="76443165" w14:textId="77777777" w:rsidR="004A5DC4" w:rsidRDefault="004A5DC4" w:rsidP="00F92266">
      <w:pPr>
        <w:pStyle w:val="aa"/>
      </w:pPr>
    </w:p>
    <w:p w14:paraId="232186A1" w14:textId="65973E76" w:rsidR="00AE3BEC" w:rsidRPr="00DC5088" w:rsidRDefault="00DD4674" w:rsidP="002A5522">
      <w:pPr>
        <w:pStyle w:val="afff4"/>
        <w:ind w:leftChars="0" w:left="0"/>
        <w:rPr>
          <w:rFonts w:ascii="ＭＳ ゴシック" w:hAnsi="ＭＳ ゴシック"/>
        </w:rPr>
      </w:pPr>
      <w:r w:rsidRPr="00DC5088">
        <w:rPr>
          <w:rFonts w:ascii="ＭＳ ゴシック" w:hAnsi="ＭＳ ゴシック" w:hint="eastAsia"/>
        </w:rPr>
        <w:t>(</w:t>
      </w:r>
      <w:r w:rsidRPr="00DC5088">
        <w:rPr>
          <w:rFonts w:ascii="ＭＳ ゴシック" w:hAnsi="ＭＳ ゴシック"/>
        </w:rPr>
        <w:t>5)</w:t>
      </w:r>
      <w:r w:rsidR="00AE3BEC" w:rsidRPr="00DC5088">
        <w:rPr>
          <w:rFonts w:ascii="ＭＳ ゴシック" w:hAnsi="ＭＳ ゴシック"/>
        </w:rPr>
        <w:t>歯科医師国家試験</w:t>
      </w:r>
    </w:p>
    <w:p w14:paraId="583690CC" w14:textId="6564579F" w:rsidR="00AE3BEC" w:rsidRPr="006225E8" w:rsidRDefault="00AE3BEC" w:rsidP="00FD2248">
      <w:pPr>
        <w:pStyle w:val="afff3"/>
      </w:pPr>
      <w:r w:rsidRPr="006225E8">
        <w:t>歯科医師国家試験は、歯科医師法第9条により「臨床上必要な歯科医学</w:t>
      </w:r>
      <w:r w:rsidR="00A0405B" w:rsidRPr="006225E8">
        <w:t>および</w:t>
      </w:r>
      <w:r w:rsidRPr="006225E8">
        <w:t>口くう衛生に関して、歯科医師として具有すべき知識</w:t>
      </w:r>
      <w:r w:rsidR="00A0405B" w:rsidRPr="006225E8">
        <w:t>および</w:t>
      </w:r>
      <w:r w:rsidRPr="006225E8">
        <w:t>技能」に関して実施される国家試験である。現在は、年1回実施さ</w:t>
      </w:r>
      <w:r w:rsidRPr="006225E8">
        <w:rPr>
          <w:rFonts w:hint="eastAsia"/>
        </w:rPr>
        <w:t>れる。</w:t>
      </w:r>
      <w:r w:rsidRPr="006225E8">
        <w:t>概ね4年に一度見直される歯科医師国家試験出題基準によって、出題数、出題内容、合格基準が定められる</w:t>
      </w:r>
      <w:r w:rsidRPr="006225E8">
        <w:rPr>
          <w:rFonts w:hint="eastAsia"/>
        </w:rPr>
        <w:t>。</w:t>
      </w:r>
      <w:r w:rsidRPr="006225E8">
        <w:t>共用試験の公的化と合わせ、国民・社会に対し、歯科医師としての医業を開始するにあたっての質を保証するための試験である。</w:t>
      </w:r>
      <w:r w:rsidRPr="006225E8">
        <w:rPr>
          <w:rFonts w:hint="eastAsia"/>
        </w:rPr>
        <w:t>最新の関連情報は、厚生労働省の情報を確認されたい。</w:t>
      </w:r>
    </w:p>
    <w:p w14:paraId="07BC6EDA" w14:textId="1E7AA61B" w:rsidR="00677AD7" w:rsidRDefault="00677AD7" w:rsidP="002A5522">
      <w:pPr>
        <w:pStyle w:val="afff3"/>
      </w:pPr>
    </w:p>
    <w:p w14:paraId="624317EC" w14:textId="42F9A8D4" w:rsidR="006A5498" w:rsidRDefault="006A5498" w:rsidP="00F92266">
      <w:pPr>
        <w:pStyle w:val="aa"/>
      </w:pPr>
    </w:p>
    <w:p w14:paraId="7ECE9CA9" w14:textId="4C8DBA0B" w:rsidR="006A5498" w:rsidRDefault="006A5498" w:rsidP="00F92266">
      <w:pPr>
        <w:pStyle w:val="aa"/>
      </w:pPr>
    </w:p>
    <w:p w14:paraId="62F55378" w14:textId="1B392EA5" w:rsidR="00AE3BEC" w:rsidRPr="006225E8" w:rsidRDefault="56F53236" w:rsidP="00575126">
      <w:pPr>
        <w:pStyle w:val="120"/>
      </w:pPr>
      <w:bookmarkStart w:id="254" w:name="_Toc1295460326"/>
      <w:bookmarkStart w:id="255" w:name="_Toc120194106"/>
      <w:r w:rsidRPr="006225E8">
        <w:t>Ⅲ．方略の事例</w:t>
      </w:r>
      <w:bookmarkEnd w:id="254"/>
      <w:bookmarkEnd w:id="255"/>
    </w:p>
    <w:p w14:paraId="78901E39" w14:textId="7DF862BB" w:rsidR="00BA7AA4" w:rsidRPr="006225E8" w:rsidRDefault="00320FAB" w:rsidP="002A5522">
      <w:pPr>
        <w:pStyle w:val="afff3"/>
      </w:pPr>
      <w:r w:rsidRPr="006225E8">
        <w:rPr>
          <w:rFonts w:hint="eastAsia"/>
        </w:rPr>
        <w:t>方略と</w:t>
      </w:r>
      <w:r w:rsidR="00AE3BEC" w:rsidRPr="006225E8">
        <w:rPr>
          <w:rFonts w:hint="eastAsia"/>
        </w:rPr>
        <w:t>評価の選定は、学修目標によっては容易ではない項目もある。特に、近年のニーズに応じて追加された</w:t>
      </w:r>
      <w:r w:rsidR="00B411EA" w:rsidRPr="006225E8">
        <w:rPr>
          <w:rFonts w:hint="eastAsia"/>
        </w:rPr>
        <w:t>学修目標</w:t>
      </w:r>
      <w:r w:rsidR="00AE3BEC" w:rsidRPr="006225E8">
        <w:rPr>
          <w:rFonts w:hint="eastAsia"/>
        </w:rPr>
        <w:t>を中心に、教育者の経験の蓄積が少ないこともあり、試行錯誤しているものも少なくない。</w:t>
      </w:r>
      <w:r w:rsidR="003540CA" w:rsidRPr="006225E8">
        <w:t>また、地域包括ケアシステム</w:t>
      </w:r>
      <w:r w:rsidR="003866DB" w:rsidRPr="006225E8">
        <w:rPr>
          <w:rFonts w:hint="eastAsia"/>
        </w:rPr>
        <w:t>等</w:t>
      </w:r>
      <w:r w:rsidR="003540CA" w:rsidRPr="006225E8">
        <w:t>、各大学がそれぞれの地域の特性に合わせた学修方略の設定を行う必要がある学修目標もある。そこで、そのような学修目標を中心に</w:t>
      </w:r>
      <w:r w:rsidR="003540CA" w:rsidRPr="006225E8">
        <w:rPr>
          <w:rFonts w:hint="eastAsia"/>
        </w:rPr>
        <w:t>、</w:t>
      </w:r>
      <w:r w:rsidR="00AE3BEC" w:rsidRPr="006225E8">
        <w:rPr>
          <w:rFonts w:hint="eastAsia"/>
        </w:rPr>
        <w:t>優れた取り組み</w:t>
      </w:r>
      <w:r w:rsidR="00626577" w:rsidRPr="006225E8">
        <w:rPr>
          <w:rFonts w:hint="eastAsia"/>
        </w:rPr>
        <w:t>(</w:t>
      </w:r>
      <w:r w:rsidR="00AE3BEC" w:rsidRPr="006225E8">
        <w:t>GP</w:t>
      </w:r>
      <w:r w:rsidR="00626577" w:rsidRPr="006225E8">
        <w:rPr>
          <w:rFonts w:hint="eastAsia"/>
        </w:rPr>
        <w:t>)</w:t>
      </w:r>
      <w:r w:rsidR="00AE3BEC" w:rsidRPr="006225E8">
        <w:rPr>
          <w:rFonts w:hint="eastAsia"/>
        </w:rPr>
        <w:t>として、事例を取り上げることとした。事例選択にあたっては、歯学教育モデル・コア・カリキュラムの学修目標のうち、プロフ</w:t>
      </w:r>
      <w:r w:rsidRPr="006225E8">
        <w:rPr>
          <w:rFonts w:hint="eastAsia"/>
        </w:rPr>
        <w:t>ェッショナリズムや地域医療</w:t>
      </w:r>
      <w:r w:rsidR="003866DB" w:rsidRPr="006225E8">
        <w:rPr>
          <w:rFonts w:hint="eastAsia"/>
        </w:rPr>
        <w:t>等、</w:t>
      </w:r>
      <w:r w:rsidRPr="006225E8">
        <w:rPr>
          <w:rFonts w:hint="eastAsia"/>
        </w:rPr>
        <w:t>比較的最近追加となった項目や方略と</w:t>
      </w:r>
      <w:r w:rsidR="00AE3BEC" w:rsidRPr="006225E8">
        <w:rPr>
          <w:rFonts w:hint="eastAsia"/>
        </w:rPr>
        <w:t>評価の設定に困難さがあると思われる項目から選択した。</w:t>
      </w:r>
    </w:p>
    <w:p w14:paraId="141D3FCB" w14:textId="4D8F311E" w:rsidR="00BA7AA4" w:rsidRPr="006225E8" w:rsidRDefault="00AE3BEC" w:rsidP="002A5522">
      <w:pPr>
        <w:pStyle w:val="afff3"/>
      </w:pPr>
      <w:r w:rsidRPr="006225E8">
        <w:rPr>
          <w:rFonts w:hint="eastAsia"/>
        </w:rPr>
        <w:t>本事例は上述の通り優れた取り組みを示すものであり、特定の方略や評価を推奨したり、義務化したりするものではない点を念のため申し添える。各歯科大学・歯学部における特色を生かした方略の設定に、本事例が一助となれば幸いである。</w:t>
      </w:r>
      <w:r w:rsidR="00723EAD" w:rsidRPr="006225E8">
        <w:rPr>
          <w:rFonts w:hint="eastAsia"/>
        </w:rPr>
        <w:t>なお、</w:t>
      </w:r>
      <w:r w:rsidR="00BA7AA4" w:rsidRPr="006225E8">
        <w:rPr>
          <w:rFonts w:hint="eastAsia"/>
        </w:rPr>
        <w:t>本事例では、方略と評価を合わせて示す方が</w:t>
      </w:r>
      <w:r w:rsidR="00723EAD" w:rsidRPr="006225E8">
        <w:rPr>
          <w:rFonts w:hint="eastAsia"/>
        </w:rPr>
        <w:t>理解し</w:t>
      </w:r>
      <w:r w:rsidR="00BA7AA4" w:rsidRPr="006225E8">
        <w:rPr>
          <w:rFonts w:hint="eastAsia"/>
        </w:rPr>
        <w:t>やすいため、方略と評価として事例提示した。</w:t>
      </w:r>
    </w:p>
    <w:p w14:paraId="4573E3A0" w14:textId="19D0E34C" w:rsidR="00C56342" w:rsidRDefault="00C56342" w:rsidP="00F92266">
      <w:pPr>
        <w:pStyle w:val="aa"/>
      </w:pPr>
    </w:p>
    <w:p w14:paraId="4D614B56" w14:textId="38E30073" w:rsidR="00092C55" w:rsidRPr="006225E8" w:rsidRDefault="00092C55" w:rsidP="00575126">
      <w:pPr>
        <w:pStyle w:val="120"/>
      </w:pPr>
      <w:bookmarkStart w:id="256" w:name="_Toc610801888"/>
      <w:bookmarkStart w:id="257" w:name="_Toc120194107"/>
      <w:r w:rsidRPr="006225E8">
        <w:t>Ⅳ．評価の事例</w:t>
      </w:r>
      <w:bookmarkEnd w:id="256"/>
      <w:bookmarkEnd w:id="257"/>
    </w:p>
    <w:p w14:paraId="289402D4" w14:textId="558251F7" w:rsidR="00092C55" w:rsidRPr="006225E8" w:rsidRDefault="00092C55" w:rsidP="00092C55">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1</w:t>
      </w:r>
      <w:r w:rsidRPr="006225E8">
        <w:rPr>
          <w:rFonts w:ascii="ＭＳ ゴシック" w:eastAsia="ＭＳ ゴシック" w:hAnsi="ＭＳ ゴシック"/>
          <w:sz w:val="21"/>
          <w:szCs w:val="21"/>
        </w:rPr>
        <w:t>．プロフェッショナリズム</w:t>
      </w:r>
      <w:r>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事例：鹿児島大学</w:t>
      </w:r>
      <w:r>
        <w:rPr>
          <w:rFonts w:ascii="ＭＳ ゴシック" w:eastAsia="ＭＳ ゴシック" w:hAnsi="ＭＳ ゴシック" w:hint="eastAsia"/>
          <w:sz w:val="21"/>
          <w:szCs w:val="21"/>
        </w:rPr>
        <w:t>)</w:t>
      </w:r>
    </w:p>
    <w:p w14:paraId="513D37A9" w14:textId="038F5D75" w:rsidR="00092C55" w:rsidRPr="006225E8" w:rsidRDefault="00092C55" w:rsidP="00092C55">
      <w:pPr>
        <w:ind w:leftChars="0"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プロフェッショナリズムは、「歯科医師として求められる基本的な資質・能力」として明記されており、歯科医師の基盤である。学修成果については、知識だけではなく、学修者の実際の行動が伴わなければ意味がないものであるため、評価については、認知領域だけではなく態度領域を評価することも重要となる。また、学修者の成長は、卒業後にも継続するものであることから、自己省察を含め成長を促進する形成的評価、アンプロフェッショナルな行為に関しての評価・対応</w:t>
      </w:r>
      <w:r w:rsidRPr="006225E8">
        <w:rPr>
          <w:rFonts w:ascii="ＭＳ 明朝" w:eastAsia="ＭＳ 明朝" w:hAnsi="ＭＳ 明朝" w:hint="eastAsia"/>
          <w:sz w:val="21"/>
          <w:szCs w:val="21"/>
        </w:rPr>
        <w:t>等</w:t>
      </w:r>
      <w:r w:rsidRPr="006225E8">
        <w:rPr>
          <w:rFonts w:ascii="ＭＳ 明朝" w:eastAsia="ＭＳ 明朝" w:hAnsi="ＭＳ 明朝"/>
          <w:sz w:val="21"/>
          <w:szCs w:val="21"/>
        </w:rPr>
        <w:t>も実施が期待される</w:t>
      </w:r>
      <w:r w:rsidRPr="006225E8">
        <w:rPr>
          <w:rFonts w:ascii="ＭＳ 明朝" w:eastAsia="ＭＳ 明朝" w:hAnsi="ＭＳ 明朝" w:hint="eastAsia"/>
          <w:sz w:val="21"/>
          <w:szCs w:val="21"/>
        </w:rPr>
        <w:t>。</w:t>
      </w:r>
    </w:p>
    <w:p w14:paraId="348D3486" w14:textId="77777777" w:rsidR="00092C55" w:rsidRPr="006225E8" w:rsidRDefault="00092C55" w:rsidP="00092C55">
      <w:pPr>
        <w:pStyle w:val="aa"/>
      </w:pPr>
    </w:p>
    <w:p w14:paraId="2824C243" w14:textId="77777777" w:rsidR="00092C55" w:rsidRPr="006225E8" w:rsidRDefault="00092C55" w:rsidP="00092C55">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sz w:val="21"/>
          <w:szCs w:val="21"/>
        </w:rPr>
        <w:t>2</w:t>
      </w:r>
      <w:r w:rsidRPr="006225E8">
        <w:rPr>
          <w:rFonts w:ascii="ＭＳ ゴシック" w:eastAsia="ＭＳ ゴシック" w:hAnsi="ＭＳ ゴシック" w:hint="eastAsia"/>
          <w:sz w:val="21"/>
          <w:szCs w:val="21"/>
        </w:rPr>
        <w:t>．総合的に患者・生活者をみる姿勢</w:t>
      </w:r>
    </w:p>
    <w:p w14:paraId="253D460E" w14:textId="77777777" w:rsidR="00092C55" w:rsidRPr="006225E8" w:rsidRDefault="00092C55" w:rsidP="00092C55">
      <w:pPr>
        <w:ind w:leftChars="0"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症候・病態を理解するために、基盤となる様々な知識を統合し、実際の臨床推論・診断の観点を意識した学修機会は、歯科医師としての成長につながる重要な機会である。一方、〇〇学としてそれぞれの領域に分かれた学問体系の中、幅広い学修項目から構成される学修成果の評価に際しては、偏りのない適切な評価方法の適用が必要となる。</w:t>
      </w:r>
      <w:r>
        <w:rPr>
          <w:rFonts w:ascii="ＭＳ 明朝" w:eastAsia="ＭＳ 明朝" w:hAnsi="ＭＳ 明朝"/>
          <w:sz w:val="21"/>
          <w:szCs w:val="21"/>
        </w:rPr>
        <w:t>(</w:t>
      </w:r>
      <w:r w:rsidRPr="006225E8">
        <w:rPr>
          <w:rFonts w:ascii="ＭＳ 明朝" w:eastAsia="ＭＳ 明朝" w:hAnsi="ＭＳ 明朝"/>
          <w:sz w:val="21"/>
          <w:szCs w:val="21"/>
        </w:rPr>
        <w:t>関連：客観評価、ルーブリック</w:t>
      </w:r>
      <w:r w:rsidRPr="006225E8">
        <w:rPr>
          <w:rFonts w:ascii="ＭＳ 明朝" w:eastAsia="ＭＳ 明朝" w:hAnsi="ＭＳ 明朝" w:hint="eastAsia"/>
          <w:sz w:val="21"/>
          <w:szCs w:val="21"/>
        </w:rPr>
        <w:t>)</w:t>
      </w:r>
    </w:p>
    <w:p w14:paraId="3AB54607" w14:textId="77777777" w:rsidR="00092C55" w:rsidRPr="006225E8" w:rsidRDefault="00092C55" w:rsidP="00092C55">
      <w:pPr>
        <w:ind w:leftChars="0" w:left="142" w:firstLineChars="0" w:firstLine="0"/>
      </w:pPr>
    </w:p>
    <w:p w14:paraId="574C4432" w14:textId="77777777" w:rsidR="00092C55" w:rsidRPr="006225E8" w:rsidRDefault="00092C55" w:rsidP="00092C55">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3</w:t>
      </w:r>
      <w:r w:rsidRPr="006225E8">
        <w:rPr>
          <w:rFonts w:ascii="ＭＳ ゴシック" w:eastAsia="ＭＳ ゴシック" w:hAnsi="ＭＳ ゴシック"/>
          <w:sz w:val="21"/>
          <w:szCs w:val="21"/>
        </w:rPr>
        <w:t>．科学的探求</w:t>
      </w:r>
      <w:r>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事例：東京医科歯科大学</w:t>
      </w:r>
      <w:r>
        <w:rPr>
          <w:rFonts w:ascii="ＭＳ ゴシック" w:eastAsia="ＭＳ ゴシック" w:hAnsi="ＭＳ ゴシック" w:hint="eastAsia"/>
          <w:sz w:val="21"/>
          <w:szCs w:val="21"/>
        </w:rPr>
        <w:t>)</w:t>
      </w:r>
    </w:p>
    <w:p w14:paraId="23E12136" w14:textId="77777777" w:rsidR="00092C55" w:rsidRPr="006225E8" w:rsidRDefault="00092C55" w:rsidP="00092C55">
      <w:pPr>
        <w:ind w:leftChars="0"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歯科医師・研究者としての資質として重要となる科学的探求への姿勢、経験の獲得については、研究活動への参加</w:t>
      </w:r>
      <w:r w:rsidRPr="006225E8">
        <w:rPr>
          <w:rFonts w:ascii="ＭＳ 明朝" w:eastAsia="ＭＳ 明朝" w:hAnsi="ＭＳ 明朝" w:hint="eastAsia"/>
          <w:sz w:val="21"/>
          <w:szCs w:val="21"/>
        </w:rPr>
        <w:t>等</w:t>
      </w:r>
      <w:r w:rsidRPr="006225E8">
        <w:rPr>
          <w:rFonts w:ascii="ＭＳ 明朝" w:eastAsia="ＭＳ 明朝" w:hAnsi="ＭＳ 明朝"/>
          <w:sz w:val="21"/>
          <w:szCs w:val="21"/>
        </w:rPr>
        <w:t>の学修機会が設定されるところであるが、具体的に何を学修成果とするのか、その設定が重要となる。探求心や姿勢を醸成するために比較的長い期間実施される授業</w:t>
      </w:r>
      <w:r>
        <w:rPr>
          <w:rFonts w:ascii="ＭＳ 明朝" w:eastAsia="ＭＳ 明朝" w:hAnsi="ＭＳ 明朝" w:hint="eastAsia"/>
          <w:sz w:val="21"/>
          <w:szCs w:val="21"/>
        </w:rPr>
        <w:t>(</w:t>
      </w:r>
      <w:r w:rsidRPr="006225E8">
        <w:rPr>
          <w:rFonts w:ascii="ＭＳ 明朝" w:eastAsia="ＭＳ 明朝" w:hAnsi="ＭＳ 明朝"/>
          <w:sz w:val="21"/>
          <w:szCs w:val="21"/>
        </w:rPr>
        <w:t>実習</w:t>
      </w:r>
      <w:r>
        <w:rPr>
          <w:rFonts w:ascii="ＭＳ 明朝" w:eastAsia="ＭＳ 明朝" w:hAnsi="ＭＳ 明朝" w:hint="eastAsia"/>
          <w:sz w:val="21"/>
          <w:szCs w:val="21"/>
        </w:rPr>
        <w:t>)</w:t>
      </w:r>
      <w:r w:rsidRPr="006225E8">
        <w:rPr>
          <w:rFonts w:ascii="ＭＳ 明朝" w:eastAsia="ＭＳ 明朝" w:hAnsi="ＭＳ 明朝"/>
          <w:sz w:val="21"/>
          <w:szCs w:val="21"/>
        </w:rPr>
        <w:t>については、将来へつながる学修者の成長を促進する形成的評価と科目合否判定を行うための総括的評価を適切に組み合わせた評価が期待される。</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関連：ポートフォリオ、観察記録、自己省察、ルーブリック</w:t>
      </w:r>
      <w:r w:rsidRPr="006225E8">
        <w:rPr>
          <w:rFonts w:ascii="ＭＳ 明朝" w:eastAsia="ＭＳ 明朝" w:hAnsi="ＭＳ 明朝" w:hint="eastAsia"/>
          <w:sz w:val="21"/>
          <w:szCs w:val="21"/>
        </w:rPr>
        <w:t>)</w:t>
      </w:r>
    </w:p>
    <w:p w14:paraId="0EC3CF70" w14:textId="77777777" w:rsidR="00092C55" w:rsidRPr="006225E8" w:rsidRDefault="00092C55" w:rsidP="00092C55">
      <w:pPr>
        <w:ind w:leftChars="0" w:left="142" w:firstLineChars="0" w:firstLine="0"/>
      </w:pPr>
    </w:p>
    <w:p w14:paraId="08F9C5B8" w14:textId="77777777" w:rsidR="00092C55" w:rsidRPr="006225E8" w:rsidRDefault="00092C55" w:rsidP="00092C55">
      <w:pPr>
        <w:ind w:leftChars="0" w:left="142" w:firstLineChars="0" w:firstLine="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4</w:t>
      </w:r>
      <w:r w:rsidRPr="006225E8">
        <w:rPr>
          <w:rFonts w:ascii="ＭＳ ゴシック" w:eastAsia="ＭＳ ゴシック" w:hAnsi="ＭＳ ゴシック"/>
          <w:sz w:val="21"/>
          <w:szCs w:val="21"/>
        </w:rPr>
        <w:t>．</w:t>
      </w:r>
      <w:r w:rsidRPr="006225E8">
        <w:rPr>
          <w:rFonts w:ascii="ＭＳ ゴシック" w:eastAsia="ＭＳ ゴシック" w:hAnsi="ＭＳ ゴシック" w:hint="eastAsia"/>
          <w:sz w:val="21"/>
          <w:szCs w:val="21"/>
        </w:rPr>
        <w:t>患者ケアのための診察技能</w:t>
      </w:r>
      <w:r>
        <w:rPr>
          <w:rFonts w:ascii="ＭＳ ゴシック" w:eastAsia="ＭＳ ゴシック" w:hAnsi="ＭＳ ゴシック" w:hint="eastAsia"/>
          <w:sz w:val="21"/>
          <w:szCs w:val="21"/>
        </w:rPr>
        <w:t>(</w:t>
      </w:r>
      <w:r w:rsidRPr="006225E8">
        <w:rPr>
          <w:rFonts w:ascii="ＭＳ ゴシック" w:eastAsia="ＭＳ ゴシック" w:hAnsi="ＭＳ ゴシック"/>
          <w:sz w:val="21"/>
          <w:szCs w:val="21"/>
        </w:rPr>
        <w:t>事例：新潟大学・北海道医療大学</w:t>
      </w:r>
      <w:r>
        <w:rPr>
          <w:rFonts w:ascii="ＭＳ ゴシック" w:eastAsia="ＭＳ ゴシック" w:hAnsi="ＭＳ ゴシック" w:hint="eastAsia"/>
          <w:sz w:val="21"/>
          <w:szCs w:val="21"/>
        </w:rPr>
        <w:t>)</w:t>
      </w:r>
    </w:p>
    <w:p w14:paraId="7122E900" w14:textId="77777777" w:rsidR="00092C55" w:rsidRPr="006225E8" w:rsidRDefault="00092C55" w:rsidP="00092C55">
      <w:pPr>
        <w:ind w:leftChars="0"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環境で技能・態度領域の模擬的な学修機会の設定が可能であるが、評価活動に際しては、卒業時に必要とされる診療レベルを意識した評価基準の設定、初学者としての学修者の成長を促進する形成的評価、患者診療に資する適切な総括的評価の実践が期待される。</w:t>
      </w:r>
      <w:r>
        <w:rPr>
          <w:rFonts w:ascii="ＭＳ 明朝" w:eastAsia="ＭＳ 明朝" w:hAnsi="ＭＳ 明朝"/>
          <w:sz w:val="21"/>
          <w:szCs w:val="21"/>
        </w:rPr>
        <w:t>(</w:t>
      </w:r>
      <w:r w:rsidRPr="006225E8">
        <w:rPr>
          <w:rFonts w:ascii="ＭＳ 明朝" w:eastAsia="ＭＳ 明朝" w:hAnsi="ＭＳ 明朝"/>
          <w:sz w:val="21"/>
          <w:szCs w:val="21"/>
        </w:rPr>
        <w:t>関連：Work Based Assessment、臨床技能試験、ポートフォリオ、観察記録、自己省察、ルーブリック、チェックリスト、レーティングスケール</w:t>
      </w:r>
      <w:r w:rsidRPr="006225E8">
        <w:rPr>
          <w:rFonts w:ascii="ＭＳ 明朝" w:eastAsia="ＭＳ 明朝" w:hAnsi="ＭＳ 明朝" w:hint="eastAsia"/>
          <w:sz w:val="21"/>
          <w:szCs w:val="21"/>
        </w:rPr>
        <w:t>)</w:t>
      </w:r>
    </w:p>
    <w:p w14:paraId="635197F0" w14:textId="77777777" w:rsidR="00092C55" w:rsidRPr="006225E8" w:rsidRDefault="00092C55" w:rsidP="00092C55">
      <w:pPr>
        <w:ind w:leftChars="0" w:left="142" w:firstLineChars="0" w:firstLine="0"/>
      </w:pPr>
    </w:p>
    <w:p w14:paraId="4C3EC49A" w14:textId="77777777" w:rsidR="00092C55" w:rsidRPr="006225E8" w:rsidRDefault="00092C55" w:rsidP="00092C55">
      <w:pPr>
        <w:pStyle w:val="afff4"/>
        <w:ind w:left="410" w:hangingChars="100" w:hanging="210"/>
      </w:pPr>
      <w:r w:rsidRPr="00575126">
        <w:rPr>
          <w:rFonts w:ascii="ＭＳ ゴシック" w:hAnsi="ＭＳ ゴシック"/>
        </w:rPr>
        <w:t>5．</w:t>
      </w:r>
      <w:r w:rsidRPr="006225E8">
        <w:rPr>
          <w:rFonts w:hint="eastAsia"/>
        </w:rPr>
        <w:t>社会における医療の役割と理解</w:t>
      </w:r>
      <w:r>
        <w:rPr>
          <w:rFonts w:hint="eastAsia"/>
        </w:rPr>
        <w:t>(</w:t>
      </w:r>
      <w:r w:rsidRPr="006225E8">
        <w:t>事例：東京歯科大学、日本歯科大学、長崎大学、福岡歯科大学・九州大学、鹿児島大学</w:t>
      </w:r>
      <w:r>
        <w:rPr>
          <w:rFonts w:hint="eastAsia"/>
        </w:rPr>
        <w:t>)</w:t>
      </w:r>
    </w:p>
    <w:p w14:paraId="1F092FCC" w14:textId="77777777" w:rsidR="00092C55" w:rsidRPr="006225E8" w:rsidRDefault="00092C55" w:rsidP="00092C55">
      <w:pPr>
        <w:ind w:leftChars="0"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関連：ポートフォリオ、観察記録、自己省察、ルーブリック、チェックリスト、レーティングスケール</w:t>
      </w:r>
      <w:r w:rsidRPr="006225E8">
        <w:rPr>
          <w:rFonts w:ascii="ＭＳ 明朝" w:eastAsia="ＭＳ 明朝" w:hAnsi="ＭＳ 明朝" w:hint="eastAsia"/>
          <w:sz w:val="21"/>
          <w:szCs w:val="21"/>
        </w:rPr>
        <w:t>)</w:t>
      </w:r>
    </w:p>
    <w:p w14:paraId="09F05AC7" w14:textId="77777777" w:rsidR="00AE3BEC" w:rsidRPr="006225E8" w:rsidRDefault="00AE3BEC" w:rsidP="00F92266">
      <w:pPr>
        <w:pStyle w:val="aa"/>
      </w:pPr>
      <w:r w:rsidRPr="006225E8">
        <w:rPr>
          <w:rFonts w:hint="eastAsia"/>
        </w:rPr>
        <w:t>事例掲載に関する注釈</w:t>
      </w:r>
    </w:p>
    <w:p w14:paraId="64D73C1D" w14:textId="77777777" w:rsidR="00AE3BEC" w:rsidRPr="006225E8" w:rsidRDefault="00AE3BEC" w:rsidP="00F92266">
      <w:pPr>
        <w:pStyle w:val="aa"/>
        <w:numPr>
          <w:ilvl w:val="0"/>
          <w:numId w:val="4"/>
        </w:numPr>
      </w:pPr>
      <w:r w:rsidRPr="006225E8">
        <w:rPr>
          <w:rFonts w:hint="eastAsia"/>
        </w:rPr>
        <w:t>次ページから掲載されている事例は、各歯科大学・歯学部のご厚意により提供された資料である。</w:t>
      </w:r>
    </w:p>
    <w:p w14:paraId="302A0ABD" w14:textId="77777777" w:rsidR="00AE3BEC" w:rsidRPr="006225E8" w:rsidRDefault="00AE3BEC" w:rsidP="00F92266">
      <w:pPr>
        <w:pStyle w:val="aa"/>
        <w:numPr>
          <w:ilvl w:val="0"/>
          <w:numId w:val="4"/>
        </w:numPr>
      </w:pPr>
      <w:r w:rsidRPr="006225E8">
        <w:rPr>
          <w:rFonts w:hint="eastAsia"/>
        </w:rPr>
        <w:t>紙面の都合上、提出された資料を調整、簡略化、省略している箇所がある。</w:t>
      </w:r>
    </w:p>
    <w:p w14:paraId="57EAC535" w14:textId="7EDB19B1" w:rsidR="00AE3BEC" w:rsidRPr="006225E8" w:rsidRDefault="00AE3BEC" w:rsidP="00F92266">
      <w:pPr>
        <w:pStyle w:val="aa"/>
        <w:numPr>
          <w:ilvl w:val="0"/>
          <w:numId w:val="4"/>
        </w:numPr>
      </w:pPr>
      <w:r w:rsidRPr="006225E8">
        <w:rPr>
          <w:rFonts w:hint="eastAsia"/>
        </w:rPr>
        <w:t>現在運用されている実例であるため、カリキュラムは歯学教育モデル・コア・カリキュラム</w:t>
      </w:r>
      <w:r w:rsidR="00626577" w:rsidRPr="006225E8">
        <w:rPr>
          <w:rFonts w:hint="eastAsia"/>
        </w:rPr>
        <w:t>(</w:t>
      </w:r>
      <w:r w:rsidRPr="006225E8">
        <w:rPr>
          <w:rFonts w:hint="eastAsia"/>
        </w:rPr>
        <w:t>平成28年度改訂版</w:t>
      </w:r>
      <w:r w:rsidR="00626577" w:rsidRPr="006225E8">
        <w:rPr>
          <w:rFonts w:hint="eastAsia"/>
        </w:rPr>
        <w:t>)</w:t>
      </w:r>
      <w:r w:rsidRPr="006225E8">
        <w:rPr>
          <w:rFonts w:hint="eastAsia"/>
        </w:rPr>
        <w:t>に基づいて作成されている。参考として、歯学教育モデル・コア・カリキュラム</w:t>
      </w:r>
      <w:r w:rsidR="00626577" w:rsidRPr="006225E8">
        <w:rPr>
          <w:rFonts w:hint="eastAsia"/>
        </w:rPr>
        <w:t>(</w:t>
      </w:r>
      <w:r w:rsidRPr="006225E8">
        <w:rPr>
          <w:rFonts w:hint="eastAsia"/>
        </w:rPr>
        <w:t>令和</w:t>
      </w:r>
      <w:r w:rsidR="00FE36DC" w:rsidRPr="006225E8">
        <w:rPr>
          <w:rFonts w:hint="eastAsia"/>
        </w:rPr>
        <w:t>4</w:t>
      </w:r>
      <w:r w:rsidRPr="006225E8">
        <w:rPr>
          <w:rFonts w:hint="eastAsia"/>
        </w:rPr>
        <w:t>年度改訂版</w:t>
      </w:r>
      <w:r w:rsidR="00626577" w:rsidRPr="006225E8">
        <w:rPr>
          <w:rFonts w:hint="eastAsia"/>
        </w:rPr>
        <w:t>)</w:t>
      </w:r>
      <w:r w:rsidRPr="006225E8">
        <w:rPr>
          <w:rFonts w:hint="eastAsia"/>
        </w:rPr>
        <w:t>で相当すると思われる学修</w:t>
      </w:r>
      <w:r w:rsidR="00D5219B" w:rsidRPr="006225E8">
        <w:rPr>
          <w:rFonts w:hint="eastAsia"/>
        </w:rPr>
        <w:t>項目</w:t>
      </w:r>
      <w:r w:rsidRPr="006225E8">
        <w:rPr>
          <w:rFonts w:hint="eastAsia"/>
        </w:rPr>
        <w:t>を掲載した。</w:t>
      </w:r>
    </w:p>
    <w:p w14:paraId="649C6635" w14:textId="105DCB32" w:rsidR="00AE3BEC" w:rsidRPr="006225E8" w:rsidRDefault="00AE3BEC" w:rsidP="00F92266">
      <w:pPr>
        <w:pStyle w:val="aa"/>
        <w:numPr>
          <w:ilvl w:val="0"/>
          <w:numId w:val="4"/>
        </w:numPr>
      </w:pPr>
      <w:r w:rsidRPr="006225E8">
        <w:rPr>
          <w:rFonts w:hint="eastAsia"/>
        </w:rPr>
        <w:t>表中の「平成</w:t>
      </w:r>
      <w:r w:rsidR="00FE36DC" w:rsidRPr="006225E8">
        <w:rPr>
          <w:rFonts w:hint="eastAsia"/>
        </w:rPr>
        <w:t>2</w:t>
      </w:r>
      <w:r w:rsidR="00FE36DC" w:rsidRPr="006225E8">
        <w:t>8</w:t>
      </w:r>
      <w:r w:rsidRPr="006225E8">
        <w:rPr>
          <w:rFonts w:hint="eastAsia"/>
        </w:rPr>
        <w:t>年度版学修</w:t>
      </w:r>
      <w:r w:rsidR="00D5219B" w:rsidRPr="006225E8">
        <w:rPr>
          <w:rFonts w:hint="eastAsia"/>
        </w:rPr>
        <w:t>項目</w:t>
      </w:r>
      <w:r w:rsidRPr="006225E8">
        <w:rPr>
          <w:rFonts w:hint="eastAsia"/>
        </w:rPr>
        <w:t>」は、方略の対象となった歯学教育モデル・コア・カリキュラム</w:t>
      </w:r>
      <w:r w:rsidR="00BA52A2">
        <w:rPr>
          <w:rFonts w:hint="eastAsia"/>
        </w:rPr>
        <w:t>(</w:t>
      </w:r>
      <w:r w:rsidRPr="006225E8">
        <w:rPr>
          <w:rFonts w:hint="eastAsia"/>
        </w:rPr>
        <w:t>平成28年度改訂版</w:t>
      </w:r>
      <w:r w:rsidR="00BA52A2">
        <w:rPr>
          <w:rFonts w:hint="eastAsia"/>
        </w:rPr>
        <w:t>)</w:t>
      </w:r>
      <w:r w:rsidRPr="006225E8">
        <w:rPr>
          <w:rFonts w:hint="eastAsia"/>
        </w:rPr>
        <w:t>での学修</w:t>
      </w:r>
      <w:r w:rsidR="00D5219B" w:rsidRPr="006225E8">
        <w:rPr>
          <w:rFonts w:hint="eastAsia"/>
        </w:rPr>
        <w:t>項目</w:t>
      </w:r>
      <w:r w:rsidRPr="006225E8">
        <w:rPr>
          <w:rFonts w:hint="eastAsia"/>
        </w:rPr>
        <w:t>を示す。「令和4年度版学修</w:t>
      </w:r>
      <w:r w:rsidR="00D5219B" w:rsidRPr="006225E8">
        <w:rPr>
          <w:rFonts w:hint="eastAsia"/>
        </w:rPr>
        <w:t>項目</w:t>
      </w:r>
      <w:r w:rsidRPr="006225E8">
        <w:rPr>
          <w:rFonts w:hint="eastAsia"/>
        </w:rPr>
        <w:t>」は、相当すると思われる歯学教育モデル・コア・カリキュラム</w:t>
      </w:r>
      <w:r w:rsidR="00626577" w:rsidRPr="006225E8">
        <w:rPr>
          <w:rFonts w:hint="eastAsia"/>
        </w:rPr>
        <w:t>(</w:t>
      </w:r>
      <w:r w:rsidRPr="006225E8">
        <w:rPr>
          <w:rFonts w:hint="eastAsia"/>
        </w:rPr>
        <w:t>令和4年度改訂版</w:t>
      </w:r>
      <w:r w:rsidR="00626577" w:rsidRPr="006225E8">
        <w:rPr>
          <w:rFonts w:hint="eastAsia"/>
        </w:rPr>
        <w:t>)</w:t>
      </w:r>
      <w:r w:rsidRPr="006225E8">
        <w:rPr>
          <w:rFonts w:hint="eastAsia"/>
        </w:rPr>
        <w:t>での学修</w:t>
      </w:r>
      <w:r w:rsidR="00D5219B" w:rsidRPr="006225E8">
        <w:rPr>
          <w:rFonts w:hint="eastAsia"/>
        </w:rPr>
        <w:t>項目</w:t>
      </w:r>
      <w:r w:rsidRPr="006225E8">
        <w:rPr>
          <w:rFonts w:hint="eastAsia"/>
        </w:rPr>
        <w:t>を示す。</w:t>
      </w:r>
    </w:p>
    <w:p w14:paraId="5F09E4EE" w14:textId="79388928" w:rsidR="00AE3BEC" w:rsidRDefault="00AE3BEC" w:rsidP="00F92266">
      <w:pPr>
        <w:pStyle w:val="aa"/>
        <w:numPr>
          <w:ilvl w:val="0"/>
          <w:numId w:val="4"/>
        </w:numPr>
      </w:pPr>
      <w:r w:rsidRPr="006225E8">
        <w:rPr>
          <w:rFonts w:hint="eastAsia"/>
        </w:rPr>
        <w:t>学修項目が多岐にわたる場合には、代表的なものを記載した。</w:t>
      </w:r>
    </w:p>
    <w:p w14:paraId="08F2BFB1" w14:textId="63B09C06" w:rsidR="00404EB5" w:rsidRDefault="00404EB5" w:rsidP="00404EB5">
      <w:pPr>
        <w:pStyle w:val="aa"/>
      </w:pPr>
    </w:p>
    <w:p w14:paraId="095E9143" w14:textId="0BF76D37" w:rsidR="00404EB5" w:rsidRDefault="00404EB5" w:rsidP="00404EB5">
      <w:pPr>
        <w:pStyle w:val="aa"/>
      </w:pPr>
    </w:p>
    <w:p w14:paraId="2E25A176" w14:textId="74AFF478" w:rsidR="00404EB5" w:rsidRDefault="00404EB5" w:rsidP="00404EB5">
      <w:pPr>
        <w:pStyle w:val="aa"/>
      </w:pPr>
    </w:p>
    <w:p w14:paraId="1D42A02C" w14:textId="20078623" w:rsidR="00404EB5" w:rsidRDefault="00404EB5" w:rsidP="00404EB5">
      <w:pPr>
        <w:pStyle w:val="aa"/>
      </w:pPr>
    </w:p>
    <w:p w14:paraId="5BB1B17F" w14:textId="4AF34B99" w:rsidR="00404EB5" w:rsidRDefault="00404EB5" w:rsidP="00404EB5">
      <w:pPr>
        <w:pStyle w:val="aa"/>
      </w:pPr>
    </w:p>
    <w:p w14:paraId="72A80D16" w14:textId="340B0366" w:rsidR="00404EB5" w:rsidRDefault="00404EB5" w:rsidP="00404EB5">
      <w:pPr>
        <w:pStyle w:val="aa"/>
      </w:pPr>
    </w:p>
    <w:p w14:paraId="258E2404" w14:textId="59087DA0" w:rsidR="00404EB5" w:rsidRDefault="00404EB5" w:rsidP="00404EB5">
      <w:pPr>
        <w:pStyle w:val="aa"/>
      </w:pPr>
    </w:p>
    <w:p w14:paraId="35C84A9A" w14:textId="5FE2C9DD" w:rsidR="00404EB5" w:rsidRDefault="00404EB5" w:rsidP="00404EB5">
      <w:pPr>
        <w:pStyle w:val="aa"/>
      </w:pPr>
    </w:p>
    <w:p w14:paraId="1A670DE9" w14:textId="7E8D6953" w:rsidR="00404EB5" w:rsidRDefault="00404EB5" w:rsidP="00404EB5">
      <w:pPr>
        <w:pStyle w:val="aa"/>
      </w:pPr>
    </w:p>
    <w:p w14:paraId="120E9283" w14:textId="54175AB8" w:rsidR="00404EB5" w:rsidRDefault="00404EB5" w:rsidP="00404EB5">
      <w:pPr>
        <w:pStyle w:val="aa"/>
      </w:pPr>
    </w:p>
    <w:p w14:paraId="1F00285A" w14:textId="6418C090" w:rsidR="00404EB5" w:rsidRDefault="00404EB5" w:rsidP="00404EB5">
      <w:pPr>
        <w:pStyle w:val="aa"/>
      </w:pPr>
    </w:p>
    <w:p w14:paraId="24A0332C" w14:textId="30D7F72D" w:rsidR="00404EB5" w:rsidRDefault="00404EB5" w:rsidP="00404EB5">
      <w:pPr>
        <w:pStyle w:val="aa"/>
      </w:pPr>
    </w:p>
    <w:p w14:paraId="68324B2B" w14:textId="6C7A97F2" w:rsidR="00404EB5" w:rsidRDefault="00404EB5" w:rsidP="00404EB5">
      <w:pPr>
        <w:pStyle w:val="aa"/>
      </w:pPr>
    </w:p>
    <w:p w14:paraId="36240B43" w14:textId="1FD0D5FE" w:rsidR="00404EB5" w:rsidRDefault="00404EB5" w:rsidP="00404EB5">
      <w:pPr>
        <w:pStyle w:val="aa"/>
      </w:pPr>
    </w:p>
    <w:p w14:paraId="29AE4425" w14:textId="1D79153D" w:rsidR="00404EB5" w:rsidRDefault="00404EB5" w:rsidP="00404EB5">
      <w:pPr>
        <w:pStyle w:val="aa"/>
      </w:pPr>
    </w:p>
    <w:p w14:paraId="493077D0" w14:textId="6371384F" w:rsidR="00404EB5" w:rsidRDefault="00404EB5" w:rsidP="00404EB5">
      <w:pPr>
        <w:pStyle w:val="aa"/>
      </w:pPr>
    </w:p>
    <w:p w14:paraId="098A0F10" w14:textId="10707C8E" w:rsidR="00404EB5" w:rsidRDefault="00404EB5" w:rsidP="00404EB5">
      <w:pPr>
        <w:pStyle w:val="aa"/>
      </w:pPr>
    </w:p>
    <w:p w14:paraId="46671FB7" w14:textId="7D3877EF" w:rsidR="00404EB5" w:rsidRDefault="00404EB5" w:rsidP="00404EB5">
      <w:pPr>
        <w:pStyle w:val="aa"/>
      </w:pPr>
    </w:p>
    <w:p w14:paraId="7A5DFE76" w14:textId="02F7F1C7" w:rsidR="00404EB5" w:rsidRDefault="00404EB5" w:rsidP="00404EB5">
      <w:pPr>
        <w:pStyle w:val="aa"/>
      </w:pPr>
    </w:p>
    <w:p w14:paraId="7D030AF9" w14:textId="78C8EEB0" w:rsidR="00404EB5" w:rsidRDefault="00404EB5" w:rsidP="00404EB5">
      <w:pPr>
        <w:pStyle w:val="aa"/>
      </w:pPr>
    </w:p>
    <w:p w14:paraId="4F79CCFF" w14:textId="0EBA449B" w:rsidR="00404EB5" w:rsidRDefault="00404EB5" w:rsidP="00404EB5">
      <w:pPr>
        <w:pStyle w:val="aa"/>
      </w:pPr>
    </w:p>
    <w:p w14:paraId="1AE6AC5A" w14:textId="1E6EBB75" w:rsidR="00404EB5" w:rsidRDefault="00404EB5" w:rsidP="00404EB5">
      <w:pPr>
        <w:pStyle w:val="aa"/>
      </w:pPr>
    </w:p>
    <w:p w14:paraId="191A4B47" w14:textId="20C6991E" w:rsidR="00404EB5" w:rsidRDefault="00404EB5" w:rsidP="00404EB5">
      <w:pPr>
        <w:pStyle w:val="aa"/>
      </w:pPr>
    </w:p>
    <w:p w14:paraId="7DECE1D2" w14:textId="03A031E6" w:rsidR="00404EB5" w:rsidRDefault="00404EB5" w:rsidP="00404EB5">
      <w:pPr>
        <w:pStyle w:val="aa"/>
      </w:pPr>
    </w:p>
    <w:p w14:paraId="33A6FABB" w14:textId="27ED97ED" w:rsidR="00404EB5" w:rsidRDefault="00404EB5" w:rsidP="00404EB5">
      <w:pPr>
        <w:pStyle w:val="aa"/>
      </w:pPr>
    </w:p>
    <w:p w14:paraId="60EA1738" w14:textId="0F899B0F" w:rsidR="00404EB5" w:rsidRDefault="00404EB5" w:rsidP="00404EB5">
      <w:pPr>
        <w:pStyle w:val="aa"/>
      </w:pPr>
    </w:p>
    <w:p w14:paraId="2D0E4E84" w14:textId="18E6DD0C" w:rsidR="00404EB5" w:rsidRDefault="00404EB5" w:rsidP="00404EB5">
      <w:pPr>
        <w:pStyle w:val="aa"/>
      </w:pPr>
    </w:p>
    <w:p w14:paraId="6BBAC696" w14:textId="77614F4A" w:rsidR="00404EB5" w:rsidRDefault="00404EB5" w:rsidP="00404EB5">
      <w:pPr>
        <w:pStyle w:val="aa"/>
      </w:pPr>
    </w:p>
    <w:p w14:paraId="6B2BD22D" w14:textId="0B2AF1C6" w:rsidR="00404EB5" w:rsidRDefault="00404EB5" w:rsidP="00404EB5">
      <w:pPr>
        <w:pStyle w:val="aa"/>
      </w:pPr>
    </w:p>
    <w:p w14:paraId="098A024A" w14:textId="0E867DB1" w:rsidR="00404EB5" w:rsidRDefault="00404EB5" w:rsidP="00404EB5">
      <w:pPr>
        <w:pStyle w:val="aa"/>
      </w:pPr>
    </w:p>
    <w:p w14:paraId="5890BA9A" w14:textId="435394D7" w:rsidR="00404EB5" w:rsidRDefault="00404EB5" w:rsidP="00404EB5">
      <w:pPr>
        <w:pStyle w:val="aa"/>
      </w:pPr>
    </w:p>
    <w:p w14:paraId="7881CF59" w14:textId="77CCD354" w:rsidR="00404EB5" w:rsidRDefault="00404EB5" w:rsidP="00404EB5">
      <w:pPr>
        <w:pStyle w:val="aa"/>
      </w:pPr>
    </w:p>
    <w:p w14:paraId="5041E9C6" w14:textId="77777777" w:rsidR="00404EB5" w:rsidRDefault="00404EB5" w:rsidP="00404EB5">
      <w:pPr>
        <w:pStyle w:val="aa"/>
      </w:pPr>
    </w:p>
    <w:p w14:paraId="11E7910C" w14:textId="78EBC04F" w:rsidR="00404EB5" w:rsidRPr="0070042D" w:rsidRDefault="0070042D" w:rsidP="0070042D">
      <w:pPr>
        <w:adjustRightInd w:val="0"/>
        <w:snapToGrid w:val="0"/>
        <w:ind w:leftChars="0" w:left="1" w:firstLineChars="0" w:hanging="1"/>
        <w:rPr>
          <w:rFonts w:ascii="ＭＳ ゴシック" w:eastAsia="ＭＳ ゴシック" w:hAnsi="ＭＳ ゴシック"/>
          <w:color w:val="000000" w:themeColor="text1"/>
        </w:rPr>
      </w:pPr>
      <w:r w:rsidRPr="00CD0020">
        <w:rPr>
          <w:rFonts w:ascii="ＭＳ ゴシック" w:eastAsia="ＭＳ ゴシック" w:hAnsi="ＭＳ ゴシック" w:hint="eastAsia"/>
          <w:sz w:val="21"/>
          <w:szCs w:val="21"/>
        </w:rPr>
        <w:t>方略・評価の事例</w:t>
      </w:r>
      <w:r>
        <w:rPr>
          <w:rFonts w:ascii="ＭＳ ゴシック" w:eastAsia="ＭＳ ゴシック" w:hAnsi="ＭＳ ゴシック" w:hint="eastAsia"/>
          <w:sz w:val="21"/>
          <w:szCs w:val="21"/>
        </w:rPr>
        <w:t>①</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9"/>
      </w:tblGrid>
      <w:tr w:rsidR="004435A6" w:rsidRPr="006225E8" w14:paraId="55B0881D" w14:textId="77777777" w:rsidTr="00404EB5">
        <w:tc>
          <w:tcPr>
            <w:tcW w:w="1696" w:type="dxa"/>
          </w:tcPr>
          <w:p w14:paraId="33FC1F98" w14:textId="2A9189C2" w:rsidR="00536923"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6A54DB84" w14:textId="77777777" w:rsidR="00536923" w:rsidRPr="006225E8" w:rsidRDefault="00AE3BEC" w:rsidP="00D5219B">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w:t>
            </w:r>
            <w:r w:rsidR="00536923" w:rsidRPr="006225E8">
              <w:rPr>
                <w:rFonts w:ascii="ＭＳ 明朝" w:eastAsia="ＭＳ 明朝" w:hAnsi="ＭＳ 明朝" w:hint="eastAsia"/>
                <w:sz w:val="21"/>
                <w:szCs w:val="21"/>
              </w:rPr>
              <w:t>学修</w:t>
            </w:r>
            <w:r w:rsidR="00D5219B" w:rsidRPr="006225E8">
              <w:rPr>
                <w:rFonts w:ascii="ＭＳ 明朝" w:eastAsia="ＭＳ 明朝" w:hAnsi="ＭＳ 明朝" w:hint="eastAsia"/>
                <w:sz w:val="21"/>
                <w:szCs w:val="21"/>
              </w:rPr>
              <w:t>項目</w:t>
            </w:r>
          </w:p>
        </w:tc>
        <w:tc>
          <w:tcPr>
            <w:tcW w:w="8369" w:type="dxa"/>
          </w:tcPr>
          <w:p w14:paraId="547633DD" w14:textId="2E00F41F"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　プロフェッショナリズム</w:t>
            </w:r>
          </w:p>
        </w:tc>
      </w:tr>
      <w:tr w:rsidR="004435A6" w:rsidRPr="006225E8" w14:paraId="31FFD51C" w14:textId="77777777" w:rsidTr="00404EB5">
        <w:tc>
          <w:tcPr>
            <w:tcW w:w="1696" w:type="dxa"/>
          </w:tcPr>
          <w:p w14:paraId="7062B0C6"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0067656F"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年度版</w:t>
            </w:r>
          </w:p>
          <w:p w14:paraId="15249FE2"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w:t>
            </w:r>
            <w:r w:rsidR="00D5219B" w:rsidRPr="006225E8">
              <w:rPr>
                <w:rFonts w:ascii="ＭＳ 明朝" w:eastAsia="ＭＳ 明朝" w:hAnsi="ＭＳ 明朝" w:hint="eastAsia"/>
                <w:sz w:val="21"/>
                <w:szCs w:val="21"/>
              </w:rPr>
              <w:t>項目</w:t>
            </w:r>
          </w:p>
        </w:tc>
        <w:tc>
          <w:tcPr>
            <w:tcW w:w="8369" w:type="dxa"/>
          </w:tcPr>
          <w:p w14:paraId="39164FA2" w14:textId="75A21FF3" w:rsidR="00AE3BEC" w:rsidRPr="006225E8" w:rsidRDefault="00AE3BEC" w:rsidP="00AE3BEC">
            <w:pPr>
              <w:adjustRightInd w:val="0"/>
              <w:snapToGrid w:val="0"/>
              <w:ind w:left="547" w:hanging="405"/>
              <w:rPr>
                <w:rStyle w:val="af5"/>
                <w:rFonts w:ascii="ＭＳ 明朝" w:eastAsia="ＭＳ 明朝" w:hAnsi="ＭＳ 明朝" w:cs="游明朝"/>
                <w:sz w:val="21"/>
                <w:szCs w:val="21"/>
              </w:rPr>
            </w:pPr>
            <w:r w:rsidRPr="006225E8">
              <w:rPr>
                <w:rStyle w:val="af5"/>
                <w:rFonts w:ascii="ＭＳ 明朝" w:eastAsia="ＭＳ 明朝" w:hAnsi="ＭＳ 明朝" w:cs="游明朝" w:hint="eastAsia"/>
                <w:sz w:val="21"/>
                <w:szCs w:val="21"/>
              </w:rPr>
              <w:t>PR　プロフェッショナリズム</w:t>
            </w:r>
          </w:p>
          <w:p w14:paraId="27F9CBFA" w14:textId="67B0B38C" w:rsidR="00AE3BEC" w:rsidRPr="006225E8" w:rsidRDefault="00AE3BEC" w:rsidP="00AE3BEC">
            <w:pPr>
              <w:adjustRightInd w:val="0"/>
              <w:snapToGrid w:val="0"/>
              <w:ind w:left="547" w:hanging="405"/>
              <w:rPr>
                <w:rStyle w:val="af5"/>
                <w:rFonts w:ascii="ＭＳ 明朝" w:eastAsia="ＭＳ 明朝" w:hAnsi="ＭＳ 明朝" w:cs="游明朝"/>
                <w:sz w:val="21"/>
                <w:szCs w:val="21"/>
              </w:rPr>
            </w:pPr>
            <w:r w:rsidRPr="006225E8">
              <w:rPr>
                <w:rStyle w:val="af5"/>
                <w:rFonts w:ascii="ＭＳ 明朝" w:eastAsia="ＭＳ 明朝" w:hAnsi="ＭＳ 明朝" w:cs="游明朝" w:hint="eastAsia"/>
                <w:sz w:val="21"/>
                <w:szCs w:val="21"/>
              </w:rPr>
              <w:t>C-</w:t>
            </w:r>
            <w:r w:rsidRPr="006225E8">
              <w:rPr>
                <w:rStyle w:val="af5"/>
                <w:rFonts w:ascii="ＭＳ 明朝" w:eastAsia="ＭＳ 明朝" w:hAnsi="ＭＳ 明朝" w:cs="游明朝"/>
                <w:sz w:val="21"/>
                <w:szCs w:val="21"/>
              </w:rPr>
              <w:t>1-1</w:t>
            </w:r>
            <w:r w:rsidRPr="006225E8">
              <w:rPr>
                <w:rStyle w:val="af5"/>
                <w:rFonts w:ascii="ＭＳ 明朝" w:eastAsia="ＭＳ 明朝" w:hAnsi="ＭＳ 明朝" w:cs="游明朝" w:hint="eastAsia"/>
                <w:sz w:val="21"/>
                <w:szCs w:val="21"/>
              </w:rPr>
              <w:t xml:space="preserve">　医の倫理と患者中心の視点</w:t>
            </w:r>
          </w:p>
          <w:p w14:paraId="3512EC4B" w14:textId="00E4EEE2" w:rsidR="00AE3BEC" w:rsidRPr="006225E8" w:rsidRDefault="00AE3BEC" w:rsidP="00AE3BEC">
            <w:pPr>
              <w:adjustRightInd w:val="0"/>
              <w:snapToGrid w:val="0"/>
              <w:ind w:left="547" w:hanging="405"/>
              <w:rPr>
                <w:rFonts w:ascii="ＭＳ 明朝" w:eastAsia="ＭＳ 明朝" w:hAnsi="ＭＳ 明朝"/>
                <w:sz w:val="21"/>
                <w:szCs w:val="21"/>
              </w:rPr>
            </w:pPr>
            <w:r w:rsidRPr="006225E8">
              <w:rPr>
                <w:rStyle w:val="af5"/>
                <w:rFonts w:ascii="ＭＳ 明朝" w:eastAsia="ＭＳ 明朝" w:hAnsi="ＭＳ 明朝" w:cs="游明朝" w:hint="eastAsia"/>
                <w:sz w:val="21"/>
                <w:szCs w:val="21"/>
              </w:rPr>
              <w:t>C</w:t>
            </w:r>
            <w:r w:rsidRPr="006225E8">
              <w:rPr>
                <w:rStyle w:val="af5"/>
                <w:rFonts w:ascii="ＭＳ 明朝" w:eastAsia="ＭＳ 明朝" w:hAnsi="ＭＳ 明朝" w:cs="游明朝"/>
                <w:sz w:val="21"/>
                <w:szCs w:val="21"/>
              </w:rPr>
              <w:t>-1-2</w:t>
            </w:r>
            <w:r w:rsidRPr="006225E8">
              <w:rPr>
                <w:rFonts w:ascii="ＭＳ 明朝" w:eastAsia="ＭＳ 明朝" w:hAnsi="ＭＳ 明朝" w:hint="eastAsia"/>
                <w:sz w:val="21"/>
                <w:szCs w:val="21"/>
              </w:rPr>
              <w:t xml:space="preserve">　歯科医師としての責務と裁量権</w:t>
            </w:r>
          </w:p>
        </w:tc>
      </w:tr>
      <w:tr w:rsidR="004435A6" w:rsidRPr="006225E8" w14:paraId="37F396D9" w14:textId="77777777" w:rsidTr="00404EB5">
        <w:tc>
          <w:tcPr>
            <w:tcW w:w="1696" w:type="dxa"/>
          </w:tcPr>
          <w:p w14:paraId="3E9F612C" w14:textId="77777777" w:rsidR="00B6501D"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035FB233" w14:textId="1095A344" w:rsidR="00AE3BEC" w:rsidRPr="006225E8" w:rsidRDefault="00F43A98"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r w:rsidR="00AE3BEC" w:rsidRPr="006225E8">
              <w:rPr>
                <w:rFonts w:ascii="ＭＳ 明朝" w:eastAsia="ＭＳ 明朝" w:hAnsi="ＭＳ 明朝" w:hint="eastAsia"/>
                <w:sz w:val="21"/>
                <w:szCs w:val="21"/>
              </w:rPr>
              <w:t>学生数</w:t>
            </w:r>
            <w:r w:rsidRPr="006225E8">
              <w:rPr>
                <w:rFonts w:ascii="ＭＳ 明朝" w:eastAsia="ＭＳ 明朝" w:hAnsi="ＭＳ 明朝" w:hint="eastAsia"/>
                <w:sz w:val="21"/>
                <w:szCs w:val="21"/>
              </w:rPr>
              <w:t>)</w:t>
            </w:r>
          </w:p>
        </w:tc>
        <w:tc>
          <w:tcPr>
            <w:tcW w:w="8369" w:type="dxa"/>
          </w:tcPr>
          <w:p w14:paraId="09440082" w14:textId="702D807E" w:rsidR="00AE3BEC" w:rsidRPr="006225E8" w:rsidRDefault="00AE3BEC" w:rsidP="00AE3BEC">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w:t>
            </w:r>
            <w:r w:rsidR="00EF1420" w:rsidRPr="006225E8">
              <w:rPr>
                <w:rFonts w:ascii="ＭＳ 明朝" w:eastAsia="ＭＳ 明朝" w:hAnsi="ＭＳ 明朝" w:hint="eastAsia"/>
                <w:sz w:val="21"/>
                <w:szCs w:val="21"/>
                <w:lang w:eastAsia="zh-TW"/>
              </w:rPr>
              <w:t>2</w:t>
            </w:r>
            <w:r w:rsidRPr="006225E8">
              <w:rPr>
                <w:rFonts w:ascii="ＭＳ 明朝" w:eastAsia="ＭＳ 明朝" w:hAnsi="ＭＳ 明朝" w:hint="eastAsia"/>
                <w:sz w:val="21"/>
                <w:szCs w:val="21"/>
                <w:lang w:eastAsia="zh-TW"/>
              </w:rPr>
              <w:t>学年前期</w:t>
            </w:r>
            <w:r w:rsidR="00F43A98" w:rsidRPr="006225E8">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約5</w:t>
            </w:r>
            <w:r w:rsidRPr="006225E8">
              <w:rPr>
                <w:rFonts w:ascii="ＭＳ 明朝" w:eastAsia="ＭＳ 明朝" w:hAnsi="ＭＳ 明朝"/>
                <w:sz w:val="21"/>
                <w:szCs w:val="21"/>
                <w:lang w:eastAsia="zh-TW"/>
              </w:rPr>
              <w:t>3</w:t>
            </w:r>
            <w:r w:rsidRPr="006225E8">
              <w:rPr>
                <w:rFonts w:ascii="ＭＳ 明朝" w:eastAsia="ＭＳ 明朝" w:hAnsi="ＭＳ 明朝" w:hint="eastAsia"/>
                <w:sz w:val="21"/>
                <w:szCs w:val="21"/>
                <w:lang w:eastAsia="zh-TW"/>
              </w:rPr>
              <w:t>名</w:t>
            </w:r>
            <w:r w:rsidR="00F43A98" w:rsidRPr="006225E8">
              <w:rPr>
                <w:rFonts w:ascii="ＭＳ 明朝" w:eastAsia="ＭＳ 明朝" w:hAnsi="ＭＳ 明朝" w:hint="eastAsia"/>
                <w:sz w:val="21"/>
                <w:szCs w:val="21"/>
                <w:lang w:eastAsia="zh-TW"/>
              </w:rPr>
              <w:t>)</w:t>
            </w:r>
          </w:p>
          <w:p w14:paraId="10D434A0" w14:textId="3D2D05F7" w:rsidR="00AE3BEC" w:rsidRPr="006225E8" w:rsidRDefault="00AE3BEC" w:rsidP="00AE3BEC">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第4学年後期</w:t>
            </w:r>
            <w:r w:rsidR="00F43A98" w:rsidRPr="006225E8">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約53名</w:t>
            </w:r>
            <w:r w:rsidR="00F43A98" w:rsidRPr="006225E8">
              <w:rPr>
                <w:rFonts w:ascii="ＭＳ 明朝" w:eastAsia="ＭＳ 明朝" w:hAnsi="ＭＳ 明朝" w:hint="eastAsia"/>
                <w:sz w:val="21"/>
                <w:szCs w:val="21"/>
                <w:lang w:eastAsia="zh-TW"/>
              </w:rPr>
              <w:t>)</w:t>
            </w:r>
          </w:p>
        </w:tc>
      </w:tr>
      <w:tr w:rsidR="004435A6" w:rsidRPr="006225E8" w14:paraId="65692406" w14:textId="77777777" w:rsidTr="00404EB5">
        <w:tc>
          <w:tcPr>
            <w:tcW w:w="1696" w:type="dxa"/>
          </w:tcPr>
          <w:p w14:paraId="16EEC991" w14:textId="77777777" w:rsidR="00B6501D"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61B78522" w14:textId="3B47FCF3" w:rsidR="00AE3BEC" w:rsidRPr="006225E8" w:rsidRDefault="00241531"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AE3BEC" w:rsidRPr="006225E8">
              <w:rPr>
                <w:rFonts w:ascii="ＭＳ 明朝" w:eastAsia="ＭＳ 明朝" w:hAnsi="ＭＳ 明朝" w:hint="eastAsia"/>
                <w:sz w:val="21"/>
                <w:szCs w:val="21"/>
              </w:rPr>
              <w:t>の名称</w:t>
            </w:r>
          </w:p>
        </w:tc>
        <w:tc>
          <w:tcPr>
            <w:tcW w:w="8369" w:type="dxa"/>
          </w:tcPr>
          <w:p w14:paraId="587B51CD" w14:textId="69AD129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プロフェッショナリズム</w:t>
            </w:r>
            <w:r w:rsidRPr="006225E8">
              <w:rPr>
                <w:rFonts w:ascii="ＭＳ 明朝" w:eastAsia="ＭＳ 明朝" w:hAnsi="ＭＳ 明朝"/>
                <w:sz w:val="21"/>
                <w:szCs w:val="21"/>
              </w:rPr>
              <w:t>I</w:t>
            </w:r>
            <w:r w:rsidR="00BA52A2">
              <w:rPr>
                <w:rFonts w:ascii="ＭＳ 明朝" w:eastAsia="ＭＳ 明朝" w:hAnsi="ＭＳ 明朝"/>
                <w:sz w:val="21"/>
                <w:szCs w:val="21"/>
              </w:rPr>
              <w:t>(</w:t>
            </w:r>
            <w:r w:rsidRPr="006225E8">
              <w:rPr>
                <w:rFonts w:ascii="ＭＳ 明朝" w:eastAsia="ＭＳ 明朝" w:hAnsi="ＭＳ 明朝" w:hint="eastAsia"/>
                <w:sz w:val="21"/>
                <w:szCs w:val="21"/>
              </w:rPr>
              <w:t>第</w:t>
            </w:r>
            <w:r w:rsidR="00F43A98"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学年</w:t>
            </w:r>
            <w:r w:rsidR="00F43A98" w:rsidRPr="006225E8">
              <w:rPr>
                <w:rFonts w:ascii="ＭＳ 明朝" w:eastAsia="ＭＳ 明朝" w:hAnsi="ＭＳ 明朝" w:hint="eastAsia"/>
                <w:sz w:val="21"/>
                <w:szCs w:val="21"/>
              </w:rPr>
              <w:t>)</w:t>
            </w:r>
          </w:p>
          <w:p w14:paraId="0DFE0742" w14:textId="2FAF176E"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プロフェッショナリズム</w:t>
            </w:r>
            <w:r w:rsidRPr="006225E8">
              <w:rPr>
                <w:rFonts w:ascii="ＭＳ 明朝" w:eastAsia="ＭＳ 明朝" w:hAnsi="ＭＳ 明朝"/>
                <w:sz w:val="21"/>
                <w:szCs w:val="21"/>
              </w:rPr>
              <w:t>II</w:t>
            </w:r>
            <w:r w:rsidR="00BA52A2">
              <w:rPr>
                <w:rFonts w:ascii="ＭＳ 明朝" w:eastAsia="ＭＳ 明朝" w:hAnsi="ＭＳ 明朝"/>
                <w:sz w:val="21"/>
                <w:szCs w:val="21"/>
              </w:rPr>
              <w:t>(</w:t>
            </w:r>
            <w:r w:rsidRPr="006225E8">
              <w:rPr>
                <w:rFonts w:ascii="ＭＳ 明朝" w:eastAsia="ＭＳ 明朝" w:hAnsi="ＭＳ 明朝" w:hint="eastAsia"/>
                <w:sz w:val="21"/>
                <w:szCs w:val="21"/>
              </w:rPr>
              <w:t>第</w:t>
            </w:r>
            <w:r w:rsidR="00F43A98"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学年</w:t>
            </w:r>
            <w:r w:rsidR="00F43A98" w:rsidRPr="006225E8">
              <w:rPr>
                <w:rFonts w:ascii="ＭＳ 明朝" w:eastAsia="ＭＳ 明朝" w:hAnsi="ＭＳ 明朝" w:hint="eastAsia"/>
                <w:sz w:val="21"/>
                <w:szCs w:val="21"/>
              </w:rPr>
              <w:t>)</w:t>
            </w:r>
          </w:p>
        </w:tc>
      </w:tr>
      <w:tr w:rsidR="004435A6" w:rsidRPr="006225E8" w14:paraId="4439876E" w14:textId="77777777" w:rsidTr="00404EB5">
        <w:tc>
          <w:tcPr>
            <w:tcW w:w="1696" w:type="dxa"/>
          </w:tcPr>
          <w:p w14:paraId="0D97EB1A"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369" w:type="dxa"/>
          </w:tcPr>
          <w:p w14:paraId="1822EDA9" w14:textId="6B229D77" w:rsidR="00AE3BEC" w:rsidRPr="006225E8" w:rsidRDefault="00AE3BEC" w:rsidP="00AE3BEC">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2年次では共通教育で学修した論理的思考力やリテラシー</w:t>
            </w:r>
            <w:r w:rsidR="00241531"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の汎用性能力を発展させ、プロフェッショナルとしての態度や省察、コミュニケーション</w:t>
            </w:r>
            <w:r w:rsidR="00241531"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の臨床行動科学的な能力への理解を深める。4年次ではプロフェッショナリズ</w:t>
            </w:r>
            <w:r w:rsidRPr="006225E8">
              <w:rPr>
                <w:rFonts w:ascii="ＭＳ 明朝" w:eastAsia="ＭＳ 明朝" w:hAnsi="ＭＳ 明朝"/>
                <w:sz w:val="21"/>
                <w:szCs w:val="21"/>
              </w:rPr>
              <w:t>ムIや他の授業で修得した能力</w:t>
            </w:r>
            <w:r w:rsidRPr="006225E8">
              <w:rPr>
                <w:rFonts w:ascii="ＭＳ 明朝" w:eastAsia="ＭＳ 明朝" w:hAnsi="ＭＳ 明朝" w:hint="eastAsia"/>
                <w:sz w:val="21"/>
                <w:szCs w:val="21"/>
              </w:rPr>
              <w:t>を発展させ、具体的な事例を通じて歯科医療に携わるプロフェッショナルとしての能力を獲得し、学び続ける姿勢の確立を目指す。さらにはキャリアパスや死生観</w:t>
            </w:r>
            <w:r w:rsidR="00241531"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についても理解を深めていく</w:t>
            </w:r>
          </w:p>
          <w:p w14:paraId="6ED31F4B" w14:textId="77777777" w:rsidR="00E143B7" w:rsidRDefault="00AE3BEC" w:rsidP="00E143B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　方略としてはS</w:t>
            </w:r>
            <w:r w:rsidRPr="006225E8">
              <w:rPr>
                <w:rFonts w:ascii="ＭＳ 明朝" w:eastAsia="ＭＳ 明朝" w:hAnsi="ＭＳ 明朝"/>
                <w:sz w:val="21"/>
                <w:szCs w:val="21"/>
              </w:rPr>
              <w:t>mall Group Discussion</w:t>
            </w:r>
            <w:r w:rsidRPr="006225E8">
              <w:rPr>
                <w:rFonts w:ascii="ＭＳ 明朝" w:eastAsia="ＭＳ 明朝" w:hAnsi="ＭＳ 明朝" w:hint="eastAsia"/>
                <w:sz w:val="21"/>
                <w:szCs w:val="21"/>
              </w:rPr>
              <w:t>による能動的な学習を採用しており、他に</w:t>
            </w:r>
          </w:p>
          <w:p w14:paraId="0EF109E8" w14:textId="77777777" w:rsidR="00E143B7" w:rsidRDefault="00AE3BEC" w:rsidP="00E143B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も</w:t>
            </w:r>
            <w:r w:rsidR="00536923" w:rsidRPr="006225E8">
              <w:rPr>
                <w:rFonts w:ascii="ＭＳ 明朝" w:eastAsia="ＭＳ 明朝" w:hAnsi="ＭＳ 明朝" w:hint="eastAsia"/>
                <w:sz w:val="21"/>
                <w:szCs w:val="21"/>
              </w:rPr>
              <w:t>シネメデュケーションを行っている。使用する題材については、2年次は問題点が</w:t>
            </w:r>
          </w:p>
          <w:p w14:paraId="6A0D97EF" w14:textId="77777777" w:rsidR="00E143B7" w:rsidRDefault="00536923" w:rsidP="00E143B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理解しやすいもの、4年次は意見が分かれやすい臨床的ジレンマ案件を採用してい</w:t>
            </w:r>
          </w:p>
          <w:p w14:paraId="2BB7C627" w14:textId="37D46403" w:rsidR="00AE3BEC" w:rsidRPr="006225E8" w:rsidRDefault="00536923" w:rsidP="00E143B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る。</w:t>
            </w:r>
          </w:p>
        </w:tc>
      </w:tr>
      <w:tr w:rsidR="004435A6" w:rsidRPr="006225E8" w14:paraId="702E2934" w14:textId="77777777" w:rsidTr="00404EB5">
        <w:tc>
          <w:tcPr>
            <w:tcW w:w="1696" w:type="dxa"/>
          </w:tcPr>
          <w:p w14:paraId="6E0D68D1"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9" w:type="dxa"/>
          </w:tcPr>
          <w:p w14:paraId="137AFC4F"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9</w:t>
            </w:r>
            <w:r w:rsidRPr="006225E8">
              <w:rPr>
                <w:rFonts w:ascii="ＭＳ 明朝" w:eastAsia="ＭＳ 明朝" w:hAnsi="ＭＳ 明朝"/>
                <w:sz w:val="21"/>
                <w:szCs w:val="21"/>
              </w:rPr>
              <w:t>0</w:t>
            </w:r>
            <w:r w:rsidRPr="006225E8">
              <w:rPr>
                <w:rFonts w:ascii="ＭＳ 明朝" w:eastAsia="ＭＳ 明朝" w:hAnsi="ＭＳ 明朝" w:hint="eastAsia"/>
                <w:sz w:val="21"/>
                <w:szCs w:val="21"/>
              </w:rPr>
              <w:t>分×8回</w:t>
            </w:r>
          </w:p>
        </w:tc>
      </w:tr>
      <w:tr w:rsidR="004435A6" w:rsidRPr="006225E8" w14:paraId="594169DA" w14:textId="77777777" w:rsidTr="00404EB5">
        <w:tc>
          <w:tcPr>
            <w:tcW w:w="1696" w:type="dxa"/>
          </w:tcPr>
          <w:p w14:paraId="35EFAD2C"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評価</w:t>
            </w:r>
          </w:p>
          <w:p w14:paraId="46D33F6F" w14:textId="57CD5F6E" w:rsidR="00B6501D" w:rsidRPr="006225E8" w:rsidRDefault="00F43A98"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00AE3BEC" w:rsidRPr="006225E8">
              <w:rPr>
                <w:rFonts w:ascii="ＭＳ 明朝" w:eastAsia="ＭＳ 明朝" w:hAnsi="ＭＳ 明朝" w:hint="eastAsia"/>
                <w:color w:val="000000" w:themeColor="text1"/>
                <w:sz w:val="21"/>
                <w:szCs w:val="21"/>
              </w:rPr>
              <w:t>いつ・誰</w:t>
            </w:r>
          </w:p>
          <w:p w14:paraId="313565FC" w14:textId="77777777" w:rsidR="00B6501D"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68963429" w14:textId="77777777" w:rsidR="00B6501D"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655BEAE6" w14:textId="77777777" w:rsidR="00B6501D"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124F69E0" w14:textId="43B69566"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何のために</w:t>
            </w:r>
            <w:r w:rsidR="00F43A98" w:rsidRPr="006225E8">
              <w:rPr>
                <w:rFonts w:ascii="ＭＳ 明朝" w:eastAsia="ＭＳ 明朝" w:hAnsi="ＭＳ 明朝" w:hint="eastAsia"/>
                <w:color w:val="000000" w:themeColor="text1"/>
                <w:sz w:val="21"/>
                <w:szCs w:val="21"/>
              </w:rPr>
              <w:t>)</w:t>
            </w:r>
          </w:p>
        </w:tc>
        <w:tc>
          <w:tcPr>
            <w:tcW w:w="8369" w:type="dxa"/>
          </w:tcPr>
          <w:p w14:paraId="0B9D7492" w14:textId="5794FF0A" w:rsidR="00AE3BEC" w:rsidRPr="006225E8" w:rsidRDefault="00AE3BEC" w:rsidP="00AE3BEC">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評価は本授業の担当教員が実施している。ポートフォリオや授業中のプロダクト</w:t>
            </w:r>
            <w:r w:rsidR="00B3480F"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については形成的評価を行い、ポートフォリオについては総括的評価にも利用する。評価する能力については、①プロフェッショナリズム、②コミュニケーション能力、③省察能力、④論理的思考力とした。これについては、本学で設定されている卒業時のコンピテンス</w:t>
            </w:r>
            <w:r w:rsidR="00F43A98"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、本授業におけるコンピテンスレベルをもとに能力とそのレベルを設定した。また、評価方法は複数設定し、①プロフェッショナリズムは、知識</w:t>
            </w:r>
            <w:r w:rsidR="00F43A98"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期末試験</w:t>
            </w:r>
            <w:r w:rsidR="00F43A98"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と授業での態度、ポートフォリオ</w:t>
            </w:r>
            <w:r w:rsidR="00F43A98"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プロダクトを含む</w:t>
            </w:r>
            <w:r w:rsidR="00F43A98"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で評価を行う。②コミュニケーションは授業での態度で、③省察能力はポートフォリオを用いて、④論理的思考力はポートフォリオや期末の論述試験を用いて評価を行っている。評価の割合については、ポートフォリオ：期末試験：態度＝</w:t>
            </w:r>
            <w:r w:rsidR="00EF1420"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w:t>
            </w:r>
            <w:r w:rsidR="00EF1420"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w:t>
            </w:r>
            <w:r w:rsidR="00EF1420"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の形で設定し、代償型とした。評価のタイミングについては、ポートフォリオ</w:t>
            </w:r>
            <w:r w:rsidR="00F43A98"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態度については授業ごとに評価を行い、期末試験は最終授業終了の後に実施した。ポートフォリオの振り返りについては、</w:t>
            </w:r>
            <w:r w:rsidRPr="006225E8">
              <w:rPr>
                <w:rFonts w:ascii="ＭＳ 明朝" w:eastAsia="ＭＳ 明朝" w:hAnsi="ＭＳ 明朝"/>
                <w:sz w:val="21"/>
                <w:szCs w:val="21"/>
              </w:rPr>
              <w:t xml:space="preserve"> O’Sullivan</w:t>
            </w:r>
            <w:r w:rsidRPr="006225E8">
              <w:rPr>
                <w:rFonts w:ascii="ＭＳ 明朝" w:eastAsia="ＭＳ 明朝" w:hAnsi="ＭＳ 明朝" w:hint="eastAsia"/>
                <w:sz w:val="21"/>
                <w:szCs w:val="21"/>
              </w:rPr>
              <w:t>ら</w:t>
            </w:r>
            <w:r w:rsidRPr="006225E8">
              <w:rPr>
                <w:rFonts w:ascii="ＭＳ 明朝" w:eastAsia="ＭＳ 明朝" w:hAnsi="ＭＳ 明朝"/>
                <w:sz w:val="21"/>
                <w:szCs w:val="21"/>
              </w:rPr>
              <w:t>によるルーブリックを利用し採</w:t>
            </w:r>
            <w:r w:rsidRPr="006225E8">
              <w:rPr>
                <w:rFonts w:ascii="ＭＳ 明朝" w:eastAsia="ＭＳ 明朝" w:hAnsi="ＭＳ 明朝" w:hint="eastAsia"/>
                <w:sz w:val="21"/>
                <w:szCs w:val="21"/>
              </w:rPr>
              <w:t>点を行い、期末試験の採点については採点用のルーブリックを作成し、それを基に採点を実施した。このルーブリックは、試験を複数年実施していることから、実例を貼り付けることでアップデートを行っている。</w:t>
            </w:r>
          </w:p>
          <w:p w14:paraId="328DAF60"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noProof/>
                <w:sz w:val="21"/>
                <w:szCs w:val="21"/>
              </w:rPr>
              <w:drawing>
                <wp:inline distT="0" distB="0" distL="0" distR="0" wp14:anchorId="5C2583AB" wp14:editId="6A79B66B">
                  <wp:extent cx="4095166" cy="4603322"/>
                  <wp:effectExtent l="0" t="0" r="635" b="6985"/>
                  <wp:docPr id="11" name="図 11"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図形&#10;&#10;中程度の精度で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5" r="-502" b="5185"/>
                          <a:stretch/>
                        </pic:blipFill>
                        <pic:spPr bwMode="auto">
                          <a:xfrm>
                            <a:off x="0" y="0"/>
                            <a:ext cx="4106021" cy="4615524"/>
                          </a:xfrm>
                          <a:prstGeom prst="rect">
                            <a:avLst/>
                          </a:prstGeom>
                          <a:noFill/>
                          <a:ln>
                            <a:noFill/>
                          </a:ln>
                          <a:extLst>
                            <a:ext uri="{53640926-AAD7-44D8-BBD7-CCE9431645EC}">
                              <a14:shadowObscured xmlns:a14="http://schemas.microsoft.com/office/drawing/2010/main"/>
                            </a:ext>
                          </a:extLst>
                        </pic:spPr>
                      </pic:pic>
                    </a:graphicData>
                  </a:graphic>
                </wp:inline>
              </w:drawing>
            </w:r>
          </w:p>
          <w:p w14:paraId="008DC168" w14:textId="77777777" w:rsidR="00AE3BEC" w:rsidRPr="006225E8" w:rsidRDefault="00AE3BEC" w:rsidP="00AE3BEC">
            <w:pPr>
              <w:adjustRightInd w:val="0"/>
              <w:snapToGrid w:val="0"/>
              <w:ind w:left="547" w:hanging="405"/>
              <w:rPr>
                <w:rFonts w:ascii="ＭＳ 明朝" w:eastAsia="ＭＳ 明朝" w:hAnsi="ＭＳ 明朝"/>
                <w:sz w:val="21"/>
                <w:szCs w:val="21"/>
              </w:rPr>
            </w:pPr>
          </w:p>
        </w:tc>
      </w:tr>
      <w:tr w:rsidR="004435A6" w:rsidRPr="006225E8" w14:paraId="2CC4A0D6" w14:textId="77777777" w:rsidTr="00404EB5">
        <w:tc>
          <w:tcPr>
            <w:tcW w:w="1696" w:type="dxa"/>
          </w:tcPr>
          <w:p w14:paraId="3D86BD71"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9" w:type="dxa"/>
          </w:tcPr>
          <w:p w14:paraId="751E76E8"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鹿児島大学</w:t>
            </w:r>
          </w:p>
        </w:tc>
      </w:tr>
    </w:tbl>
    <w:p w14:paraId="0E5B03A4"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54A77282"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36E0CD74"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6936A804"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70D8893A"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3E1565DD"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55F1A96C"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32FD81C8"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42689E90"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4297CA09"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542E9F4C"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1BA21342"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33C98CFD"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5632A0B9"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6F4CB8BD" w14:textId="77777777"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6D581B33" w14:textId="26898C63" w:rsidR="005D2F7A" w:rsidRPr="006225E8" w:rsidRDefault="005D2F7A" w:rsidP="005D2F7A">
      <w:pPr>
        <w:adjustRightInd w:val="0"/>
        <w:snapToGrid w:val="0"/>
        <w:ind w:leftChars="35" w:left="262" w:hangingChars="96" w:hanging="192"/>
        <w:rPr>
          <w:rFonts w:ascii="ＭＳ 明朝" w:eastAsia="ＭＳ 明朝" w:hAnsi="ＭＳ 明朝"/>
          <w:color w:val="000000" w:themeColor="text1"/>
        </w:rPr>
      </w:pPr>
    </w:p>
    <w:p w14:paraId="05DB6778" w14:textId="4CFA041D" w:rsidR="008E1ED4" w:rsidRPr="006225E8" w:rsidRDefault="008E1ED4" w:rsidP="005D2F7A">
      <w:pPr>
        <w:adjustRightInd w:val="0"/>
        <w:snapToGrid w:val="0"/>
        <w:ind w:leftChars="35" w:left="262" w:hangingChars="96" w:hanging="192"/>
        <w:rPr>
          <w:rFonts w:ascii="ＭＳ 明朝" w:eastAsia="ＭＳ 明朝" w:hAnsi="ＭＳ 明朝"/>
          <w:color w:val="000000" w:themeColor="text1"/>
        </w:rPr>
      </w:pPr>
    </w:p>
    <w:p w14:paraId="2E7CAC12" w14:textId="5BA32270" w:rsidR="008E1ED4" w:rsidRDefault="008E1ED4" w:rsidP="005D2F7A">
      <w:pPr>
        <w:adjustRightInd w:val="0"/>
        <w:snapToGrid w:val="0"/>
        <w:ind w:leftChars="35" w:left="262" w:hangingChars="96" w:hanging="192"/>
        <w:rPr>
          <w:rFonts w:ascii="ＭＳ 明朝" w:eastAsia="ＭＳ 明朝" w:hAnsi="ＭＳ 明朝"/>
          <w:color w:val="000000" w:themeColor="text1"/>
        </w:rPr>
      </w:pPr>
    </w:p>
    <w:p w14:paraId="1C6D05D2" w14:textId="1D8508AE" w:rsidR="003E2B71" w:rsidRDefault="003E2B71" w:rsidP="005D2F7A">
      <w:pPr>
        <w:adjustRightInd w:val="0"/>
        <w:snapToGrid w:val="0"/>
        <w:ind w:leftChars="35" w:left="262" w:hangingChars="96" w:hanging="192"/>
        <w:rPr>
          <w:rFonts w:ascii="ＭＳ 明朝" w:eastAsia="ＭＳ 明朝" w:hAnsi="ＭＳ 明朝"/>
          <w:color w:val="000000" w:themeColor="text1"/>
        </w:rPr>
      </w:pPr>
    </w:p>
    <w:p w14:paraId="0041CB28" w14:textId="5069249C" w:rsidR="00404EB5" w:rsidRPr="00CD0020" w:rsidRDefault="00404EB5" w:rsidP="00404EB5">
      <w:pPr>
        <w:ind w:leftChars="0" w:left="0" w:firstLineChars="0" w:firstLine="0"/>
        <w:rPr>
          <w:rFonts w:ascii="ＭＳ ゴシック" w:eastAsia="ＭＳ ゴシック" w:hAnsi="ＭＳ ゴシック"/>
          <w:sz w:val="21"/>
          <w:szCs w:val="21"/>
        </w:rPr>
      </w:pPr>
      <w:r w:rsidRPr="00CD0020">
        <w:rPr>
          <w:rFonts w:ascii="ＭＳ ゴシック" w:eastAsia="ＭＳ ゴシック" w:hAnsi="ＭＳ ゴシック" w:hint="eastAsia"/>
          <w:sz w:val="21"/>
          <w:szCs w:val="21"/>
        </w:rPr>
        <w:t>方略・評価の事例</w:t>
      </w:r>
      <w:r>
        <w:rPr>
          <w:rFonts w:ascii="ＭＳ ゴシック" w:eastAsia="ＭＳ ゴシック" w:hAnsi="ＭＳ ゴシック" w:hint="eastAsia"/>
          <w:sz w:val="21"/>
          <w:szCs w:val="21"/>
        </w:rPr>
        <w:t>②</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9"/>
      </w:tblGrid>
      <w:tr w:rsidR="008E1ED4" w:rsidRPr="006225E8" w14:paraId="20465605" w14:textId="77777777" w:rsidTr="00D91AAC">
        <w:tc>
          <w:tcPr>
            <w:tcW w:w="1696" w:type="dxa"/>
          </w:tcPr>
          <w:p w14:paraId="22F071F0"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7D4FD6D4"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9" w:type="dxa"/>
          </w:tcPr>
          <w:p w14:paraId="7AF190A0" w14:textId="16D013DD"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A-1　プロフェッショナリズム</w:t>
            </w:r>
          </w:p>
        </w:tc>
      </w:tr>
      <w:tr w:rsidR="008E1ED4" w:rsidRPr="006225E8" w14:paraId="45C3E573" w14:textId="77777777" w:rsidTr="00D91AAC">
        <w:tc>
          <w:tcPr>
            <w:tcW w:w="1696" w:type="dxa"/>
          </w:tcPr>
          <w:p w14:paraId="455EB616"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5D7C53A4"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369" w:type="dxa"/>
          </w:tcPr>
          <w:p w14:paraId="6EA63996" w14:textId="4796C0EE"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PR　プロフェッショナリズム　</w:t>
            </w:r>
          </w:p>
          <w:p w14:paraId="79FC2427" w14:textId="7D743469"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C-1-2　歯科医師としての責務と裁量権</w:t>
            </w:r>
          </w:p>
          <w:p w14:paraId="5B0E118B" w14:textId="6E0BAB0F"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C-1-3　チーム医療</w:t>
            </w:r>
          </w:p>
        </w:tc>
      </w:tr>
      <w:tr w:rsidR="008E1ED4" w:rsidRPr="006225E8" w14:paraId="612273FD" w14:textId="77777777" w:rsidTr="00D91AAC">
        <w:tc>
          <w:tcPr>
            <w:tcW w:w="1696" w:type="dxa"/>
          </w:tcPr>
          <w:p w14:paraId="07465275"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2FD618A3"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(学生数)</w:t>
            </w:r>
          </w:p>
        </w:tc>
        <w:tc>
          <w:tcPr>
            <w:tcW w:w="8369" w:type="dxa"/>
          </w:tcPr>
          <w:p w14:paraId="437BFFA7" w14:textId="0AA7D8E6"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第1学年後期(約5</w:t>
            </w:r>
            <w:r w:rsidRPr="006225E8">
              <w:rPr>
                <w:rFonts w:ascii="ＭＳ 明朝" w:eastAsia="ＭＳ 明朝" w:hAnsi="ＭＳ 明朝"/>
                <w:sz w:val="21"/>
                <w:szCs w:val="21"/>
              </w:rPr>
              <w:t>3</w:t>
            </w:r>
            <w:r w:rsidRPr="006225E8">
              <w:rPr>
                <w:rFonts w:ascii="ＭＳ 明朝" w:eastAsia="ＭＳ 明朝" w:hAnsi="ＭＳ 明朝" w:hint="eastAsia"/>
                <w:sz w:val="21"/>
                <w:szCs w:val="21"/>
              </w:rPr>
              <w:t>名)</w:t>
            </w:r>
          </w:p>
          <w:p w14:paraId="070B8CBA" w14:textId="2FC7A576" w:rsidR="008E1ED4" w:rsidRPr="006225E8" w:rsidRDefault="008E1ED4" w:rsidP="008E1ED4">
            <w:pPr>
              <w:adjustRightInd w:val="0"/>
              <w:snapToGrid w:val="0"/>
              <w:ind w:leftChars="34" w:left="259" w:hangingChars="91" w:hanging="191"/>
              <w:rPr>
                <w:rFonts w:ascii="ＭＳ 明朝" w:eastAsia="ＭＳ 明朝" w:hAnsi="ＭＳ 明朝"/>
                <w:sz w:val="21"/>
                <w:szCs w:val="21"/>
              </w:rPr>
            </w:pPr>
          </w:p>
        </w:tc>
      </w:tr>
      <w:tr w:rsidR="008E1ED4" w:rsidRPr="006225E8" w14:paraId="47C0EF43" w14:textId="77777777" w:rsidTr="00D91AAC">
        <w:tc>
          <w:tcPr>
            <w:tcW w:w="1696" w:type="dxa"/>
          </w:tcPr>
          <w:p w14:paraId="01C8A880"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09F4E615"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等の名称</w:t>
            </w:r>
          </w:p>
        </w:tc>
        <w:tc>
          <w:tcPr>
            <w:tcW w:w="8369" w:type="dxa"/>
          </w:tcPr>
          <w:p w14:paraId="6B471E21" w14:textId="77777777"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歯科臨床早期体験実習</w:t>
            </w:r>
          </w:p>
          <w:p w14:paraId="051668D9" w14:textId="00EFD03C" w:rsidR="008E1ED4" w:rsidRPr="006225E8" w:rsidRDefault="008E1ED4" w:rsidP="00D91AAC">
            <w:pPr>
              <w:adjustRightInd w:val="0"/>
              <w:snapToGrid w:val="0"/>
              <w:ind w:left="547" w:hanging="405"/>
              <w:rPr>
                <w:rFonts w:ascii="ＭＳ 明朝" w:eastAsia="ＭＳ 明朝" w:hAnsi="ＭＳ 明朝"/>
                <w:sz w:val="21"/>
                <w:szCs w:val="21"/>
              </w:rPr>
            </w:pPr>
          </w:p>
        </w:tc>
      </w:tr>
      <w:tr w:rsidR="008E1ED4" w:rsidRPr="006225E8" w14:paraId="36BDD4E6" w14:textId="77777777" w:rsidTr="00D91AAC">
        <w:tc>
          <w:tcPr>
            <w:tcW w:w="1696" w:type="dxa"/>
          </w:tcPr>
          <w:p w14:paraId="4FA7B5CB" w14:textId="57D65B31"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369" w:type="dxa"/>
          </w:tcPr>
          <w:p w14:paraId="1C132F4C" w14:textId="4021B0A0" w:rsidR="008E1ED4" w:rsidRPr="006225E8" w:rsidRDefault="008E1ED4" w:rsidP="008E1ED4">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大学病院の歯科医療の現場を、専門知識を持たないに歯学部1</w:t>
            </w:r>
            <w:r w:rsidRPr="006225E8">
              <w:rPr>
                <w:rFonts w:ascii="ＭＳ 明朝" w:eastAsia="ＭＳ 明朝" w:hAnsi="ＭＳ 明朝"/>
                <w:sz w:val="21"/>
                <w:szCs w:val="21"/>
              </w:rPr>
              <w:t>年生の段階で体験し、将来の医療者が有するべき</w:t>
            </w:r>
            <w:r w:rsidRPr="006225E8">
              <w:rPr>
                <w:rFonts w:ascii="ＭＳ 明朝" w:eastAsia="ＭＳ 明朝" w:hAnsi="ＭＳ 明朝" w:hint="eastAsia"/>
                <w:sz w:val="21"/>
                <w:szCs w:val="21"/>
              </w:rPr>
              <w:t>基本的な知識、態度を修得する。院内の全</w:t>
            </w:r>
            <w:r w:rsidRPr="006225E8">
              <w:rPr>
                <w:rFonts w:ascii="ＭＳ 明朝" w:eastAsia="ＭＳ 明朝" w:hAnsi="ＭＳ 明朝"/>
                <w:sz w:val="21"/>
                <w:szCs w:val="21"/>
              </w:rPr>
              <w:t>12診療科</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部</w:t>
            </w:r>
            <w:r w:rsidRPr="006225E8">
              <w:rPr>
                <w:rFonts w:ascii="ＭＳ 明朝" w:eastAsia="ＭＳ 明朝" w:hAnsi="ＭＳ 明朝" w:hint="eastAsia"/>
                <w:sz w:val="21"/>
                <w:szCs w:val="21"/>
              </w:rPr>
              <w:t>をローテートして、各科で行われている歯科治療や、医療者と患者のコミュニケーションの様子、そこに関わる多職種の活動を見学するとともに、歯科医療で高頻度に用いられる器具、機械、材料等に触れ、基本的な構造や原理、取り扱い方などを体験、理解する。これによって、将来の医療者として必要な態度や倫理観を修得し，医療現場を支える多職種や患者とのコミュニケーション能力の必要性を理解するとともに、歯科医師を目指すものの基盤を構築する。</w:t>
            </w:r>
          </w:p>
          <w:p w14:paraId="489928C4" w14:textId="55819778" w:rsidR="008E1ED4" w:rsidRPr="006225E8" w:rsidRDefault="008E1ED4" w:rsidP="008E1ED4">
            <w:pPr>
              <w:adjustRightInd w:val="0"/>
              <w:snapToGrid w:val="0"/>
              <w:ind w:leftChars="76" w:left="15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院内各診療科の見学は4</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6名の</w:t>
            </w:r>
            <w:r w:rsidRPr="006225E8">
              <w:rPr>
                <w:rFonts w:ascii="ＭＳ 明朝" w:eastAsia="ＭＳ 明朝" w:hAnsi="ＭＳ 明朝"/>
                <w:sz w:val="21"/>
                <w:szCs w:val="21"/>
              </w:rPr>
              <w:t>グループごとに</w:t>
            </w:r>
            <w:r w:rsidRPr="006225E8">
              <w:rPr>
                <w:rFonts w:ascii="ＭＳ 明朝" w:eastAsia="ＭＳ 明朝" w:hAnsi="ＭＳ 明朝" w:hint="eastAsia"/>
                <w:sz w:val="21"/>
                <w:szCs w:val="21"/>
              </w:rPr>
              <w:t>ローテートし、指導歯科医の管理下で、研修歯科医および5</w:t>
            </w:r>
            <w:r w:rsidRPr="006225E8">
              <w:rPr>
                <w:rFonts w:ascii="ＭＳ 明朝" w:eastAsia="ＭＳ 明朝" w:hAnsi="ＭＳ 明朝"/>
                <w:sz w:val="21"/>
                <w:szCs w:val="21"/>
              </w:rPr>
              <w:t>年生</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臨床実習生</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の</w:t>
            </w:r>
            <w:r w:rsidRPr="006225E8">
              <w:rPr>
                <w:rFonts w:ascii="ＭＳ 明朝" w:eastAsia="ＭＳ 明朝" w:hAnsi="ＭＳ 明朝" w:hint="eastAsia"/>
                <w:sz w:val="21"/>
                <w:szCs w:val="21"/>
              </w:rPr>
              <w:t>支援</w:t>
            </w:r>
            <w:r w:rsidRPr="006225E8">
              <w:rPr>
                <w:rFonts w:ascii="ＭＳ 明朝" w:eastAsia="ＭＳ 明朝" w:hAnsi="ＭＳ 明朝"/>
                <w:sz w:val="21"/>
                <w:szCs w:val="21"/>
              </w:rPr>
              <w:t>のもと診療の見学</w:t>
            </w:r>
            <w:r w:rsidRPr="006225E8">
              <w:rPr>
                <w:rFonts w:ascii="ＭＳ 明朝" w:eastAsia="ＭＳ 明朝" w:hAnsi="ＭＳ 明朝" w:hint="eastAsia"/>
                <w:sz w:val="21"/>
                <w:szCs w:val="21"/>
              </w:rPr>
              <w:t>および演習</w:t>
            </w:r>
            <w:r w:rsidRPr="006225E8">
              <w:rPr>
                <w:rFonts w:ascii="ＭＳ 明朝" w:eastAsia="ＭＳ 明朝" w:hAnsi="ＭＳ 明朝"/>
                <w:sz w:val="21"/>
                <w:szCs w:val="21"/>
              </w:rPr>
              <w:t>を行う。</w:t>
            </w:r>
            <w:r w:rsidRPr="006225E8">
              <w:rPr>
                <w:rFonts w:ascii="ＭＳ 明朝" w:eastAsia="ＭＳ 明朝" w:hAnsi="ＭＳ 明朝" w:hint="eastAsia"/>
                <w:sz w:val="21"/>
                <w:szCs w:val="21"/>
              </w:rPr>
              <w:t>全1</w:t>
            </w:r>
            <w:r w:rsidRPr="006225E8">
              <w:rPr>
                <w:rFonts w:ascii="ＭＳ 明朝" w:eastAsia="ＭＳ 明朝" w:hAnsi="ＭＳ 明朝"/>
                <w:sz w:val="21"/>
                <w:szCs w:val="21"/>
              </w:rPr>
              <w:t>2</w:t>
            </w:r>
            <w:r w:rsidRPr="006225E8">
              <w:rPr>
                <w:rFonts w:ascii="ＭＳ 明朝" w:eastAsia="ＭＳ 明朝" w:hAnsi="ＭＳ 明朝" w:hint="eastAsia"/>
                <w:sz w:val="21"/>
                <w:szCs w:val="21"/>
              </w:rPr>
              <w:t>回のローテ―ト実習が終了した後は、ワークショップ形式で各自が見聞きした情報を共有するとともに、「医療者が示すべき態度」に関する討論を行い、目指すべき医療者像を明確化する。さらに、各自のイメージを具現化するために紙ベースの「コラージュ」を作成するとともに、全体発表を行う。</w:t>
            </w:r>
          </w:p>
        </w:tc>
      </w:tr>
      <w:tr w:rsidR="008E1ED4" w:rsidRPr="006225E8" w14:paraId="30C29E8D" w14:textId="77777777" w:rsidTr="00D91AAC">
        <w:tc>
          <w:tcPr>
            <w:tcW w:w="1696" w:type="dxa"/>
          </w:tcPr>
          <w:p w14:paraId="2B9D5266"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9" w:type="dxa"/>
          </w:tcPr>
          <w:p w14:paraId="4D6EDA89" w14:textId="5F50A6ED"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1回(90分×2)×15回</w:t>
            </w:r>
          </w:p>
        </w:tc>
      </w:tr>
      <w:tr w:rsidR="008E1ED4" w:rsidRPr="006225E8" w14:paraId="127A8C97" w14:textId="77777777" w:rsidTr="00D91AAC">
        <w:tc>
          <w:tcPr>
            <w:tcW w:w="1696" w:type="dxa"/>
          </w:tcPr>
          <w:p w14:paraId="35494677" w14:textId="77777777" w:rsidR="008E1ED4" w:rsidRPr="006225E8" w:rsidRDefault="008E1ED4"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評価</w:t>
            </w:r>
          </w:p>
          <w:p w14:paraId="57210265" w14:textId="77777777" w:rsidR="008E1ED4" w:rsidRPr="006225E8" w:rsidRDefault="008E1ED4"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2865BB41" w14:textId="1050BC16" w:rsidR="008E1ED4" w:rsidRPr="006225E8" w:rsidRDefault="008E1ED4"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61CD68EE" w14:textId="77777777" w:rsidR="008E1ED4" w:rsidRPr="006225E8" w:rsidRDefault="008E1ED4"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203F54C5" w14:textId="77777777" w:rsidR="008E1ED4" w:rsidRPr="006225E8" w:rsidRDefault="008E1ED4"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38A3C908"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何のために)</w:t>
            </w:r>
          </w:p>
        </w:tc>
        <w:tc>
          <w:tcPr>
            <w:tcW w:w="8369" w:type="dxa"/>
          </w:tcPr>
          <w:p w14:paraId="74013DC9" w14:textId="77777777" w:rsidR="008E1ED4" w:rsidRPr="006225E8" w:rsidRDefault="008E1ED4" w:rsidP="008E1ED4">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毎回の実習後・各診療科教員・「実習記録</w:t>
            </w:r>
            <w:r w:rsidRPr="006225E8">
              <w:rPr>
                <w:rFonts w:ascii="ＭＳ 明朝" w:eastAsia="ＭＳ 明朝" w:hAnsi="ＭＳ 明朝"/>
                <w:sz w:val="21"/>
                <w:szCs w:val="21"/>
              </w:rPr>
              <w:t>(実習の振り返り)」、実習態度、ワークショップのプロダクト、各自が作成するコラージュ</w:t>
            </w:r>
          </w:p>
          <w:p w14:paraId="6EAC3064" w14:textId="4BE50CD9" w:rsidR="008E1ED4" w:rsidRPr="006225E8" w:rsidRDefault="008E1ED4" w:rsidP="008E1ED4">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＜コラージュの例＞</w:t>
            </w:r>
          </w:p>
          <w:p w14:paraId="5F2C4804" w14:textId="00C80762" w:rsidR="008E1ED4" w:rsidRPr="006225E8" w:rsidRDefault="008E1ED4" w:rsidP="008E1ED4">
            <w:pPr>
              <w:adjustRightInd w:val="0"/>
              <w:snapToGrid w:val="0"/>
              <w:ind w:left="547" w:hanging="405"/>
              <w:jc w:val="center"/>
              <w:rPr>
                <w:rFonts w:ascii="ＭＳ 明朝" w:eastAsia="ＭＳ 明朝" w:hAnsi="ＭＳ 明朝"/>
                <w:sz w:val="21"/>
                <w:szCs w:val="21"/>
              </w:rPr>
            </w:pPr>
            <w:r w:rsidRPr="006225E8">
              <w:rPr>
                <w:rFonts w:ascii="ＭＳ 明朝" w:eastAsia="ＭＳ 明朝" w:hAnsi="ＭＳ 明朝"/>
                <w:noProof/>
                <w:sz w:val="21"/>
                <w:szCs w:val="21"/>
              </w:rPr>
              <w:drawing>
                <wp:inline distT="0" distB="0" distL="0" distR="0" wp14:anchorId="14CFF56C" wp14:editId="7969DF01">
                  <wp:extent cx="3865245" cy="2584212"/>
                  <wp:effectExtent l="0" t="0" r="1905"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92043" cy="2602129"/>
                          </a:xfrm>
                          <a:prstGeom prst="rect">
                            <a:avLst/>
                          </a:prstGeom>
                          <a:noFill/>
                          <a:ln>
                            <a:noFill/>
                          </a:ln>
                        </pic:spPr>
                      </pic:pic>
                    </a:graphicData>
                  </a:graphic>
                </wp:inline>
              </w:drawing>
            </w:r>
          </w:p>
          <w:p w14:paraId="40D3A555" w14:textId="77777777" w:rsidR="008E1ED4" w:rsidRPr="006225E8" w:rsidRDefault="008E1ED4" w:rsidP="00D91AAC">
            <w:pPr>
              <w:adjustRightInd w:val="0"/>
              <w:snapToGrid w:val="0"/>
              <w:ind w:left="547" w:hanging="405"/>
              <w:rPr>
                <w:rFonts w:ascii="ＭＳ 明朝" w:eastAsia="ＭＳ 明朝" w:hAnsi="ＭＳ 明朝"/>
                <w:sz w:val="21"/>
                <w:szCs w:val="21"/>
              </w:rPr>
            </w:pPr>
          </w:p>
        </w:tc>
      </w:tr>
      <w:tr w:rsidR="008E1ED4" w:rsidRPr="006225E8" w14:paraId="3FA1FF60" w14:textId="77777777" w:rsidTr="00D91AAC">
        <w:tc>
          <w:tcPr>
            <w:tcW w:w="1696" w:type="dxa"/>
          </w:tcPr>
          <w:p w14:paraId="0270471D" w14:textId="77777777"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9" w:type="dxa"/>
          </w:tcPr>
          <w:p w14:paraId="2864D73D" w14:textId="4DFF222F" w:rsidR="008E1ED4" w:rsidRPr="006225E8" w:rsidRDefault="008E1ED4"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鹿児島大学</w:t>
            </w:r>
          </w:p>
        </w:tc>
      </w:tr>
    </w:tbl>
    <w:p w14:paraId="67B2E2A3" w14:textId="77777777" w:rsidR="00AE3BEC" w:rsidRPr="006225E8" w:rsidRDefault="00AE3BEC" w:rsidP="009A577A">
      <w:pPr>
        <w:pStyle w:val="afff4"/>
        <w:ind w:leftChars="0" w:left="0" w:firstLineChars="0" w:firstLine="0"/>
      </w:pPr>
      <w:r w:rsidRPr="006225E8">
        <w:rPr>
          <w:rFonts w:hint="eastAsia"/>
        </w:rPr>
        <w:t>方略・評価の事例③</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4435A6" w:rsidRPr="006225E8" w14:paraId="2ED809A2" w14:textId="77777777" w:rsidTr="00A47133">
        <w:tc>
          <w:tcPr>
            <w:tcW w:w="1696" w:type="dxa"/>
          </w:tcPr>
          <w:p w14:paraId="54AD701D" w14:textId="77777777" w:rsidR="005363D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1CB2EDC4" w14:textId="77777777" w:rsidR="00AE3BEC" w:rsidRPr="006225E8" w:rsidRDefault="00AE3BEC" w:rsidP="005363D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505" w:type="dxa"/>
          </w:tcPr>
          <w:p w14:paraId="17583AE4" w14:textId="50AE55A9"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A-1　プロフェッショナリズム</w:t>
            </w:r>
          </w:p>
        </w:tc>
      </w:tr>
      <w:tr w:rsidR="004435A6" w:rsidRPr="006225E8" w14:paraId="10A167DB" w14:textId="77777777" w:rsidTr="00A47133">
        <w:tc>
          <w:tcPr>
            <w:tcW w:w="1696" w:type="dxa"/>
          </w:tcPr>
          <w:p w14:paraId="30F6464C"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00F020CB"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年度版</w:t>
            </w:r>
          </w:p>
          <w:p w14:paraId="72F39F28"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072DC1AA"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 xml:space="preserve">GE　総合的に患者・生活者をみる姿勢　</w:t>
            </w:r>
          </w:p>
          <w:p w14:paraId="016B3B41" w14:textId="4B190DEF"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C-1-2　歯科医師としての責務と裁量権</w:t>
            </w:r>
          </w:p>
          <w:p w14:paraId="09CCCB56" w14:textId="1B3865FD"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C-4-1　健康の概念と死の定義</w:t>
            </w:r>
          </w:p>
        </w:tc>
      </w:tr>
      <w:tr w:rsidR="004435A6" w:rsidRPr="006225E8" w14:paraId="6ED6004C" w14:textId="77777777" w:rsidTr="00A47133">
        <w:tc>
          <w:tcPr>
            <w:tcW w:w="1696" w:type="dxa"/>
          </w:tcPr>
          <w:p w14:paraId="1B19F1B9" w14:textId="77777777" w:rsidR="005D2F7A"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4D5B0808" w14:textId="6F08313B" w:rsidR="00AE3BEC" w:rsidRPr="006225E8" w:rsidRDefault="001C3A9E" w:rsidP="005D2F7A">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w:t>
            </w:r>
            <w:r w:rsidR="00AE3BEC" w:rsidRPr="006225E8">
              <w:rPr>
                <w:rFonts w:ascii="ＭＳ 明朝" w:eastAsia="ＭＳ 明朝" w:hAnsi="ＭＳ 明朝" w:hint="eastAsia"/>
                <w:color w:val="000000" w:themeColor="text1"/>
                <w:sz w:val="21"/>
                <w:szCs w:val="21"/>
              </w:rPr>
              <w:t>学生数</w:t>
            </w:r>
            <w:r w:rsidRPr="006225E8">
              <w:rPr>
                <w:rFonts w:ascii="ＭＳ 明朝" w:eastAsia="ＭＳ 明朝" w:hAnsi="ＭＳ 明朝" w:hint="eastAsia"/>
                <w:color w:val="000000" w:themeColor="text1"/>
                <w:sz w:val="21"/>
                <w:szCs w:val="21"/>
              </w:rPr>
              <w:t>)</w:t>
            </w:r>
          </w:p>
        </w:tc>
        <w:tc>
          <w:tcPr>
            <w:tcW w:w="8505" w:type="dxa"/>
          </w:tcPr>
          <w:p w14:paraId="384FF77B" w14:textId="137CAA6E"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第</w:t>
            </w:r>
            <w:r w:rsidR="00E07F35" w:rsidRPr="006225E8">
              <w:rPr>
                <w:rFonts w:ascii="ＭＳ 明朝" w:eastAsia="ＭＳ 明朝" w:hAnsi="ＭＳ 明朝"/>
                <w:sz w:val="21"/>
                <w:szCs w:val="21"/>
              </w:rPr>
              <w:t>2</w:t>
            </w:r>
            <w:r w:rsidRPr="006225E8">
              <w:rPr>
                <w:rFonts w:ascii="ＭＳ 明朝" w:eastAsia="ＭＳ 明朝" w:hAnsi="ＭＳ 明朝" w:hint="eastAsia"/>
                <w:sz w:val="21"/>
                <w:szCs w:val="21"/>
              </w:rPr>
              <w:t>学年後期</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約5</w:t>
            </w:r>
            <w:r w:rsidRPr="006225E8">
              <w:rPr>
                <w:rFonts w:ascii="ＭＳ 明朝" w:eastAsia="ＭＳ 明朝" w:hAnsi="ＭＳ 明朝"/>
                <w:sz w:val="21"/>
                <w:szCs w:val="21"/>
              </w:rPr>
              <w:t>3</w:t>
            </w:r>
            <w:r w:rsidRPr="006225E8">
              <w:rPr>
                <w:rFonts w:ascii="ＭＳ 明朝" w:eastAsia="ＭＳ 明朝" w:hAnsi="ＭＳ 明朝" w:hint="eastAsia"/>
                <w:sz w:val="21"/>
                <w:szCs w:val="21"/>
              </w:rPr>
              <w:t>名</w:t>
            </w:r>
            <w:r w:rsidR="001C3A9E" w:rsidRPr="006225E8">
              <w:rPr>
                <w:rFonts w:ascii="ＭＳ 明朝" w:eastAsia="ＭＳ 明朝" w:hAnsi="ＭＳ 明朝" w:hint="eastAsia"/>
                <w:sz w:val="21"/>
                <w:szCs w:val="21"/>
              </w:rPr>
              <w:t>)</w:t>
            </w:r>
          </w:p>
        </w:tc>
      </w:tr>
      <w:tr w:rsidR="004435A6" w:rsidRPr="006225E8" w14:paraId="4D7A561F" w14:textId="77777777" w:rsidTr="00A47133">
        <w:tc>
          <w:tcPr>
            <w:tcW w:w="1696" w:type="dxa"/>
          </w:tcPr>
          <w:p w14:paraId="22D662EA" w14:textId="77777777" w:rsidR="005D2F7A"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159D75DD" w14:textId="4287A03F" w:rsidR="00AE3BEC" w:rsidRPr="006225E8" w:rsidRDefault="00444F28"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AE3BEC" w:rsidRPr="006225E8">
              <w:rPr>
                <w:rFonts w:ascii="ＭＳ 明朝" w:eastAsia="ＭＳ 明朝" w:hAnsi="ＭＳ 明朝" w:hint="eastAsia"/>
                <w:sz w:val="21"/>
                <w:szCs w:val="21"/>
              </w:rPr>
              <w:t>の名称</w:t>
            </w:r>
          </w:p>
        </w:tc>
        <w:tc>
          <w:tcPr>
            <w:tcW w:w="8505" w:type="dxa"/>
          </w:tcPr>
          <w:p w14:paraId="54BF645E"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地域体験実習</w:t>
            </w:r>
          </w:p>
        </w:tc>
      </w:tr>
      <w:tr w:rsidR="004435A6" w:rsidRPr="006225E8" w14:paraId="0CAC328D" w14:textId="77777777" w:rsidTr="00A47133">
        <w:tc>
          <w:tcPr>
            <w:tcW w:w="1696" w:type="dxa"/>
          </w:tcPr>
          <w:p w14:paraId="6946B348"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505" w:type="dxa"/>
          </w:tcPr>
          <w:p w14:paraId="5858D10F" w14:textId="5F0C21F6" w:rsidR="00AE3BEC" w:rsidRPr="006225E8" w:rsidRDefault="00AE3BEC" w:rsidP="00AE3BEC">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医療者としてあらゆる年齢層の人々と関わる必要のある歯学生の多くは、日常生活では同年代とのコミュニケーションが主体となっており、多様な人々と関わりを持つ機会が減少している。とりわけ、一人の人間が生まれて生涯を終えるまでのライフサイクルすべてに関る医療者は、その職責を全うする上で、多様な年齢層の方とかかわりを持つ経験が重要な基盤となる。そこで本実習では、一人の園児、高齢者に連続的に関わり、短期間ではあるが生活を共にすることを通じて、相手を観察し理解しようとする行動を促すとともに、自分自身の行動や感情に気づき、自分自身のコミュニケーション能力を見直す機会とする。さらに、本実習を通じて、多様な年齢層の方々との人間関係の築き方を学ぶとともに、相手に自己を投影することにより、自分自身の行動の振り返りを促すことを目的とする。</w:t>
            </w:r>
          </w:p>
          <w:p w14:paraId="6259089C" w14:textId="6F7FB434" w:rsidR="00AE3BEC" w:rsidRPr="006225E8" w:rsidRDefault="00AE3BEC" w:rsidP="00AE3BEC">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本実習では、全ての学生が幼稚園、および高齢者施設の計</w:t>
            </w:r>
            <w:r w:rsidR="00DD7196"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施設において、</w:t>
            </w:r>
            <w:r w:rsidR="00DD7196"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日間ずつ訪問し、実習を行う</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-7</w:t>
            </w:r>
            <w:r w:rsidRPr="006225E8">
              <w:rPr>
                <w:rFonts w:ascii="ＭＳ 明朝" w:eastAsia="ＭＳ 明朝" w:hAnsi="ＭＳ 明朝" w:hint="eastAsia"/>
                <w:sz w:val="21"/>
                <w:szCs w:val="21"/>
              </w:rPr>
              <w:t>人×</w:t>
            </w:r>
            <w:r w:rsidR="00DD7196" w:rsidRPr="006225E8">
              <w:rPr>
                <w:rFonts w:ascii="ＭＳ 明朝" w:eastAsia="ＭＳ 明朝" w:hAnsi="ＭＳ 明朝" w:hint="eastAsia"/>
                <w:sz w:val="21"/>
                <w:szCs w:val="21"/>
              </w:rPr>
              <w:t>8</w:t>
            </w:r>
            <w:r w:rsidRPr="006225E8">
              <w:rPr>
                <w:rFonts w:ascii="ＭＳ 明朝" w:eastAsia="ＭＳ 明朝" w:hAnsi="ＭＳ 明朝" w:hint="eastAsia"/>
                <w:sz w:val="21"/>
                <w:szCs w:val="21"/>
              </w:rPr>
              <w:t>グループ</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。各施設において、各自が体験した内容および振り返りについて</w:t>
            </w:r>
            <w:r w:rsidRPr="006225E8">
              <w:rPr>
                <w:rFonts w:ascii="ＭＳ 明朝" w:eastAsia="ＭＳ 明朝" w:hAnsi="ＭＳ 明朝"/>
                <w:sz w:val="21"/>
                <w:szCs w:val="21"/>
              </w:rPr>
              <w:t>e-ポートフォリオシステム上に毎回記録を</w:t>
            </w:r>
            <w:r w:rsidRPr="006225E8">
              <w:rPr>
                <w:rFonts w:ascii="ＭＳ 明朝" w:eastAsia="ＭＳ 明朝" w:hAnsi="ＭＳ 明朝" w:hint="eastAsia"/>
                <w:sz w:val="21"/>
                <w:szCs w:val="21"/>
              </w:rPr>
              <w:t>行う。最終日に大学において、情報共有</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発表会</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を実施する。</w:t>
            </w:r>
          </w:p>
        </w:tc>
      </w:tr>
      <w:tr w:rsidR="004435A6" w:rsidRPr="006225E8" w14:paraId="68444B8C" w14:textId="77777777" w:rsidTr="00A47133">
        <w:tc>
          <w:tcPr>
            <w:tcW w:w="1696" w:type="dxa"/>
          </w:tcPr>
          <w:p w14:paraId="451BF196"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505" w:type="dxa"/>
          </w:tcPr>
          <w:p w14:paraId="5C0FE154" w14:textId="0A99C940"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実習</w:t>
            </w:r>
            <w:r w:rsidR="00F020CB"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日</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90分×</w:t>
            </w:r>
            <w:r w:rsidR="00F020CB" w:rsidRPr="006225E8">
              <w:rPr>
                <w:rFonts w:ascii="ＭＳ 明朝" w:eastAsia="ＭＳ 明朝" w:hAnsi="ＭＳ 明朝" w:hint="eastAsia"/>
                <w:sz w:val="21"/>
                <w:szCs w:val="21"/>
              </w:rPr>
              <w:t>4</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×8回</w:t>
            </w:r>
          </w:p>
        </w:tc>
      </w:tr>
      <w:tr w:rsidR="004435A6" w:rsidRPr="006225E8" w14:paraId="1FF1C0D2" w14:textId="77777777" w:rsidTr="00A47133">
        <w:tc>
          <w:tcPr>
            <w:tcW w:w="1696" w:type="dxa"/>
          </w:tcPr>
          <w:p w14:paraId="1F13399D"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3F960A43" w14:textId="14F11DC7" w:rsidR="005D2F7A" w:rsidRPr="006225E8" w:rsidRDefault="001C3A9E"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00AE3BEC" w:rsidRPr="006225E8">
              <w:rPr>
                <w:rFonts w:ascii="ＭＳ 明朝" w:eastAsia="ＭＳ 明朝" w:hAnsi="ＭＳ 明朝" w:hint="eastAsia"/>
                <w:color w:val="000000" w:themeColor="text1"/>
                <w:sz w:val="21"/>
                <w:szCs w:val="21"/>
              </w:rPr>
              <w:t>いつ・誰</w:t>
            </w:r>
          </w:p>
          <w:p w14:paraId="7A147817" w14:textId="77777777" w:rsidR="005D2F7A"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7E4FFCB1" w14:textId="77777777" w:rsidR="005D2F7A"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5D9E19B2" w14:textId="77777777" w:rsidR="005D2F7A"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154CA433" w14:textId="639FC45F" w:rsidR="00AE3BEC" w:rsidRPr="006225E8" w:rsidRDefault="00AE3BEC" w:rsidP="00AE3BEC">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r w:rsidR="001C3A9E" w:rsidRPr="006225E8">
              <w:rPr>
                <w:rFonts w:ascii="ＭＳ 明朝" w:eastAsia="ＭＳ 明朝" w:hAnsi="ＭＳ 明朝" w:hint="eastAsia"/>
                <w:color w:val="000000" w:themeColor="text1"/>
                <w:sz w:val="21"/>
                <w:szCs w:val="21"/>
              </w:rPr>
              <w:t>)</w:t>
            </w:r>
          </w:p>
        </w:tc>
        <w:tc>
          <w:tcPr>
            <w:tcW w:w="8505" w:type="dxa"/>
          </w:tcPr>
          <w:p w14:paraId="3843E689"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①各施設の実習担当者・実習への参加態度</w:t>
            </w:r>
          </w:p>
          <w:p w14:paraId="1FEFDD7A"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②毎回の振り返り記録</w:t>
            </w:r>
          </w:p>
          <w:p w14:paraId="501064A4"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③最終日のプロダクト</w:t>
            </w:r>
          </w:p>
        </w:tc>
      </w:tr>
      <w:tr w:rsidR="004435A6" w:rsidRPr="006225E8" w14:paraId="29D01912" w14:textId="77777777" w:rsidTr="00A47133">
        <w:tc>
          <w:tcPr>
            <w:tcW w:w="1696" w:type="dxa"/>
          </w:tcPr>
          <w:p w14:paraId="187EF895"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大学名</w:t>
            </w:r>
          </w:p>
        </w:tc>
        <w:tc>
          <w:tcPr>
            <w:tcW w:w="8505" w:type="dxa"/>
          </w:tcPr>
          <w:p w14:paraId="5A1319C2"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鹿児島大学</w:t>
            </w:r>
          </w:p>
        </w:tc>
      </w:tr>
    </w:tbl>
    <w:p w14:paraId="2F5E891A" w14:textId="77777777" w:rsidR="00AE3BEC" w:rsidRPr="006225E8" w:rsidRDefault="00AE3BEC" w:rsidP="00AE3BEC">
      <w:pPr>
        <w:ind w:left="528" w:hanging="386"/>
        <w:rPr>
          <w:rFonts w:ascii="ＭＳ Ｐ明朝" w:eastAsia="ＭＳ Ｐ明朝" w:hAnsi="ＭＳ Ｐ明朝"/>
          <w:color w:val="000000" w:themeColor="text1"/>
        </w:rPr>
      </w:pPr>
      <w:r w:rsidRPr="006225E8">
        <w:rPr>
          <w:rFonts w:ascii="ＭＳ Ｐ明朝" w:eastAsia="ＭＳ Ｐ明朝" w:hAnsi="ＭＳ Ｐ明朝"/>
          <w:color w:val="000000" w:themeColor="text1"/>
        </w:rPr>
        <w:br w:type="page"/>
      </w:r>
    </w:p>
    <w:p w14:paraId="58BE81CF" w14:textId="33B18536" w:rsidR="00AE3BEC" w:rsidRPr="006225E8" w:rsidRDefault="00AE3BEC" w:rsidP="009A577A">
      <w:pPr>
        <w:pStyle w:val="afff4"/>
        <w:ind w:leftChars="0" w:left="0" w:firstLineChars="0" w:firstLine="0"/>
      </w:pPr>
      <w:r w:rsidRPr="006225E8">
        <w:rPr>
          <w:rFonts w:hint="eastAsia"/>
        </w:rPr>
        <w:t>方略・評価の事例④</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80"/>
      </w:tblGrid>
      <w:tr w:rsidR="0001783C" w:rsidRPr="006225E8" w14:paraId="283D9D6D" w14:textId="77777777" w:rsidTr="00356C68">
        <w:tc>
          <w:tcPr>
            <w:tcW w:w="1696" w:type="dxa"/>
          </w:tcPr>
          <w:p w14:paraId="5704070B"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w:t>
            </w:r>
            <w:r w:rsidRPr="006225E8">
              <w:rPr>
                <w:rFonts w:ascii="ＭＳ 明朝" w:eastAsia="ＭＳ 明朝" w:hAnsi="ＭＳ 明朝"/>
                <w:sz w:val="21"/>
                <w:szCs w:val="21"/>
              </w:rPr>
              <w:t>28年度</w:t>
            </w:r>
          </w:p>
          <w:p w14:paraId="508F0C55"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080" w:type="dxa"/>
          </w:tcPr>
          <w:p w14:paraId="1AD902D5" w14:textId="113126EE"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 プロフェッショナリズム</w:t>
            </w:r>
          </w:p>
          <w:p w14:paraId="124E52B7" w14:textId="4C29E860"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A-1-1) 医の倫理と生命倫理</w:t>
            </w:r>
          </w:p>
          <w:p w14:paraId="61C7E5D5"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 生体と薬物</w:t>
            </w:r>
          </w:p>
          <w:p w14:paraId="4CC914CA" w14:textId="7EC494BF"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C-6-2)薬理作用</w:t>
            </w:r>
          </w:p>
          <w:p w14:paraId="592F5F40"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C-6-3)薬物の適用と体内動態</w:t>
            </w:r>
          </w:p>
          <w:p w14:paraId="0965FA3D" w14:textId="568B567A"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C-6-4)薬物の副作用と有害作用</w:t>
            </w:r>
          </w:p>
        </w:tc>
      </w:tr>
      <w:tr w:rsidR="0001783C" w:rsidRPr="006225E8" w14:paraId="3374C430" w14:textId="77777777" w:rsidTr="00356C68">
        <w:tc>
          <w:tcPr>
            <w:tcW w:w="1696" w:type="dxa"/>
          </w:tcPr>
          <w:p w14:paraId="5ECD18F7"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Pr="006225E8">
              <w:rPr>
                <w:rFonts w:ascii="ＭＳ 明朝" w:eastAsia="ＭＳ 明朝" w:hAnsi="ＭＳ 明朝"/>
                <w:sz w:val="21"/>
                <w:szCs w:val="21"/>
              </w:rPr>
              <w:t>4年度版</w:t>
            </w:r>
          </w:p>
          <w:p w14:paraId="7D43A8AC"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080" w:type="dxa"/>
          </w:tcPr>
          <w:p w14:paraId="27AAD2BC" w14:textId="3A816029"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PR プロフェッショナリズム</w:t>
            </w:r>
          </w:p>
          <w:p w14:paraId="5F6340B3" w14:textId="1052D692"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 医の倫理と患者中心の視点</w:t>
            </w:r>
          </w:p>
          <w:p w14:paraId="7DB5FB06" w14:textId="63444F2B"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C-1-1-1 医の倫理と生命倫理、患者の権利に関する規範、国際規範の歴史的経緯と諸問題を理解している。</w:t>
            </w:r>
          </w:p>
          <w:p w14:paraId="496C19E1" w14:textId="4E9E16F6"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C-1-1-2 臨床</w:t>
            </w:r>
            <w:r w:rsidR="00BA52A2">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生と死に関わる問題を含む</w:t>
            </w:r>
            <w:r w:rsidR="00BA52A2">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に関する倫理的問題を理解している。</w:t>
            </w:r>
          </w:p>
          <w:p w14:paraId="53299A97" w14:textId="21E3BC40"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C-1-1-5 医学研究に関する倫理的問題を理解している。</w:t>
            </w:r>
          </w:p>
          <w:p w14:paraId="7E1C6220"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C-1-1-6 研究を医学、医療の発展や患者の利益の増進を目的として行うよう配慮できる。</w:t>
            </w:r>
          </w:p>
          <w:p w14:paraId="21ED6C93"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 生体と薬物</w:t>
            </w:r>
          </w:p>
          <w:p w14:paraId="2C6AFC20" w14:textId="38B9B7C5"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A-6-2 薬理作用の基本</w:t>
            </w:r>
          </w:p>
          <w:p w14:paraId="1F571E5C"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A-6-3 薬物の投与方法と体内動態</w:t>
            </w:r>
          </w:p>
          <w:p w14:paraId="6C3474E1" w14:textId="47CBD636"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A-6-4 薬物の副作用と有害事象を考慮した薬物治療の基本原理</w:t>
            </w:r>
          </w:p>
        </w:tc>
      </w:tr>
      <w:tr w:rsidR="0001783C" w:rsidRPr="006225E8" w14:paraId="0747C5E4" w14:textId="77777777" w:rsidTr="00356C68">
        <w:tc>
          <w:tcPr>
            <w:tcW w:w="1696" w:type="dxa"/>
          </w:tcPr>
          <w:p w14:paraId="2197475F"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4399CA7F" w14:textId="77777777" w:rsidR="0001783C" w:rsidRPr="006225E8" w:rsidRDefault="0001783C" w:rsidP="00356C68">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080" w:type="dxa"/>
          </w:tcPr>
          <w:p w14:paraId="7DFA52CF" w14:textId="27746C40" w:rsidR="0001783C" w:rsidRPr="00BA52A2" w:rsidRDefault="0001783C" w:rsidP="00356C68">
            <w:pPr>
              <w:adjustRightInd w:val="0"/>
              <w:snapToGrid w:val="0"/>
              <w:ind w:left="547" w:hanging="405"/>
              <w:rPr>
                <w:rFonts w:ascii="ＭＳ 明朝" w:eastAsia="PMingLiU" w:hAnsi="ＭＳ 明朝"/>
                <w:sz w:val="21"/>
                <w:szCs w:val="21"/>
              </w:rPr>
            </w:pP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3学年　秋学期</w:t>
            </w:r>
            <w:r w:rsidR="00BA52A2">
              <w:rPr>
                <w:rFonts w:ascii="ＭＳ 明朝" w:eastAsia="ＭＳ 明朝" w:hAnsi="ＭＳ 明朝" w:hint="eastAsia"/>
                <w:sz w:val="21"/>
                <w:szCs w:val="21"/>
              </w:rPr>
              <w:t>(</w:t>
            </w:r>
            <w:r w:rsidRPr="006225E8">
              <w:rPr>
                <w:rFonts w:ascii="ＭＳ 明朝" w:eastAsia="ＭＳ 明朝" w:hAnsi="ＭＳ 明朝"/>
                <w:sz w:val="21"/>
                <w:szCs w:val="21"/>
                <w:lang w:eastAsia="zh-TW"/>
              </w:rPr>
              <w:t>約53名</w:t>
            </w:r>
            <w:r w:rsidR="00BA52A2">
              <w:rPr>
                <w:rFonts w:ascii="ＭＳ 明朝" w:eastAsia="ＭＳ 明朝" w:hAnsi="ＭＳ 明朝" w:hint="eastAsia"/>
                <w:sz w:val="21"/>
                <w:szCs w:val="21"/>
              </w:rPr>
              <w:t>)</w:t>
            </w:r>
          </w:p>
        </w:tc>
      </w:tr>
      <w:tr w:rsidR="0001783C" w:rsidRPr="006225E8" w14:paraId="74FC3AEC" w14:textId="77777777" w:rsidTr="00356C68">
        <w:tc>
          <w:tcPr>
            <w:tcW w:w="1696" w:type="dxa"/>
          </w:tcPr>
          <w:p w14:paraId="677F6483"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1D3FE7A2"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等の名称</w:t>
            </w:r>
          </w:p>
        </w:tc>
        <w:tc>
          <w:tcPr>
            <w:tcW w:w="8080" w:type="dxa"/>
          </w:tcPr>
          <w:p w14:paraId="37A5F6DD"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臨床歯科薬理学</w:t>
            </w:r>
          </w:p>
        </w:tc>
      </w:tr>
      <w:tr w:rsidR="0001783C" w:rsidRPr="006225E8" w14:paraId="17919825" w14:textId="77777777" w:rsidTr="00356C68">
        <w:tc>
          <w:tcPr>
            <w:tcW w:w="1696" w:type="dxa"/>
          </w:tcPr>
          <w:p w14:paraId="0B6D6A3F"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080" w:type="dxa"/>
          </w:tcPr>
          <w:p w14:paraId="7F91A5C2" w14:textId="107538D0" w:rsidR="0001783C" w:rsidRPr="006225E8" w:rsidRDefault="0001783C" w:rsidP="00356C68">
            <w:pPr>
              <w:adjustRightInd w:val="0"/>
              <w:snapToGrid w:val="0"/>
              <w:ind w:leftChars="85" w:left="17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薬理学1</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春学期</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と薬理学2</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夏学期</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で学修した薬物を生体に投与して、薬理作用や有害作用を学修する。また、実験動物を用いた薬理学実習</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演習</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を通して、生命倫理、実験動物福祉への取り組みと諸問題を理解し、今後の医薬品開発における動物実験の現状を理解する。</w:t>
            </w:r>
          </w:p>
          <w:p w14:paraId="1191107F" w14:textId="77777777" w:rsidR="0001783C" w:rsidRPr="006225E8" w:rsidRDefault="0001783C" w:rsidP="00356C68">
            <w:pPr>
              <w:adjustRightInd w:val="0"/>
              <w:snapToGrid w:val="0"/>
              <w:ind w:leftChars="85" w:left="170" w:firstLineChars="0" w:firstLine="1"/>
              <w:rPr>
                <w:rFonts w:ascii="ＭＳ 明朝" w:eastAsia="ＭＳ 明朝" w:hAnsi="ＭＳ 明朝"/>
                <w:sz w:val="21"/>
                <w:szCs w:val="21"/>
              </w:rPr>
            </w:pPr>
          </w:p>
          <w:p w14:paraId="053285EC" w14:textId="283FE73B" w:rsidR="0001783C" w:rsidRPr="006225E8" w:rsidRDefault="0001783C" w:rsidP="00356C68">
            <w:pPr>
              <w:adjustRightInd w:val="0"/>
              <w:snapToGrid w:val="0"/>
              <w:ind w:leftChars="85" w:left="170" w:firstLineChars="0" w:firstLine="1"/>
              <w:rPr>
                <w:rFonts w:ascii="ＭＳ 明朝" w:eastAsia="ＭＳ 明朝" w:hAnsi="ＭＳ 明朝"/>
                <w:sz w:val="21"/>
                <w:szCs w:val="21"/>
                <w:u w:val="single"/>
              </w:rPr>
            </w:pPr>
            <w:r w:rsidRPr="006225E8">
              <w:rPr>
                <w:rFonts w:ascii="ＭＳ 明朝" w:eastAsia="ＭＳ 明朝" w:hAnsi="ＭＳ 明朝" w:hint="eastAsia"/>
                <w:sz w:val="21"/>
                <w:szCs w:val="21"/>
                <w:u w:val="single"/>
              </w:rPr>
              <w:t>臨床歯科薬理学での</w:t>
            </w:r>
            <w:r w:rsidRPr="006225E8">
              <w:rPr>
                <w:rFonts w:ascii="ＭＳ 明朝" w:eastAsia="ＭＳ 明朝" w:hAnsi="ＭＳ 明朝"/>
                <w:sz w:val="21"/>
                <w:szCs w:val="21"/>
                <w:u w:val="single"/>
              </w:rPr>
              <w:t>プロフェッショナリズムに関する方略</w:t>
            </w:r>
            <w:r w:rsidR="00BA52A2">
              <w:rPr>
                <w:rFonts w:ascii="ＭＳ 明朝" w:eastAsia="ＭＳ 明朝" w:hAnsi="ＭＳ 明朝" w:hint="eastAsia"/>
                <w:sz w:val="21"/>
                <w:szCs w:val="21"/>
                <w:u w:val="single"/>
              </w:rPr>
              <w:t>(</w:t>
            </w:r>
            <w:r w:rsidRPr="006225E8">
              <w:rPr>
                <w:rFonts w:ascii="ＭＳ 明朝" w:eastAsia="ＭＳ 明朝" w:hAnsi="ＭＳ 明朝"/>
                <w:sz w:val="21"/>
                <w:szCs w:val="21"/>
                <w:u w:val="single"/>
              </w:rPr>
              <w:t>抜粋</w:t>
            </w:r>
            <w:r w:rsidR="00BA52A2">
              <w:rPr>
                <w:rFonts w:ascii="ＭＳ 明朝" w:eastAsia="ＭＳ 明朝" w:hAnsi="ＭＳ 明朝" w:hint="eastAsia"/>
                <w:sz w:val="21"/>
                <w:szCs w:val="21"/>
                <w:u w:val="single"/>
              </w:rPr>
              <w:t>)</w:t>
            </w:r>
          </w:p>
          <w:p w14:paraId="7E486188" w14:textId="2BD50D1B" w:rsidR="0001783C" w:rsidRPr="006225E8" w:rsidRDefault="0001783C" w:rsidP="00356C68">
            <w:pPr>
              <w:adjustRightInd w:val="0"/>
              <w:snapToGrid w:val="0"/>
              <w:ind w:leftChars="85" w:left="17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実習の初日</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1回</w:t>
            </w:r>
            <w:r w:rsidRPr="006225E8">
              <w:rPr>
                <w:rFonts w:ascii="ＭＳ 明朝" w:eastAsia="ＭＳ 明朝" w:hAnsi="ＭＳ 明朝"/>
                <w:sz w:val="21"/>
                <w:szCs w:val="21"/>
              </w:rPr>
              <w:t>=90分 x 2コマ</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までに薬理学実習書</w:t>
            </w:r>
            <w:r w:rsidR="00E143B7">
              <w:rPr>
                <w:rFonts w:ascii="ＭＳ 明朝" w:eastAsia="ＭＳ 明朝" w:hAnsi="ＭＳ 明朝" w:hint="eastAsia"/>
                <w:sz w:val="21"/>
                <w:szCs w:val="21"/>
              </w:rPr>
              <w:t>(</w:t>
            </w:r>
            <w:r w:rsidRPr="006225E8">
              <w:rPr>
                <w:rFonts w:ascii="ＭＳ 明朝" w:eastAsia="ＭＳ 明朝" w:hAnsi="ＭＳ 明朝"/>
                <w:sz w:val="21"/>
                <w:szCs w:val="21"/>
              </w:rPr>
              <w:t>【実習</w:t>
            </w:r>
            <w:r w:rsidRPr="006225E8">
              <w:rPr>
                <w:rFonts w:ascii="ＭＳ 明朝" w:eastAsia="ＭＳ 明朝" w:hAnsi="ＭＳ 明朝" w:hint="eastAsia"/>
                <w:sz w:val="21"/>
                <w:szCs w:val="21"/>
              </w:rPr>
              <w:t>1</w:t>
            </w:r>
            <w:r w:rsidRPr="006225E8">
              <w:rPr>
                <w:rFonts w:ascii="ＭＳ 明朝" w:eastAsia="ＭＳ 明朝" w:hAnsi="ＭＳ 明朝"/>
                <w:sz w:val="21"/>
                <w:szCs w:val="21"/>
              </w:rPr>
              <w:t>】実習における注意事項、【実習</w:t>
            </w:r>
            <w:r w:rsidRPr="006225E8">
              <w:rPr>
                <w:rFonts w:ascii="ＭＳ 明朝" w:eastAsia="ＭＳ 明朝" w:hAnsi="ＭＳ 明朝" w:hint="eastAsia"/>
                <w:sz w:val="21"/>
                <w:szCs w:val="21"/>
              </w:rPr>
              <w:t>2</w:t>
            </w:r>
            <w:r w:rsidRPr="006225E8">
              <w:rPr>
                <w:rFonts w:ascii="ＭＳ 明朝" w:eastAsia="ＭＳ 明朝" w:hAnsi="ＭＳ 明朝"/>
                <w:sz w:val="21"/>
                <w:szCs w:val="21"/>
              </w:rPr>
              <w:t>】薬理学実習</w:t>
            </w:r>
            <w:r w:rsidR="00BA52A2">
              <w:rPr>
                <w:rFonts w:ascii="ＭＳ 明朝" w:eastAsia="ＭＳ 明朝" w:hAnsi="ＭＳ 明朝" w:hint="eastAsia"/>
                <w:sz w:val="21"/>
                <w:szCs w:val="21"/>
              </w:rPr>
              <w:t>(</w:t>
            </w:r>
            <w:r w:rsidRPr="006225E8">
              <w:rPr>
                <w:rFonts w:ascii="ＭＳ 明朝" w:eastAsia="ＭＳ 明朝" w:hAnsi="ＭＳ 明朝"/>
                <w:sz w:val="21"/>
                <w:szCs w:val="21"/>
              </w:rPr>
              <w:t>動物実習</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における心得</w:t>
            </w:r>
            <w:r w:rsidR="00E143B7">
              <w:rPr>
                <w:rFonts w:ascii="ＭＳ 明朝" w:eastAsia="ＭＳ 明朝" w:hAnsi="ＭＳ 明朝" w:hint="eastAsia"/>
                <w:sz w:val="21"/>
                <w:szCs w:val="21"/>
              </w:rPr>
              <w:t>)</w:t>
            </w:r>
            <w:r w:rsidRPr="006225E8">
              <w:rPr>
                <w:rFonts w:ascii="ＭＳ 明朝" w:eastAsia="ＭＳ 明朝" w:hAnsi="ＭＳ 明朝"/>
                <w:sz w:val="21"/>
                <w:szCs w:val="21"/>
              </w:rPr>
              <w:t>を予習し、予習課題</w:t>
            </w:r>
            <w:r w:rsidR="00BA52A2">
              <w:rPr>
                <w:rFonts w:ascii="ＭＳ 明朝" w:eastAsia="ＭＳ 明朝" w:hAnsi="ＭＳ 明朝" w:hint="eastAsia"/>
                <w:sz w:val="21"/>
                <w:szCs w:val="21"/>
              </w:rPr>
              <w:t>(</w:t>
            </w:r>
            <w:r w:rsidRPr="006225E8">
              <w:rPr>
                <w:rFonts w:ascii="ＭＳ 明朝" w:eastAsia="ＭＳ 明朝" w:hAnsi="ＭＳ 明朝"/>
                <w:sz w:val="21"/>
                <w:szCs w:val="21"/>
              </w:rPr>
              <w:t>自由記述</w:t>
            </w:r>
            <w:r w:rsidR="00BA52A2">
              <w:rPr>
                <w:rFonts w:ascii="ＭＳ 明朝" w:eastAsia="ＭＳ 明朝" w:hAnsi="ＭＳ 明朝" w:hint="eastAsia"/>
                <w:sz w:val="21"/>
                <w:szCs w:val="21"/>
              </w:rPr>
              <w:t>)</w:t>
            </w:r>
            <w:r w:rsidRPr="006225E8">
              <w:rPr>
                <w:rFonts w:ascii="ＭＳ 明朝" w:eastAsia="ＭＳ 明朝" w:hAnsi="ＭＳ 明朝"/>
                <w:sz w:val="21"/>
                <w:szCs w:val="21"/>
              </w:rPr>
              <w:t>を提出する。実習</w:t>
            </w:r>
            <w:r w:rsidR="00BA52A2">
              <w:rPr>
                <w:rFonts w:ascii="ＭＳ 明朝" w:eastAsia="ＭＳ 明朝" w:hAnsi="ＭＳ 明朝" w:hint="eastAsia"/>
                <w:sz w:val="21"/>
                <w:szCs w:val="21"/>
              </w:rPr>
              <w:t>(</w:t>
            </w:r>
            <w:r w:rsidRPr="006225E8">
              <w:rPr>
                <w:rFonts w:ascii="ＭＳ 明朝" w:eastAsia="ＭＳ 明朝" w:hAnsi="ＭＳ 明朝"/>
                <w:sz w:val="21"/>
                <w:szCs w:val="21"/>
              </w:rPr>
              <w:t>演習</w:t>
            </w:r>
            <w:r w:rsidR="00BA52A2">
              <w:rPr>
                <w:rFonts w:ascii="ＭＳ 明朝" w:eastAsia="ＭＳ 明朝" w:hAnsi="ＭＳ 明朝" w:hint="eastAsia"/>
                <w:sz w:val="21"/>
                <w:szCs w:val="21"/>
              </w:rPr>
              <w:t>)</w:t>
            </w:r>
            <w:r w:rsidRPr="006225E8">
              <w:rPr>
                <w:rFonts w:ascii="ＭＳ 明朝" w:eastAsia="ＭＳ 明朝" w:hAnsi="ＭＳ 明朝"/>
                <w:sz w:val="21"/>
                <w:szCs w:val="21"/>
              </w:rPr>
              <w:t>終了後に実習課題を提出する</w:t>
            </w:r>
            <w:r w:rsidR="00BA52A2">
              <w:rPr>
                <w:rFonts w:ascii="ＭＳ 明朝" w:eastAsia="ＭＳ 明朝" w:hAnsi="ＭＳ 明朝" w:hint="eastAsia"/>
                <w:sz w:val="21"/>
                <w:szCs w:val="21"/>
              </w:rPr>
              <w:t>(</w:t>
            </w:r>
            <w:r w:rsidRPr="006225E8">
              <w:rPr>
                <w:rFonts w:ascii="ＭＳ 明朝" w:eastAsia="ＭＳ 明朝" w:hAnsi="ＭＳ 明朝"/>
                <w:sz w:val="21"/>
                <w:szCs w:val="21"/>
              </w:rPr>
              <w:t>実習後5日以内</w:t>
            </w:r>
            <w:r w:rsidR="00BA52A2">
              <w:rPr>
                <w:rFonts w:ascii="ＭＳ 明朝" w:eastAsia="ＭＳ 明朝" w:hAnsi="ＭＳ 明朝" w:hint="eastAsia"/>
                <w:sz w:val="21"/>
                <w:szCs w:val="21"/>
              </w:rPr>
              <w:t>)</w:t>
            </w:r>
            <w:r w:rsidRPr="006225E8">
              <w:rPr>
                <w:rFonts w:ascii="ＭＳ 明朝" w:eastAsia="ＭＳ 明朝" w:hAnsi="ＭＳ 明朝"/>
                <w:sz w:val="21"/>
                <w:szCs w:val="21"/>
              </w:rPr>
              <w:t>。</w:t>
            </w:r>
          </w:p>
          <w:p w14:paraId="39D2A474" w14:textId="77777777" w:rsidR="0001783C" w:rsidRPr="00BA52A2" w:rsidRDefault="0001783C" w:rsidP="00356C68">
            <w:pPr>
              <w:adjustRightInd w:val="0"/>
              <w:snapToGrid w:val="0"/>
              <w:ind w:leftChars="85" w:left="170" w:firstLineChars="0" w:firstLine="1"/>
              <w:rPr>
                <w:rFonts w:ascii="ＭＳ 明朝" w:eastAsia="ＭＳ 明朝" w:hAnsi="ＭＳ 明朝"/>
                <w:sz w:val="21"/>
                <w:szCs w:val="21"/>
              </w:rPr>
            </w:pPr>
          </w:p>
          <w:p w14:paraId="5627C604" w14:textId="77777777" w:rsidR="00E143B7" w:rsidRDefault="0001783C" w:rsidP="00E143B7">
            <w:pPr>
              <w:adjustRightInd w:val="0"/>
              <w:snapToGrid w:val="0"/>
              <w:ind w:leftChars="85" w:left="170"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予習課題1：医学・歯学の研究領域における動物の科学上の利用について、科学</w:t>
            </w:r>
          </w:p>
          <w:p w14:paraId="60FBCE54" w14:textId="276483FA" w:rsidR="0001783C" w:rsidRPr="006225E8" w:rsidRDefault="0001783C" w:rsidP="00E143B7">
            <w:pPr>
              <w:adjustRightInd w:val="0"/>
              <w:snapToGrid w:val="0"/>
              <w:ind w:leftChars="185" w:left="370"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研究におけるこれまでの取り組み、また実験動物福祉へのこれまでの取り組みを調べ述べなさい。</w:t>
            </w:r>
          </w:p>
          <w:p w14:paraId="372764B4" w14:textId="77777777" w:rsidR="0001783C" w:rsidRPr="006225E8" w:rsidRDefault="0001783C" w:rsidP="00356C68">
            <w:pPr>
              <w:adjustRightInd w:val="0"/>
              <w:snapToGrid w:val="0"/>
              <w:ind w:leftChars="85" w:left="170" w:firstLineChars="0" w:firstLine="1"/>
              <w:rPr>
                <w:rFonts w:ascii="ＭＳ 明朝" w:eastAsia="ＭＳ 明朝" w:hAnsi="ＭＳ 明朝"/>
                <w:sz w:val="21"/>
                <w:szCs w:val="21"/>
              </w:rPr>
            </w:pPr>
            <w:r w:rsidRPr="006225E8">
              <w:rPr>
                <w:rFonts w:ascii="ＭＳ 明朝" w:eastAsia="ＭＳ 明朝" w:hAnsi="ＭＳ 明朝" w:hint="eastAsia"/>
                <w:sz w:val="21"/>
                <w:szCs w:val="21"/>
              </w:rPr>
              <w:t>予習課題2：動物実験3</w:t>
            </w:r>
            <w:r w:rsidRPr="006225E8">
              <w:rPr>
                <w:rFonts w:ascii="ＭＳ 明朝" w:eastAsia="ＭＳ 明朝" w:hAnsi="ＭＳ 明朝"/>
                <w:sz w:val="21"/>
                <w:szCs w:val="21"/>
              </w:rPr>
              <w:t>Rとはどういうことか述べなさい</w:t>
            </w:r>
            <w:r w:rsidRPr="006225E8">
              <w:rPr>
                <w:rFonts w:ascii="ＭＳ 明朝" w:eastAsia="ＭＳ 明朝" w:hAnsi="ＭＳ 明朝" w:hint="eastAsia"/>
                <w:sz w:val="21"/>
                <w:szCs w:val="21"/>
              </w:rPr>
              <w:t>。</w:t>
            </w:r>
          </w:p>
          <w:p w14:paraId="2BC87CA9" w14:textId="77777777" w:rsidR="00E143B7" w:rsidRDefault="0001783C" w:rsidP="00E143B7">
            <w:pPr>
              <w:adjustRightInd w:val="0"/>
              <w:snapToGrid w:val="0"/>
              <w:ind w:leftChars="85" w:left="170"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予習課題3：実験動物に指摘される問題点と医薬品開発等で実験動物が持つ意味</w:t>
            </w:r>
          </w:p>
          <w:p w14:paraId="7D4F0E5A" w14:textId="4EE46A22" w:rsidR="0001783C" w:rsidRPr="006225E8" w:rsidRDefault="0001783C" w:rsidP="00E143B7">
            <w:pPr>
              <w:adjustRightInd w:val="0"/>
              <w:snapToGrid w:val="0"/>
              <w:ind w:leftChars="85" w:left="17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を述べなさい。</w:t>
            </w:r>
          </w:p>
          <w:p w14:paraId="06A3B1FF" w14:textId="77777777" w:rsidR="00E143B7" w:rsidRDefault="0001783C" w:rsidP="00356C68">
            <w:pPr>
              <w:adjustRightInd w:val="0"/>
              <w:snapToGrid w:val="0"/>
              <w:ind w:leftChars="85" w:left="170" w:firstLineChars="0" w:firstLine="1"/>
              <w:rPr>
                <w:rFonts w:ascii="ＭＳ 明朝" w:eastAsia="ＭＳ 明朝" w:hAnsi="ＭＳ 明朝"/>
                <w:sz w:val="21"/>
                <w:szCs w:val="21"/>
              </w:rPr>
            </w:pPr>
            <w:r w:rsidRPr="006225E8">
              <w:rPr>
                <w:rFonts w:ascii="ＭＳ 明朝" w:eastAsia="ＭＳ 明朝" w:hAnsi="ＭＳ 明朝" w:hint="eastAsia"/>
                <w:sz w:val="21"/>
                <w:szCs w:val="21"/>
              </w:rPr>
              <w:t>実習課題1：【実習2】『薬理学実習における心。得－動物実験－』で学んだ禁止</w:t>
            </w:r>
          </w:p>
          <w:p w14:paraId="5CE67F0A" w14:textId="45631EDC" w:rsidR="0001783C" w:rsidRPr="006225E8" w:rsidRDefault="0001783C" w:rsidP="00E143B7">
            <w:pPr>
              <w:adjustRightInd w:val="0"/>
              <w:snapToGrid w:val="0"/>
              <w:ind w:leftChars="85" w:left="170"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事項に対するあなたの理解を述べなさい。</w:t>
            </w:r>
          </w:p>
          <w:p w14:paraId="11A495A7" w14:textId="77777777" w:rsidR="0001783C" w:rsidRPr="006225E8" w:rsidRDefault="0001783C" w:rsidP="00356C68">
            <w:pPr>
              <w:adjustRightInd w:val="0"/>
              <w:snapToGrid w:val="0"/>
              <w:ind w:leftChars="85" w:left="170" w:firstLineChars="0" w:firstLine="1"/>
              <w:rPr>
                <w:rFonts w:ascii="ＭＳ 明朝" w:eastAsia="ＭＳ 明朝" w:hAnsi="ＭＳ 明朝"/>
                <w:sz w:val="21"/>
                <w:szCs w:val="21"/>
              </w:rPr>
            </w:pPr>
            <w:r w:rsidRPr="006225E8">
              <w:rPr>
                <w:rFonts w:ascii="ＭＳ 明朝" w:eastAsia="ＭＳ 明朝" w:hAnsi="ＭＳ 明朝" w:hint="eastAsia"/>
                <w:sz w:val="21"/>
                <w:szCs w:val="21"/>
              </w:rPr>
              <w:t>実習課題2：実習書『3．動物愛護の観点と科学的観点からの実験動物の取り扱い』についてあなたの理解を述べなさい。</w:t>
            </w:r>
          </w:p>
          <w:p w14:paraId="720DD42C" w14:textId="74855FB6" w:rsidR="0001783C" w:rsidRPr="006225E8" w:rsidRDefault="0001783C" w:rsidP="00356C68">
            <w:pPr>
              <w:adjustRightInd w:val="0"/>
              <w:snapToGrid w:val="0"/>
              <w:ind w:leftChars="85" w:left="170" w:firstLineChars="0" w:firstLine="1"/>
              <w:rPr>
                <w:rFonts w:ascii="ＭＳ 明朝" w:eastAsia="ＭＳ 明朝" w:hAnsi="ＭＳ 明朝"/>
                <w:sz w:val="21"/>
                <w:szCs w:val="21"/>
              </w:rPr>
            </w:pPr>
            <w:r w:rsidRPr="006225E8">
              <w:rPr>
                <w:rFonts w:ascii="ＭＳ 明朝" w:eastAsia="ＭＳ 明朝" w:hAnsi="ＭＳ 明朝" w:hint="eastAsia"/>
                <w:sz w:val="21"/>
                <w:szCs w:val="21"/>
              </w:rPr>
              <w:t>実習課題3：生命倫理へのあなたの理解やあなたが薬理学実習で修得したい知識、技能、態度について述べ、薬理学実習に臨む心構えを述べなさい。</w:t>
            </w:r>
          </w:p>
        </w:tc>
      </w:tr>
      <w:tr w:rsidR="0001783C" w:rsidRPr="006225E8" w14:paraId="45C8477B" w14:textId="77777777" w:rsidTr="00356C68">
        <w:tc>
          <w:tcPr>
            <w:tcW w:w="1696" w:type="dxa"/>
          </w:tcPr>
          <w:p w14:paraId="4786762B"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080" w:type="dxa"/>
          </w:tcPr>
          <w:p w14:paraId="0C702857" w14:textId="43F10C42"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臨床歯科薬理学　</w:t>
            </w:r>
            <w:r w:rsidRPr="006225E8">
              <w:rPr>
                <w:rFonts w:ascii="ＭＳ 明朝" w:eastAsia="ＭＳ 明朝" w:hAnsi="ＭＳ 明朝"/>
                <w:sz w:val="21"/>
                <w:szCs w:val="21"/>
              </w:rPr>
              <w:t>8回</w:t>
            </w:r>
            <w:r w:rsidR="00BA52A2">
              <w:rPr>
                <w:rFonts w:ascii="ＭＳ 明朝" w:eastAsia="ＭＳ 明朝" w:hAnsi="ＭＳ 明朝" w:hint="eastAsia"/>
                <w:sz w:val="21"/>
                <w:szCs w:val="21"/>
              </w:rPr>
              <w:t>(</w:t>
            </w:r>
            <w:r w:rsidRPr="006225E8">
              <w:rPr>
                <w:rFonts w:ascii="ＭＳ 明朝" w:eastAsia="ＭＳ 明朝" w:hAnsi="ＭＳ 明朝"/>
                <w:sz w:val="21"/>
                <w:szCs w:val="21"/>
              </w:rPr>
              <w:t xml:space="preserve">90分 </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2コマ</w:t>
            </w:r>
            <w:r w:rsidR="00BA52A2">
              <w:rPr>
                <w:rFonts w:ascii="ＭＳ 明朝" w:eastAsia="ＭＳ 明朝" w:hAnsi="ＭＳ 明朝" w:hint="eastAsia"/>
                <w:sz w:val="21"/>
                <w:szCs w:val="21"/>
              </w:rPr>
              <w:t>)</w:t>
            </w:r>
          </w:p>
        </w:tc>
      </w:tr>
      <w:tr w:rsidR="0001783C" w:rsidRPr="006225E8" w14:paraId="6F7C4A1C" w14:textId="77777777" w:rsidTr="00356C68">
        <w:tc>
          <w:tcPr>
            <w:tcW w:w="1696" w:type="dxa"/>
          </w:tcPr>
          <w:p w14:paraId="2F6B042A"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378B87DD"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7EE8037F"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25DB13A7"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608DB287"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3706BC1C" w14:textId="77777777" w:rsidR="0001783C" w:rsidRPr="006225E8" w:rsidRDefault="0001783C" w:rsidP="00356C68">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080" w:type="dxa"/>
          </w:tcPr>
          <w:p w14:paraId="186B5A90" w14:textId="0E6C027D" w:rsidR="0001783C" w:rsidRPr="006225E8" w:rsidRDefault="0001783C" w:rsidP="00356C68">
            <w:pPr>
              <w:adjustRightInd w:val="0"/>
              <w:snapToGrid w:val="0"/>
              <w:ind w:left="169" w:hangingChars="13" w:hanging="27"/>
              <w:rPr>
                <w:rFonts w:ascii="ＭＳ 明朝" w:eastAsia="ＭＳ 明朝" w:hAnsi="ＭＳ 明朝"/>
                <w:sz w:val="21"/>
                <w:szCs w:val="21"/>
                <w:u w:val="single"/>
              </w:rPr>
            </w:pPr>
            <w:r w:rsidRPr="006225E8">
              <w:rPr>
                <w:rFonts w:ascii="ＭＳ 明朝" w:eastAsia="ＭＳ 明朝" w:hAnsi="ＭＳ 明朝" w:hint="eastAsia"/>
                <w:sz w:val="21"/>
                <w:szCs w:val="21"/>
                <w:u w:val="single"/>
              </w:rPr>
              <w:t>臨床歯科薬理学での</w:t>
            </w:r>
            <w:r w:rsidRPr="006225E8">
              <w:rPr>
                <w:rFonts w:ascii="ＭＳ 明朝" w:eastAsia="ＭＳ 明朝" w:hAnsi="ＭＳ 明朝"/>
                <w:sz w:val="21"/>
                <w:szCs w:val="21"/>
                <w:u w:val="single"/>
              </w:rPr>
              <w:t>プロフェッショナリズムに関する評価</w:t>
            </w:r>
            <w:r w:rsidR="00E143B7">
              <w:rPr>
                <w:rFonts w:ascii="ＭＳ 明朝" w:eastAsia="ＭＳ 明朝" w:hAnsi="ＭＳ 明朝" w:hint="eastAsia"/>
                <w:sz w:val="21"/>
                <w:szCs w:val="21"/>
                <w:u w:val="single"/>
              </w:rPr>
              <w:t>(</w:t>
            </w:r>
            <w:r w:rsidRPr="006225E8">
              <w:rPr>
                <w:rFonts w:ascii="ＭＳ 明朝" w:eastAsia="ＭＳ 明朝" w:hAnsi="ＭＳ 明朝"/>
                <w:sz w:val="21"/>
                <w:szCs w:val="21"/>
                <w:u w:val="single"/>
              </w:rPr>
              <w:t>抜粋</w:t>
            </w:r>
            <w:r w:rsidR="00E143B7">
              <w:rPr>
                <w:rFonts w:ascii="ＭＳ 明朝" w:eastAsia="ＭＳ 明朝" w:hAnsi="ＭＳ 明朝" w:hint="eastAsia"/>
                <w:sz w:val="21"/>
                <w:szCs w:val="21"/>
                <w:u w:val="single"/>
              </w:rPr>
              <w:t>)</w:t>
            </w:r>
          </w:p>
          <w:p w14:paraId="697DF85D" w14:textId="77777777" w:rsidR="0001783C" w:rsidRPr="006225E8" w:rsidRDefault="0001783C" w:rsidP="00356C68">
            <w:pPr>
              <w:adjustRightInd w:val="0"/>
              <w:snapToGrid w:val="0"/>
              <w:ind w:left="169" w:hangingChars="13" w:hanging="27"/>
              <w:rPr>
                <w:rFonts w:ascii="ＭＳ 明朝" w:eastAsia="ＭＳ 明朝" w:hAnsi="ＭＳ 明朝"/>
                <w:sz w:val="21"/>
                <w:szCs w:val="21"/>
              </w:rPr>
            </w:pPr>
            <w:r w:rsidRPr="006225E8">
              <w:rPr>
                <w:rFonts w:ascii="ＭＳ 明朝" w:eastAsia="ＭＳ 明朝" w:hAnsi="ＭＳ 明朝" w:hint="eastAsia"/>
                <w:sz w:val="21"/>
                <w:szCs w:val="21"/>
              </w:rPr>
              <w:t>予習課題と実習課題の提出後すぐに、科目責任者が次の観点で評価する。</w:t>
            </w:r>
          </w:p>
          <w:p w14:paraId="20ADEE84" w14:textId="4CFC8121" w:rsidR="0001783C" w:rsidRPr="006225E8" w:rsidRDefault="0001783C" w:rsidP="00E143B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観点</w:t>
            </w:r>
            <w:r w:rsidRPr="006225E8">
              <w:rPr>
                <w:rFonts w:ascii="ＭＳ 明朝" w:eastAsia="ＭＳ 明朝" w:hAnsi="ＭＳ 明朝"/>
                <w:sz w:val="21"/>
                <w:szCs w:val="21"/>
              </w:rPr>
              <w:t>1：歯科医師を目指す学生として具有すべき生命倫理に対する考え</w:t>
            </w:r>
          </w:p>
          <w:p w14:paraId="4BA3F28D" w14:textId="0DF2B113" w:rsidR="0001783C" w:rsidRPr="006225E8" w:rsidRDefault="0001783C" w:rsidP="00E143B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観点</w:t>
            </w:r>
            <w:r w:rsidRPr="006225E8">
              <w:rPr>
                <w:rFonts w:ascii="ＭＳ 明朝" w:eastAsia="ＭＳ 明朝" w:hAnsi="ＭＳ 明朝"/>
                <w:sz w:val="21"/>
                <w:szCs w:val="21"/>
              </w:rPr>
              <w:t>2：実験動物福祉に対する考え方</w:t>
            </w:r>
          </w:p>
          <w:p w14:paraId="6B9CF8B1" w14:textId="77777777" w:rsidR="0001783C" w:rsidRPr="006225E8" w:rsidRDefault="0001783C" w:rsidP="00E143B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観点</w:t>
            </w:r>
            <w:r w:rsidRPr="006225E8">
              <w:rPr>
                <w:rFonts w:ascii="ＭＳ 明朝" w:eastAsia="ＭＳ 明朝" w:hAnsi="ＭＳ 明朝"/>
                <w:sz w:val="21"/>
                <w:szCs w:val="21"/>
              </w:rPr>
              <w:t>3：実験動物を用いた薬理学実習における修学に対する考え方</w:t>
            </w:r>
          </w:p>
          <w:p w14:paraId="7FFD8699" w14:textId="6780AEBF" w:rsidR="0001783C" w:rsidRPr="006225E8" w:rsidRDefault="0001783C" w:rsidP="00356C68">
            <w:pPr>
              <w:adjustRightInd w:val="0"/>
              <w:snapToGrid w:val="0"/>
              <w:ind w:left="169" w:hangingChars="13" w:hanging="27"/>
              <w:rPr>
                <w:rFonts w:ascii="ＭＳ 明朝" w:eastAsia="ＭＳ 明朝" w:hAnsi="ＭＳ 明朝"/>
                <w:sz w:val="21"/>
                <w:szCs w:val="21"/>
              </w:rPr>
            </w:pPr>
            <w:r w:rsidRPr="006225E8">
              <w:rPr>
                <w:rFonts w:ascii="ＭＳ 明朝" w:eastAsia="ＭＳ 明朝" w:hAnsi="ＭＳ 明朝" w:hint="eastAsia"/>
                <w:sz w:val="21"/>
                <w:szCs w:val="21"/>
              </w:rPr>
              <w:t>形成的評価で観点</w:t>
            </w:r>
            <w:r w:rsidRPr="006225E8">
              <w:rPr>
                <w:rFonts w:ascii="ＭＳ 明朝" w:eastAsia="ＭＳ 明朝" w:hAnsi="ＭＳ 明朝"/>
                <w:sz w:val="21"/>
                <w:szCs w:val="21"/>
              </w:rPr>
              <w:t>1</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3に疑義がある場合、学生実習中</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あるいは別途</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に個人面談を行う。必要に応じて再度レポートの提出を求める。</w:t>
            </w:r>
          </w:p>
          <w:p w14:paraId="3C2195CA" w14:textId="1015032B" w:rsidR="0001783C" w:rsidRPr="006225E8" w:rsidRDefault="0001783C" w:rsidP="00356C68">
            <w:pPr>
              <w:adjustRightInd w:val="0"/>
              <w:snapToGrid w:val="0"/>
              <w:ind w:left="169" w:hangingChars="13" w:hanging="27"/>
              <w:rPr>
                <w:rFonts w:ascii="ＭＳ 明朝" w:eastAsia="ＭＳ 明朝" w:hAnsi="ＭＳ 明朝"/>
                <w:sz w:val="21"/>
                <w:szCs w:val="21"/>
              </w:rPr>
            </w:pPr>
            <w:r w:rsidRPr="006225E8">
              <w:rPr>
                <w:rFonts w:ascii="ＭＳ 明朝" w:eastAsia="ＭＳ 明朝" w:hAnsi="ＭＳ 明朝" w:hint="eastAsia"/>
                <w:sz w:val="21"/>
                <w:szCs w:val="21"/>
              </w:rPr>
              <w:t>また、実習発表会</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発表内容、ディスカッション内容、発表会参加態度</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と実習試験</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記述試験</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を行い教員全員で評価し、各実習レポートを担当教員が評価して、総括的評価を行う。</w:t>
            </w:r>
          </w:p>
        </w:tc>
      </w:tr>
      <w:tr w:rsidR="0001783C" w:rsidRPr="006225E8" w14:paraId="64211F38" w14:textId="77777777" w:rsidTr="00356C68">
        <w:tc>
          <w:tcPr>
            <w:tcW w:w="1696" w:type="dxa"/>
          </w:tcPr>
          <w:p w14:paraId="0E340B50" w14:textId="77777777" w:rsidR="0001783C" w:rsidRPr="006225E8" w:rsidRDefault="0001783C"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大学名</w:t>
            </w:r>
          </w:p>
        </w:tc>
        <w:tc>
          <w:tcPr>
            <w:tcW w:w="8080" w:type="dxa"/>
          </w:tcPr>
          <w:p w14:paraId="7DA2A857" w14:textId="77777777" w:rsidR="0001783C" w:rsidRPr="006225E8" w:rsidRDefault="0001783C"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九州大学</w:t>
            </w:r>
          </w:p>
        </w:tc>
      </w:tr>
    </w:tbl>
    <w:p w14:paraId="3C504887" w14:textId="210A657F" w:rsidR="00E41667" w:rsidRPr="006225E8" w:rsidRDefault="00E41667" w:rsidP="00F92266">
      <w:pPr>
        <w:pStyle w:val="aa"/>
      </w:pPr>
    </w:p>
    <w:p w14:paraId="5DE7CF59" w14:textId="00DAC834" w:rsidR="0001783C" w:rsidRPr="006225E8" w:rsidRDefault="00E41667" w:rsidP="003E58FC">
      <w:pPr>
        <w:ind w:left="528" w:hanging="386"/>
      </w:pPr>
      <w:r w:rsidRPr="006225E8">
        <w:br w:type="page"/>
      </w:r>
    </w:p>
    <w:p w14:paraId="1BDE83BA" w14:textId="77777777" w:rsidR="00E41667" w:rsidRPr="006225E8" w:rsidRDefault="00E41667" w:rsidP="009A577A">
      <w:pPr>
        <w:pStyle w:val="afff4"/>
        <w:ind w:leftChars="0" w:left="0" w:firstLineChars="0" w:firstLine="0"/>
      </w:pPr>
      <w:r w:rsidRPr="006225E8">
        <w:rPr>
          <w:rFonts w:hint="eastAsia"/>
        </w:rPr>
        <w:t>方略・評価の事例⑤</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80"/>
      </w:tblGrid>
      <w:tr w:rsidR="00E41667" w:rsidRPr="006225E8" w14:paraId="5090D453" w14:textId="77777777" w:rsidTr="00356C68">
        <w:tc>
          <w:tcPr>
            <w:tcW w:w="1696" w:type="dxa"/>
          </w:tcPr>
          <w:p w14:paraId="4270367C"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w:t>
            </w:r>
            <w:r w:rsidRPr="006225E8">
              <w:rPr>
                <w:rFonts w:ascii="ＭＳ 明朝" w:eastAsia="ＭＳ 明朝" w:hAnsi="ＭＳ 明朝"/>
                <w:sz w:val="21"/>
                <w:szCs w:val="21"/>
              </w:rPr>
              <w:t>28年度</w:t>
            </w:r>
          </w:p>
          <w:p w14:paraId="65E70A90"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080" w:type="dxa"/>
          </w:tcPr>
          <w:p w14:paraId="6B8D1625" w14:textId="7C114E6A"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 プロフェッショナリズム</w:t>
            </w:r>
          </w:p>
          <w:p w14:paraId="1E976F7F" w14:textId="1D4233C4"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A-1-1) 医の倫理と生命倫理</w:t>
            </w:r>
          </w:p>
          <w:p w14:paraId="329D1DE6" w14:textId="0FC89DCE"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A-1-3) 歯科医師としての責務と裁量権</w:t>
            </w:r>
          </w:p>
        </w:tc>
      </w:tr>
      <w:tr w:rsidR="00E41667" w:rsidRPr="006225E8" w14:paraId="640A4C91" w14:textId="77777777" w:rsidTr="00356C68">
        <w:tc>
          <w:tcPr>
            <w:tcW w:w="1696" w:type="dxa"/>
          </w:tcPr>
          <w:p w14:paraId="5F2E50D6"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Pr="006225E8">
              <w:rPr>
                <w:rFonts w:ascii="ＭＳ 明朝" w:eastAsia="ＭＳ 明朝" w:hAnsi="ＭＳ 明朝"/>
                <w:sz w:val="21"/>
                <w:szCs w:val="21"/>
              </w:rPr>
              <w:t>4年度版</w:t>
            </w:r>
          </w:p>
          <w:p w14:paraId="0EE01609"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080" w:type="dxa"/>
          </w:tcPr>
          <w:p w14:paraId="45BA0726" w14:textId="1E5A92C6"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PR プロフェッショナリズム</w:t>
            </w:r>
          </w:p>
          <w:p w14:paraId="0CB11945" w14:textId="13BD6C7B"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 医の倫理と患者中心の視点</w:t>
            </w:r>
          </w:p>
          <w:p w14:paraId="01232517" w14:textId="7B2A62F1"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C-1-1-1 医の倫理と生命倫理、患者の権利に関する規範、国際規範の歴史的経緯と諸問題を理解している。</w:t>
            </w:r>
          </w:p>
          <w:p w14:paraId="3C529F99" w14:textId="2422B2BD"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C-1-1-2 臨床</w:t>
            </w:r>
            <w:r w:rsidR="00BA52A2">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生と死に関わる問題を含む</w:t>
            </w:r>
            <w:r w:rsidR="00BA52A2">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に関する倫理的問題を理解している。</w:t>
            </w:r>
          </w:p>
          <w:p w14:paraId="48C18BEC" w14:textId="6C6D1F4C"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C-1-2-1 歯科医師のプロフェッショナリズムを理解している。</w:t>
            </w:r>
          </w:p>
          <w:p w14:paraId="4421ABC9"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C-1-2-2 コンプライアンスを遵守する。</w:t>
            </w:r>
          </w:p>
          <w:p w14:paraId="5AC809B2" w14:textId="31569E0C"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A-3 人体各器官の正常構造と機能</w:t>
            </w:r>
          </w:p>
          <w:p w14:paraId="4728DD09" w14:textId="622FB88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A-3-1 身体を構成する組織</w:t>
            </w:r>
            <w:r w:rsidRPr="006225E8">
              <w:rPr>
                <w:rFonts w:ascii="ＭＳ 明朝" w:eastAsia="ＭＳ 明朝" w:hAnsi="ＭＳ 明朝" w:hint="eastAsia"/>
                <w:color w:val="000000" w:themeColor="text1"/>
                <w:sz w:val="21"/>
                <w:szCs w:val="21"/>
              </w:rPr>
              <w:t>と器官</w:t>
            </w:r>
          </w:p>
          <w:p w14:paraId="05B48747" w14:textId="62F9FA83"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A-3-2 頭頸部の基本構造と</w:t>
            </w:r>
            <w:r w:rsidRPr="006225E8">
              <w:rPr>
                <w:rFonts w:ascii="ＭＳ 明朝" w:eastAsia="ＭＳ 明朝" w:hAnsi="ＭＳ 明朝" w:hint="eastAsia"/>
                <w:color w:val="000000" w:themeColor="text1"/>
                <w:sz w:val="21"/>
                <w:szCs w:val="21"/>
              </w:rPr>
              <w:t>機能</w:t>
            </w:r>
          </w:p>
          <w:p w14:paraId="79B65C92"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A-3-3 口腔領域の構造と機能</w:t>
            </w:r>
          </w:p>
        </w:tc>
      </w:tr>
      <w:tr w:rsidR="00E41667" w:rsidRPr="006225E8" w14:paraId="27FC07A3" w14:textId="77777777" w:rsidTr="00356C68">
        <w:tc>
          <w:tcPr>
            <w:tcW w:w="1696" w:type="dxa"/>
          </w:tcPr>
          <w:p w14:paraId="7A283681"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73BFFF47" w14:textId="77777777" w:rsidR="00E41667" w:rsidRPr="006225E8" w:rsidRDefault="00E41667" w:rsidP="00356C68">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080" w:type="dxa"/>
          </w:tcPr>
          <w:p w14:paraId="27B12FEB" w14:textId="46D6C849" w:rsidR="00E41667" w:rsidRPr="00BA52A2" w:rsidRDefault="00E41667" w:rsidP="00356C68">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1学年</w:t>
            </w:r>
            <w:r w:rsidR="00BA52A2">
              <w:rPr>
                <w:rFonts w:ascii="ＭＳ 明朝" w:eastAsia="ＭＳ 明朝" w:hAnsi="ＭＳ 明朝" w:hint="eastAsia"/>
                <w:sz w:val="21"/>
                <w:szCs w:val="21"/>
                <w:lang w:eastAsia="zh-TW"/>
              </w:rPr>
              <w:t>(</w:t>
            </w:r>
            <w:r w:rsidRPr="006225E8">
              <w:rPr>
                <w:rFonts w:ascii="ＭＳ 明朝" w:eastAsia="ＭＳ 明朝" w:hAnsi="ＭＳ 明朝"/>
                <w:sz w:val="21"/>
                <w:szCs w:val="21"/>
                <w:lang w:eastAsia="zh-TW"/>
              </w:rPr>
              <w:t>約120名</w:t>
            </w:r>
            <w:r w:rsidR="00BA52A2">
              <w:rPr>
                <w:rFonts w:ascii="ＭＳ 明朝" w:eastAsia="ＭＳ 明朝" w:hAnsi="ＭＳ 明朝" w:hint="eastAsia"/>
                <w:sz w:val="21"/>
                <w:szCs w:val="21"/>
                <w:lang w:eastAsia="zh-TW"/>
              </w:rPr>
              <w:t>)</w:t>
            </w:r>
          </w:p>
          <w:p w14:paraId="53881E37" w14:textId="4B60598F" w:rsidR="00E41667" w:rsidRPr="00BA52A2" w:rsidRDefault="00E41667" w:rsidP="00356C68">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2学年</w:t>
            </w:r>
            <w:r w:rsidR="00BA52A2">
              <w:rPr>
                <w:rFonts w:ascii="ＭＳ 明朝" w:eastAsia="ＭＳ 明朝" w:hAnsi="ＭＳ 明朝" w:hint="eastAsia"/>
                <w:sz w:val="21"/>
                <w:szCs w:val="21"/>
                <w:lang w:eastAsia="zh-TW"/>
              </w:rPr>
              <w:t>(</w:t>
            </w:r>
            <w:r w:rsidRPr="006225E8">
              <w:rPr>
                <w:rFonts w:ascii="ＭＳ 明朝" w:eastAsia="ＭＳ 明朝" w:hAnsi="ＭＳ 明朝"/>
                <w:sz w:val="21"/>
                <w:szCs w:val="21"/>
                <w:lang w:eastAsia="zh-TW"/>
              </w:rPr>
              <w:t>約120名</w:t>
            </w:r>
            <w:r w:rsidR="00BA52A2">
              <w:rPr>
                <w:rFonts w:ascii="ＭＳ 明朝" w:eastAsia="ＭＳ 明朝" w:hAnsi="ＭＳ 明朝" w:hint="eastAsia"/>
                <w:sz w:val="21"/>
                <w:szCs w:val="21"/>
                <w:lang w:eastAsia="zh-TW"/>
              </w:rPr>
              <w:t>)</w:t>
            </w:r>
          </w:p>
        </w:tc>
      </w:tr>
      <w:tr w:rsidR="00E41667" w:rsidRPr="006225E8" w14:paraId="531C6529" w14:textId="77777777" w:rsidTr="00356C68">
        <w:tc>
          <w:tcPr>
            <w:tcW w:w="1696" w:type="dxa"/>
          </w:tcPr>
          <w:p w14:paraId="0ABDC206"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2CC9106F"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等の名称</w:t>
            </w:r>
          </w:p>
        </w:tc>
        <w:tc>
          <w:tcPr>
            <w:tcW w:w="8080" w:type="dxa"/>
          </w:tcPr>
          <w:p w14:paraId="38884B44" w14:textId="2A858DA6" w:rsidR="00E41667" w:rsidRPr="00BA52A2" w:rsidRDefault="00E41667" w:rsidP="00356C68">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歯科医学概論</w:t>
            </w:r>
            <w:r w:rsidR="00BA52A2">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1学年</w:t>
            </w:r>
            <w:r w:rsidR="00BA52A2">
              <w:rPr>
                <w:rFonts w:ascii="ＭＳ 明朝" w:eastAsia="ＭＳ 明朝" w:hAnsi="ＭＳ 明朝" w:hint="eastAsia"/>
                <w:sz w:val="21"/>
                <w:szCs w:val="21"/>
                <w:lang w:eastAsia="zh-TW"/>
              </w:rPr>
              <w:t>)</w:t>
            </w:r>
          </w:p>
          <w:p w14:paraId="5FBC3A7B" w14:textId="656329B7" w:rsidR="00E41667" w:rsidRPr="00BA52A2" w:rsidRDefault="00E41667" w:rsidP="00356C68">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解剖学、組織学</w:t>
            </w:r>
            <w:r w:rsidR="00BA52A2">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2学年</w:t>
            </w:r>
            <w:r w:rsidR="00BA52A2">
              <w:rPr>
                <w:rFonts w:ascii="ＭＳ 明朝" w:eastAsia="ＭＳ 明朝" w:hAnsi="ＭＳ 明朝" w:hint="eastAsia"/>
                <w:sz w:val="21"/>
                <w:szCs w:val="21"/>
                <w:lang w:eastAsia="zh-TW"/>
              </w:rPr>
              <w:t>)</w:t>
            </w:r>
          </w:p>
        </w:tc>
      </w:tr>
      <w:tr w:rsidR="00E41667" w:rsidRPr="006225E8" w14:paraId="1AE3839E" w14:textId="77777777" w:rsidTr="00356C68">
        <w:tc>
          <w:tcPr>
            <w:tcW w:w="1696" w:type="dxa"/>
          </w:tcPr>
          <w:p w14:paraId="0361C5FE"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080" w:type="dxa"/>
          </w:tcPr>
          <w:p w14:paraId="58F54A8F" w14:textId="4F61F0A0"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歯科医学概論</w:t>
            </w:r>
            <w:r w:rsidR="00BA52A2">
              <w:rPr>
                <w:rFonts w:ascii="ＭＳ 明朝" w:eastAsia="ＭＳ 明朝" w:hAnsi="ＭＳ 明朝" w:hint="eastAsia"/>
                <w:sz w:val="21"/>
                <w:szCs w:val="21"/>
              </w:rPr>
              <w:t>(</w:t>
            </w:r>
            <w:r w:rsidRPr="006225E8">
              <w:rPr>
                <w:rFonts w:ascii="ＭＳ 明朝" w:eastAsia="ＭＳ 明朝" w:hAnsi="ＭＳ 明朝"/>
                <w:sz w:val="21"/>
                <w:szCs w:val="21"/>
              </w:rPr>
              <w:t>1年</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では、歯科医師にとっての全身的知識の重要性とその基本となる人体解剖学</w:t>
            </w:r>
            <w:r w:rsidR="00BA52A2">
              <w:rPr>
                <w:rFonts w:ascii="ＭＳ 明朝" w:eastAsia="ＭＳ 明朝" w:hAnsi="ＭＳ 明朝" w:hint="eastAsia"/>
                <w:sz w:val="21"/>
                <w:szCs w:val="21"/>
              </w:rPr>
              <w:t>(</w:t>
            </w:r>
            <w:r w:rsidRPr="006225E8">
              <w:rPr>
                <w:rFonts w:ascii="ＭＳ 明朝" w:eastAsia="ＭＳ 明朝" w:hAnsi="ＭＳ 明朝"/>
                <w:sz w:val="21"/>
                <w:szCs w:val="21"/>
              </w:rPr>
              <w:t>組織学、発生学を含む</w:t>
            </w:r>
            <w:r w:rsidR="00BA52A2">
              <w:rPr>
                <w:rFonts w:ascii="ＭＳ 明朝" w:eastAsia="ＭＳ 明朝" w:hAnsi="ＭＳ 明朝" w:hint="eastAsia"/>
                <w:sz w:val="21"/>
                <w:szCs w:val="21"/>
              </w:rPr>
              <w:t>)</w:t>
            </w:r>
            <w:r w:rsidRPr="006225E8">
              <w:rPr>
                <w:rFonts w:ascii="ＭＳ 明朝" w:eastAsia="ＭＳ 明朝" w:hAnsi="ＭＳ 明朝"/>
                <w:sz w:val="21"/>
                <w:szCs w:val="21"/>
              </w:rPr>
              <w:t>の学修の必要性、さらにその解剖学教育の重要な柱である解剖学実習を支える篤志献体のシステムを歴史的背景とともに解説して、単に人体構造の知識だけで十分でないことを解説する</w:t>
            </w:r>
            <w:r w:rsidR="00BA52A2">
              <w:rPr>
                <w:rFonts w:ascii="ＭＳ 明朝" w:eastAsia="ＭＳ 明朝" w:hAnsi="ＭＳ 明朝" w:hint="eastAsia"/>
                <w:sz w:val="21"/>
                <w:szCs w:val="21"/>
              </w:rPr>
              <w:t>(</w:t>
            </w:r>
            <w:r w:rsidRPr="006225E8">
              <w:rPr>
                <w:rFonts w:ascii="ＭＳ 明朝" w:eastAsia="ＭＳ 明朝" w:hAnsi="ＭＳ 明朝"/>
                <w:sz w:val="21"/>
                <w:szCs w:val="21"/>
              </w:rPr>
              <w:t>1コマ</w:t>
            </w:r>
            <w:r w:rsidR="00BA52A2">
              <w:rPr>
                <w:rFonts w:ascii="ＭＳ 明朝" w:eastAsia="ＭＳ 明朝" w:hAnsi="ＭＳ 明朝" w:hint="eastAsia"/>
                <w:sz w:val="21"/>
                <w:szCs w:val="21"/>
              </w:rPr>
              <w:t>)</w:t>
            </w:r>
            <w:r w:rsidRPr="006225E8">
              <w:rPr>
                <w:rFonts w:ascii="ＭＳ 明朝" w:eastAsia="ＭＳ 明朝" w:hAnsi="ＭＳ 明朝"/>
                <w:sz w:val="21"/>
                <w:szCs w:val="21"/>
              </w:rPr>
              <w:t>。</w:t>
            </w:r>
          </w:p>
          <w:p w14:paraId="553A2D02" w14:textId="5BC6F1E7"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解剖学の実習</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組織学実習を含む</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では、具体的に医療者のプロフェッショナリズムの涵養を目指し、白衣の着用</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入室前の白衣着用を必須とする</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や実習態度等、患者さんの目で自分の行動が信頼される歯科医師に相応しいかどうかを考えさせる。実習＝治療、実習室＝診療室、ご遺体＝患者さん、と置き換えて自らの行動を患者さんの目線で評価できるようにする。</w:t>
            </w:r>
          </w:p>
          <w:p w14:paraId="33DD967F" w14:textId="1CAEA037"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ご遺体を用いた解剖学実習では、実習に先立って「死体解剖保存法」と「献体法」の全文、解剖学実習や臨床医学学修に当たっての心構えを説いた資料を配布して、解剖学実習は解剖学の知識を修得する場であることに加え、歯科医師としての倫理感を含むプロフェッショナリズムを学ぶ場でもあることを理解する。</w:t>
            </w:r>
          </w:p>
          <w:p w14:paraId="56E347C6" w14:textId="306E06E1"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実習初日までに、上記資料と説明に基づいて「解剖実習に臨むに当たっての決意表明書」</w:t>
            </w:r>
            <w:r w:rsidR="00BA52A2">
              <w:rPr>
                <w:rFonts w:ascii="ＭＳ 明朝" w:eastAsia="ＭＳ 明朝" w:hAnsi="ＭＳ 明朝" w:hint="eastAsia"/>
                <w:sz w:val="21"/>
                <w:szCs w:val="21"/>
              </w:rPr>
              <w:t>(</w:t>
            </w:r>
            <w:r w:rsidRPr="006225E8">
              <w:rPr>
                <w:rFonts w:ascii="ＭＳ 明朝" w:eastAsia="ＭＳ 明朝" w:hAnsi="ＭＳ 明朝"/>
                <w:sz w:val="21"/>
                <w:szCs w:val="21"/>
              </w:rPr>
              <w:t>A4</w:t>
            </w:r>
            <w:r w:rsidRPr="006225E8">
              <w:rPr>
                <w:rFonts w:ascii="ＭＳ 明朝" w:eastAsia="ＭＳ 明朝" w:hAnsi="ＭＳ 明朝" w:hint="eastAsia"/>
                <w:sz w:val="21"/>
                <w:szCs w:val="21"/>
              </w:rPr>
              <w:t>サイズ</w:t>
            </w:r>
            <w:r w:rsidRPr="006225E8">
              <w:rPr>
                <w:rFonts w:ascii="ＭＳ 明朝" w:eastAsia="ＭＳ 明朝" w:hAnsi="ＭＳ 明朝"/>
                <w:sz w:val="21"/>
                <w:szCs w:val="21"/>
              </w:rPr>
              <w:t>3ページ程度</w:t>
            </w:r>
            <w:r w:rsidR="00BA52A2">
              <w:rPr>
                <w:rFonts w:ascii="ＭＳ 明朝" w:eastAsia="ＭＳ 明朝" w:hAnsi="ＭＳ 明朝" w:hint="eastAsia"/>
                <w:sz w:val="21"/>
                <w:szCs w:val="21"/>
              </w:rPr>
              <w:t>)</w:t>
            </w:r>
            <w:r w:rsidRPr="006225E8">
              <w:rPr>
                <w:rFonts w:ascii="ＭＳ 明朝" w:eastAsia="ＭＳ 明朝" w:hAnsi="ＭＳ 明朝"/>
                <w:sz w:val="21"/>
                <w:szCs w:val="21"/>
              </w:rPr>
              <w:t>を実習初日に、1人</w:t>
            </w:r>
            <w:r w:rsidR="00023B7C">
              <w:rPr>
                <w:rFonts w:ascii="ＭＳ 明朝" w:eastAsia="ＭＳ 明朝" w:hAnsi="ＭＳ 明朝" w:hint="eastAsia"/>
                <w:sz w:val="21"/>
                <w:szCs w:val="21"/>
              </w:rPr>
              <w:t>ずつ</w:t>
            </w:r>
            <w:r w:rsidRPr="006225E8">
              <w:rPr>
                <w:rFonts w:ascii="ＭＳ 明朝" w:eastAsia="ＭＳ 明朝" w:hAnsi="ＭＳ 明朝"/>
                <w:sz w:val="21"/>
                <w:szCs w:val="21"/>
              </w:rPr>
              <w:t>の面談で受理する。</w:t>
            </w:r>
          </w:p>
          <w:p w14:paraId="68455543" w14:textId="34BF09A2"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歯科臨床で用いる治療機器</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訪問診療用治療ユニット</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を実習に導入し、器具の安全な操作と取扱いにも注意を払う体験を積む。共同作業による微細な骨内部の剖出＝治療が患者と術者の安全の確保に重要なことを理解する。</w:t>
            </w:r>
          </w:p>
          <w:p w14:paraId="46E4DF7B" w14:textId="77777777" w:rsidR="00E41667" w:rsidRPr="006225E8" w:rsidRDefault="00E41667" w:rsidP="00356C68">
            <w:pPr>
              <w:pStyle w:val="ac"/>
              <w:numPr>
                <w:ilvl w:val="0"/>
                <w:numId w:val="26"/>
              </w:numPr>
              <w:adjustRightInd w:val="0"/>
              <w:snapToGrid w:val="0"/>
              <w:ind w:leftChars="49" w:left="547" w:hangingChars="214" w:hanging="449"/>
              <w:rPr>
                <w:rFonts w:ascii="ＭＳ 明朝" w:eastAsia="ＭＳ 明朝" w:hAnsi="ＭＳ 明朝"/>
                <w:sz w:val="21"/>
                <w:szCs w:val="21"/>
              </w:rPr>
            </w:pPr>
            <w:r w:rsidRPr="006225E8">
              <w:rPr>
                <w:rFonts w:ascii="ＭＳ 明朝" w:eastAsia="ＭＳ 明朝" w:hAnsi="ＭＳ 明朝" w:hint="eastAsia"/>
                <w:sz w:val="21"/>
                <w:szCs w:val="21"/>
              </w:rPr>
              <w:t>実習終了後、決意表明に対する自己評価を含む実習感想文を提出させる。</w:t>
            </w:r>
          </w:p>
          <w:p w14:paraId="555E39FD" w14:textId="77777777" w:rsidR="00E41667" w:rsidRPr="006225E8" w:rsidRDefault="00E41667" w:rsidP="007A7E0D">
            <w:pPr>
              <w:pStyle w:val="ac"/>
              <w:adjustRightInd w:val="0"/>
              <w:snapToGrid w:val="0"/>
              <w:ind w:leftChars="0" w:left="547" w:firstLineChars="0" w:firstLine="0"/>
              <w:rPr>
                <w:rFonts w:ascii="ＭＳ 明朝" w:eastAsia="ＭＳ 明朝" w:hAnsi="ＭＳ 明朝"/>
                <w:sz w:val="21"/>
                <w:szCs w:val="21"/>
              </w:rPr>
            </w:pPr>
          </w:p>
        </w:tc>
      </w:tr>
      <w:tr w:rsidR="00E41667" w:rsidRPr="006225E8" w14:paraId="52B91FF4" w14:textId="77777777" w:rsidTr="00356C68">
        <w:tc>
          <w:tcPr>
            <w:tcW w:w="1696" w:type="dxa"/>
          </w:tcPr>
          <w:p w14:paraId="253CFCAC"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080" w:type="dxa"/>
          </w:tcPr>
          <w:p w14:paraId="2FB615C5" w14:textId="67AE5E28" w:rsidR="00E41667" w:rsidRPr="006225E8" w:rsidRDefault="00E41667" w:rsidP="00356C68">
            <w:pPr>
              <w:adjustRightInd w:val="0"/>
              <w:snapToGrid w:val="0"/>
              <w:ind w:left="547" w:hanging="405"/>
              <w:rPr>
                <w:rFonts w:ascii="ＭＳ 明朝" w:eastAsia="ＭＳ 明朝" w:hAnsi="ＭＳ 明朝"/>
                <w:sz w:val="21"/>
                <w:szCs w:val="21"/>
              </w:rPr>
            </w:pPr>
            <w:bookmarkStart w:id="258" w:name="_Hlk115356901"/>
            <w:r w:rsidRPr="006225E8">
              <w:rPr>
                <w:rFonts w:ascii="ＭＳ 明朝" w:eastAsia="ＭＳ 明朝" w:hAnsi="ＭＳ 明朝" w:hint="eastAsia"/>
                <w:sz w:val="21"/>
                <w:szCs w:val="21"/>
              </w:rPr>
              <w:t xml:space="preserve">歯科医学概論　</w:t>
            </w:r>
            <w:r w:rsidRPr="006225E8">
              <w:rPr>
                <w:rFonts w:ascii="ＭＳ 明朝" w:eastAsia="ＭＳ 明朝" w:hAnsi="ＭＳ 明朝"/>
                <w:sz w:val="21"/>
                <w:szCs w:val="21"/>
              </w:rPr>
              <w:t>1回</w:t>
            </w:r>
            <w:r w:rsidR="00BA52A2">
              <w:rPr>
                <w:rFonts w:ascii="ＭＳ 明朝" w:eastAsia="ＭＳ 明朝" w:hAnsi="ＭＳ 明朝" w:hint="eastAsia"/>
                <w:sz w:val="21"/>
                <w:szCs w:val="21"/>
              </w:rPr>
              <w:t>(</w:t>
            </w:r>
            <w:r w:rsidRPr="006225E8">
              <w:rPr>
                <w:rFonts w:ascii="ＭＳ 明朝" w:eastAsia="ＭＳ 明朝" w:hAnsi="ＭＳ 明朝"/>
                <w:sz w:val="21"/>
                <w:szCs w:val="21"/>
              </w:rPr>
              <w:t>90分</w:t>
            </w:r>
            <w:r w:rsidR="00BA52A2">
              <w:rPr>
                <w:rFonts w:ascii="ＭＳ 明朝" w:eastAsia="ＭＳ 明朝" w:hAnsi="ＭＳ 明朝" w:hint="eastAsia"/>
                <w:sz w:val="21"/>
                <w:szCs w:val="21"/>
              </w:rPr>
              <w:t>)</w:t>
            </w:r>
            <w:r w:rsidRPr="006225E8">
              <w:rPr>
                <w:rFonts w:ascii="ＭＳ 明朝" w:eastAsia="ＭＳ 明朝" w:hAnsi="ＭＳ 明朝"/>
                <w:sz w:val="21"/>
                <w:szCs w:val="21"/>
              </w:rPr>
              <w:t>、解剖学</w:t>
            </w:r>
            <w:r w:rsidR="00BA52A2">
              <w:rPr>
                <w:rFonts w:ascii="ＭＳ 明朝" w:eastAsia="ＭＳ 明朝" w:hAnsi="ＭＳ 明朝" w:hint="eastAsia"/>
                <w:sz w:val="21"/>
                <w:szCs w:val="21"/>
              </w:rPr>
              <w:t>(</w:t>
            </w:r>
            <w:r w:rsidRPr="006225E8">
              <w:rPr>
                <w:rFonts w:ascii="ＭＳ 明朝" w:eastAsia="ＭＳ 明朝" w:hAnsi="ＭＳ 明朝"/>
                <w:sz w:val="21"/>
                <w:szCs w:val="21"/>
              </w:rPr>
              <w:t>人体解剖実習　57</w:t>
            </w:r>
            <w:r w:rsidRPr="006225E8">
              <w:rPr>
                <w:rFonts w:ascii="ＭＳ 明朝" w:eastAsia="ＭＳ 明朝" w:hAnsi="ＭＳ 明朝" w:hint="eastAsia"/>
                <w:sz w:val="21"/>
                <w:szCs w:val="21"/>
              </w:rPr>
              <w:t>回</w:t>
            </w:r>
            <w:r w:rsidR="00BA52A2">
              <w:rPr>
                <w:rFonts w:ascii="ＭＳ 明朝" w:eastAsia="ＭＳ 明朝" w:hAnsi="ＭＳ 明朝" w:hint="eastAsia"/>
                <w:sz w:val="21"/>
                <w:szCs w:val="21"/>
              </w:rPr>
              <w:t>(</w:t>
            </w:r>
            <w:r w:rsidRPr="006225E8">
              <w:rPr>
                <w:rFonts w:ascii="ＭＳ 明朝" w:eastAsia="ＭＳ 明朝" w:hAnsi="ＭＳ 明朝"/>
                <w:sz w:val="21"/>
                <w:szCs w:val="21"/>
              </w:rPr>
              <w:t>90</w:t>
            </w:r>
            <w:r w:rsidRPr="006225E8">
              <w:rPr>
                <w:rFonts w:ascii="ＭＳ 明朝" w:eastAsia="ＭＳ 明朝" w:hAnsi="ＭＳ 明朝" w:hint="eastAsia"/>
                <w:sz w:val="21"/>
                <w:szCs w:val="21"/>
              </w:rPr>
              <w:t>分×</w:t>
            </w:r>
            <w:r w:rsidRPr="006225E8">
              <w:rPr>
                <w:rFonts w:ascii="ＭＳ 明朝" w:eastAsia="ＭＳ 明朝" w:hAnsi="ＭＳ 明朝"/>
                <w:sz w:val="21"/>
                <w:szCs w:val="21"/>
              </w:rPr>
              <w:t>57</w:t>
            </w:r>
            <w:r w:rsidRPr="006225E8">
              <w:rPr>
                <w:rFonts w:ascii="ＭＳ 明朝" w:eastAsia="ＭＳ 明朝" w:hAnsi="ＭＳ 明朝" w:hint="eastAsia"/>
                <w:sz w:val="21"/>
                <w:szCs w:val="21"/>
              </w:rPr>
              <w:t>コマ</w:t>
            </w:r>
            <w:bookmarkEnd w:id="258"/>
            <w:r w:rsidR="00BA52A2">
              <w:rPr>
                <w:rFonts w:ascii="ＭＳ 明朝" w:eastAsia="ＭＳ 明朝" w:hAnsi="ＭＳ 明朝" w:hint="eastAsia"/>
                <w:sz w:val="21"/>
                <w:szCs w:val="21"/>
              </w:rPr>
              <w:t>)</w:t>
            </w:r>
            <w:r w:rsidR="00BA52A2">
              <w:rPr>
                <w:rFonts w:ascii="ＭＳ 明朝" w:eastAsia="ＭＳ 明朝" w:hAnsi="ＭＳ 明朝"/>
                <w:sz w:val="21"/>
                <w:szCs w:val="21"/>
              </w:rPr>
              <w:t>)</w:t>
            </w:r>
          </w:p>
          <w:p w14:paraId="776E04C0" w14:textId="77777777" w:rsidR="00E41667" w:rsidRPr="006225E8" w:rsidRDefault="00E41667" w:rsidP="00356C68">
            <w:pPr>
              <w:adjustRightInd w:val="0"/>
              <w:snapToGrid w:val="0"/>
              <w:ind w:left="547" w:hanging="405"/>
              <w:rPr>
                <w:rFonts w:ascii="ＭＳ 明朝" w:eastAsia="ＭＳ 明朝" w:hAnsi="ＭＳ 明朝"/>
                <w:sz w:val="21"/>
                <w:szCs w:val="21"/>
              </w:rPr>
            </w:pPr>
          </w:p>
        </w:tc>
      </w:tr>
      <w:tr w:rsidR="00E41667" w:rsidRPr="006225E8" w14:paraId="468E66BA" w14:textId="77777777" w:rsidTr="00356C68">
        <w:tc>
          <w:tcPr>
            <w:tcW w:w="1696" w:type="dxa"/>
          </w:tcPr>
          <w:p w14:paraId="230BA431"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10A6A965"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64BD4701"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4C59DDDC"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2EA11B5D"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75A37B79" w14:textId="77777777" w:rsidR="00E41667" w:rsidRPr="006225E8" w:rsidRDefault="00E41667" w:rsidP="00356C68">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080" w:type="dxa"/>
          </w:tcPr>
          <w:p w14:paraId="1BC4D61B" w14:textId="6CF738EB" w:rsidR="00E41667" w:rsidRPr="006225E8" w:rsidRDefault="00E41667" w:rsidP="00356C68">
            <w:pPr>
              <w:adjustRightInd w:val="0"/>
              <w:snapToGrid w:val="0"/>
              <w:ind w:leftChars="0" w:left="180" w:firstLineChars="0" w:firstLine="0"/>
              <w:rPr>
                <w:rFonts w:ascii="ＭＳ 明朝" w:eastAsia="ＭＳ 明朝" w:hAnsi="ＭＳ 明朝"/>
                <w:sz w:val="21"/>
                <w:szCs w:val="21"/>
                <w:u w:val="single"/>
              </w:rPr>
            </w:pPr>
            <w:r w:rsidRPr="006225E8">
              <w:rPr>
                <w:rFonts w:ascii="ＭＳ 明朝" w:eastAsia="ＭＳ 明朝" w:hAnsi="ＭＳ 明朝" w:hint="eastAsia"/>
                <w:sz w:val="21"/>
                <w:szCs w:val="21"/>
                <w:u w:val="single"/>
              </w:rPr>
              <w:t>解剖学の実習を通じたプロフェッショナリズムに関する評価</w:t>
            </w:r>
          </w:p>
          <w:p w14:paraId="69569B1B" w14:textId="3249F998" w:rsidR="00E41667" w:rsidRPr="006225E8" w:rsidRDefault="00E41667" w:rsidP="00356C68">
            <w:pPr>
              <w:adjustRightInd w:val="0"/>
              <w:snapToGrid w:val="0"/>
              <w:ind w:leftChars="0" w:left="180" w:firstLineChars="0" w:firstLine="0"/>
              <w:rPr>
                <w:rFonts w:ascii="ＭＳ 明朝" w:eastAsia="ＭＳ 明朝" w:hAnsi="ＭＳ 明朝"/>
                <w:sz w:val="21"/>
                <w:szCs w:val="21"/>
              </w:rPr>
            </w:pPr>
            <w:r w:rsidRPr="006225E8">
              <w:rPr>
                <w:rFonts w:ascii="ＭＳ 明朝" w:eastAsia="ＭＳ 明朝" w:hAnsi="ＭＳ 明朝" w:hint="eastAsia"/>
                <w:sz w:val="21"/>
                <w:szCs w:val="21"/>
                <w:u w:val="single"/>
              </w:rPr>
              <w:t>①個人面談</w:t>
            </w:r>
            <w:r w:rsidR="00BA52A2">
              <w:rPr>
                <w:rFonts w:ascii="ＭＳ 明朝" w:eastAsia="ＭＳ 明朝" w:hAnsi="ＭＳ 明朝" w:hint="eastAsia"/>
                <w:sz w:val="21"/>
                <w:szCs w:val="21"/>
                <w:u w:val="single"/>
              </w:rPr>
              <w:t>(</w:t>
            </w:r>
            <w:r w:rsidRPr="006225E8">
              <w:rPr>
                <w:rFonts w:ascii="ＭＳ 明朝" w:eastAsia="ＭＳ 明朝" w:hAnsi="ＭＳ 明朝" w:hint="eastAsia"/>
                <w:sz w:val="21"/>
                <w:szCs w:val="21"/>
                <w:u w:val="single"/>
              </w:rPr>
              <w:t>解剖実習初回、担当：解剖学教授</w:t>
            </w:r>
            <w:r w:rsidR="00BA52A2">
              <w:rPr>
                <w:rFonts w:ascii="ＭＳ 明朝" w:eastAsia="ＭＳ 明朝" w:hAnsi="ＭＳ 明朝" w:hint="eastAsia"/>
                <w:sz w:val="21"/>
                <w:szCs w:val="21"/>
                <w:u w:val="single"/>
              </w:rPr>
              <w:t>)</w:t>
            </w:r>
            <w:r w:rsidRPr="006225E8">
              <w:rPr>
                <w:rFonts w:ascii="ＭＳ 明朝" w:eastAsia="ＭＳ 明朝" w:hAnsi="ＭＳ 明朝" w:hint="eastAsia"/>
                <w:sz w:val="21"/>
                <w:szCs w:val="21"/>
              </w:rPr>
              <w:t>：口頭試問と「決意表明書」の内容に基づいて、事前に与えられた情報</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死体を扱う上での法的立場や義務を含む</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の確認、今までの生活・授業態度等から改める点、及びご遺体ご本人やご遺族への気持ちにどのように応えるかについて確認し、不十分な場合は再提出と再面談を行う。</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目的</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解剖学実習で必要な勉強や誠意ある行動が、強制されるものではなく、自らが必要と理解して起こすものであること、眼前のご遺体に対して、患者さんに対するのと同等の誠実な対応をすること、勉強不足や軽率な行動は単に反省で済む問題ではなく、ご遺体や患者さんへの冒涜につながりかねないことを理解する。</w:t>
            </w:r>
          </w:p>
          <w:p w14:paraId="3A8937B8" w14:textId="62980251" w:rsidR="00E41667" w:rsidRPr="006225E8" w:rsidRDefault="00F5038A" w:rsidP="00356C68">
            <w:pPr>
              <w:adjustRightInd w:val="0"/>
              <w:snapToGrid w:val="0"/>
              <w:ind w:leftChars="0" w:left="180" w:firstLineChars="0" w:firstLine="0"/>
              <w:rPr>
                <w:rFonts w:ascii="ＭＳ 明朝" w:eastAsia="ＭＳ 明朝" w:hAnsi="ＭＳ 明朝"/>
                <w:sz w:val="21"/>
                <w:szCs w:val="21"/>
              </w:rPr>
            </w:pPr>
            <w:r>
              <w:rPr>
                <w:rFonts w:ascii="ＭＳ 明朝" w:eastAsia="ＭＳ 明朝" w:hAnsi="ＭＳ 明朝" w:hint="eastAsia"/>
                <w:sz w:val="21"/>
                <w:szCs w:val="21"/>
                <w:u w:val="single"/>
              </w:rPr>
              <w:t>②</w:t>
            </w:r>
            <w:r w:rsidR="00E41667" w:rsidRPr="006225E8">
              <w:rPr>
                <w:rFonts w:ascii="ＭＳ 明朝" w:eastAsia="ＭＳ 明朝" w:hAnsi="ＭＳ 明朝" w:hint="eastAsia"/>
                <w:sz w:val="21"/>
                <w:szCs w:val="21"/>
                <w:u w:val="single"/>
              </w:rPr>
              <w:t>実習態度</w:t>
            </w:r>
            <w:r w:rsidR="00BA52A2">
              <w:rPr>
                <w:rFonts w:ascii="ＭＳ 明朝" w:eastAsia="ＭＳ 明朝" w:hAnsi="ＭＳ 明朝" w:hint="eastAsia"/>
                <w:sz w:val="21"/>
                <w:szCs w:val="21"/>
                <w:u w:val="single"/>
              </w:rPr>
              <w:t>(</w:t>
            </w:r>
            <w:r w:rsidR="00E41667" w:rsidRPr="006225E8">
              <w:rPr>
                <w:rFonts w:ascii="ＭＳ 明朝" w:eastAsia="ＭＳ 明朝" w:hAnsi="ＭＳ 明朝" w:hint="eastAsia"/>
                <w:sz w:val="21"/>
                <w:szCs w:val="21"/>
                <w:u w:val="single"/>
              </w:rPr>
              <w:t>担当：実習指導教員全員</w:t>
            </w:r>
            <w:r w:rsidR="00BA52A2">
              <w:rPr>
                <w:rFonts w:ascii="ＭＳ 明朝" w:eastAsia="ＭＳ 明朝" w:hAnsi="ＭＳ 明朝" w:hint="eastAsia"/>
                <w:sz w:val="21"/>
                <w:szCs w:val="21"/>
                <w:u w:val="single"/>
              </w:rPr>
              <w:t>)</w:t>
            </w:r>
            <w:r w:rsidR="00E41667" w:rsidRPr="006225E8">
              <w:rPr>
                <w:rFonts w:ascii="ＭＳ 明朝" w:eastAsia="ＭＳ 明朝" w:hAnsi="ＭＳ 明朝" w:hint="eastAsia"/>
                <w:sz w:val="21"/>
                <w:szCs w:val="21"/>
                <w:u w:val="single"/>
              </w:rPr>
              <w:t>：</w:t>
            </w:r>
            <w:r w:rsidR="00E41667" w:rsidRPr="006225E8">
              <w:rPr>
                <w:rFonts w:ascii="ＭＳ 明朝" w:eastAsia="ＭＳ 明朝" w:hAnsi="ＭＳ 明朝" w:hint="eastAsia"/>
                <w:sz w:val="21"/>
                <w:szCs w:val="21"/>
              </w:rPr>
              <w:t>ご遺体を扱う上で必要な敬意ある態度の他に、実習器具の操作や取扱いも、臨床実習に準じて評価する</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実習器具の置き忘れは、治療器具の放置と見做して指導を行う</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w:t>
            </w:r>
          </w:p>
          <w:p w14:paraId="3D2B70AD" w14:textId="13411D6F" w:rsidR="00E41667" w:rsidRPr="006225E8" w:rsidRDefault="00F5038A" w:rsidP="00356C68">
            <w:pPr>
              <w:adjustRightInd w:val="0"/>
              <w:snapToGrid w:val="0"/>
              <w:ind w:leftChars="76" w:left="179" w:hangingChars="13" w:hanging="27"/>
              <w:rPr>
                <w:rFonts w:ascii="ＭＳ 明朝" w:eastAsia="ＭＳ 明朝" w:hAnsi="ＭＳ 明朝"/>
                <w:sz w:val="21"/>
                <w:szCs w:val="21"/>
              </w:rPr>
            </w:pPr>
            <w:r>
              <w:rPr>
                <w:rFonts w:ascii="ＭＳ 明朝" w:eastAsia="ＭＳ 明朝" w:hAnsi="ＭＳ 明朝" w:hint="eastAsia"/>
                <w:sz w:val="21"/>
                <w:szCs w:val="21"/>
                <w:u w:val="single"/>
              </w:rPr>
              <w:t>③</w:t>
            </w:r>
            <w:r w:rsidR="00E41667" w:rsidRPr="006225E8">
              <w:rPr>
                <w:rFonts w:ascii="ＭＳ 明朝" w:eastAsia="ＭＳ 明朝" w:hAnsi="ＭＳ 明朝" w:hint="eastAsia"/>
                <w:sz w:val="21"/>
                <w:szCs w:val="21"/>
                <w:u w:val="single"/>
              </w:rPr>
              <w:t>実習感想文</w:t>
            </w:r>
            <w:r w:rsidR="00BA52A2">
              <w:rPr>
                <w:rFonts w:ascii="ＭＳ 明朝" w:eastAsia="ＭＳ 明朝" w:hAnsi="ＭＳ 明朝" w:hint="eastAsia"/>
                <w:sz w:val="21"/>
                <w:szCs w:val="21"/>
                <w:u w:val="single"/>
              </w:rPr>
              <w:t>(</w:t>
            </w:r>
            <w:r w:rsidR="00E41667" w:rsidRPr="006225E8">
              <w:rPr>
                <w:rFonts w:ascii="ＭＳ 明朝" w:eastAsia="ＭＳ 明朝" w:hAnsi="ＭＳ 明朝" w:hint="eastAsia"/>
                <w:sz w:val="21"/>
                <w:szCs w:val="21"/>
              </w:rPr>
              <w:t>解剖学実習終了後、担当：解剖学教授</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：通常の実習に対する感想や反省に加え、「決意表明書」に認めた実習開始当初の決意に対しての自己評価についても記載させる。不十分な場合は再提出を求める。この感想文の受理が実習完了の必須要件</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事実上の解剖学試験受験資格</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となる。感想文は第三者の目に触れることを告知する</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篤志献体協会発行の文集への掲載</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目的</w:t>
            </w:r>
            <w:r w:rsidR="00BA52A2">
              <w:rPr>
                <w:rFonts w:ascii="ＭＳ 明朝" w:eastAsia="ＭＳ 明朝" w:hAnsi="ＭＳ 明朝" w:hint="eastAsia"/>
                <w:sz w:val="21"/>
                <w:szCs w:val="21"/>
              </w:rPr>
              <w:t>)</w:t>
            </w:r>
            <w:r w:rsidR="00E41667" w:rsidRPr="006225E8">
              <w:rPr>
                <w:rFonts w:ascii="ＭＳ 明朝" w:eastAsia="ＭＳ 明朝" w:hAnsi="ＭＳ 明朝" w:hint="eastAsia"/>
                <w:sz w:val="21"/>
                <w:szCs w:val="21"/>
              </w:rPr>
              <w:t>自己評価と外部評価に堪える行動や資料作成の体験。</w:t>
            </w:r>
          </w:p>
        </w:tc>
      </w:tr>
      <w:tr w:rsidR="00E41667" w:rsidRPr="006225E8" w14:paraId="584051D9" w14:textId="77777777" w:rsidTr="00356C68">
        <w:tc>
          <w:tcPr>
            <w:tcW w:w="1696" w:type="dxa"/>
          </w:tcPr>
          <w:p w14:paraId="6007CB27" w14:textId="77777777" w:rsidR="00E41667" w:rsidRPr="006225E8" w:rsidRDefault="00E41667"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大学名</w:t>
            </w:r>
          </w:p>
        </w:tc>
        <w:tc>
          <w:tcPr>
            <w:tcW w:w="8080" w:type="dxa"/>
          </w:tcPr>
          <w:p w14:paraId="2609925A" w14:textId="77777777" w:rsidR="00E41667" w:rsidRPr="006225E8" w:rsidRDefault="00E41667"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明海大学</w:t>
            </w:r>
          </w:p>
        </w:tc>
      </w:tr>
    </w:tbl>
    <w:p w14:paraId="058C366A" w14:textId="179358C3" w:rsidR="009D29FB" w:rsidRPr="006225E8" w:rsidRDefault="009D29FB" w:rsidP="00F92266">
      <w:pPr>
        <w:pStyle w:val="aa"/>
      </w:pPr>
    </w:p>
    <w:p w14:paraId="0AC0DDA7" w14:textId="77777777" w:rsidR="009D29FB" w:rsidRPr="006225E8" w:rsidRDefault="009D29FB">
      <w:pPr>
        <w:ind w:left="528" w:hanging="386"/>
        <w:rPr>
          <w:rFonts w:ascii="ＭＳ 明朝" w:eastAsia="ＭＳ 明朝" w:hAnsi="ＭＳ 明朝"/>
          <w:sz w:val="21"/>
          <w:szCs w:val="21"/>
        </w:rPr>
      </w:pPr>
      <w:r w:rsidRPr="006225E8">
        <w:br w:type="page"/>
      </w:r>
    </w:p>
    <w:p w14:paraId="29782381" w14:textId="77777777" w:rsidR="009D29FB" w:rsidRPr="006225E8" w:rsidRDefault="009D29FB" w:rsidP="009A577A">
      <w:pPr>
        <w:pStyle w:val="afff4"/>
        <w:ind w:leftChars="0" w:left="0" w:firstLineChars="0" w:firstLine="0"/>
      </w:pPr>
      <w:r w:rsidRPr="006225E8">
        <w:rPr>
          <w:rFonts w:hint="eastAsia"/>
        </w:rPr>
        <w:t>方略・評価の事例⑥</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80"/>
      </w:tblGrid>
      <w:tr w:rsidR="009D29FB" w:rsidRPr="006225E8" w14:paraId="10CF26F1" w14:textId="77777777" w:rsidTr="00356C68">
        <w:tc>
          <w:tcPr>
            <w:tcW w:w="1696" w:type="dxa"/>
          </w:tcPr>
          <w:p w14:paraId="00F6D825"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w:t>
            </w:r>
            <w:r w:rsidRPr="006225E8">
              <w:rPr>
                <w:rFonts w:ascii="ＭＳ 明朝" w:eastAsia="ＭＳ 明朝" w:hAnsi="ＭＳ 明朝"/>
                <w:sz w:val="21"/>
                <w:szCs w:val="21"/>
              </w:rPr>
              <w:t>28年度</w:t>
            </w:r>
          </w:p>
          <w:p w14:paraId="18CEB379"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080" w:type="dxa"/>
          </w:tcPr>
          <w:p w14:paraId="4CC7ECFE" w14:textId="7A3B031B"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A-1-3)歯科医師としての責務と裁量権</w:t>
            </w:r>
          </w:p>
          <w:p w14:paraId="2CDBAEEB" w14:textId="44F31AFE"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A-4-1)コミュニケーション</w:t>
            </w:r>
          </w:p>
          <w:p w14:paraId="02D2390D" w14:textId="3D5F699A"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A-5-1)患者中心のチーム医療</w:t>
            </w:r>
          </w:p>
          <w:p w14:paraId="55E36CBB" w14:textId="40DABCF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G-4チーム医療・地域医療</w:t>
            </w:r>
          </w:p>
        </w:tc>
      </w:tr>
      <w:tr w:rsidR="009D29FB" w:rsidRPr="006225E8" w14:paraId="0E227AFB" w14:textId="77777777" w:rsidTr="00356C68">
        <w:tc>
          <w:tcPr>
            <w:tcW w:w="1696" w:type="dxa"/>
          </w:tcPr>
          <w:p w14:paraId="7615B055"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Pr="006225E8">
              <w:rPr>
                <w:rFonts w:ascii="ＭＳ 明朝" w:eastAsia="ＭＳ 明朝" w:hAnsi="ＭＳ 明朝"/>
                <w:sz w:val="21"/>
                <w:szCs w:val="21"/>
              </w:rPr>
              <w:t>4年度版</w:t>
            </w:r>
          </w:p>
          <w:p w14:paraId="391AA357"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080" w:type="dxa"/>
          </w:tcPr>
          <w:p w14:paraId="4DF92130" w14:textId="229014AB" w:rsidR="009D29FB" w:rsidRPr="006225E8" w:rsidRDefault="009D29FB" w:rsidP="00356C68">
            <w:pPr>
              <w:adjustRightInd w:val="0"/>
              <w:snapToGrid w:val="0"/>
              <w:ind w:leftChars="34" w:left="259" w:hangingChars="91" w:hanging="191"/>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C-1-2</w:t>
            </w:r>
            <w:r w:rsidRPr="006225E8">
              <w:rPr>
                <w:rFonts w:ascii="ＭＳ 明朝" w:eastAsia="ＭＳ 明朝" w:hAnsi="ＭＳ 明朝"/>
                <w:sz w:val="21"/>
                <w:szCs w:val="21"/>
              </w:rPr>
              <w:t>歯科医師としての責務と裁量権</w:t>
            </w:r>
          </w:p>
          <w:p w14:paraId="697B0D72" w14:textId="0C759BCC" w:rsidR="009D29FB" w:rsidRPr="006225E8" w:rsidRDefault="009D29FB" w:rsidP="00356C68">
            <w:pPr>
              <w:adjustRightInd w:val="0"/>
              <w:snapToGrid w:val="0"/>
              <w:ind w:leftChars="34" w:left="259" w:hangingChars="91" w:hanging="191"/>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C-1-3</w:t>
            </w:r>
            <w:r w:rsidRPr="006225E8">
              <w:rPr>
                <w:rFonts w:ascii="ＭＳ 明朝" w:eastAsia="ＭＳ 明朝" w:hAnsi="ＭＳ 明朝"/>
                <w:sz w:val="21"/>
                <w:szCs w:val="21"/>
              </w:rPr>
              <w:t>チーム医療</w:t>
            </w:r>
          </w:p>
          <w:p w14:paraId="30BFB48B" w14:textId="4AB544F1" w:rsidR="009D29FB" w:rsidRPr="006225E8" w:rsidRDefault="009D29FB" w:rsidP="00356C68">
            <w:pPr>
              <w:adjustRightInd w:val="0"/>
              <w:snapToGrid w:val="0"/>
              <w:ind w:leftChars="34" w:left="259" w:hangingChars="91" w:hanging="191"/>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D-6-2</w:t>
            </w:r>
            <w:r w:rsidRPr="006225E8">
              <w:rPr>
                <w:rFonts w:ascii="ＭＳ 明朝" w:eastAsia="ＭＳ 明朝" w:hAnsi="ＭＳ 明朝"/>
                <w:sz w:val="21"/>
                <w:szCs w:val="21"/>
              </w:rPr>
              <w:t>歯科専門職間の連携と多職種連携、チーム医療、地域医療</w:t>
            </w:r>
          </w:p>
          <w:p w14:paraId="457E0213" w14:textId="2722BE46" w:rsidR="009D29FB" w:rsidRPr="006225E8" w:rsidRDefault="009D29FB" w:rsidP="00356C68">
            <w:pPr>
              <w:adjustRightInd w:val="0"/>
              <w:snapToGrid w:val="0"/>
              <w:ind w:leftChars="34" w:left="259" w:hangingChars="91" w:hanging="191"/>
              <w:rPr>
                <w:rFonts w:ascii="ＭＳ 明朝" w:eastAsia="ＭＳ 明朝" w:hAnsi="ＭＳ 明朝"/>
                <w:color w:val="000000" w:themeColor="text1"/>
                <w:sz w:val="21"/>
                <w:szCs w:val="21"/>
              </w:rPr>
            </w:pPr>
            <w:r w:rsidRPr="006225E8">
              <w:rPr>
                <w:rFonts w:ascii="ＭＳ 明朝" w:eastAsia="ＭＳ 明朝" w:hAnsi="ＭＳ 明朝"/>
                <w:sz w:val="21"/>
                <w:szCs w:val="21"/>
              </w:rPr>
              <w:t>E-6-1歯科専門職間の連携と多職種連携、チーム医療</w:t>
            </w:r>
          </w:p>
        </w:tc>
      </w:tr>
      <w:tr w:rsidR="009D29FB" w:rsidRPr="006225E8" w14:paraId="1E1FD134" w14:textId="77777777" w:rsidTr="00356C68">
        <w:tc>
          <w:tcPr>
            <w:tcW w:w="1696" w:type="dxa"/>
          </w:tcPr>
          <w:p w14:paraId="5BD4AE1F"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0928CB48" w14:textId="77777777" w:rsidR="009D29FB" w:rsidRPr="006225E8" w:rsidRDefault="009D29FB" w:rsidP="00356C68">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080" w:type="dxa"/>
          </w:tcPr>
          <w:p w14:paraId="7D0B51D5" w14:textId="070764AB" w:rsidR="009D29FB" w:rsidRPr="00BA52A2" w:rsidRDefault="006D34E9" w:rsidP="00356C68">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sz w:val="21"/>
                <w:szCs w:val="21"/>
                <w:lang w:eastAsia="zh-TW"/>
              </w:rPr>
              <w:t>1</w:t>
            </w:r>
            <w:r w:rsidR="009D29FB" w:rsidRPr="006225E8">
              <w:rPr>
                <w:rFonts w:ascii="ＭＳ 明朝" w:eastAsia="ＭＳ 明朝" w:hAnsi="ＭＳ 明朝" w:hint="eastAsia"/>
                <w:sz w:val="21"/>
                <w:szCs w:val="21"/>
                <w:lang w:eastAsia="zh-TW"/>
              </w:rPr>
              <w:t>年生</w:t>
            </w:r>
            <w:r w:rsidR="00BA52A2">
              <w:rPr>
                <w:rFonts w:ascii="ＭＳ 明朝" w:eastAsia="ＭＳ 明朝" w:hAnsi="ＭＳ 明朝" w:hint="eastAsia"/>
                <w:sz w:val="21"/>
                <w:szCs w:val="21"/>
                <w:lang w:eastAsia="zh-TW"/>
              </w:rPr>
              <w:t>(</w:t>
            </w:r>
            <w:r w:rsidR="009D29FB" w:rsidRPr="006225E8">
              <w:rPr>
                <w:rFonts w:ascii="ＭＳ 明朝" w:eastAsia="ＭＳ 明朝" w:hAnsi="ＭＳ 明朝" w:hint="eastAsia"/>
                <w:sz w:val="21"/>
                <w:szCs w:val="21"/>
                <w:lang w:eastAsia="zh-TW"/>
              </w:rPr>
              <w:t>前期</w:t>
            </w:r>
            <w:r w:rsidR="00BA52A2">
              <w:rPr>
                <w:rFonts w:ascii="ＭＳ 明朝" w:eastAsia="ＭＳ 明朝" w:hAnsi="ＭＳ 明朝" w:hint="eastAsia"/>
                <w:sz w:val="21"/>
                <w:szCs w:val="21"/>
                <w:lang w:eastAsia="zh-TW"/>
              </w:rPr>
              <w:t>)</w:t>
            </w:r>
            <w:r w:rsidR="009D29FB" w:rsidRPr="006225E8">
              <w:rPr>
                <w:rFonts w:ascii="ＭＳ 明朝" w:eastAsia="ＭＳ 明朝" w:hAnsi="ＭＳ 明朝" w:hint="eastAsia"/>
                <w:sz w:val="21"/>
                <w:szCs w:val="21"/>
                <w:lang w:eastAsia="zh-TW"/>
              </w:rPr>
              <w:t>、</w:t>
            </w:r>
            <w:r w:rsidRPr="006225E8">
              <w:rPr>
                <w:rFonts w:ascii="ＭＳ 明朝" w:eastAsia="ＭＳ 明朝" w:hAnsi="ＭＳ 明朝"/>
                <w:sz w:val="21"/>
                <w:szCs w:val="21"/>
                <w:lang w:eastAsia="zh-TW"/>
              </w:rPr>
              <w:t>3</w:t>
            </w:r>
            <w:r w:rsidR="009D29FB" w:rsidRPr="006225E8">
              <w:rPr>
                <w:rFonts w:ascii="ＭＳ 明朝" w:eastAsia="ＭＳ 明朝" w:hAnsi="ＭＳ 明朝" w:hint="eastAsia"/>
                <w:sz w:val="21"/>
                <w:szCs w:val="21"/>
                <w:lang w:eastAsia="zh-TW"/>
              </w:rPr>
              <w:t>年生</w:t>
            </w:r>
            <w:r w:rsidR="00BA52A2">
              <w:rPr>
                <w:rFonts w:ascii="ＭＳ 明朝" w:eastAsia="ＭＳ 明朝" w:hAnsi="ＭＳ 明朝" w:hint="eastAsia"/>
                <w:sz w:val="21"/>
                <w:szCs w:val="21"/>
                <w:lang w:eastAsia="zh-TW"/>
              </w:rPr>
              <w:t>(</w:t>
            </w:r>
            <w:r w:rsidR="009D29FB" w:rsidRPr="006225E8">
              <w:rPr>
                <w:rFonts w:ascii="ＭＳ 明朝" w:eastAsia="ＭＳ 明朝" w:hAnsi="ＭＳ 明朝" w:hint="eastAsia"/>
                <w:sz w:val="21"/>
                <w:szCs w:val="21"/>
                <w:lang w:eastAsia="zh-TW"/>
              </w:rPr>
              <w:t>前期</w:t>
            </w:r>
            <w:r w:rsidR="00BA52A2">
              <w:rPr>
                <w:rFonts w:ascii="ＭＳ 明朝" w:eastAsia="ＭＳ 明朝" w:hAnsi="ＭＳ 明朝" w:hint="eastAsia"/>
                <w:sz w:val="21"/>
                <w:szCs w:val="21"/>
                <w:lang w:eastAsia="zh-TW"/>
              </w:rPr>
              <w:t>)</w:t>
            </w:r>
            <w:r w:rsidR="009D29FB" w:rsidRPr="006225E8">
              <w:rPr>
                <w:rFonts w:ascii="ＭＳ 明朝" w:eastAsia="ＭＳ 明朝" w:hAnsi="ＭＳ 明朝" w:hint="eastAsia"/>
                <w:sz w:val="21"/>
                <w:szCs w:val="21"/>
                <w:lang w:eastAsia="zh-TW"/>
              </w:rPr>
              <w:t>、</w:t>
            </w:r>
            <w:r w:rsidRPr="006225E8">
              <w:rPr>
                <w:rFonts w:ascii="ＭＳ 明朝" w:eastAsia="ＭＳ 明朝" w:hAnsi="ＭＳ 明朝"/>
                <w:sz w:val="21"/>
                <w:szCs w:val="21"/>
                <w:lang w:eastAsia="zh-TW"/>
              </w:rPr>
              <w:t>5</w:t>
            </w:r>
            <w:r w:rsidR="009D29FB" w:rsidRPr="006225E8">
              <w:rPr>
                <w:rFonts w:ascii="ＭＳ 明朝" w:eastAsia="ＭＳ 明朝" w:hAnsi="ＭＳ 明朝" w:hint="eastAsia"/>
                <w:sz w:val="21"/>
                <w:szCs w:val="21"/>
                <w:lang w:eastAsia="zh-TW"/>
              </w:rPr>
              <w:t>年生</w:t>
            </w:r>
            <w:r w:rsidR="00BA52A2">
              <w:rPr>
                <w:rFonts w:ascii="ＭＳ 明朝" w:eastAsia="ＭＳ 明朝" w:hAnsi="ＭＳ 明朝" w:hint="eastAsia"/>
                <w:sz w:val="21"/>
                <w:szCs w:val="21"/>
                <w:lang w:eastAsia="zh-TW"/>
              </w:rPr>
              <w:t>(</w:t>
            </w:r>
            <w:r w:rsidR="009D29FB" w:rsidRPr="006225E8">
              <w:rPr>
                <w:rFonts w:ascii="ＭＳ 明朝" w:eastAsia="ＭＳ 明朝" w:hAnsi="ＭＳ 明朝" w:hint="eastAsia"/>
                <w:sz w:val="21"/>
                <w:szCs w:val="21"/>
                <w:lang w:eastAsia="zh-TW"/>
              </w:rPr>
              <w:t>臨床実習</w:t>
            </w:r>
            <w:r w:rsidR="00BA52A2">
              <w:rPr>
                <w:rFonts w:ascii="ＭＳ 明朝" w:eastAsia="ＭＳ 明朝" w:hAnsi="ＭＳ 明朝" w:hint="eastAsia"/>
                <w:sz w:val="21"/>
                <w:szCs w:val="21"/>
                <w:lang w:eastAsia="zh-TW"/>
              </w:rPr>
              <w:t>)</w:t>
            </w:r>
          </w:p>
          <w:p w14:paraId="364F5FED" w14:textId="77777777" w:rsidR="009D29FB" w:rsidRPr="006225E8" w:rsidRDefault="009D29FB" w:rsidP="00356C68">
            <w:pPr>
              <w:adjustRightInd w:val="0"/>
              <w:snapToGrid w:val="0"/>
              <w:ind w:leftChars="34" w:left="259" w:hangingChars="91" w:hanging="191"/>
              <w:rPr>
                <w:rFonts w:ascii="ＭＳ 明朝" w:eastAsia="ＭＳ 明朝" w:hAnsi="ＭＳ 明朝"/>
                <w:sz w:val="21"/>
                <w:szCs w:val="21"/>
              </w:rPr>
            </w:pPr>
            <w:r w:rsidRPr="006225E8">
              <w:rPr>
                <w:rFonts w:ascii="ＭＳ 明朝" w:eastAsia="ＭＳ 明朝" w:hAnsi="ＭＳ 明朝" w:hint="eastAsia"/>
                <w:sz w:val="21"/>
                <w:szCs w:val="21"/>
              </w:rPr>
              <w:t>（約</w:t>
            </w:r>
            <w:r w:rsidRPr="006225E8">
              <w:rPr>
                <w:rFonts w:ascii="ＭＳ 明朝" w:eastAsia="ＭＳ 明朝" w:hAnsi="ＭＳ 明朝"/>
                <w:sz w:val="21"/>
                <w:szCs w:val="21"/>
              </w:rPr>
              <w:t>120</w:t>
            </w:r>
            <w:r w:rsidRPr="006225E8">
              <w:rPr>
                <w:rFonts w:ascii="ＭＳ 明朝" w:eastAsia="ＭＳ 明朝" w:hAnsi="ＭＳ 明朝" w:hint="eastAsia"/>
                <w:sz w:val="21"/>
                <w:szCs w:val="21"/>
              </w:rPr>
              <w:t>名）</w:t>
            </w:r>
          </w:p>
        </w:tc>
      </w:tr>
      <w:tr w:rsidR="009D29FB" w:rsidRPr="006225E8" w14:paraId="7E1BD73D" w14:textId="77777777" w:rsidTr="00356C68">
        <w:tc>
          <w:tcPr>
            <w:tcW w:w="1696" w:type="dxa"/>
          </w:tcPr>
          <w:p w14:paraId="45A98405"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133A7C46"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等の名称</w:t>
            </w:r>
          </w:p>
        </w:tc>
        <w:tc>
          <w:tcPr>
            <w:tcW w:w="8080" w:type="dxa"/>
          </w:tcPr>
          <w:p w14:paraId="45BE55B5" w14:textId="7AEA4C68" w:rsidR="009D29FB" w:rsidRPr="006225E8" w:rsidRDefault="006D34E9"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1</w:t>
            </w:r>
            <w:r w:rsidR="009D29FB" w:rsidRPr="006225E8">
              <w:rPr>
                <w:rFonts w:ascii="ＭＳ 明朝" w:eastAsia="ＭＳ 明朝" w:hAnsi="ＭＳ 明朝" w:hint="eastAsia"/>
                <w:sz w:val="21"/>
                <w:szCs w:val="21"/>
              </w:rPr>
              <w:t>年生：歯学入門セミナー</w:t>
            </w:r>
            <w:r w:rsidR="009D29FB" w:rsidRPr="006225E8">
              <w:rPr>
                <w:rFonts w:ascii="ＭＳ 明朝" w:eastAsia="ＭＳ 明朝" w:hAnsi="ＭＳ 明朝"/>
                <w:sz w:val="21"/>
                <w:szCs w:val="21"/>
              </w:rPr>
              <w:t>I</w:t>
            </w:r>
            <w:r w:rsidR="009D29FB" w:rsidRPr="006225E8">
              <w:rPr>
                <w:rFonts w:ascii="ＭＳ 明朝" w:eastAsia="ＭＳ 明朝" w:hAnsi="ＭＳ 明朝" w:hint="eastAsia"/>
                <w:sz w:val="21"/>
                <w:szCs w:val="21"/>
              </w:rPr>
              <w:t xml:space="preserve">　本学薬学・歯学部</w:t>
            </w:r>
            <w:r w:rsidR="009D29FB" w:rsidRPr="006225E8">
              <w:rPr>
                <w:rFonts w:ascii="ＭＳ 明朝" w:eastAsia="ＭＳ 明朝" w:hAnsi="ＭＳ 明朝"/>
                <w:sz w:val="21"/>
                <w:szCs w:val="21"/>
              </w:rPr>
              <w:t>IPE</w:t>
            </w:r>
          </w:p>
          <w:p w14:paraId="31EAD726" w14:textId="2371AE48" w:rsidR="009D29FB" w:rsidRPr="006225E8" w:rsidRDefault="006D34E9"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3</w:t>
            </w:r>
            <w:r w:rsidR="009D29FB" w:rsidRPr="006225E8">
              <w:rPr>
                <w:rFonts w:ascii="ＭＳ 明朝" w:eastAsia="ＭＳ 明朝" w:hAnsi="ＭＳ 明朝" w:hint="eastAsia"/>
                <w:sz w:val="21"/>
                <w:szCs w:val="21"/>
              </w:rPr>
              <w:t>年生前期：アセンブリⅢ</w:t>
            </w:r>
          </w:p>
          <w:p w14:paraId="194C90D8" w14:textId="09822ED7" w:rsidR="009D29FB" w:rsidRPr="006225E8" w:rsidRDefault="006D34E9"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5</w:t>
            </w:r>
            <w:r w:rsidR="009D29FB" w:rsidRPr="006225E8">
              <w:rPr>
                <w:rFonts w:ascii="ＭＳ 明朝" w:eastAsia="ＭＳ 明朝" w:hAnsi="ＭＳ 明朝" w:hint="eastAsia"/>
                <w:sz w:val="21"/>
                <w:szCs w:val="21"/>
              </w:rPr>
              <w:t>年生臨床実習</w:t>
            </w:r>
            <w:r w:rsidR="009D29FB" w:rsidRPr="006225E8">
              <w:rPr>
                <w:rFonts w:ascii="ＭＳ 明朝" w:eastAsia="ＭＳ 明朝" w:hAnsi="ＭＳ 明朝"/>
                <w:sz w:val="21"/>
                <w:szCs w:val="21"/>
              </w:rPr>
              <w:t>A</w:t>
            </w:r>
            <w:r w:rsidR="009D29FB" w:rsidRPr="006225E8">
              <w:rPr>
                <w:rFonts w:ascii="ＭＳ 明朝" w:eastAsia="ＭＳ 明朝" w:hAnsi="ＭＳ 明朝" w:hint="eastAsia"/>
                <w:sz w:val="21"/>
                <w:szCs w:val="21"/>
              </w:rPr>
              <w:t>：本学薬学・歯学部・衛生学科・技工士専修科合同</w:t>
            </w:r>
            <w:r w:rsidR="009D29FB" w:rsidRPr="006225E8">
              <w:rPr>
                <w:rFonts w:ascii="ＭＳ 明朝" w:eastAsia="ＭＳ 明朝" w:hAnsi="ＭＳ 明朝"/>
                <w:sz w:val="21"/>
                <w:szCs w:val="21"/>
              </w:rPr>
              <w:t>IPE</w:t>
            </w:r>
          </w:p>
          <w:p w14:paraId="295D5F40" w14:textId="624BA7B9" w:rsidR="009D29FB" w:rsidRPr="006225E8" w:rsidRDefault="009D29FB" w:rsidP="00356C68">
            <w:pPr>
              <w:adjustRightInd w:val="0"/>
              <w:snapToGrid w:val="0"/>
              <w:ind w:leftChars="34" w:left="259" w:hangingChars="91" w:hanging="191"/>
              <w:rPr>
                <w:rFonts w:ascii="ＭＳ 明朝" w:eastAsia="ＭＳ 明朝" w:hAnsi="ＭＳ 明朝"/>
                <w:sz w:val="21"/>
                <w:szCs w:val="21"/>
              </w:rPr>
            </w:pPr>
            <w:r w:rsidRPr="006225E8">
              <w:rPr>
                <w:rFonts w:ascii="ＭＳ 明朝" w:eastAsia="ＭＳ 明朝" w:hAnsi="ＭＳ 明朝" w:hint="eastAsia"/>
                <w:sz w:val="21"/>
                <w:szCs w:val="21"/>
              </w:rPr>
              <w:t xml:space="preserve">　　　　　　　　　高齢者施設見学実習</w:t>
            </w:r>
          </w:p>
        </w:tc>
      </w:tr>
      <w:tr w:rsidR="009D29FB" w:rsidRPr="006225E8" w14:paraId="6ECBB398" w14:textId="77777777" w:rsidTr="00356C68">
        <w:tc>
          <w:tcPr>
            <w:tcW w:w="1696" w:type="dxa"/>
          </w:tcPr>
          <w:p w14:paraId="0D1D39D2"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080" w:type="dxa"/>
          </w:tcPr>
          <w:p w14:paraId="353FEE1A" w14:textId="41116646" w:rsidR="009D29FB" w:rsidRPr="006225E8" w:rsidRDefault="009D29FB" w:rsidP="00356C68">
            <w:pPr>
              <w:spacing w:line="240" w:lineRule="auto"/>
              <w:ind w:leftChars="19" w:left="38" w:firstLineChars="0" w:firstLine="0"/>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１年生から</w:t>
            </w:r>
            <w:r w:rsidRPr="006225E8">
              <w:rPr>
                <w:rFonts w:ascii="ＭＳ 明朝" w:eastAsia="ＭＳ 明朝" w:hAnsi="ＭＳ 明朝"/>
                <w:sz w:val="21"/>
                <w:szCs w:val="21"/>
              </w:rPr>
              <w:t>PBL</w:t>
            </w:r>
            <w:r w:rsidRPr="006225E8">
              <w:rPr>
                <w:rFonts w:ascii="ＭＳ 明朝" w:eastAsia="ＭＳ 明朝" w:hAnsi="ＭＳ 明朝" w:hint="eastAsia"/>
                <w:sz w:val="21"/>
                <w:szCs w:val="21"/>
              </w:rPr>
              <w:t>方式による多職種連携教育</w:t>
            </w:r>
            <w:r w:rsidR="00BA52A2">
              <w:rPr>
                <w:rFonts w:ascii="ＭＳ 明朝" w:eastAsia="ＭＳ 明朝" w:hAnsi="ＭＳ 明朝" w:hint="eastAsia"/>
                <w:sz w:val="21"/>
                <w:szCs w:val="21"/>
              </w:rPr>
              <w:t>(</w:t>
            </w:r>
            <w:r w:rsidRPr="006225E8">
              <w:rPr>
                <w:rFonts w:ascii="ＭＳ 明朝" w:eastAsia="ＭＳ 明朝" w:hAnsi="ＭＳ 明朝"/>
                <w:sz w:val="21"/>
                <w:szCs w:val="21"/>
              </w:rPr>
              <w:t>IPE</w:t>
            </w:r>
            <w:r w:rsidR="00BA52A2">
              <w:rPr>
                <w:rFonts w:ascii="ＭＳ 明朝" w:eastAsia="ＭＳ 明朝" w:hAnsi="ＭＳ 明朝" w:hint="eastAsia"/>
                <w:sz w:val="21"/>
                <w:szCs w:val="21"/>
              </w:rPr>
              <w:t>)</w:t>
            </w:r>
            <w:r w:rsidRPr="006225E8">
              <w:rPr>
                <w:rFonts w:ascii="ＭＳ 明朝" w:eastAsia="ＭＳ 明朝" w:hAnsi="ＭＳ 明朝" w:hint="eastAsia"/>
                <w:sz w:val="21"/>
                <w:szCs w:val="21"/>
              </w:rPr>
              <w:t>を早期に体験させ、</w:t>
            </w:r>
            <w:r w:rsidR="006D34E9" w:rsidRPr="006225E8">
              <w:rPr>
                <w:rFonts w:ascii="ＭＳ 明朝" w:eastAsia="ＭＳ 明朝" w:hAnsi="ＭＳ 明朝"/>
                <w:sz w:val="21"/>
                <w:szCs w:val="21"/>
              </w:rPr>
              <w:t>3</w:t>
            </w:r>
            <w:r w:rsidRPr="006225E8">
              <w:rPr>
                <w:rFonts w:ascii="ＭＳ 明朝" w:eastAsia="ＭＳ 明朝" w:hAnsi="ＭＳ 明朝" w:hint="eastAsia"/>
                <w:sz w:val="21"/>
                <w:szCs w:val="21"/>
              </w:rPr>
              <w:t>年生では</w:t>
            </w:r>
            <w:r w:rsidRPr="006225E8">
              <w:rPr>
                <w:rFonts w:ascii="ＭＳ 明朝" w:eastAsia="ＭＳ 明朝" w:hAnsi="ＭＳ 明朝"/>
                <w:sz w:val="21"/>
                <w:szCs w:val="21"/>
              </w:rPr>
              <w:t>TBL</w:t>
            </w:r>
            <w:r w:rsidRPr="006225E8">
              <w:rPr>
                <w:rFonts w:ascii="ＭＳ 明朝" w:eastAsia="ＭＳ 明朝" w:hAnsi="ＭＳ 明朝" w:hint="eastAsia"/>
                <w:sz w:val="21"/>
                <w:szCs w:val="21"/>
              </w:rPr>
              <w:t>方式による更に多数の職種との</w:t>
            </w:r>
            <w:r w:rsidRPr="006225E8">
              <w:rPr>
                <w:rFonts w:ascii="ＭＳ 明朝" w:eastAsia="ＭＳ 明朝" w:hAnsi="ＭＳ 明朝"/>
                <w:sz w:val="21"/>
                <w:szCs w:val="21"/>
              </w:rPr>
              <w:t>IPE</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年生ではより臨床知識を駆使した</w:t>
            </w:r>
            <w:r w:rsidRPr="006225E8">
              <w:rPr>
                <w:rFonts w:ascii="ＭＳ 明朝" w:eastAsia="ＭＳ 明朝" w:hAnsi="ＭＳ 明朝"/>
                <w:sz w:val="21"/>
                <w:szCs w:val="21"/>
              </w:rPr>
              <w:t>IPE</w:t>
            </w:r>
            <w:r w:rsidRPr="006225E8">
              <w:rPr>
                <w:rFonts w:ascii="ＭＳ 明朝" w:eastAsia="ＭＳ 明朝" w:hAnsi="ＭＳ 明朝" w:hint="eastAsia"/>
                <w:sz w:val="21"/>
                <w:szCs w:val="21"/>
              </w:rPr>
              <w:t>と多職種の実践を学ぶ高齢者施設見学実習と、学年毎に</w:t>
            </w:r>
            <w:r w:rsidRPr="006225E8">
              <w:rPr>
                <w:rFonts w:ascii="ＭＳ 明朝" w:eastAsia="ＭＳ 明朝" w:hAnsi="ＭＳ 明朝" w:hint="eastAsia"/>
                <w:color w:val="000000" w:themeColor="text1"/>
                <w:sz w:val="21"/>
                <w:szCs w:val="21"/>
              </w:rPr>
              <w:t>プロフェショナリズムや多職種連携能力を学ぶ機会が途切れることなく、また向上するようなカリキュラム構成となっている。</w:t>
            </w:r>
          </w:p>
          <w:p w14:paraId="709E39DA" w14:textId="538D6C76" w:rsidR="009D29FB" w:rsidRPr="009D4133" w:rsidRDefault="009D4133" w:rsidP="009D4133">
            <w:pPr>
              <w:spacing w:line="240" w:lineRule="auto"/>
              <w:ind w:leftChars="0" w:firstLineChars="0"/>
              <w:rPr>
                <w:rFonts w:ascii="ＭＳ 明朝" w:eastAsia="ＭＳ 明朝" w:hAnsi="ＭＳ 明朝"/>
                <w:sz w:val="21"/>
                <w:szCs w:val="21"/>
              </w:rPr>
            </w:pPr>
            <w:r>
              <w:rPr>
                <w:rFonts w:ascii="ＭＳ 明朝" w:eastAsia="ＭＳ 明朝" w:hAnsi="ＭＳ 明朝" w:hint="eastAsia"/>
                <w:sz w:val="21"/>
                <w:szCs w:val="21"/>
              </w:rPr>
              <w:t>①</w:t>
            </w:r>
            <w:r>
              <w:rPr>
                <w:rFonts w:ascii="ＭＳ 明朝" w:eastAsia="ＭＳ 明朝" w:hAnsi="ＭＳ 明朝"/>
                <w:sz w:val="21"/>
                <w:szCs w:val="21"/>
              </w:rPr>
              <w:t xml:space="preserve"> </w:t>
            </w:r>
            <w:r w:rsidR="006D34E9" w:rsidRPr="009D4133">
              <w:rPr>
                <w:rFonts w:ascii="ＭＳ 明朝" w:eastAsia="ＭＳ 明朝" w:hAnsi="ＭＳ 明朝"/>
                <w:sz w:val="21"/>
                <w:szCs w:val="21"/>
              </w:rPr>
              <w:t>1</w:t>
            </w:r>
            <w:r w:rsidR="009D29FB" w:rsidRPr="009D4133">
              <w:rPr>
                <w:rFonts w:ascii="ＭＳ 明朝" w:eastAsia="ＭＳ 明朝" w:hAnsi="ＭＳ 明朝" w:hint="eastAsia"/>
                <w:sz w:val="21"/>
                <w:szCs w:val="21"/>
              </w:rPr>
              <w:t>年生：歯学入門セミナー</w:t>
            </w:r>
            <w:r w:rsidR="009D29FB" w:rsidRPr="009D4133">
              <w:rPr>
                <w:rFonts w:ascii="ＭＳ 明朝" w:eastAsia="ＭＳ 明朝" w:hAnsi="ＭＳ 明朝"/>
                <w:sz w:val="21"/>
                <w:szCs w:val="21"/>
              </w:rPr>
              <w:t>I</w:t>
            </w:r>
            <w:r w:rsidR="009D29FB" w:rsidRPr="009D4133">
              <w:rPr>
                <w:rFonts w:ascii="ＭＳ 明朝" w:eastAsia="ＭＳ 明朝" w:hAnsi="ＭＳ 明朝" w:hint="eastAsia"/>
                <w:sz w:val="21"/>
                <w:szCs w:val="21"/>
              </w:rPr>
              <w:t xml:space="preserve">　本学薬学・歯学部合同</w:t>
            </w:r>
            <w:r w:rsidR="009D29FB" w:rsidRPr="009D4133">
              <w:rPr>
                <w:rFonts w:ascii="ＭＳ 明朝" w:eastAsia="ＭＳ 明朝" w:hAnsi="ＭＳ 明朝"/>
                <w:sz w:val="21"/>
                <w:szCs w:val="21"/>
              </w:rPr>
              <w:t>IPE</w:t>
            </w:r>
          </w:p>
          <w:p w14:paraId="011E5B4F" w14:textId="5F8B317D" w:rsidR="009D29FB" w:rsidRPr="006225E8" w:rsidRDefault="009D29FB" w:rsidP="00356C68">
            <w:pPr>
              <w:spacing w:line="240" w:lineRule="auto"/>
              <w:ind w:leftChars="19" w:left="3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「糖尿病と歯周病に罹患した祖母を持つ薬学部・歯学部</w:t>
            </w:r>
            <w:r w:rsidR="006D34E9" w:rsidRPr="006225E8">
              <w:rPr>
                <w:rFonts w:ascii="ＭＳ 明朝" w:eastAsia="ＭＳ 明朝" w:hAnsi="ＭＳ 明朝"/>
                <w:sz w:val="21"/>
                <w:szCs w:val="21"/>
              </w:rPr>
              <w:t>1</w:t>
            </w:r>
            <w:r w:rsidRPr="006225E8">
              <w:rPr>
                <w:rFonts w:ascii="ＭＳ 明朝" w:eastAsia="ＭＳ 明朝" w:hAnsi="ＭＳ 明朝" w:hint="eastAsia"/>
                <w:sz w:val="21"/>
                <w:szCs w:val="21"/>
              </w:rPr>
              <w:t>年生の会話</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令和</w:t>
            </w:r>
            <w:r w:rsidR="006D34E9" w:rsidRPr="006225E8">
              <w:rPr>
                <w:rFonts w:ascii="ＭＳ 明朝" w:eastAsia="ＭＳ 明朝" w:hAnsi="ＭＳ 明朝"/>
                <w:sz w:val="21"/>
                <w:szCs w:val="21"/>
              </w:rPr>
              <w:t>2</w:t>
            </w:r>
            <w:r w:rsidRPr="006225E8">
              <w:rPr>
                <w:rFonts w:ascii="ＭＳ 明朝" w:eastAsia="ＭＳ 明朝" w:hAnsi="ＭＳ 明朝" w:hint="eastAsia"/>
                <w:sz w:val="21"/>
                <w:szCs w:val="21"/>
              </w:rPr>
              <w:t>年度</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」をシナリオに使用し、混合小グループにて「自己学習結果の発表」「追加課題の討議」「発表用プロダクトの作成」等を行い、全体発表・質疑応答を行う。</w:t>
            </w:r>
            <w:r w:rsidRPr="006225E8">
              <w:rPr>
                <w:rFonts w:ascii="ＭＳ 明朝" w:eastAsia="ＭＳ 明朝" w:hAnsi="ＭＳ 明朝"/>
                <w:sz w:val="21"/>
                <w:szCs w:val="21"/>
              </w:rPr>
              <w:t>Early Exposure</w:t>
            </w:r>
            <w:r w:rsidRPr="006225E8">
              <w:rPr>
                <w:rFonts w:ascii="ＭＳ 明朝" w:eastAsia="ＭＳ 明朝" w:hAnsi="ＭＳ 明朝" w:hint="eastAsia"/>
                <w:sz w:val="21"/>
                <w:szCs w:val="21"/>
              </w:rPr>
              <w:t>の概念の元に、</w:t>
            </w:r>
            <w:r w:rsidRPr="006225E8">
              <w:rPr>
                <w:rFonts w:ascii="ＭＳ 明朝" w:eastAsia="ＭＳ 明朝" w:hAnsi="ＭＳ 明朝"/>
                <w:sz w:val="21"/>
                <w:szCs w:val="21"/>
              </w:rPr>
              <w:t>PBL</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SGD</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PLS</w:t>
            </w:r>
            <w:r w:rsidR="009B279A">
              <w:rPr>
                <w:rFonts w:ascii="ＭＳ 明朝" w:eastAsia="ＭＳ 明朝" w:hAnsi="ＭＳ 明朝"/>
                <w:sz w:val="21"/>
                <w:szCs w:val="21"/>
              </w:rPr>
              <w:t>(</w:t>
            </w:r>
            <w:r w:rsidRPr="006225E8">
              <w:rPr>
                <w:rFonts w:ascii="ＭＳ 明朝" w:eastAsia="ＭＳ 明朝" w:hAnsi="ＭＳ 明朝"/>
                <w:sz w:val="21"/>
                <w:szCs w:val="21"/>
              </w:rPr>
              <w:t>Plenary Session：SGDで討議した内容を学生全員の前で全体発表・質疑応答を行う</w:t>
            </w:r>
            <w:r w:rsidRPr="006225E8">
              <w:rPr>
                <w:rFonts w:ascii="ＭＳ 明朝" w:eastAsia="ＭＳ 明朝" w:hAnsi="ＭＳ 明朝" w:hint="eastAsia"/>
                <w:sz w:val="21"/>
                <w:szCs w:val="21"/>
              </w:rPr>
              <w:t>)方式を導入して学生の学習意欲やコミュニケーション能力の向上を図る。</w:t>
            </w:r>
          </w:p>
          <w:p w14:paraId="04A18399" w14:textId="03967AF2" w:rsidR="009D29FB" w:rsidRPr="009D4133" w:rsidRDefault="009D4133" w:rsidP="009D4133">
            <w:pPr>
              <w:spacing w:line="240" w:lineRule="auto"/>
              <w:ind w:leftChars="0" w:firstLineChars="0"/>
              <w:rPr>
                <w:rFonts w:ascii="ＭＳ 明朝" w:eastAsia="ＭＳ 明朝" w:hAnsi="ＭＳ 明朝"/>
                <w:sz w:val="21"/>
                <w:szCs w:val="21"/>
              </w:rPr>
            </w:pPr>
            <w:r>
              <w:rPr>
                <w:rFonts w:ascii="ＭＳ 明朝" w:eastAsia="ＭＳ 明朝" w:hAnsi="ＭＳ 明朝" w:hint="eastAsia"/>
                <w:sz w:val="21"/>
                <w:szCs w:val="21"/>
              </w:rPr>
              <w:t>②</w:t>
            </w:r>
            <w:r>
              <w:rPr>
                <w:rFonts w:ascii="ＭＳ 明朝" w:eastAsia="ＭＳ 明朝" w:hAnsi="ＭＳ 明朝"/>
                <w:sz w:val="21"/>
                <w:szCs w:val="21"/>
              </w:rPr>
              <w:t xml:space="preserve"> </w:t>
            </w:r>
            <w:r w:rsidR="006D34E9" w:rsidRPr="009D4133">
              <w:rPr>
                <w:rFonts w:ascii="ＭＳ 明朝" w:eastAsia="ＭＳ 明朝" w:hAnsi="ＭＳ 明朝"/>
                <w:sz w:val="21"/>
                <w:szCs w:val="21"/>
              </w:rPr>
              <w:t>3</w:t>
            </w:r>
            <w:r w:rsidR="009D29FB" w:rsidRPr="009D4133">
              <w:rPr>
                <w:rFonts w:ascii="ＭＳ 明朝" w:eastAsia="ＭＳ 明朝" w:hAnsi="ＭＳ 明朝" w:hint="eastAsia"/>
                <w:sz w:val="21"/>
                <w:szCs w:val="21"/>
              </w:rPr>
              <w:t>年生：アセンブリ</w:t>
            </w:r>
            <w:r w:rsidR="009D29FB" w:rsidRPr="009D4133">
              <w:rPr>
                <w:rFonts w:ascii="ＭＳ 明朝" w:eastAsia="ＭＳ 明朝" w:hAnsi="ＭＳ 明朝"/>
                <w:sz w:val="21"/>
                <w:szCs w:val="21"/>
              </w:rPr>
              <w:t>III</w:t>
            </w:r>
          </w:p>
          <w:p w14:paraId="43424A44" w14:textId="7AD75B16" w:rsidR="009D29FB" w:rsidRPr="006225E8" w:rsidRDefault="009D29FB" w:rsidP="00356C68">
            <w:pPr>
              <w:spacing w:line="240" w:lineRule="auto"/>
              <w:ind w:leftChars="19" w:left="3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藤田医科大学が主体となり</w:t>
            </w:r>
            <w:r w:rsidR="006D34E9" w:rsidRPr="006225E8">
              <w:rPr>
                <w:rFonts w:ascii="ＭＳ 明朝" w:eastAsia="ＭＳ 明朝" w:hAnsi="ＭＳ 明朝"/>
                <w:sz w:val="21"/>
                <w:szCs w:val="21"/>
              </w:rPr>
              <w:t>4</w:t>
            </w:r>
            <w:r w:rsidRPr="006225E8">
              <w:rPr>
                <w:rFonts w:ascii="ＭＳ 明朝" w:eastAsia="ＭＳ 明朝" w:hAnsi="ＭＳ 明朝" w:hint="eastAsia"/>
                <w:sz w:val="21"/>
                <w:szCs w:val="21"/>
              </w:rPr>
              <w:t>大学</w:t>
            </w:r>
            <w:r w:rsidR="006D34E9" w:rsidRPr="006225E8">
              <w:rPr>
                <w:rFonts w:ascii="ＭＳ 明朝" w:eastAsia="ＭＳ 明朝" w:hAnsi="ＭＳ 明朝"/>
                <w:sz w:val="21"/>
                <w:szCs w:val="21"/>
              </w:rPr>
              <w:t>7</w:t>
            </w:r>
            <w:r w:rsidRPr="006225E8">
              <w:rPr>
                <w:rFonts w:ascii="ＭＳ 明朝" w:eastAsia="ＭＳ 明朝" w:hAnsi="ＭＳ 明朝" w:hint="eastAsia"/>
                <w:sz w:val="21"/>
                <w:szCs w:val="21"/>
              </w:rPr>
              <w:t>学部</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下表参照</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が参加する</w:t>
            </w:r>
            <w:r w:rsidRPr="006225E8">
              <w:rPr>
                <w:rFonts w:ascii="ＭＳ 明朝" w:eastAsia="ＭＳ 明朝" w:hAnsi="ＭＳ 明朝"/>
                <w:sz w:val="21"/>
                <w:szCs w:val="21"/>
              </w:rPr>
              <w:t>IPE</w:t>
            </w:r>
            <w:r w:rsidRPr="006225E8">
              <w:rPr>
                <w:rFonts w:ascii="ＭＳ 明朝" w:eastAsia="ＭＳ 明朝" w:hAnsi="ＭＳ 明朝" w:hint="eastAsia"/>
                <w:sz w:val="21"/>
                <w:szCs w:val="21"/>
              </w:rPr>
              <w:t>である。「</w:t>
            </w:r>
            <w:r w:rsidRPr="006225E8">
              <w:rPr>
                <w:rFonts w:ascii="ＭＳ 明朝" w:eastAsia="ＭＳ 明朝" w:hAnsi="ＭＳ 明朝"/>
                <w:sz w:val="21"/>
                <w:szCs w:val="21"/>
              </w:rPr>
              <w:t>QOL</w:t>
            </w:r>
            <w:r w:rsidRPr="006225E8">
              <w:rPr>
                <w:rFonts w:ascii="ＭＳ 明朝" w:eastAsia="ＭＳ 明朝" w:hAnsi="ＭＳ 明朝" w:hint="eastAsia"/>
                <w:sz w:val="21"/>
                <w:szCs w:val="21"/>
              </w:rPr>
              <w:t>白血病患者のどう生きたいかという願いに思いを巡らせ、寄り添うか（令和</w:t>
            </w:r>
            <w:r w:rsidR="006D34E9" w:rsidRPr="006225E8">
              <w:rPr>
                <w:rFonts w:ascii="ＭＳ 明朝" w:eastAsia="ＭＳ 明朝" w:hAnsi="ＭＳ 明朝"/>
                <w:sz w:val="21"/>
                <w:szCs w:val="21"/>
              </w:rPr>
              <w:t>4</w:t>
            </w:r>
            <w:r w:rsidRPr="006225E8">
              <w:rPr>
                <w:rFonts w:ascii="ＭＳ 明朝" w:eastAsia="ＭＳ 明朝" w:hAnsi="ＭＳ 明朝" w:hint="eastAsia"/>
                <w:sz w:val="21"/>
                <w:szCs w:val="21"/>
              </w:rPr>
              <w:t>年度）」をシナリオに使用し、各大学学部混合小グループが</w:t>
            </w:r>
            <w:r w:rsidRPr="006225E8">
              <w:rPr>
                <w:rFonts w:ascii="ＭＳ 明朝" w:eastAsia="ＭＳ 明朝" w:hAnsi="ＭＳ 明朝"/>
                <w:sz w:val="21"/>
                <w:szCs w:val="21"/>
              </w:rPr>
              <w:t>TBL</w:t>
            </w:r>
            <w:r w:rsidRPr="006225E8">
              <w:rPr>
                <w:rFonts w:ascii="ＭＳ 明朝" w:eastAsia="ＭＳ 明朝" w:hAnsi="ＭＳ 明朝" w:hint="eastAsia"/>
                <w:sz w:val="21"/>
                <w:szCs w:val="21"/>
              </w:rPr>
              <w:t>方式を用いてオンライン</w:t>
            </w:r>
            <w:r w:rsidR="009B279A">
              <w:rPr>
                <w:rFonts w:ascii="ＭＳ 明朝" w:eastAsia="ＭＳ 明朝" w:hAnsi="ＭＳ 明朝" w:hint="eastAsia"/>
                <w:sz w:val="21"/>
                <w:szCs w:val="21"/>
              </w:rPr>
              <w:t>(</w:t>
            </w:r>
            <w:r w:rsidRPr="006225E8">
              <w:rPr>
                <w:rFonts w:ascii="ＭＳ 明朝" w:eastAsia="ＭＳ 明朝" w:hAnsi="ＭＳ 明朝"/>
                <w:sz w:val="21"/>
                <w:szCs w:val="21"/>
              </w:rPr>
              <w:t>3日間</w:t>
            </w:r>
            <w:r w:rsidR="009B279A">
              <w:rPr>
                <w:rFonts w:ascii="ＭＳ 明朝" w:eastAsia="ＭＳ 明朝" w:hAnsi="ＭＳ 明朝" w:hint="eastAsia"/>
                <w:sz w:val="21"/>
                <w:szCs w:val="21"/>
              </w:rPr>
              <w:t>)</w:t>
            </w:r>
            <w:r w:rsidRPr="006225E8">
              <w:rPr>
                <w:rFonts w:ascii="ＭＳ 明朝" w:eastAsia="ＭＳ 明朝" w:hAnsi="ＭＳ 明朝"/>
                <w:sz w:val="21"/>
                <w:szCs w:val="21"/>
              </w:rPr>
              <w:t>で行う。大まかな流れを以下に示す。</w:t>
            </w:r>
          </w:p>
          <w:p w14:paraId="6127F531" w14:textId="30EC6628" w:rsidR="009D29FB" w:rsidRPr="006225E8" w:rsidRDefault="009D29FB" w:rsidP="00356C68">
            <w:pPr>
              <w:spacing w:line="240" w:lineRule="auto"/>
              <w:ind w:left="547" w:hanging="405"/>
              <w:rPr>
                <w:rFonts w:ascii="ＭＳ 明朝" w:eastAsia="ＭＳ 明朝" w:hAnsi="ＭＳ 明朝"/>
                <w:sz w:val="21"/>
                <w:szCs w:val="21"/>
              </w:rPr>
            </w:pPr>
            <w:r w:rsidRPr="006225E8">
              <w:rPr>
                <w:rFonts w:ascii="ＭＳ 明朝" w:eastAsia="ＭＳ 明朝" w:hAnsi="ＭＳ 明朝"/>
                <w:sz w:val="21"/>
                <w:szCs w:val="21"/>
              </w:rPr>
              <w:t>1)</w:t>
            </w:r>
            <w:r w:rsidRPr="006225E8">
              <w:rPr>
                <w:rFonts w:ascii="ＭＳ 明朝" w:eastAsia="ＭＳ 明朝" w:hAnsi="ＭＳ 明朝" w:hint="eastAsia"/>
                <w:sz w:val="21"/>
                <w:szCs w:val="21"/>
              </w:rPr>
              <w:t>アイスブレイク→</w:t>
            </w:r>
            <w:r w:rsidRPr="006225E8">
              <w:rPr>
                <w:rFonts w:ascii="ＭＳ 明朝" w:eastAsia="ＭＳ 明朝" w:hAnsi="ＭＳ 明朝"/>
                <w:sz w:val="21"/>
                <w:szCs w:val="21"/>
              </w:rPr>
              <w:t>2)</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hint="eastAsia"/>
                <w:sz w:val="21"/>
                <w:szCs w:val="21"/>
              </w:rPr>
              <w:t>→</w:t>
            </w:r>
            <w:r w:rsidRPr="006225E8">
              <w:rPr>
                <w:rFonts w:ascii="ＭＳ 明朝" w:eastAsia="ＭＳ 明朝" w:hAnsi="ＭＳ 明朝"/>
                <w:sz w:val="21"/>
                <w:szCs w:val="21"/>
              </w:rPr>
              <w:t>3)</w:t>
            </w:r>
            <w:r w:rsidRPr="006225E8">
              <w:rPr>
                <w:rFonts w:ascii="ＭＳ 明朝" w:eastAsia="ＭＳ 明朝" w:hAnsi="ＭＳ 明朝" w:hint="eastAsia"/>
                <w:sz w:val="21"/>
                <w:szCs w:val="21"/>
              </w:rPr>
              <w:t>シナリオ共有→</w:t>
            </w:r>
            <w:r w:rsidRPr="006225E8">
              <w:rPr>
                <w:rFonts w:ascii="ＭＳ 明朝" w:eastAsia="ＭＳ 明朝" w:hAnsi="ＭＳ 明朝"/>
                <w:sz w:val="21"/>
                <w:szCs w:val="21"/>
              </w:rPr>
              <w:t>4)</w:t>
            </w:r>
            <w:r w:rsidRPr="006225E8">
              <w:rPr>
                <w:rFonts w:ascii="ＭＳ 明朝" w:eastAsia="ＭＳ 明朝" w:hAnsi="ＭＳ 明朝" w:hint="eastAsia"/>
                <w:sz w:val="21"/>
                <w:szCs w:val="21"/>
              </w:rPr>
              <w:t>討論・個人学習・発表</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課題毎に繰り返し</w:t>
            </w:r>
            <w:r w:rsidR="009B279A">
              <w:rPr>
                <w:rFonts w:ascii="ＭＳ 明朝" w:eastAsia="ＭＳ 明朝" w:hAnsi="ＭＳ 明朝" w:hint="eastAsia"/>
                <w:sz w:val="21"/>
                <w:szCs w:val="21"/>
              </w:rPr>
              <w:t>)</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全体発表・質疑応答→</w:t>
            </w:r>
            <w:r w:rsidRPr="006225E8">
              <w:rPr>
                <w:rFonts w:ascii="ＭＳ 明朝" w:eastAsia="ＭＳ 明朝" w:hAnsi="ＭＳ 明朝"/>
                <w:sz w:val="21"/>
                <w:szCs w:val="21"/>
              </w:rPr>
              <w:t>6)</w:t>
            </w:r>
            <w:r w:rsidRPr="006225E8">
              <w:rPr>
                <w:rFonts w:ascii="ＭＳ 明朝" w:eastAsia="ＭＳ 明朝" w:hAnsi="ＭＳ 明朝" w:hint="eastAsia"/>
                <w:sz w:val="21"/>
                <w:szCs w:val="21"/>
              </w:rPr>
              <w:t>ピア評価</w:t>
            </w:r>
          </w:p>
          <w:p w14:paraId="54F63543" w14:textId="7EDA0CBA" w:rsidR="009D29FB" w:rsidRPr="006225E8" w:rsidRDefault="009D29FB" w:rsidP="00356C68">
            <w:pPr>
              <w:spacing w:line="240" w:lineRule="auto"/>
              <w:ind w:leftChars="19" w:left="3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患者の健康問題に異なった専門職が連携し取り組むことを主題に「患者中心の考え方」を学ぶ。同世代であり、同じ保健医療を目指す学生同士でコミュニケーションを取ることで、職責の理解とプロフェッショナリズム育成を図る。</w:t>
            </w:r>
          </w:p>
          <w:p w14:paraId="04662ABA" w14:textId="77777777" w:rsidR="009D29FB" w:rsidRPr="006225E8" w:rsidRDefault="009D29FB" w:rsidP="00356C68">
            <w:pPr>
              <w:spacing w:line="240" w:lineRule="auto"/>
              <w:ind w:leftChars="19" w:left="38" w:firstLineChars="0" w:firstLine="0"/>
              <w:rPr>
                <w:rFonts w:ascii="ＭＳ 明朝" w:eastAsia="ＭＳ 明朝" w:hAnsi="ＭＳ 明朝"/>
                <w:sz w:val="21"/>
                <w:szCs w:val="21"/>
              </w:rPr>
            </w:pPr>
          </w:p>
          <w:p w14:paraId="5E81DDD0" w14:textId="77777777" w:rsidR="009D29FB" w:rsidRPr="006225E8" w:rsidRDefault="009D29FB" w:rsidP="00356C68">
            <w:pPr>
              <w:adjustRightInd w:val="0"/>
              <w:snapToGrid w:val="0"/>
              <w:spacing w:line="240" w:lineRule="auto"/>
              <w:ind w:left="142" w:firstLineChars="100" w:firstLine="210"/>
              <w:rPr>
                <w:rFonts w:ascii="ＭＳ 明朝" w:eastAsia="ＭＳ 明朝" w:hAnsi="ＭＳ 明朝"/>
                <w:sz w:val="21"/>
                <w:szCs w:val="21"/>
              </w:rPr>
            </w:pPr>
            <w:r w:rsidRPr="006225E8">
              <w:rPr>
                <w:rFonts w:ascii="ＭＳ 明朝" w:eastAsia="ＭＳ 明朝" w:hAnsi="ＭＳ 明朝"/>
                <w:noProof/>
                <w:sz w:val="21"/>
                <w:szCs w:val="21"/>
              </w:rPr>
              <w:drawing>
                <wp:inline distT="0" distB="0" distL="0" distR="0" wp14:anchorId="2C58B5B9" wp14:editId="62403639">
                  <wp:extent cx="4656890" cy="3600000"/>
                  <wp:effectExtent l="0" t="0" r="444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6890" cy="3600000"/>
                          </a:xfrm>
                          <a:prstGeom prst="rect">
                            <a:avLst/>
                          </a:prstGeom>
                        </pic:spPr>
                      </pic:pic>
                    </a:graphicData>
                  </a:graphic>
                </wp:inline>
              </w:drawing>
            </w:r>
          </w:p>
          <w:p w14:paraId="37274FE7" w14:textId="1D7713E7" w:rsidR="009D29FB" w:rsidRPr="006225E8" w:rsidRDefault="009D29FB" w:rsidP="00356C68">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表：アセンブリⅢ　各大学参加状況（令和</w:t>
            </w:r>
            <w:r w:rsidR="006D34E9" w:rsidRPr="006225E8">
              <w:rPr>
                <w:rFonts w:ascii="ＭＳ 明朝" w:eastAsia="ＭＳ 明朝" w:hAnsi="ＭＳ 明朝"/>
                <w:sz w:val="21"/>
                <w:szCs w:val="21"/>
              </w:rPr>
              <w:t>4</w:t>
            </w:r>
            <w:r w:rsidRPr="006225E8">
              <w:rPr>
                <w:rFonts w:ascii="ＭＳ 明朝" w:eastAsia="ＭＳ 明朝" w:hAnsi="ＭＳ 明朝" w:hint="eastAsia"/>
                <w:sz w:val="21"/>
                <w:szCs w:val="21"/>
              </w:rPr>
              <w:t>年度）</w:t>
            </w:r>
          </w:p>
          <w:p w14:paraId="7A311480" w14:textId="77777777" w:rsidR="009D29FB" w:rsidRPr="006225E8" w:rsidRDefault="009D29FB" w:rsidP="00356C68">
            <w:pPr>
              <w:spacing w:line="240" w:lineRule="auto"/>
              <w:ind w:left="547" w:hanging="405"/>
              <w:rPr>
                <w:rFonts w:ascii="ＭＳ 明朝" w:eastAsia="ＭＳ 明朝" w:hAnsi="ＭＳ 明朝"/>
                <w:sz w:val="21"/>
                <w:szCs w:val="21"/>
              </w:rPr>
            </w:pPr>
          </w:p>
          <w:p w14:paraId="47EC6C8F" w14:textId="7817C71F" w:rsidR="009D29FB" w:rsidRPr="006225E8" w:rsidRDefault="009D29FB" w:rsidP="00356C68">
            <w:pPr>
              <w:adjustRightInd w:val="0"/>
              <w:snapToGrid w:val="0"/>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③</w:t>
            </w:r>
            <w:r w:rsidR="009D4133">
              <w:rPr>
                <w:rFonts w:ascii="ＭＳ 明朝" w:eastAsia="ＭＳ 明朝" w:hAnsi="ＭＳ 明朝" w:hint="eastAsia"/>
                <w:sz w:val="21"/>
                <w:szCs w:val="21"/>
              </w:rPr>
              <w:t xml:space="preserve"> </w:t>
            </w:r>
            <w:r w:rsidR="006D34E9" w:rsidRPr="006225E8">
              <w:rPr>
                <w:rFonts w:ascii="ＭＳ 明朝" w:eastAsia="ＭＳ 明朝" w:hAnsi="ＭＳ 明朝"/>
                <w:sz w:val="21"/>
                <w:szCs w:val="21"/>
              </w:rPr>
              <w:t>5</w:t>
            </w:r>
            <w:r w:rsidRPr="006225E8">
              <w:rPr>
                <w:rFonts w:ascii="ＭＳ 明朝" w:eastAsia="ＭＳ 明朝" w:hAnsi="ＭＳ 明朝" w:hint="eastAsia"/>
                <w:sz w:val="21"/>
                <w:szCs w:val="21"/>
              </w:rPr>
              <w:t>年生臨床実習：本学薬学・歯学部・衛生学科・技工士専修科合同</w:t>
            </w:r>
            <w:r w:rsidRPr="006225E8">
              <w:rPr>
                <w:rFonts w:ascii="ＭＳ 明朝" w:eastAsia="ＭＳ 明朝" w:hAnsi="ＭＳ 明朝"/>
                <w:sz w:val="21"/>
                <w:szCs w:val="21"/>
              </w:rPr>
              <w:t>IPE</w:t>
            </w:r>
          </w:p>
          <w:p w14:paraId="540D7FBE" w14:textId="433EF21D" w:rsidR="009D29FB" w:rsidRPr="006225E8" w:rsidRDefault="009D29FB" w:rsidP="009D4133">
            <w:pPr>
              <w:spacing w:line="240" w:lineRule="auto"/>
              <w:ind w:leftChars="119" w:left="23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「脳梗塞を起こした模擬患者のシナリオ動画</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令和元年度</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」を使用し、歯学、薬学、衛生士からのレクチャー</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情報提供</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受講後、混合小グループに分かれて</w:t>
            </w:r>
            <w:r w:rsidRPr="006225E8">
              <w:rPr>
                <w:rFonts w:ascii="ＭＳ 明朝" w:eastAsia="ＭＳ 明朝" w:hAnsi="ＭＳ 明朝"/>
                <w:sz w:val="21"/>
                <w:szCs w:val="21"/>
              </w:rPr>
              <w:t>SGD</w:t>
            </w:r>
            <w:r w:rsidRPr="006225E8">
              <w:rPr>
                <w:rFonts w:ascii="ＭＳ 明朝" w:eastAsia="ＭＳ 明朝" w:hAnsi="ＭＳ 明朝" w:hint="eastAsia"/>
                <w:sz w:val="21"/>
                <w:szCs w:val="21"/>
              </w:rPr>
              <w:t>を行う。グループ討論の課題として「模擬カンファレンス」「職種間連携」について話し合い、その後全体発表・質疑応答を行う。どの学部学科も臨床実習を経験しており、より専門的な知識を有した状態で</w:t>
            </w:r>
            <w:r w:rsidRPr="006225E8">
              <w:rPr>
                <w:rFonts w:ascii="ＭＳ 明朝" w:eastAsia="ＭＳ 明朝" w:hAnsi="ＭＳ 明朝"/>
                <w:sz w:val="21"/>
                <w:szCs w:val="21"/>
              </w:rPr>
              <w:t>IPE</w:t>
            </w:r>
            <w:r w:rsidRPr="006225E8">
              <w:rPr>
                <w:rFonts w:ascii="ＭＳ 明朝" w:eastAsia="ＭＳ 明朝" w:hAnsi="ＭＳ 明朝" w:hint="eastAsia"/>
                <w:sz w:val="21"/>
                <w:szCs w:val="21"/>
              </w:rPr>
              <w:t>を行うことで</w:t>
            </w:r>
            <w:r w:rsidRPr="006225E8">
              <w:rPr>
                <w:rFonts w:ascii="ＭＳ 明朝" w:eastAsia="ＭＳ 明朝" w:hAnsi="ＭＳ 明朝"/>
                <w:sz w:val="21"/>
                <w:szCs w:val="21"/>
              </w:rPr>
              <w:t>IPW</w:t>
            </w:r>
            <w:r w:rsidRPr="006225E8">
              <w:rPr>
                <w:rFonts w:ascii="ＭＳ 明朝" w:eastAsia="ＭＳ 明朝" w:hAnsi="ＭＳ 明朝" w:hint="eastAsia"/>
                <w:sz w:val="21"/>
                <w:szCs w:val="21"/>
              </w:rPr>
              <w:t>の重要性について認識させる。</w:t>
            </w:r>
          </w:p>
          <w:p w14:paraId="24EA750A" w14:textId="172C5453" w:rsidR="009D29FB" w:rsidRPr="006225E8" w:rsidRDefault="009D29FB" w:rsidP="00356C68">
            <w:pPr>
              <w:spacing w:line="240" w:lineRule="auto"/>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④</w:t>
            </w:r>
            <w:r w:rsidR="009D4133">
              <w:rPr>
                <w:rFonts w:ascii="ＭＳ 明朝" w:eastAsia="ＭＳ 明朝" w:hAnsi="ＭＳ 明朝" w:hint="eastAsia"/>
                <w:sz w:val="21"/>
                <w:szCs w:val="21"/>
                <w:lang w:eastAsia="zh-TW"/>
              </w:rPr>
              <w:t xml:space="preserve"> </w:t>
            </w:r>
            <w:r w:rsidR="006D34E9" w:rsidRPr="006225E8">
              <w:rPr>
                <w:rFonts w:ascii="ＭＳ 明朝" w:eastAsia="ＭＳ 明朝" w:hAnsi="ＭＳ 明朝"/>
                <w:sz w:val="21"/>
                <w:szCs w:val="21"/>
                <w:lang w:eastAsia="zh-TW"/>
              </w:rPr>
              <w:t>5</w:t>
            </w:r>
            <w:r w:rsidRPr="006225E8">
              <w:rPr>
                <w:rFonts w:ascii="ＭＳ 明朝" w:eastAsia="ＭＳ 明朝" w:hAnsi="ＭＳ 明朝" w:hint="eastAsia"/>
                <w:sz w:val="21"/>
                <w:szCs w:val="21"/>
                <w:lang w:eastAsia="zh-TW"/>
              </w:rPr>
              <w:t>年生臨床実習：高齢者施設見学実習</w:t>
            </w:r>
          </w:p>
          <w:p w14:paraId="5198D261" w14:textId="10265254" w:rsidR="009D29FB" w:rsidRPr="006225E8" w:rsidRDefault="009D29FB" w:rsidP="009D4133">
            <w:pPr>
              <w:spacing w:line="240" w:lineRule="auto"/>
              <w:ind w:leftChars="118" w:left="236"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各班</w:t>
            </w:r>
            <w:r w:rsidRPr="006225E8">
              <w:rPr>
                <w:rFonts w:ascii="ＭＳ 明朝" w:eastAsia="ＭＳ 明朝" w:hAnsi="ＭＳ 明朝"/>
                <w:sz w:val="21"/>
                <w:szCs w:val="21"/>
              </w:rPr>
              <w:t>7</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8名程度の班編成で、学外にある特別養護老人ホーム、居宅介護支援事業所、訪問看護ステーション</w:t>
            </w:r>
            <w:r w:rsidRPr="006225E8">
              <w:rPr>
                <w:rFonts w:ascii="ＭＳ 明朝" w:eastAsia="ＭＳ 明朝" w:hAnsi="ＭＳ 明朝" w:hint="eastAsia"/>
                <w:sz w:val="21"/>
                <w:szCs w:val="21"/>
              </w:rPr>
              <w:t>に赴き、食後の口腔ケア見学、協力歯科医による歯科治療見学等を行う。各施設の役割や介護の実態について学習する。</w:t>
            </w:r>
          </w:p>
        </w:tc>
      </w:tr>
      <w:tr w:rsidR="009D29FB" w:rsidRPr="006225E8" w14:paraId="30695402" w14:textId="77777777" w:rsidTr="00356C68">
        <w:tc>
          <w:tcPr>
            <w:tcW w:w="1696" w:type="dxa"/>
          </w:tcPr>
          <w:p w14:paraId="17B5BEB0"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080" w:type="dxa"/>
          </w:tcPr>
          <w:p w14:paraId="32613224" w14:textId="60DB1421" w:rsidR="009D29FB" w:rsidRPr="006225E8" w:rsidRDefault="006D34E9" w:rsidP="00356C68">
            <w:pPr>
              <w:adjustRightInd w:val="0"/>
              <w:snapToGrid w:val="0"/>
              <w:ind w:leftChars="34" w:left="259" w:hangingChars="91" w:hanging="191"/>
              <w:rPr>
                <w:rFonts w:ascii="ＭＳ 明朝" w:eastAsia="ＭＳ 明朝" w:hAnsi="ＭＳ 明朝"/>
                <w:sz w:val="21"/>
                <w:szCs w:val="21"/>
              </w:rPr>
            </w:pPr>
            <w:r w:rsidRPr="006225E8">
              <w:rPr>
                <w:rFonts w:ascii="ＭＳ 明朝" w:eastAsia="ＭＳ 明朝" w:hAnsi="ＭＳ 明朝"/>
                <w:sz w:val="21"/>
                <w:szCs w:val="21"/>
              </w:rPr>
              <w:t>1</w:t>
            </w:r>
            <w:r w:rsidR="009D29FB" w:rsidRPr="006225E8">
              <w:rPr>
                <w:rFonts w:ascii="ＭＳ 明朝" w:eastAsia="ＭＳ 明朝" w:hAnsi="ＭＳ 明朝" w:hint="eastAsia"/>
                <w:sz w:val="21"/>
                <w:szCs w:val="21"/>
              </w:rPr>
              <w:t>年生</w:t>
            </w:r>
            <w:r w:rsidR="0008370B">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前期</w:t>
            </w:r>
            <w:r w:rsidR="0008370B">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：本学薬学・歯学部合同</w:t>
            </w:r>
            <w:r w:rsidR="009D29FB" w:rsidRPr="006225E8">
              <w:rPr>
                <w:rFonts w:ascii="ＭＳ 明朝" w:eastAsia="ＭＳ 明朝" w:hAnsi="ＭＳ 明朝"/>
                <w:sz w:val="21"/>
                <w:szCs w:val="21"/>
              </w:rPr>
              <w:t>IPE 90</w:t>
            </w:r>
            <w:r w:rsidR="009D29FB" w:rsidRPr="006225E8">
              <w:rPr>
                <w:rFonts w:ascii="ＭＳ 明朝" w:eastAsia="ＭＳ 明朝" w:hAnsi="ＭＳ 明朝" w:hint="eastAsia"/>
                <w:sz w:val="21"/>
                <w:szCs w:val="21"/>
              </w:rPr>
              <w:t>分</w:t>
            </w:r>
            <w:r w:rsidR="009D29FB" w:rsidRPr="006225E8">
              <w:rPr>
                <w:rFonts w:ascii="ＭＳ 明朝" w:eastAsia="ＭＳ 明朝" w:hAnsi="ＭＳ 明朝" w:cs="Apple Color Emoji" w:hint="eastAsia"/>
                <w:sz w:val="21"/>
                <w:szCs w:val="21"/>
              </w:rPr>
              <w:t>×</w:t>
            </w:r>
            <w:r w:rsidR="009D29FB" w:rsidRPr="006225E8">
              <w:rPr>
                <w:rFonts w:ascii="ＭＳ 明朝" w:eastAsia="ＭＳ 明朝" w:hAnsi="ＭＳ 明朝" w:cs="Apple Color Emoji"/>
                <w:sz w:val="21"/>
                <w:szCs w:val="21"/>
              </w:rPr>
              <w:t>2</w:t>
            </w:r>
          </w:p>
          <w:p w14:paraId="4483B82A" w14:textId="6EEF656C" w:rsidR="009D4133" w:rsidRDefault="006D34E9" w:rsidP="009D4133">
            <w:pPr>
              <w:adjustRightInd w:val="0"/>
              <w:snapToGrid w:val="0"/>
              <w:ind w:leftChars="34" w:left="259" w:hangingChars="91" w:hanging="191"/>
              <w:rPr>
                <w:rFonts w:ascii="ＭＳ 明朝" w:eastAsia="ＭＳ 明朝" w:hAnsi="ＭＳ 明朝"/>
                <w:sz w:val="21"/>
                <w:szCs w:val="21"/>
              </w:rPr>
            </w:pPr>
            <w:r w:rsidRPr="006225E8">
              <w:rPr>
                <w:rFonts w:ascii="ＭＳ 明朝" w:eastAsia="ＭＳ 明朝" w:hAnsi="ＭＳ 明朝"/>
                <w:sz w:val="21"/>
                <w:szCs w:val="21"/>
              </w:rPr>
              <w:t>3</w:t>
            </w:r>
            <w:r w:rsidR="009D29FB" w:rsidRPr="006225E8">
              <w:rPr>
                <w:rFonts w:ascii="ＭＳ 明朝" w:eastAsia="ＭＳ 明朝" w:hAnsi="ＭＳ 明朝" w:hint="eastAsia"/>
                <w:sz w:val="21"/>
                <w:szCs w:val="21"/>
              </w:rPr>
              <w:t>年生</w:t>
            </w:r>
            <w:r w:rsidR="0008370B">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前期</w:t>
            </w:r>
            <w:r w:rsidR="008E7BC1">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：アセンブリⅢ</w:t>
            </w:r>
            <w:r w:rsidR="009D29FB" w:rsidRPr="006225E8">
              <w:rPr>
                <w:rFonts w:ascii="ＭＳ 明朝" w:eastAsia="ＭＳ 明朝" w:hAnsi="ＭＳ 明朝"/>
                <w:sz w:val="21"/>
                <w:szCs w:val="21"/>
              </w:rPr>
              <w:t xml:space="preserve"> 90</w:t>
            </w:r>
            <w:r w:rsidR="009D29FB" w:rsidRPr="006225E8">
              <w:rPr>
                <w:rFonts w:ascii="ＭＳ 明朝" w:eastAsia="ＭＳ 明朝" w:hAnsi="ＭＳ 明朝" w:hint="eastAsia"/>
                <w:sz w:val="21"/>
                <w:szCs w:val="21"/>
              </w:rPr>
              <w:t>分</w:t>
            </w:r>
            <w:r w:rsidR="009D29FB" w:rsidRPr="006225E8">
              <w:rPr>
                <w:rFonts w:ascii="ＭＳ 明朝" w:eastAsia="ＭＳ 明朝" w:hAnsi="ＭＳ 明朝" w:cs="Apple Color Emoji" w:hint="eastAsia"/>
                <w:sz w:val="21"/>
                <w:szCs w:val="21"/>
              </w:rPr>
              <w:t>×</w:t>
            </w:r>
            <w:r w:rsidR="009D29FB" w:rsidRPr="006225E8">
              <w:rPr>
                <w:rFonts w:ascii="ＭＳ 明朝" w:eastAsia="ＭＳ 明朝" w:hAnsi="ＭＳ 明朝" w:cs="Apple Color Emoji"/>
                <w:sz w:val="21"/>
                <w:szCs w:val="21"/>
              </w:rPr>
              <w:t>6</w:t>
            </w:r>
          </w:p>
          <w:p w14:paraId="42AF4305" w14:textId="4C5DC60D" w:rsidR="009D29FB" w:rsidRPr="006225E8" w:rsidRDefault="006D34E9" w:rsidP="009D4133">
            <w:pPr>
              <w:adjustRightInd w:val="0"/>
              <w:snapToGrid w:val="0"/>
              <w:ind w:leftChars="34" w:left="259" w:hangingChars="91" w:hanging="191"/>
              <w:rPr>
                <w:rFonts w:ascii="ＭＳ 明朝" w:eastAsia="ＭＳ 明朝" w:hAnsi="ＭＳ 明朝"/>
                <w:sz w:val="21"/>
                <w:szCs w:val="21"/>
              </w:rPr>
            </w:pPr>
            <w:r w:rsidRPr="006225E8">
              <w:rPr>
                <w:rFonts w:ascii="ＭＳ 明朝" w:eastAsia="ＭＳ 明朝" w:hAnsi="ＭＳ 明朝"/>
                <w:sz w:val="21"/>
                <w:szCs w:val="21"/>
              </w:rPr>
              <w:t>5</w:t>
            </w:r>
            <w:r w:rsidR="009D29FB" w:rsidRPr="006225E8">
              <w:rPr>
                <w:rFonts w:ascii="ＭＳ 明朝" w:eastAsia="ＭＳ 明朝" w:hAnsi="ＭＳ 明朝" w:hint="eastAsia"/>
                <w:sz w:val="21"/>
                <w:szCs w:val="21"/>
              </w:rPr>
              <w:t>年生</w:t>
            </w:r>
            <w:r w:rsidR="0008370B">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臨床実習</w:t>
            </w:r>
            <w:r w:rsidR="0008370B">
              <w:rPr>
                <w:rFonts w:ascii="ＭＳ 明朝" w:eastAsia="ＭＳ 明朝" w:hAnsi="ＭＳ 明朝" w:hint="eastAsia"/>
                <w:sz w:val="21"/>
                <w:szCs w:val="21"/>
              </w:rPr>
              <w:t>)</w:t>
            </w:r>
            <w:r w:rsidR="009D29FB" w:rsidRPr="006225E8">
              <w:rPr>
                <w:rFonts w:ascii="ＭＳ 明朝" w:eastAsia="ＭＳ 明朝" w:hAnsi="ＭＳ 明朝" w:hint="eastAsia"/>
                <w:sz w:val="21"/>
                <w:szCs w:val="21"/>
              </w:rPr>
              <w:t>：本学薬学・歯学部・衛生学科・技工士専修科合同</w:t>
            </w:r>
            <w:r w:rsidR="009D29FB" w:rsidRPr="006225E8">
              <w:rPr>
                <w:rFonts w:ascii="ＭＳ 明朝" w:eastAsia="ＭＳ 明朝" w:hAnsi="ＭＳ 明朝"/>
                <w:sz w:val="21"/>
                <w:szCs w:val="21"/>
              </w:rPr>
              <w:t>IPE90</w:t>
            </w:r>
            <w:r w:rsidR="009D29FB" w:rsidRPr="006225E8">
              <w:rPr>
                <w:rFonts w:ascii="ＭＳ 明朝" w:eastAsia="ＭＳ 明朝" w:hAnsi="ＭＳ 明朝" w:hint="eastAsia"/>
                <w:sz w:val="21"/>
                <w:szCs w:val="21"/>
              </w:rPr>
              <w:t>分</w:t>
            </w:r>
            <w:r w:rsidR="009D29FB" w:rsidRPr="006225E8">
              <w:rPr>
                <w:rFonts w:ascii="ＭＳ 明朝" w:eastAsia="ＭＳ 明朝" w:hAnsi="ＭＳ 明朝" w:cs="Apple Color Emoji" w:hint="eastAsia"/>
                <w:sz w:val="21"/>
                <w:szCs w:val="21"/>
              </w:rPr>
              <w:t>×</w:t>
            </w:r>
            <w:r w:rsidR="009D29FB" w:rsidRPr="006225E8">
              <w:rPr>
                <w:rFonts w:ascii="ＭＳ 明朝" w:eastAsia="ＭＳ 明朝" w:hAnsi="ＭＳ 明朝" w:cs="Apple Color Emoji"/>
                <w:sz w:val="21"/>
                <w:szCs w:val="21"/>
              </w:rPr>
              <w:t>2</w:t>
            </w:r>
          </w:p>
          <w:p w14:paraId="58AAED95" w14:textId="4FA02EC6" w:rsidR="009D29FB" w:rsidRPr="006225E8" w:rsidRDefault="009D29FB" w:rsidP="00356C68">
            <w:pPr>
              <w:adjustRightInd w:val="0"/>
              <w:snapToGrid w:val="0"/>
              <w:ind w:leftChars="34" w:left="259" w:hangingChars="91" w:hanging="191"/>
              <w:rPr>
                <w:rFonts w:ascii="ＭＳ 明朝" w:eastAsia="ＭＳ 明朝" w:hAnsi="ＭＳ 明朝"/>
                <w:sz w:val="21"/>
                <w:szCs w:val="21"/>
                <w:lang w:eastAsia="zh-TW"/>
              </w:rPr>
            </w:pPr>
            <w:r w:rsidRPr="006225E8">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lang w:eastAsia="zh-TW"/>
              </w:rPr>
              <w:t>高齢者施設見学実習</w:t>
            </w:r>
            <w:r w:rsidRPr="006225E8">
              <w:rPr>
                <w:rFonts w:ascii="ＭＳ 明朝" w:eastAsia="ＭＳ 明朝" w:hAnsi="ＭＳ 明朝"/>
                <w:sz w:val="21"/>
                <w:szCs w:val="21"/>
                <w:lang w:eastAsia="zh-TW"/>
              </w:rPr>
              <w:t>90</w:t>
            </w:r>
            <w:r w:rsidRPr="006225E8">
              <w:rPr>
                <w:rFonts w:ascii="ＭＳ 明朝" w:eastAsia="ＭＳ 明朝" w:hAnsi="ＭＳ 明朝" w:hint="eastAsia"/>
                <w:sz w:val="21"/>
                <w:szCs w:val="21"/>
                <w:lang w:eastAsia="zh-TW"/>
              </w:rPr>
              <w:t>分</w:t>
            </w:r>
            <w:r w:rsidRPr="006225E8">
              <w:rPr>
                <w:rFonts w:ascii="ＭＳ 明朝" w:eastAsia="ＭＳ 明朝" w:hAnsi="ＭＳ 明朝" w:cs="Apple Color Emoji" w:hint="eastAsia"/>
                <w:sz w:val="21"/>
                <w:szCs w:val="21"/>
                <w:lang w:eastAsia="zh-TW"/>
              </w:rPr>
              <w:t>×</w:t>
            </w:r>
            <w:r w:rsidRPr="006225E8">
              <w:rPr>
                <w:rFonts w:ascii="ＭＳ 明朝" w:eastAsia="ＭＳ 明朝" w:hAnsi="ＭＳ 明朝" w:cs="Apple Color Emoji"/>
                <w:sz w:val="21"/>
                <w:szCs w:val="21"/>
                <w:lang w:eastAsia="zh-TW"/>
              </w:rPr>
              <w:t>6</w:t>
            </w:r>
          </w:p>
        </w:tc>
      </w:tr>
      <w:tr w:rsidR="009D29FB" w:rsidRPr="006225E8" w14:paraId="018FC267" w14:textId="77777777" w:rsidTr="00356C68">
        <w:tc>
          <w:tcPr>
            <w:tcW w:w="1696" w:type="dxa"/>
          </w:tcPr>
          <w:p w14:paraId="53C89343"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50C65691"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63F3E1B9"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1E276960"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69024251"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16B71158" w14:textId="77777777" w:rsidR="009D29FB" w:rsidRPr="006225E8" w:rsidRDefault="009D29FB" w:rsidP="00356C68">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080" w:type="dxa"/>
          </w:tcPr>
          <w:p w14:paraId="08211060"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①感想文、最終日のプロダクト</w:t>
            </w:r>
          </w:p>
          <w:p w14:paraId="777DD736" w14:textId="60F5532B"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②各職種や疾患に関する</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hint="eastAsia"/>
                <w:sz w:val="21"/>
                <w:szCs w:val="21"/>
              </w:rPr>
              <w:t>、ピア評価</w:t>
            </w:r>
          </w:p>
          <w:p w14:paraId="31B6367E"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③感想文、最終日のプロダクト</w:t>
            </w:r>
          </w:p>
          <w:p w14:paraId="36554DA0"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④実習への参加態度、見学後の口頭試問</w:t>
            </w:r>
          </w:p>
        </w:tc>
      </w:tr>
      <w:tr w:rsidR="009D29FB" w:rsidRPr="006225E8" w14:paraId="68AA1355" w14:textId="77777777" w:rsidTr="00356C68">
        <w:tc>
          <w:tcPr>
            <w:tcW w:w="1696" w:type="dxa"/>
          </w:tcPr>
          <w:p w14:paraId="0321A3A4" w14:textId="77777777" w:rsidR="009D29FB" w:rsidRPr="006225E8" w:rsidRDefault="009D29FB" w:rsidP="00356C68">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大学名</w:t>
            </w:r>
          </w:p>
        </w:tc>
        <w:tc>
          <w:tcPr>
            <w:tcW w:w="8080" w:type="dxa"/>
          </w:tcPr>
          <w:p w14:paraId="3C8F833A" w14:textId="77777777" w:rsidR="009D29FB" w:rsidRPr="006225E8" w:rsidRDefault="009D29FB" w:rsidP="00356C68">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愛知学院大学</w:t>
            </w:r>
          </w:p>
        </w:tc>
      </w:tr>
    </w:tbl>
    <w:p w14:paraId="5FB48B81" w14:textId="77777777" w:rsidR="009D29FB" w:rsidRPr="006225E8" w:rsidRDefault="009D29FB" w:rsidP="009D29FB">
      <w:pPr>
        <w:ind w:left="528" w:hanging="386"/>
        <w:rPr>
          <w:rFonts w:ascii="ＭＳ 明朝" w:eastAsia="ＭＳ 明朝" w:hAnsi="ＭＳ 明朝"/>
          <w:sz w:val="21"/>
          <w:szCs w:val="21"/>
        </w:rPr>
      </w:pPr>
      <w:r w:rsidRPr="006225E8">
        <w:br w:type="page"/>
      </w:r>
    </w:p>
    <w:p w14:paraId="14ED18F1" w14:textId="0C7062C4" w:rsidR="009D29FB" w:rsidRPr="006225E8" w:rsidRDefault="00557B94" w:rsidP="009A577A">
      <w:pPr>
        <w:pStyle w:val="afff4"/>
        <w:ind w:leftChars="0" w:left="0" w:firstLineChars="0" w:firstLine="0"/>
      </w:pPr>
      <w:r w:rsidRPr="006225E8">
        <w:rPr>
          <w:rFonts w:hint="eastAsia"/>
        </w:rPr>
        <w:t>方略・評価の事例</w:t>
      </w:r>
      <w:r w:rsidRPr="001F2734">
        <w:rPr>
          <w:rFonts w:hint="eastAsia"/>
        </w:rPr>
        <w:t>⑦</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4435A6" w:rsidRPr="006225E8" w14:paraId="0C5168D4" w14:textId="77777777" w:rsidTr="00A47133">
        <w:tc>
          <w:tcPr>
            <w:tcW w:w="1696" w:type="dxa"/>
          </w:tcPr>
          <w:p w14:paraId="1F86DA76" w14:textId="77777777" w:rsidR="005363D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1377A8CD" w14:textId="77777777" w:rsidR="00AE3BEC" w:rsidRPr="006225E8" w:rsidRDefault="00AE3BEC" w:rsidP="005363D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505" w:type="dxa"/>
          </w:tcPr>
          <w:p w14:paraId="70938255" w14:textId="77777777" w:rsidR="00AE3BEC" w:rsidRPr="006225E8" w:rsidRDefault="00AE3BEC" w:rsidP="00A47133">
            <w:pPr>
              <w:adjustRightInd w:val="0"/>
              <w:snapToGrid w:val="0"/>
              <w:ind w:leftChars="15" w:left="547" w:hangingChars="246" w:hanging="517"/>
              <w:rPr>
                <w:rFonts w:ascii="ＭＳ 明朝" w:eastAsia="ＭＳ 明朝" w:hAnsi="ＭＳ 明朝"/>
                <w:sz w:val="21"/>
                <w:szCs w:val="21"/>
              </w:rPr>
            </w:pPr>
            <w:r w:rsidRPr="006225E8">
              <w:rPr>
                <w:rFonts w:ascii="ＭＳ 明朝" w:eastAsia="ＭＳ 明朝" w:hAnsi="ＭＳ 明朝"/>
                <w:sz w:val="21"/>
                <w:szCs w:val="21"/>
              </w:rPr>
              <w:t xml:space="preserve">A-2 </w:t>
            </w:r>
            <w:r w:rsidRPr="006225E8">
              <w:rPr>
                <w:rFonts w:ascii="ＭＳ 明朝" w:eastAsia="ＭＳ 明朝" w:hAnsi="ＭＳ 明朝" w:hint="eastAsia"/>
                <w:sz w:val="21"/>
                <w:szCs w:val="21"/>
              </w:rPr>
              <w:t>医学知識と問題対応能力</w:t>
            </w:r>
          </w:p>
          <w:p w14:paraId="65FBEA1E" w14:textId="77777777" w:rsidR="00AE3BEC" w:rsidRPr="006225E8" w:rsidRDefault="00AE3BEC" w:rsidP="00A47133">
            <w:pPr>
              <w:adjustRightInd w:val="0"/>
              <w:snapToGrid w:val="0"/>
              <w:ind w:leftChars="15" w:left="547" w:hangingChars="246" w:hanging="517"/>
              <w:rPr>
                <w:rFonts w:ascii="ＭＳ 明朝" w:eastAsia="ＭＳ 明朝" w:hAnsi="ＭＳ 明朝"/>
                <w:sz w:val="21"/>
                <w:szCs w:val="21"/>
              </w:rPr>
            </w:pPr>
          </w:p>
        </w:tc>
      </w:tr>
      <w:tr w:rsidR="004435A6" w:rsidRPr="006225E8" w14:paraId="367F975F" w14:textId="77777777" w:rsidTr="00A47133">
        <w:tc>
          <w:tcPr>
            <w:tcW w:w="1696" w:type="dxa"/>
          </w:tcPr>
          <w:p w14:paraId="2A2F3E05"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w:t>
            </w:r>
            <w:r w:rsidR="00DD7196"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年度版</w:t>
            </w:r>
          </w:p>
          <w:p w14:paraId="716B17B6"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34798F6A" w14:textId="77777777" w:rsidR="00AE3BEC" w:rsidRPr="006225E8" w:rsidRDefault="00AE3BEC" w:rsidP="00A47133">
            <w:pPr>
              <w:adjustRightInd w:val="0"/>
              <w:snapToGrid w:val="0"/>
              <w:ind w:leftChars="15" w:left="547" w:hangingChars="246" w:hanging="517"/>
              <w:rPr>
                <w:rFonts w:ascii="ＭＳ 明朝" w:eastAsia="ＭＳ 明朝" w:hAnsi="ＭＳ 明朝"/>
                <w:sz w:val="21"/>
                <w:szCs w:val="21"/>
              </w:rPr>
            </w:pPr>
            <w:r w:rsidRPr="006225E8">
              <w:rPr>
                <w:rFonts w:ascii="ＭＳ 明朝" w:eastAsia="ＭＳ 明朝" w:hAnsi="ＭＳ 明朝"/>
                <w:sz w:val="21"/>
                <w:szCs w:val="21"/>
              </w:rPr>
              <w:t>PS</w:t>
            </w:r>
            <w:r w:rsidRPr="006225E8">
              <w:rPr>
                <w:rFonts w:ascii="ＭＳ 明朝" w:eastAsia="ＭＳ 明朝" w:hAnsi="ＭＳ 明朝" w:hint="eastAsia"/>
                <w:sz w:val="21"/>
                <w:szCs w:val="21"/>
              </w:rPr>
              <w:t xml:space="preserve"> 専門知識に基づいた問題解決能力</w:t>
            </w:r>
          </w:p>
        </w:tc>
      </w:tr>
      <w:tr w:rsidR="004435A6" w:rsidRPr="006225E8" w14:paraId="24B20F48" w14:textId="77777777" w:rsidTr="00A47133">
        <w:tc>
          <w:tcPr>
            <w:tcW w:w="1696" w:type="dxa"/>
          </w:tcPr>
          <w:p w14:paraId="57DEE463" w14:textId="77777777" w:rsidR="004F665B"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1CEC91BE" w14:textId="21ED4B09" w:rsidR="00AE3BEC" w:rsidRPr="006225E8" w:rsidRDefault="001C3A9E" w:rsidP="004F665B">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w:t>
            </w:r>
            <w:r w:rsidR="00AE3BEC" w:rsidRPr="006225E8">
              <w:rPr>
                <w:rFonts w:ascii="ＭＳ 明朝" w:eastAsia="ＭＳ 明朝" w:hAnsi="ＭＳ 明朝" w:hint="eastAsia"/>
                <w:color w:val="000000" w:themeColor="text1"/>
                <w:sz w:val="21"/>
                <w:szCs w:val="21"/>
              </w:rPr>
              <w:t>学生数</w:t>
            </w:r>
            <w:r w:rsidRPr="006225E8">
              <w:rPr>
                <w:rFonts w:ascii="ＭＳ 明朝" w:eastAsia="ＭＳ 明朝" w:hAnsi="ＭＳ 明朝" w:hint="eastAsia"/>
                <w:color w:val="000000" w:themeColor="text1"/>
                <w:sz w:val="21"/>
                <w:szCs w:val="21"/>
              </w:rPr>
              <w:t>)</w:t>
            </w:r>
          </w:p>
        </w:tc>
        <w:tc>
          <w:tcPr>
            <w:tcW w:w="8505" w:type="dxa"/>
          </w:tcPr>
          <w:p w14:paraId="3A9FEF74" w14:textId="5B3DCDF6" w:rsidR="00AE3BEC" w:rsidRPr="006225E8" w:rsidRDefault="00AE3BEC" w:rsidP="00A47133">
            <w:pPr>
              <w:adjustRightInd w:val="0"/>
              <w:snapToGrid w:val="0"/>
              <w:ind w:leftChars="15" w:left="547" w:hangingChars="246" w:hanging="517"/>
              <w:rPr>
                <w:rFonts w:ascii="ＭＳ 明朝" w:eastAsia="ＭＳ 明朝" w:hAnsi="ＭＳ 明朝"/>
                <w:sz w:val="21"/>
                <w:szCs w:val="21"/>
              </w:rPr>
            </w:pPr>
            <w:r w:rsidRPr="006225E8">
              <w:rPr>
                <w:rFonts w:ascii="ＭＳ 明朝" w:eastAsia="ＭＳ 明朝" w:hAnsi="ＭＳ 明朝" w:hint="eastAsia"/>
                <w:sz w:val="21"/>
                <w:szCs w:val="21"/>
              </w:rPr>
              <w:t>第5学年第1学期</w:t>
            </w:r>
            <w:r w:rsidR="001C3A9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4</w:t>
            </w:r>
            <w:r w:rsidRPr="006225E8">
              <w:rPr>
                <w:rFonts w:ascii="ＭＳ 明朝" w:eastAsia="ＭＳ 明朝" w:hAnsi="ＭＳ 明朝"/>
                <w:sz w:val="21"/>
                <w:szCs w:val="21"/>
              </w:rPr>
              <w:t>5</w:t>
            </w:r>
            <w:r w:rsidRPr="006225E8">
              <w:rPr>
                <w:rFonts w:ascii="ＭＳ 明朝" w:eastAsia="ＭＳ 明朝" w:hAnsi="ＭＳ 明朝" w:hint="eastAsia"/>
                <w:sz w:val="21"/>
                <w:szCs w:val="21"/>
              </w:rPr>
              <w:t>名</w:t>
            </w:r>
            <w:r w:rsidR="001C3A9E" w:rsidRPr="006225E8">
              <w:rPr>
                <w:rFonts w:ascii="ＭＳ 明朝" w:eastAsia="ＭＳ 明朝" w:hAnsi="ＭＳ 明朝" w:hint="eastAsia"/>
                <w:sz w:val="21"/>
                <w:szCs w:val="21"/>
              </w:rPr>
              <w:t>)</w:t>
            </w:r>
          </w:p>
        </w:tc>
      </w:tr>
      <w:tr w:rsidR="004435A6" w:rsidRPr="006225E8" w14:paraId="391CE418" w14:textId="77777777" w:rsidTr="00A47133">
        <w:tc>
          <w:tcPr>
            <w:tcW w:w="1696" w:type="dxa"/>
          </w:tcPr>
          <w:p w14:paraId="5E010456" w14:textId="77777777" w:rsidR="004F665B"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68104682" w14:textId="77777777" w:rsidR="00AE3BEC" w:rsidRPr="006225E8" w:rsidRDefault="00B3480F"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など</w:t>
            </w:r>
            <w:r w:rsidR="00AE3BEC" w:rsidRPr="006225E8">
              <w:rPr>
                <w:rFonts w:ascii="ＭＳ 明朝" w:eastAsia="ＭＳ 明朝" w:hAnsi="ＭＳ 明朝" w:hint="eastAsia"/>
                <w:sz w:val="21"/>
                <w:szCs w:val="21"/>
              </w:rPr>
              <w:t>の名称</w:t>
            </w:r>
          </w:p>
        </w:tc>
        <w:tc>
          <w:tcPr>
            <w:tcW w:w="8505" w:type="dxa"/>
          </w:tcPr>
          <w:p w14:paraId="536DDF50" w14:textId="77777777" w:rsidR="00AE3BEC" w:rsidRPr="006225E8" w:rsidRDefault="00AE3BEC" w:rsidP="00A47133">
            <w:pPr>
              <w:adjustRightInd w:val="0"/>
              <w:snapToGrid w:val="0"/>
              <w:ind w:leftChars="15" w:left="547" w:hangingChars="246" w:hanging="517"/>
              <w:rPr>
                <w:rFonts w:ascii="ＭＳ 明朝" w:eastAsia="ＭＳ 明朝" w:hAnsi="ＭＳ 明朝"/>
                <w:sz w:val="21"/>
                <w:szCs w:val="21"/>
              </w:rPr>
            </w:pPr>
            <w:r w:rsidRPr="006225E8">
              <w:rPr>
                <w:rFonts w:ascii="ＭＳ 明朝" w:eastAsia="ＭＳ 明朝" w:hAnsi="ＭＳ 明朝" w:hint="eastAsia"/>
                <w:sz w:val="21"/>
                <w:szCs w:val="21"/>
              </w:rPr>
              <w:t>口腔と全身との関わり</w:t>
            </w:r>
          </w:p>
        </w:tc>
      </w:tr>
      <w:tr w:rsidR="004435A6" w:rsidRPr="006225E8" w14:paraId="53C76B15" w14:textId="77777777" w:rsidTr="00A47133">
        <w:tc>
          <w:tcPr>
            <w:tcW w:w="1696" w:type="dxa"/>
          </w:tcPr>
          <w:p w14:paraId="24673301"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p w14:paraId="261C6F61"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2BE990B1"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3A608F79"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256CDF23"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5CB914CF"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436033E6"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5CB3CB34" w14:textId="77777777" w:rsidR="00AE3BEC" w:rsidRPr="006225E8" w:rsidRDefault="00AE3BEC" w:rsidP="00AE3BEC">
            <w:pPr>
              <w:adjustRightInd w:val="0"/>
              <w:snapToGrid w:val="0"/>
              <w:ind w:left="547" w:hanging="405"/>
              <w:rPr>
                <w:rFonts w:ascii="ＭＳ 明朝" w:eastAsia="ＭＳ 明朝" w:hAnsi="ＭＳ 明朝"/>
                <w:sz w:val="21"/>
                <w:szCs w:val="21"/>
              </w:rPr>
            </w:pPr>
          </w:p>
          <w:p w14:paraId="7887831F" w14:textId="77777777" w:rsidR="00AE3BEC" w:rsidRPr="006225E8" w:rsidRDefault="00AE3BEC" w:rsidP="00AE3BEC">
            <w:pPr>
              <w:adjustRightInd w:val="0"/>
              <w:snapToGrid w:val="0"/>
              <w:ind w:left="547" w:hanging="405"/>
              <w:rPr>
                <w:rFonts w:ascii="ＭＳ 明朝" w:eastAsia="ＭＳ 明朝" w:hAnsi="ＭＳ 明朝"/>
                <w:sz w:val="21"/>
                <w:szCs w:val="21"/>
              </w:rPr>
            </w:pPr>
          </w:p>
        </w:tc>
        <w:tc>
          <w:tcPr>
            <w:tcW w:w="8505" w:type="dxa"/>
          </w:tcPr>
          <w:p w14:paraId="01BE386C" w14:textId="3E848E7C" w:rsidR="00AE3BEC" w:rsidRPr="006225E8" w:rsidRDefault="00AE3BEC" w:rsidP="00A47133">
            <w:pPr>
              <w:adjustRightInd w:val="0"/>
              <w:snapToGrid w:val="0"/>
              <w:ind w:leftChars="14" w:left="28" w:firstLineChars="68" w:firstLine="143"/>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科目のねらいは、全身状態に配慮した歯科治療を行うために、患者情報の重要性および口腔疾患と全身疾患の関連性、ならびに全身状態を考慮した治療計画の重要性を理解することである。</w:t>
            </w:r>
          </w:p>
          <w:p w14:paraId="798739F5" w14:textId="7E5AFA2B" w:rsidR="00AE3BEC" w:rsidRPr="006225E8" w:rsidRDefault="00AE3BEC" w:rsidP="00A47133">
            <w:pPr>
              <w:adjustRightInd w:val="0"/>
              <w:snapToGrid w:val="0"/>
              <w:ind w:leftChars="14" w:left="28" w:firstLineChars="68" w:firstLine="143"/>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学修方法は、口腔外科学や歯科麻酔学、摂食嚥下障害学、口腔病理学などを中心とした</w:t>
            </w:r>
            <w:r w:rsidRPr="006225E8">
              <w:rPr>
                <w:rFonts w:ascii="ＭＳ 明朝" w:eastAsia="ＭＳ 明朝" w:hAnsi="ＭＳ 明朝" w:hint="eastAsia"/>
                <w:color w:val="000000" w:themeColor="text1"/>
                <w:sz w:val="21"/>
                <w:szCs w:val="21"/>
                <w:u w:val="single"/>
              </w:rPr>
              <w:t>分野横断型の実施体制</w:t>
            </w:r>
            <w:r w:rsidRPr="006225E8">
              <w:rPr>
                <w:rFonts w:ascii="ＭＳ 明朝" w:eastAsia="ＭＳ 明朝" w:hAnsi="ＭＳ 明朝" w:hint="eastAsia"/>
                <w:color w:val="000000" w:themeColor="text1"/>
                <w:sz w:val="21"/>
                <w:szCs w:val="21"/>
              </w:rPr>
              <w:t>を構築し、</w:t>
            </w:r>
            <w:r w:rsidRPr="006225E8">
              <w:rPr>
                <w:rFonts w:ascii="ＭＳ 明朝" w:eastAsia="ＭＳ 明朝" w:hAnsi="ＭＳ 明朝"/>
                <w:color w:val="000000" w:themeColor="text1"/>
                <w:sz w:val="21"/>
                <w:szCs w:val="21"/>
                <w:u w:val="single"/>
              </w:rPr>
              <w:t>PBL</w:t>
            </w:r>
            <w:r w:rsidR="001C3A9E" w:rsidRPr="006225E8">
              <w:rPr>
                <w:rFonts w:ascii="ＭＳ 明朝" w:eastAsia="ＭＳ 明朝" w:hAnsi="ＭＳ 明朝" w:hint="eastAsia"/>
                <w:color w:val="000000" w:themeColor="text1"/>
                <w:sz w:val="21"/>
                <w:szCs w:val="21"/>
                <w:u w:val="single"/>
              </w:rPr>
              <w:t>(</w:t>
            </w:r>
            <w:r w:rsidRPr="006225E8">
              <w:rPr>
                <w:rFonts w:ascii="ＭＳ 明朝" w:eastAsia="ＭＳ 明朝" w:hAnsi="ＭＳ 明朝"/>
                <w:color w:val="000000" w:themeColor="text1"/>
                <w:sz w:val="21"/>
                <w:szCs w:val="21"/>
                <w:u w:val="single"/>
              </w:rPr>
              <w:t>Problem-Based Learning</w:t>
            </w:r>
            <w:r w:rsidR="001C3A9E" w:rsidRPr="006225E8">
              <w:rPr>
                <w:rFonts w:ascii="ＭＳ 明朝" w:eastAsia="ＭＳ 明朝" w:hAnsi="ＭＳ 明朝" w:hint="eastAsia"/>
                <w:color w:val="000000" w:themeColor="text1"/>
                <w:sz w:val="21"/>
                <w:szCs w:val="21"/>
                <w:u w:val="single"/>
              </w:rPr>
              <w:t>)</w:t>
            </w:r>
            <w:r w:rsidRPr="006225E8">
              <w:rPr>
                <w:rFonts w:ascii="ＭＳ 明朝" w:eastAsia="ＭＳ 明朝" w:hAnsi="ＭＳ 明朝" w:hint="eastAsia"/>
                <w:color w:val="000000" w:themeColor="text1"/>
                <w:sz w:val="21"/>
                <w:szCs w:val="21"/>
              </w:rPr>
              <w:t>を行っている。歯科治療において全身状態を考慮すべき具体的な臨床症例を題材として、学生は主体的に、患者の問題を抽出し、その対応策についてグループ討論を行い、必要な情報を調査、統合して問題を解決する。また、この過程を通じて口腔と全身の関わりについて知識を得る。</w:t>
            </w:r>
          </w:p>
        </w:tc>
      </w:tr>
      <w:tr w:rsidR="004435A6" w:rsidRPr="006225E8" w14:paraId="6C8973EA" w14:textId="77777777" w:rsidTr="00A47133">
        <w:tc>
          <w:tcPr>
            <w:tcW w:w="1696" w:type="dxa"/>
          </w:tcPr>
          <w:p w14:paraId="2463F7F2"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505" w:type="dxa"/>
          </w:tcPr>
          <w:p w14:paraId="2A2BC74C"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4時間×1</w:t>
            </w:r>
            <w:r w:rsidRPr="006225E8">
              <w:rPr>
                <w:rFonts w:ascii="ＭＳ 明朝" w:eastAsia="ＭＳ 明朝" w:hAnsi="ＭＳ 明朝"/>
                <w:color w:val="000000" w:themeColor="text1"/>
                <w:sz w:val="21"/>
                <w:szCs w:val="21"/>
              </w:rPr>
              <w:t>6</w:t>
            </w:r>
            <w:r w:rsidRPr="006225E8">
              <w:rPr>
                <w:rFonts w:ascii="ＭＳ 明朝" w:eastAsia="ＭＳ 明朝" w:hAnsi="ＭＳ 明朝" w:hint="eastAsia"/>
                <w:color w:val="000000" w:themeColor="text1"/>
                <w:sz w:val="21"/>
                <w:szCs w:val="21"/>
              </w:rPr>
              <w:t>回</w:t>
            </w:r>
          </w:p>
        </w:tc>
      </w:tr>
      <w:tr w:rsidR="004435A6" w:rsidRPr="006225E8" w14:paraId="2B989A0C" w14:textId="77777777" w:rsidTr="00A47133">
        <w:tc>
          <w:tcPr>
            <w:tcW w:w="1696" w:type="dxa"/>
          </w:tcPr>
          <w:p w14:paraId="7030D8E2"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1CFD4021" w14:textId="0B7F64F8" w:rsidR="004F665B" w:rsidRPr="006225E8" w:rsidRDefault="00573175"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00AE3BEC" w:rsidRPr="006225E8">
              <w:rPr>
                <w:rFonts w:ascii="ＭＳ 明朝" w:eastAsia="ＭＳ 明朝" w:hAnsi="ＭＳ 明朝" w:hint="eastAsia"/>
                <w:color w:val="000000" w:themeColor="text1"/>
                <w:sz w:val="21"/>
                <w:szCs w:val="21"/>
              </w:rPr>
              <w:t>いつ・誰</w:t>
            </w:r>
          </w:p>
          <w:p w14:paraId="3A91E65D" w14:textId="77777777" w:rsidR="004F665B"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0A3F565B" w14:textId="77777777" w:rsidR="004F665B"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3AE088FF" w14:textId="77777777" w:rsidR="004F665B"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52F4715B" w14:textId="12D080C0" w:rsidR="00AE3BEC" w:rsidRPr="006225E8" w:rsidRDefault="00AE3BEC" w:rsidP="00AE3BEC">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r w:rsidR="00573175" w:rsidRPr="006225E8">
              <w:rPr>
                <w:rFonts w:ascii="ＭＳ 明朝" w:eastAsia="ＭＳ 明朝" w:hAnsi="ＭＳ 明朝" w:hint="eastAsia"/>
                <w:color w:val="000000" w:themeColor="text1"/>
                <w:sz w:val="21"/>
                <w:szCs w:val="21"/>
              </w:rPr>
              <w:t>)</w:t>
            </w:r>
          </w:p>
        </w:tc>
        <w:tc>
          <w:tcPr>
            <w:tcW w:w="8505" w:type="dxa"/>
          </w:tcPr>
          <w:p w14:paraId="06AD9E48" w14:textId="033C3CA2" w:rsidR="00AE3BEC" w:rsidRPr="006225E8" w:rsidRDefault="00AE3BEC" w:rsidP="00A47133">
            <w:pPr>
              <w:adjustRightInd w:val="0"/>
              <w:snapToGrid w:val="0"/>
              <w:ind w:leftChars="14" w:left="2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u w:val="single"/>
              </w:rPr>
              <w:t>科目終了時</w:t>
            </w:r>
            <w:r w:rsidRPr="006225E8">
              <w:rPr>
                <w:rFonts w:ascii="ＭＳ 明朝" w:eastAsia="ＭＳ 明朝" w:hAnsi="ＭＳ 明朝" w:hint="eastAsia"/>
                <w:color w:val="000000" w:themeColor="text1"/>
                <w:sz w:val="21"/>
                <w:szCs w:val="21"/>
              </w:rPr>
              <w:t>に、科目の</w:t>
            </w:r>
            <w:r w:rsidRPr="006225E8">
              <w:rPr>
                <w:rFonts w:ascii="ＭＳ 明朝" w:eastAsia="ＭＳ 明朝" w:hAnsi="ＭＳ 明朝" w:hint="eastAsia"/>
                <w:color w:val="000000" w:themeColor="text1"/>
                <w:sz w:val="21"/>
                <w:szCs w:val="21"/>
                <w:u w:val="single"/>
              </w:rPr>
              <w:t>コアメンバー教員</w:t>
            </w:r>
            <w:r w:rsidRPr="006225E8">
              <w:rPr>
                <w:rFonts w:ascii="ＭＳ 明朝" w:eastAsia="ＭＳ 明朝" w:hAnsi="ＭＳ 明朝" w:hint="eastAsia"/>
                <w:color w:val="000000" w:themeColor="text1"/>
                <w:sz w:val="21"/>
                <w:szCs w:val="21"/>
              </w:rPr>
              <w:t>が、本学で独自に開発した</w:t>
            </w:r>
            <w:r w:rsidRPr="006225E8">
              <w:rPr>
                <w:rFonts w:ascii="ＭＳ 明朝" w:eastAsia="ＭＳ 明朝" w:hAnsi="ＭＳ 明朝" w:hint="eastAsia"/>
                <w:color w:val="000000" w:themeColor="text1"/>
                <w:sz w:val="21"/>
                <w:szCs w:val="21"/>
                <w:u w:val="single"/>
              </w:rPr>
              <w:t>改良版トリプルジャンプ</w:t>
            </w:r>
            <w:r w:rsidR="001C3A9E"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Modified Triple Jump</w:t>
            </w:r>
            <w:r w:rsidRPr="006225E8">
              <w:rPr>
                <w:rFonts w:ascii="ＭＳ 明朝" w:eastAsia="ＭＳ 明朝" w:hAnsi="ＭＳ 明朝" w:hint="eastAsia"/>
                <w:color w:val="000000" w:themeColor="text1"/>
                <w:sz w:val="21"/>
                <w:szCs w:val="21"/>
              </w:rPr>
              <w:t>、以下</w:t>
            </w:r>
            <w:r w:rsidRPr="006225E8">
              <w:rPr>
                <w:rFonts w:ascii="ＭＳ 明朝" w:eastAsia="ＭＳ 明朝" w:hAnsi="ＭＳ 明朝"/>
                <w:color w:val="000000" w:themeColor="text1"/>
                <w:sz w:val="21"/>
                <w:szCs w:val="21"/>
              </w:rPr>
              <w:t>MTJ</w:t>
            </w:r>
            <w:r w:rsidR="001C3A9E"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により、学生の問題解決能力を直接評価する。また、</w:t>
            </w:r>
            <w:r w:rsidRPr="006225E8">
              <w:rPr>
                <w:rFonts w:ascii="ＭＳ 明朝" w:eastAsia="ＭＳ 明朝" w:hAnsi="ＭＳ 明朝"/>
                <w:color w:val="000000" w:themeColor="text1"/>
                <w:sz w:val="21"/>
                <w:szCs w:val="21"/>
              </w:rPr>
              <w:t>PBL</w:t>
            </w:r>
            <w:r w:rsidRPr="006225E8">
              <w:rPr>
                <w:rFonts w:ascii="ＭＳ 明朝" w:eastAsia="ＭＳ 明朝" w:hAnsi="ＭＳ 明朝" w:hint="eastAsia"/>
                <w:color w:val="000000" w:themeColor="text1"/>
                <w:sz w:val="21"/>
                <w:szCs w:val="21"/>
              </w:rPr>
              <w:t>を通じて身に付けた知識を評価するために、</w:t>
            </w:r>
            <w:r w:rsidRPr="006225E8">
              <w:rPr>
                <w:rFonts w:ascii="ＭＳ 明朝" w:eastAsia="ＭＳ 明朝" w:hAnsi="ＭＳ 明朝" w:hint="eastAsia"/>
                <w:color w:val="000000" w:themeColor="text1"/>
                <w:sz w:val="21"/>
                <w:szCs w:val="21"/>
                <w:u w:val="single"/>
              </w:rPr>
              <w:t>筆記試験</w:t>
            </w:r>
            <w:r w:rsidRPr="006225E8">
              <w:rPr>
                <w:rFonts w:ascii="ＭＳ 明朝" w:eastAsia="ＭＳ 明朝" w:hAnsi="ＭＳ 明朝" w:hint="eastAsia"/>
                <w:color w:val="000000" w:themeColor="text1"/>
                <w:sz w:val="21"/>
                <w:szCs w:val="21"/>
              </w:rPr>
              <w:t>を行う。</w:t>
            </w:r>
            <w:r w:rsidRPr="006225E8">
              <w:rPr>
                <w:rFonts w:ascii="ＭＳ 明朝" w:eastAsia="ＭＳ 明朝" w:hAnsi="ＭＳ 明朝"/>
                <w:color w:val="000000" w:themeColor="text1"/>
                <w:sz w:val="21"/>
                <w:szCs w:val="21"/>
              </w:rPr>
              <w:t>MTJ</w:t>
            </w:r>
            <w:r w:rsidRPr="006225E8">
              <w:rPr>
                <w:rFonts w:ascii="ＭＳ 明朝" w:eastAsia="ＭＳ 明朝" w:hAnsi="ＭＳ 明朝" w:hint="eastAsia"/>
                <w:color w:val="000000" w:themeColor="text1"/>
                <w:sz w:val="21"/>
                <w:szCs w:val="21"/>
              </w:rPr>
              <w:t>と筆記試験は</w:t>
            </w:r>
            <w:r w:rsidRPr="006225E8">
              <w:rPr>
                <w:rFonts w:ascii="ＭＳ 明朝" w:eastAsia="ＭＳ 明朝" w:hAnsi="ＭＳ 明朝" w:hint="eastAsia"/>
                <w:color w:val="000000" w:themeColor="text1"/>
                <w:sz w:val="21"/>
                <w:szCs w:val="21"/>
                <w:u w:val="single"/>
              </w:rPr>
              <w:t>総括的評価</w:t>
            </w:r>
            <w:r w:rsidRPr="006225E8">
              <w:rPr>
                <w:rFonts w:ascii="ＭＳ 明朝" w:eastAsia="ＭＳ 明朝" w:hAnsi="ＭＳ 明朝" w:hint="eastAsia"/>
                <w:color w:val="000000" w:themeColor="text1"/>
                <w:sz w:val="21"/>
                <w:szCs w:val="21"/>
              </w:rPr>
              <w:t>である。</w:t>
            </w:r>
          </w:p>
          <w:p w14:paraId="4D9DEB0D" w14:textId="77777777" w:rsidR="00AE3BEC" w:rsidRPr="006225E8" w:rsidRDefault="00AE3BEC" w:rsidP="00A47133">
            <w:pPr>
              <w:adjustRightInd w:val="0"/>
              <w:snapToGrid w:val="0"/>
              <w:ind w:leftChars="14" w:left="433" w:hanging="405"/>
              <w:rPr>
                <w:rFonts w:ascii="ＭＳ 明朝" w:eastAsia="ＭＳ 明朝" w:hAnsi="ＭＳ 明朝"/>
                <w:color w:val="000000" w:themeColor="text1"/>
                <w:sz w:val="21"/>
                <w:szCs w:val="21"/>
              </w:rPr>
            </w:pPr>
          </w:p>
          <w:p w14:paraId="3E4F22B8" w14:textId="167B0426" w:rsidR="005A17C4" w:rsidRPr="006225E8" w:rsidRDefault="00AE3BEC" w:rsidP="00A47133">
            <w:pPr>
              <w:adjustRightInd w:val="0"/>
              <w:snapToGrid w:val="0"/>
              <w:ind w:leftChars="14" w:left="433"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＊参考文献：小野和宏・松下佳代・斎藤有吾</w:t>
            </w:r>
            <w:r w:rsidR="001C3A9E"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2</w:t>
            </w:r>
            <w:r w:rsidRPr="006225E8">
              <w:rPr>
                <w:rFonts w:ascii="ＭＳ 明朝" w:eastAsia="ＭＳ 明朝" w:hAnsi="ＭＳ 明朝"/>
                <w:color w:val="000000" w:themeColor="text1"/>
                <w:sz w:val="21"/>
                <w:szCs w:val="21"/>
              </w:rPr>
              <w:t>014</w:t>
            </w:r>
            <w:r w:rsidR="001C3A9E"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PBL</w:t>
            </w:r>
            <w:r w:rsidRPr="006225E8">
              <w:rPr>
                <w:rFonts w:ascii="ＭＳ 明朝" w:eastAsia="ＭＳ 明朝" w:hAnsi="ＭＳ 明朝" w:hint="eastAsia"/>
                <w:color w:val="000000" w:themeColor="text1"/>
                <w:sz w:val="21"/>
                <w:szCs w:val="21"/>
              </w:rPr>
              <w:t>における問題解決能力の直接評価－改良版トリプルジャンプの試み－」『大学教育学会誌』</w:t>
            </w:r>
            <w:r w:rsidRPr="006225E8">
              <w:rPr>
                <w:rFonts w:ascii="ＭＳ 明朝" w:eastAsia="ＭＳ 明朝" w:hAnsi="ＭＳ 明朝"/>
                <w:color w:val="000000" w:themeColor="text1"/>
                <w:sz w:val="21"/>
                <w:szCs w:val="21"/>
              </w:rPr>
              <w:t>36, 123-</w:t>
            </w:r>
            <w:r w:rsidR="005A17C4" w:rsidRPr="006225E8">
              <w:rPr>
                <w:rFonts w:ascii="ＭＳ 明朝" w:eastAsia="ＭＳ 明朝" w:hAnsi="ＭＳ 明朝"/>
                <w:color w:val="000000" w:themeColor="text1"/>
                <w:sz w:val="21"/>
                <w:szCs w:val="21"/>
              </w:rPr>
              <w:t>132.</w:t>
            </w:r>
          </w:p>
          <w:p w14:paraId="7CF3D43E" w14:textId="77777777" w:rsidR="004F665B" w:rsidRPr="006225E8" w:rsidRDefault="004F665B" w:rsidP="00A47133">
            <w:pPr>
              <w:adjustRightInd w:val="0"/>
              <w:snapToGrid w:val="0"/>
              <w:ind w:leftChars="14" w:left="28" w:firstLineChars="100" w:firstLine="210"/>
              <w:rPr>
                <w:rFonts w:ascii="ＭＳ 明朝" w:eastAsia="ＭＳ 明朝" w:hAnsi="ＭＳ 明朝"/>
                <w:color w:val="000000" w:themeColor="text1"/>
                <w:sz w:val="21"/>
                <w:szCs w:val="21"/>
              </w:rPr>
            </w:pPr>
          </w:p>
          <w:p w14:paraId="312241D7" w14:textId="085AEA4B" w:rsidR="00AE3BEC" w:rsidRPr="006225E8" w:rsidRDefault="00AE3BEC" w:rsidP="00A47133">
            <w:pPr>
              <w:adjustRightInd w:val="0"/>
              <w:snapToGrid w:val="0"/>
              <w:ind w:leftChars="14" w:left="2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M</w:t>
            </w:r>
            <w:r w:rsidRPr="006225E8">
              <w:rPr>
                <w:rFonts w:ascii="ＭＳ 明朝" w:eastAsia="ＭＳ 明朝" w:hAnsi="ＭＳ 明朝"/>
                <w:color w:val="000000" w:themeColor="text1"/>
                <w:sz w:val="21"/>
                <w:szCs w:val="21"/>
              </w:rPr>
              <w:t>TJ</w:t>
            </w:r>
            <w:r w:rsidRPr="006225E8">
              <w:rPr>
                <w:rFonts w:ascii="ＭＳ 明朝" w:eastAsia="ＭＳ 明朝" w:hAnsi="ＭＳ 明朝" w:hint="eastAsia"/>
                <w:color w:val="000000" w:themeColor="text1"/>
                <w:sz w:val="21"/>
                <w:szCs w:val="21"/>
              </w:rPr>
              <w:t>は、いわば一人で行う</w:t>
            </w:r>
            <w:r w:rsidRPr="006225E8">
              <w:rPr>
                <w:rFonts w:ascii="ＭＳ 明朝" w:eastAsia="ＭＳ 明朝" w:hAnsi="ＭＳ 明朝"/>
                <w:color w:val="000000" w:themeColor="text1"/>
                <w:sz w:val="21"/>
                <w:szCs w:val="21"/>
              </w:rPr>
              <w:t>PBL</w:t>
            </w:r>
            <w:r w:rsidRPr="006225E8">
              <w:rPr>
                <w:rFonts w:ascii="ＭＳ 明朝" w:eastAsia="ＭＳ 明朝" w:hAnsi="ＭＳ 明朝" w:hint="eastAsia"/>
                <w:color w:val="000000" w:themeColor="text1"/>
                <w:sz w:val="21"/>
                <w:szCs w:val="21"/>
              </w:rPr>
              <w:t>で、</w:t>
            </w:r>
            <w:r w:rsidR="001C3A9E" w:rsidRPr="006225E8">
              <w:rPr>
                <w:rFonts w:ascii="ＭＳ 明朝" w:eastAsia="ＭＳ 明朝" w:hAnsi="ＭＳ 明朝" w:hint="eastAsia"/>
                <w:color w:val="000000" w:themeColor="text1"/>
                <w:sz w:val="21"/>
                <w:szCs w:val="21"/>
              </w:rPr>
              <w:t>3</w:t>
            </w:r>
            <w:r w:rsidRPr="006225E8">
              <w:rPr>
                <w:rFonts w:ascii="ＭＳ 明朝" w:eastAsia="ＭＳ 明朝" w:hAnsi="ＭＳ 明朝" w:hint="eastAsia"/>
                <w:color w:val="000000" w:themeColor="text1"/>
                <w:sz w:val="21"/>
                <w:szCs w:val="21"/>
              </w:rPr>
              <w:t>つのステップから構成される。ステップ1で、学生はシナリオから問題を見出し、解決策を立案し、学習課題を設定して、それを6</w:t>
            </w:r>
            <w:r w:rsidRPr="006225E8">
              <w:rPr>
                <w:rFonts w:ascii="ＭＳ 明朝" w:eastAsia="ＭＳ 明朝" w:hAnsi="ＭＳ 明朝"/>
                <w:color w:val="000000" w:themeColor="text1"/>
                <w:sz w:val="21"/>
                <w:szCs w:val="21"/>
              </w:rPr>
              <w:t>0</w:t>
            </w:r>
            <w:r w:rsidRPr="006225E8">
              <w:rPr>
                <w:rFonts w:ascii="ＭＳ 明朝" w:eastAsia="ＭＳ 明朝" w:hAnsi="ＭＳ 明朝" w:hint="eastAsia"/>
                <w:color w:val="000000" w:themeColor="text1"/>
                <w:sz w:val="21"/>
                <w:szCs w:val="21"/>
              </w:rPr>
              <w:t>分間でワークシートに記述する。ステップ</w:t>
            </w:r>
            <w:r w:rsidR="001C3A9E" w:rsidRPr="006225E8">
              <w:rPr>
                <w:rFonts w:ascii="ＭＳ 明朝" w:eastAsia="ＭＳ 明朝" w:hAnsi="ＭＳ 明朝" w:hint="eastAsia"/>
                <w:color w:val="000000" w:themeColor="text1"/>
                <w:sz w:val="21"/>
                <w:szCs w:val="21"/>
              </w:rPr>
              <w:t>2</w:t>
            </w:r>
            <w:r w:rsidRPr="006225E8">
              <w:rPr>
                <w:rFonts w:ascii="ＭＳ 明朝" w:eastAsia="ＭＳ 明朝" w:hAnsi="ＭＳ 明朝" w:hint="eastAsia"/>
                <w:color w:val="000000" w:themeColor="text1"/>
                <w:sz w:val="21"/>
                <w:szCs w:val="21"/>
              </w:rPr>
              <w:t>では、</w:t>
            </w:r>
            <w:r w:rsidR="001C3A9E" w:rsidRPr="006225E8">
              <w:rPr>
                <w:rFonts w:ascii="ＭＳ 明朝" w:eastAsia="ＭＳ 明朝" w:hAnsi="ＭＳ 明朝" w:hint="eastAsia"/>
                <w:color w:val="000000" w:themeColor="text1"/>
                <w:sz w:val="21"/>
                <w:szCs w:val="21"/>
              </w:rPr>
              <w:t>1</w:t>
            </w:r>
            <w:r w:rsidRPr="006225E8">
              <w:rPr>
                <w:rFonts w:ascii="ＭＳ 明朝" w:eastAsia="ＭＳ 明朝" w:hAnsi="ＭＳ 明朝" w:hint="eastAsia"/>
                <w:color w:val="000000" w:themeColor="text1"/>
                <w:sz w:val="21"/>
                <w:szCs w:val="21"/>
              </w:rPr>
              <w:t>週間をかけて、設定した学習課題を調査し、解決策を検討して、最終的な解決策を提案する。そして、その内容もワークシートに記述し、教員に提出する。その後、ステップ</w:t>
            </w:r>
            <w:r w:rsidR="001C3A9E" w:rsidRPr="006225E8">
              <w:rPr>
                <w:rFonts w:ascii="ＭＳ 明朝" w:eastAsia="ＭＳ 明朝" w:hAnsi="ＭＳ 明朝" w:hint="eastAsia"/>
                <w:color w:val="000000" w:themeColor="text1"/>
                <w:sz w:val="21"/>
                <w:szCs w:val="21"/>
              </w:rPr>
              <w:t>3</w:t>
            </w:r>
            <w:r w:rsidRPr="006225E8">
              <w:rPr>
                <w:rFonts w:ascii="ＭＳ 明朝" w:eastAsia="ＭＳ 明朝" w:hAnsi="ＭＳ 明朝" w:hint="eastAsia"/>
                <w:color w:val="000000" w:themeColor="text1"/>
                <w:sz w:val="21"/>
                <w:szCs w:val="21"/>
              </w:rPr>
              <w:t>として、シナリオの状況を再現した場面において、学生は教員を相手にロールプレイを行い、解決策を実行する。ステップ3の時間は、教員からのフィードバックを含め1</w:t>
            </w:r>
            <w:r w:rsidRPr="006225E8">
              <w:rPr>
                <w:rFonts w:ascii="ＭＳ 明朝" w:eastAsia="ＭＳ 明朝" w:hAnsi="ＭＳ 明朝"/>
                <w:color w:val="000000" w:themeColor="text1"/>
                <w:sz w:val="21"/>
                <w:szCs w:val="21"/>
              </w:rPr>
              <w:t>5</w:t>
            </w:r>
            <w:r w:rsidRPr="006225E8">
              <w:rPr>
                <w:rFonts w:ascii="ＭＳ 明朝" w:eastAsia="ＭＳ 明朝" w:hAnsi="ＭＳ 明朝" w:hint="eastAsia"/>
                <w:color w:val="000000" w:themeColor="text1"/>
                <w:sz w:val="21"/>
                <w:szCs w:val="21"/>
              </w:rPr>
              <w:t>分間である。</w:t>
            </w:r>
          </w:p>
          <w:p w14:paraId="0A449D91" w14:textId="77777777" w:rsidR="00AE3BEC" w:rsidRPr="006225E8" w:rsidRDefault="00AE3BEC" w:rsidP="00A47133">
            <w:pPr>
              <w:adjustRightInd w:val="0"/>
              <w:snapToGrid w:val="0"/>
              <w:ind w:leftChars="14" w:left="2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一方、教員は、学生が提出したワークシートを、「問題発見」「解決策の着想」「学習課題の設定」「学習結果とリソース」「解決策の検討」「最終解決策の提案」の6観点、「レベル3」から「レベル0」の4段階からなる</w:t>
            </w:r>
            <w:r w:rsidRPr="006225E8">
              <w:rPr>
                <w:rFonts w:ascii="ＭＳ 明朝" w:eastAsia="ＭＳ 明朝" w:hAnsi="ＭＳ 明朝" w:hint="eastAsia"/>
                <w:color w:val="000000" w:themeColor="text1"/>
                <w:sz w:val="21"/>
                <w:szCs w:val="21"/>
                <w:u w:val="single"/>
              </w:rPr>
              <w:t>ステップ1・2のルーブリック</w:t>
            </w:r>
            <w:r w:rsidRPr="006225E8">
              <w:rPr>
                <w:rFonts w:ascii="ＭＳ 明朝" w:eastAsia="ＭＳ 明朝" w:hAnsi="ＭＳ 明朝" w:hint="eastAsia"/>
                <w:color w:val="000000" w:themeColor="text1"/>
                <w:sz w:val="21"/>
                <w:szCs w:val="21"/>
              </w:rPr>
              <w:t>により評価する。</w:t>
            </w:r>
          </w:p>
          <w:p w14:paraId="055D6998"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p>
          <w:p w14:paraId="6BA89C3F"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181736C9" wp14:editId="7E62094D">
                  <wp:extent cx="4673346" cy="342265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0373" cy="3442444"/>
                          </a:xfrm>
                          <a:prstGeom prst="rect">
                            <a:avLst/>
                          </a:prstGeom>
                        </pic:spPr>
                      </pic:pic>
                    </a:graphicData>
                  </a:graphic>
                </wp:inline>
              </w:drawing>
            </w:r>
          </w:p>
          <w:p w14:paraId="3E7F0749" w14:textId="77777777" w:rsidR="00AE3BEC" w:rsidRPr="006225E8" w:rsidRDefault="00AE3BEC" w:rsidP="00AE3BEC">
            <w:pPr>
              <w:adjustRightInd w:val="0"/>
              <w:snapToGrid w:val="0"/>
              <w:ind w:left="547" w:hanging="405"/>
              <w:rPr>
                <w:rFonts w:ascii="ＭＳ 明朝" w:eastAsia="ＭＳ 明朝" w:hAnsi="ＭＳ 明朝"/>
                <w:color w:val="000000" w:themeColor="text1"/>
                <w:sz w:val="21"/>
                <w:szCs w:val="21"/>
              </w:rPr>
            </w:pPr>
          </w:p>
          <w:p w14:paraId="2A4752AA" w14:textId="4FC69789" w:rsidR="00AE3BEC" w:rsidRPr="006225E8" w:rsidRDefault="00AE3BEC" w:rsidP="00AE3BEC">
            <w:pPr>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また、ロールプレイを、解決策の実行を構成する「追加情報の収集</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追加情報の収集と問題の再把握</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」「情報の統合</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追加情報の統合と解決策の内容修正</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」「共感的・受容的態度</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相手への共感と受容</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」「コミュニケーション</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相手にあわせた解決策の表現</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」の4つの観点で、ステップ1・2と同様に4段階からなる</w:t>
            </w:r>
            <w:r w:rsidRPr="006225E8">
              <w:rPr>
                <w:rFonts w:ascii="ＭＳ 明朝" w:eastAsia="ＭＳ 明朝" w:hAnsi="ＭＳ 明朝" w:hint="eastAsia"/>
                <w:color w:val="000000" w:themeColor="text1"/>
                <w:sz w:val="21"/>
                <w:szCs w:val="21"/>
                <w:u w:val="single"/>
              </w:rPr>
              <w:t>ステップ3のルーブリック</w:t>
            </w:r>
            <w:r w:rsidRPr="006225E8">
              <w:rPr>
                <w:rFonts w:ascii="ＭＳ 明朝" w:eastAsia="ＭＳ 明朝" w:hAnsi="ＭＳ 明朝" w:hint="eastAsia"/>
                <w:color w:val="000000" w:themeColor="text1"/>
                <w:sz w:val="21"/>
                <w:szCs w:val="21"/>
              </w:rPr>
              <w:t>により評価する。ステップ1・2のルーブリックは学生に公開しているが、ステップ3のルーブリックは非公開である。</w:t>
            </w:r>
          </w:p>
          <w:p w14:paraId="0D3B00C1" w14:textId="3D1C3381" w:rsidR="00AE3BEC" w:rsidRPr="006225E8" w:rsidRDefault="00AE3BEC" w:rsidP="00AE3BEC">
            <w:pPr>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なお、</w:t>
            </w:r>
            <w:r w:rsidRPr="006225E8">
              <w:rPr>
                <w:rFonts w:ascii="ＭＳ 明朝" w:eastAsia="ＭＳ 明朝" w:hAnsi="ＭＳ 明朝" w:hint="eastAsia"/>
                <w:color w:val="000000" w:themeColor="text1"/>
                <w:sz w:val="21"/>
                <w:szCs w:val="21"/>
                <w:u w:val="single"/>
              </w:rPr>
              <w:t>毎回の授業</w:t>
            </w:r>
            <w:r w:rsidRPr="006225E8">
              <w:rPr>
                <w:rFonts w:ascii="ＭＳ 明朝" w:eastAsia="ＭＳ 明朝" w:hAnsi="ＭＳ 明朝" w:hint="eastAsia"/>
                <w:color w:val="000000" w:themeColor="text1"/>
                <w:sz w:val="21"/>
                <w:szCs w:val="21"/>
              </w:rPr>
              <w:t>では、よりよい学習活動へと自己調整を促すために、</w:t>
            </w:r>
            <w:r w:rsidRPr="006225E8">
              <w:rPr>
                <w:rFonts w:ascii="ＭＳ 明朝" w:eastAsia="ＭＳ 明朝" w:hAnsi="ＭＳ 明朝" w:hint="eastAsia"/>
                <w:color w:val="000000" w:themeColor="text1"/>
                <w:sz w:val="21"/>
                <w:szCs w:val="21"/>
                <w:u w:val="single"/>
              </w:rPr>
              <w:t>形成的評価</w:t>
            </w:r>
            <w:r w:rsidRPr="006225E8">
              <w:rPr>
                <w:rFonts w:ascii="ＭＳ 明朝" w:eastAsia="ＭＳ 明朝" w:hAnsi="ＭＳ 明朝" w:hint="eastAsia"/>
                <w:color w:val="000000" w:themeColor="text1"/>
                <w:sz w:val="21"/>
                <w:szCs w:val="21"/>
              </w:rPr>
              <w:t>として、学習活動に対する学生の自己評価</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所定の自己評価シートを用いる</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をもとに、</w:t>
            </w:r>
            <w:r w:rsidRPr="006225E8">
              <w:rPr>
                <w:rFonts w:ascii="ＭＳ 明朝" w:eastAsia="ＭＳ 明朝" w:hAnsi="ＭＳ 明朝"/>
                <w:color w:val="000000" w:themeColor="text1"/>
                <w:sz w:val="21"/>
                <w:szCs w:val="21"/>
              </w:rPr>
              <w:t>PBL</w:t>
            </w:r>
            <w:r w:rsidRPr="006225E8">
              <w:rPr>
                <w:rFonts w:ascii="ＭＳ 明朝" w:eastAsia="ＭＳ 明朝" w:hAnsi="ＭＳ 明朝" w:hint="eastAsia"/>
                <w:color w:val="000000" w:themeColor="text1"/>
                <w:sz w:val="21"/>
                <w:szCs w:val="21"/>
              </w:rPr>
              <w:t>の</w:t>
            </w:r>
            <w:r w:rsidRPr="006225E8">
              <w:rPr>
                <w:rFonts w:ascii="ＭＳ 明朝" w:eastAsia="ＭＳ 明朝" w:hAnsi="ＭＳ 明朝" w:hint="eastAsia"/>
                <w:color w:val="000000" w:themeColor="text1"/>
                <w:sz w:val="21"/>
                <w:szCs w:val="21"/>
                <w:u w:val="single"/>
              </w:rPr>
              <w:t>ファシリテータ</w:t>
            </w:r>
            <w:r w:rsidR="00A126DF" w:rsidRPr="006225E8">
              <w:rPr>
                <w:rFonts w:ascii="ＭＳ 明朝" w:eastAsia="ＭＳ 明朝" w:hAnsi="ＭＳ 明朝" w:hint="eastAsia"/>
                <w:color w:val="000000" w:themeColor="text1"/>
                <w:sz w:val="21"/>
                <w:szCs w:val="21"/>
                <w:u w:val="single"/>
              </w:rPr>
              <w:t>ー</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コアメンバー以外の教員・大学院生を含む</w:t>
            </w:r>
            <w:r w:rsidR="00573175"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がフィードバックを行う。</w:t>
            </w:r>
          </w:p>
        </w:tc>
      </w:tr>
      <w:tr w:rsidR="004435A6" w:rsidRPr="006225E8" w14:paraId="163C228C" w14:textId="77777777" w:rsidTr="00A47133">
        <w:tc>
          <w:tcPr>
            <w:tcW w:w="1696" w:type="dxa"/>
          </w:tcPr>
          <w:p w14:paraId="185A7F1A"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505" w:type="dxa"/>
          </w:tcPr>
          <w:p w14:paraId="62CAB986" w14:textId="77777777" w:rsidR="00AE3BEC" w:rsidRPr="006225E8" w:rsidRDefault="00AE3BEC" w:rsidP="00AE3BE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新潟大学</w:t>
            </w:r>
          </w:p>
        </w:tc>
      </w:tr>
    </w:tbl>
    <w:p w14:paraId="7D04969B" w14:textId="3E267DDC" w:rsidR="00712A56" w:rsidRPr="001F2734" w:rsidRDefault="00AE3BEC" w:rsidP="001F2734">
      <w:pPr>
        <w:pStyle w:val="afff4"/>
        <w:ind w:leftChars="0" w:left="0" w:firstLineChars="0" w:firstLine="0"/>
        <w:rPr>
          <w:rFonts w:ascii="ＭＳ ゴシック" w:hAnsi="ＭＳ ゴシック"/>
        </w:rPr>
      </w:pPr>
      <w:r w:rsidRPr="006225E8">
        <w:rPr>
          <w:rFonts w:ascii="ＭＳ Ｐ明朝" w:eastAsia="ＭＳ Ｐ明朝" w:hAnsi="ＭＳ Ｐ明朝"/>
        </w:rPr>
        <w:br w:type="page"/>
      </w:r>
      <w:r w:rsidR="00712A56" w:rsidRPr="001F2734">
        <w:rPr>
          <w:rFonts w:ascii="ＭＳ ゴシック" w:hAnsi="ＭＳ ゴシック" w:hint="eastAsia"/>
        </w:rPr>
        <w:t>方略・評価の事例</w:t>
      </w:r>
      <w:r w:rsidR="00D5543C" w:rsidRPr="001F2734">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67"/>
          </mc:Choice>
          <mc:Fallback>
            <w:t>⑧</w:t>
          </mc:Fallback>
        </mc:AlternateConten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712A56" w:rsidRPr="006225E8" w14:paraId="2ECD29F2" w14:textId="77777777" w:rsidTr="00265927">
        <w:tc>
          <w:tcPr>
            <w:tcW w:w="1696" w:type="dxa"/>
          </w:tcPr>
          <w:p w14:paraId="3412B4B1"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4CAAB1DB"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505" w:type="dxa"/>
          </w:tcPr>
          <w:p w14:paraId="4B760A4E" w14:textId="77777777" w:rsidR="00712A56" w:rsidRPr="006225E8" w:rsidRDefault="00712A56" w:rsidP="00265927">
            <w:pPr>
              <w:adjustRightInd w:val="0"/>
              <w:snapToGrid w:val="0"/>
              <w:ind w:left="547" w:hanging="405"/>
              <w:rPr>
                <w:rFonts w:ascii="ＭＳ 明朝" w:eastAsia="ＭＳ 明朝" w:hAnsi="ＭＳ 明朝" w:cs="Times New Roman"/>
                <w:sz w:val="21"/>
                <w:szCs w:val="21"/>
              </w:rPr>
            </w:pPr>
            <w:r w:rsidRPr="006225E8">
              <w:rPr>
                <w:rFonts w:ascii="ＭＳ 明朝" w:eastAsia="ＭＳ 明朝" w:hAnsi="ＭＳ 明朝" w:cs="Times New Roman"/>
                <w:sz w:val="21"/>
                <w:szCs w:val="21"/>
              </w:rPr>
              <w:t>A-2-1)</w:t>
            </w:r>
            <w:r w:rsidRPr="006225E8">
              <w:rPr>
                <w:rFonts w:ascii="ＭＳ 明朝" w:eastAsia="ＭＳ 明朝" w:hAnsi="ＭＳ 明朝" w:cs="Times New Roman" w:hint="eastAsia"/>
                <w:sz w:val="21"/>
                <w:szCs w:val="21"/>
              </w:rPr>
              <w:t xml:space="preserve">　課題探求・解決能力</w:t>
            </w:r>
          </w:p>
          <w:p w14:paraId="0A7633D2" w14:textId="77777777" w:rsidR="00712A56" w:rsidRPr="006225E8" w:rsidRDefault="00712A56" w:rsidP="00265927">
            <w:pPr>
              <w:adjustRightInd w:val="0"/>
              <w:snapToGrid w:val="0"/>
              <w:ind w:left="547" w:hanging="405"/>
              <w:rPr>
                <w:rFonts w:ascii="ＭＳ 明朝" w:eastAsia="ＭＳ 明朝" w:hAnsi="ＭＳ 明朝" w:cs="Times New Roman"/>
                <w:sz w:val="21"/>
                <w:szCs w:val="21"/>
              </w:rPr>
            </w:pPr>
            <w:r w:rsidRPr="006225E8">
              <w:rPr>
                <w:rFonts w:ascii="ＭＳ 明朝" w:eastAsia="ＭＳ 明朝" w:hAnsi="ＭＳ 明朝" w:cs="Times New Roman"/>
                <w:sz w:val="21"/>
                <w:szCs w:val="21"/>
              </w:rPr>
              <w:t>C-5-1)</w:t>
            </w:r>
            <w:r w:rsidRPr="006225E8">
              <w:rPr>
                <w:rFonts w:ascii="ＭＳ 明朝" w:eastAsia="ＭＳ 明朝" w:hAnsi="ＭＳ 明朝" w:cs="Times New Roman" w:hint="eastAsia"/>
                <w:sz w:val="21"/>
                <w:szCs w:val="21"/>
              </w:rPr>
              <w:t>〜</w:t>
            </w:r>
            <w:r w:rsidRPr="006225E8">
              <w:rPr>
                <w:rFonts w:ascii="ＭＳ 明朝" w:eastAsia="ＭＳ 明朝" w:hAnsi="ＭＳ 明朝" w:cs="Times New Roman"/>
                <w:sz w:val="21"/>
                <w:szCs w:val="21"/>
              </w:rPr>
              <w:t>6)</w:t>
            </w:r>
          </w:p>
          <w:p w14:paraId="73AEBED3" w14:textId="77E8D425" w:rsidR="00712A56" w:rsidRPr="001F2734" w:rsidRDefault="001F2734" w:rsidP="001F2734">
            <w:pPr>
              <w:ind w:leftChars="0" w:left="547" w:firstLineChars="0" w:hanging="405"/>
              <w:rPr>
                <w:rFonts w:ascii="ＭＳ 明朝" w:eastAsia="ＭＳ 明朝" w:hAnsi="ＭＳ 明朝"/>
                <w:sz w:val="21"/>
                <w:szCs w:val="21"/>
              </w:rPr>
            </w:pPr>
            <w:r w:rsidRPr="001F2734">
              <w:rPr>
                <w:rFonts w:ascii="ＭＳ 明朝" w:eastAsia="ＭＳ 明朝" w:hAnsi="ＭＳ 明朝" w:cs="Times New Roman" w:hint="eastAsia"/>
                <w:sz w:val="21"/>
                <w:szCs w:val="21"/>
              </w:rPr>
              <w:t>1</w:t>
            </w:r>
            <w:r w:rsidRPr="001F2734">
              <w:rPr>
                <w:rFonts w:ascii="ＭＳ 明朝" w:eastAsia="ＭＳ 明朝" w:hAnsi="ＭＳ 明朝" w:cs="Times New Roman"/>
                <w:sz w:val="21"/>
                <w:szCs w:val="21"/>
              </w:rPr>
              <w:t>)</w:t>
            </w:r>
            <w:r>
              <w:rPr>
                <w:rFonts w:ascii="ＭＳ 明朝" w:eastAsia="ＭＳ 明朝" w:hAnsi="ＭＳ 明朝" w:cs="Times New Roman"/>
                <w:sz w:val="21"/>
                <w:szCs w:val="21"/>
              </w:rPr>
              <w:t xml:space="preserve"> </w:t>
            </w:r>
            <w:r w:rsidR="00712A56" w:rsidRPr="001F2734">
              <w:rPr>
                <w:rFonts w:ascii="ＭＳ 明朝" w:eastAsia="ＭＳ 明朝" w:hAnsi="ＭＳ 明朝" w:cs="Times New Roman" w:hint="eastAsia"/>
                <w:sz w:val="21"/>
                <w:szCs w:val="21"/>
              </w:rPr>
              <w:t>病因論と先天異常、2</w:t>
            </w:r>
            <w:r w:rsidR="00712A56" w:rsidRPr="001F2734">
              <w:rPr>
                <w:rFonts w:ascii="ＭＳ 明朝" w:eastAsia="ＭＳ 明朝" w:hAnsi="ＭＳ 明朝" w:cs="Times New Roman"/>
                <w:sz w:val="21"/>
                <w:szCs w:val="21"/>
              </w:rPr>
              <w:t xml:space="preserve">) </w:t>
            </w:r>
            <w:r w:rsidR="00712A56" w:rsidRPr="001F2734">
              <w:rPr>
                <w:rFonts w:ascii="ＭＳ 明朝" w:eastAsia="ＭＳ 明朝" w:hAnsi="ＭＳ 明朝" w:hint="eastAsia"/>
                <w:sz w:val="21"/>
                <w:szCs w:val="21"/>
              </w:rPr>
              <w:t>細胞障害、3</w:t>
            </w:r>
            <w:r w:rsidR="00712A56" w:rsidRPr="001F2734">
              <w:rPr>
                <w:rFonts w:ascii="ＭＳ 明朝" w:eastAsia="ＭＳ 明朝" w:hAnsi="ＭＳ 明朝"/>
                <w:sz w:val="21"/>
                <w:szCs w:val="21"/>
              </w:rPr>
              <w:t xml:space="preserve">) </w:t>
            </w:r>
            <w:r w:rsidR="00712A56" w:rsidRPr="001F2734">
              <w:rPr>
                <w:rFonts w:ascii="ＭＳ 明朝" w:eastAsia="ＭＳ 明朝" w:hAnsi="ＭＳ 明朝" w:hint="eastAsia"/>
                <w:sz w:val="21"/>
                <w:szCs w:val="21"/>
              </w:rPr>
              <w:t>組織傷害および萎縮</w:t>
            </w:r>
          </w:p>
          <w:p w14:paraId="11DBA60F" w14:textId="69955A0C" w:rsidR="00712A56" w:rsidRPr="006225E8" w:rsidRDefault="00712A56" w:rsidP="00265927">
            <w:pPr>
              <w:adjustRightInd w:val="0"/>
              <w:snapToGrid w:val="0"/>
              <w:ind w:left="547" w:hanging="405"/>
              <w:rPr>
                <w:rFonts w:ascii="ＭＳ 明朝" w:eastAsia="ＭＳ 明朝" w:hAnsi="ＭＳ 明朝" w:cs="á}JÑ˛"/>
                <w:sz w:val="21"/>
                <w:szCs w:val="21"/>
                <w:lang w:eastAsia="zh-TW"/>
              </w:rPr>
            </w:pPr>
            <w:r w:rsidRPr="006225E8">
              <w:rPr>
                <w:rFonts w:ascii="ＭＳ 明朝" w:eastAsia="ＭＳ 明朝" w:hAnsi="ＭＳ 明朝" w:cs="Times New Roman"/>
                <w:sz w:val="21"/>
                <w:szCs w:val="21"/>
                <w:lang w:eastAsia="zh-TW"/>
              </w:rPr>
              <w:t>4)</w:t>
            </w:r>
            <w:r w:rsidR="001F2734">
              <w:rPr>
                <w:rFonts w:ascii="ＭＳ 明朝" w:eastAsia="ＭＳ 明朝" w:hAnsi="ＭＳ 明朝" w:cs="Times New Roman"/>
                <w:sz w:val="21"/>
                <w:szCs w:val="21"/>
                <w:lang w:eastAsia="zh-TW"/>
              </w:rPr>
              <w:t xml:space="preserve"> </w:t>
            </w:r>
            <w:r w:rsidRPr="006225E8">
              <w:rPr>
                <w:rFonts w:ascii="ＭＳ 明朝" w:eastAsia="ＭＳ 明朝" w:hAnsi="ＭＳ 明朝" w:cs="Times New Roman" w:hint="eastAsia"/>
                <w:sz w:val="21"/>
                <w:szCs w:val="21"/>
                <w:lang w:eastAsia="zh-TW"/>
              </w:rPr>
              <w:t>循環障害</w:t>
            </w:r>
            <w:r w:rsidR="001F2734" w:rsidRPr="006225E8">
              <w:rPr>
                <w:rFonts w:ascii="ＭＳ 明朝" w:eastAsia="ＭＳ 明朝" w:hAnsi="ＭＳ 明朝" w:cs="Times New Roman" w:hint="eastAsia"/>
                <w:sz w:val="21"/>
                <w:szCs w:val="21"/>
                <w:lang w:eastAsia="zh-TW"/>
              </w:rPr>
              <w:t>、</w:t>
            </w:r>
            <w:r w:rsidRPr="006225E8">
              <w:rPr>
                <w:rFonts w:ascii="ＭＳ 明朝" w:eastAsia="ＭＳ 明朝" w:hAnsi="ＭＳ 明朝" w:cs="Times New Roman"/>
                <w:sz w:val="21"/>
                <w:szCs w:val="21"/>
                <w:lang w:eastAsia="zh-TW"/>
              </w:rPr>
              <w:t>5)</w:t>
            </w:r>
            <w:r w:rsidR="001F2734">
              <w:rPr>
                <w:rFonts w:ascii="ＭＳ 明朝" w:eastAsia="ＭＳ 明朝" w:hAnsi="ＭＳ 明朝" w:cs="Times New Roman" w:hint="eastAsia"/>
                <w:sz w:val="21"/>
                <w:szCs w:val="21"/>
                <w:lang w:eastAsia="zh-TW"/>
              </w:rPr>
              <w:t xml:space="preserve"> </w:t>
            </w:r>
            <w:r w:rsidRPr="006225E8">
              <w:rPr>
                <w:rFonts w:ascii="ＭＳ 明朝" w:eastAsia="ＭＳ 明朝" w:hAnsi="ＭＳ 明朝" w:cs="Times New Roman" w:hint="eastAsia"/>
                <w:sz w:val="21"/>
                <w:szCs w:val="21"/>
                <w:lang w:eastAsia="zh-TW"/>
              </w:rPr>
              <w:t>炎症</w:t>
            </w:r>
            <w:r w:rsidR="001F2734" w:rsidRPr="006225E8">
              <w:rPr>
                <w:rFonts w:ascii="ＭＳ 明朝" w:eastAsia="ＭＳ 明朝" w:hAnsi="ＭＳ 明朝" w:cs="Times New Roman" w:hint="eastAsia"/>
                <w:sz w:val="21"/>
                <w:szCs w:val="21"/>
                <w:lang w:eastAsia="zh-TW"/>
              </w:rPr>
              <w:t>、</w:t>
            </w:r>
            <w:r w:rsidRPr="006225E8">
              <w:rPr>
                <w:rFonts w:ascii="ＭＳ 明朝" w:eastAsia="ＭＳ 明朝" w:hAnsi="ＭＳ 明朝" w:cs="Times New Roman"/>
                <w:sz w:val="21"/>
                <w:szCs w:val="21"/>
                <w:lang w:eastAsia="zh-TW"/>
              </w:rPr>
              <w:t>6)</w:t>
            </w:r>
            <w:r w:rsidR="001F2734">
              <w:rPr>
                <w:rFonts w:ascii="ＭＳ 明朝" w:eastAsia="ＭＳ 明朝" w:hAnsi="ＭＳ 明朝" w:cs="Times New Roman" w:hint="eastAsia"/>
                <w:sz w:val="21"/>
                <w:szCs w:val="21"/>
                <w:lang w:eastAsia="zh-TW"/>
              </w:rPr>
              <w:t xml:space="preserve"> </w:t>
            </w:r>
            <w:r w:rsidRPr="006225E8">
              <w:rPr>
                <w:rFonts w:ascii="ＭＳ 明朝" w:eastAsia="ＭＳ 明朝" w:hAnsi="ＭＳ 明朝" w:cs="Times New Roman" w:hint="eastAsia"/>
                <w:sz w:val="21"/>
                <w:szCs w:val="21"/>
                <w:lang w:eastAsia="zh-TW"/>
              </w:rPr>
              <w:t>腫瘍</w:t>
            </w:r>
          </w:p>
          <w:p w14:paraId="327E353D" w14:textId="330B236A" w:rsidR="00712A56" w:rsidRPr="006225E8" w:rsidRDefault="00712A56" w:rsidP="00265927">
            <w:pPr>
              <w:adjustRightInd w:val="0"/>
              <w:snapToGrid w:val="0"/>
              <w:ind w:left="547" w:hanging="405"/>
              <w:rPr>
                <w:rFonts w:ascii="ＭＳ 明朝" w:eastAsia="ＭＳ 明朝" w:hAnsi="ＭＳ 明朝" w:cs="Times New Roman"/>
                <w:sz w:val="21"/>
                <w:szCs w:val="21"/>
              </w:rPr>
            </w:pPr>
            <w:r w:rsidRPr="006225E8">
              <w:rPr>
                <w:rFonts w:ascii="ＭＳ 明朝" w:eastAsia="ＭＳ 明朝" w:hAnsi="ＭＳ 明朝" w:cs="Times New Roman"/>
                <w:sz w:val="21"/>
                <w:szCs w:val="21"/>
              </w:rPr>
              <w:t>E-2-1)</w:t>
            </w:r>
            <w:r w:rsidRPr="006225E8">
              <w:rPr>
                <w:rFonts w:ascii="ＭＳ 明朝" w:eastAsia="ＭＳ 明朝" w:hAnsi="ＭＳ 明朝" w:cs="Times New Roman" w:hint="eastAsia"/>
                <w:sz w:val="21"/>
                <w:szCs w:val="21"/>
              </w:rPr>
              <w:t xml:space="preserve">　頭頸部の基本構造と機能</w:t>
            </w:r>
          </w:p>
        </w:tc>
      </w:tr>
      <w:tr w:rsidR="00712A56" w:rsidRPr="006225E8" w14:paraId="4563D74B" w14:textId="77777777" w:rsidTr="00265927">
        <w:tc>
          <w:tcPr>
            <w:tcW w:w="1696" w:type="dxa"/>
          </w:tcPr>
          <w:p w14:paraId="0FCEF904"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1233C89A"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67A36D9F" w14:textId="77777777" w:rsidR="00712A56" w:rsidRPr="006225E8" w:rsidRDefault="00712A56" w:rsidP="00265927">
            <w:pPr>
              <w:adjustRightInd w:val="0"/>
              <w:snapToGrid w:val="0"/>
              <w:ind w:left="547" w:hanging="405"/>
              <w:rPr>
                <w:rStyle w:val="31"/>
                <w:rFonts w:ascii="ＭＳ 明朝" w:eastAsia="ＭＳ 明朝" w:hAnsi="ＭＳ 明朝"/>
              </w:rPr>
            </w:pPr>
            <w:r w:rsidRPr="006225E8">
              <w:rPr>
                <w:rFonts w:ascii="ＭＳ 明朝" w:eastAsia="ＭＳ 明朝" w:hAnsi="ＭＳ 明朝" w:cs="Times New Roman"/>
                <w:sz w:val="21"/>
                <w:szCs w:val="21"/>
              </w:rPr>
              <w:t>A-5　病因と病態</w:t>
            </w:r>
          </w:p>
          <w:p w14:paraId="03B15704" w14:textId="77777777" w:rsidR="00712A56" w:rsidRPr="006225E8" w:rsidRDefault="00712A56" w:rsidP="00265927">
            <w:pPr>
              <w:adjustRightInd w:val="0"/>
              <w:snapToGrid w:val="0"/>
              <w:ind w:left="547" w:hanging="405"/>
              <w:rPr>
                <w:rFonts w:ascii="ＭＳ 明朝" w:eastAsia="ＭＳ 明朝" w:hAnsi="ＭＳ 明朝"/>
                <w:smallCaps/>
                <w:spacing w:val="5"/>
                <w:sz w:val="21"/>
                <w:szCs w:val="21"/>
              </w:rPr>
            </w:pPr>
            <w:r w:rsidRPr="006225E8">
              <w:rPr>
                <w:rFonts w:ascii="ＭＳ 明朝" w:eastAsia="ＭＳ 明朝" w:hAnsi="ＭＳ 明朝" w:cs="Times New Roman"/>
                <w:sz w:val="21"/>
                <w:szCs w:val="21"/>
              </w:rPr>
              <w:t>C-2</w:t>
            </w:r>
            <w:r w:rsidRPr="006225E8">
              <w:rPr>
                <w:rFonts w:ascii="ＭＳ 明朝" w:eastAsia="ＭＳ 明朝" w:hAnsi="ＭＳ 明朝" w:cs="Times New Roman" w:hint="eastAsia"/>
                <w:sz w:val="21"/>
                <w:szCs w:val="21"/>
              </w:rPr>
              <w:t xml:space="preserve">　課題探求と解決能力</w:t>
            </w:r>
          </w:p>
        </w:tc>
      </w:tr>
      <w:tr w:rsidR="00712A56" w:rsidRPr="006225E8" w14:paraId="7E7AA615" w14:textId="77777777" w:rsidTr="00265927">
        <w:tc>
          <w:tcPr>
            <w:tcW w:w="1696" w:type="dxa"/>
          </w:tcPr>
          <w:p w14:paraId="224743D8"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対象学年(</w:t>
            </w:r>
            <w:r w:rsidRPr="006225E8">
              <w:rPr>
                <w:rFonts w:ascii="ＭＳ 明朝" w:eastAsia="ＭＳ 明朝" w:hAnsi="ＭＳ 明朝" w:hint="eastAsia"/>
                <w:color w:val="000000" w:themeColor="text1"/>
                <w:sz w:val="21"/>
                <w:szCs w:val="21"/>
              </w:rPr>
              <w:t>学</w:t>
            </w:r>
          </w:p>
          <w:p w14:paraId="23028904"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生数)</w:t>
            </w:r>
          </w:p>
        </w:tc>
        <w:tc>
          <w:tcPr>
            <w:tcW w:w="8505" w:type="dxa"/>
          </w:tcPr>
          <w:p w14:paraId="334F263C"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第3学年後期(5</w:t>
            </w:r>
            <w:r w:rsidRPr="006225E8">
              <w:rPr>
                <w:rFonts w:ascii="ＭＳ 明朝" w:eastAsia="ＭＳ 明朝" w:hAnsi="ＭＳ 明朝"/>
                <w:sz w:val="21"/>
                <w:szCs w:val="21"/>
              </w:rPr>
              <w:t>3</w:t>
            </w:r>
            <w:r w:rsidRPr="006225E8">
              <w:rPr>
                <w:rFonts w:ascii="ＭＳ 明朝" w:eastAsia="ＭＳ 明朝" w:hAnsi="ＭＳ 明朝" w:hint="eastAsia"/>
                <w:sz w:val="21"/>
                <w:szCs w:val="21"/>
              </w:rPr>
              <w:t>名)</w:t>
            </w:r>
          </w:p>
        </w:tc>
      </w:tr>
      <w:tr w:rsidR="00712A56" w:rsidRPr="006225E8" w14:paraId="30BF29FD" w14:textId="77777777" w:rsidTr="00265927">
        <w:tc>
          <w:tcPr>
            <w:tcW w:w="1696" w:type="dxa"/>
          </w:tcPr>
          <w:p w14:paraId="42426F1C"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09AD6C34"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などの名称</w:t>
            </w:r>
          </w:p>
        </w:tc>
        <w:tc>
          <w:tcPr>
            <w:tcW w:w="8505" w:type="dxa"/>
          </w:tcPr>
          <w:p w14:paraId="5D1CB100" w14:textId="77777777" w:rsidR="00712A56" w:rsidRPr="006225E8" w:rsidRDefault="00712A56"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病態科学演習</w:t>
            </w:r>
          </w:p>
        </w:tc>
      </w:tr>
      <w:tr w:rsidR="00712A56" w:rsidRPr="006225E8" w14:paraId="57926610" w14:textId="77777777" w:rsidTr="00265927">
        <w:tc>
          <w:tcPr>
            <w:tcW w:w="1696" w:type="dxa"/>
          </w:tcPr>
          <w:p w14:paraId="30BA9259"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概要と方略</w:t>
            </w:r>
          </w:p>
        </w:tc>
        <w:tc>
          <w:tcPr>
            <w:tcW w:w="8505" w:type="dxa"/>
          </w:tcPr>
          <w:p w14:paraId="008D2618" w14:textId="21333894"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授業目的：解</w:t>
            </w:r>
            <w:r w:rsidRPr="006225E8">
              <w:rPr>
                <w:rFonts w:ascii="ＭＳ 明朝" w:eastAsia="ＭＳ 明朝" w:hAnsi="ＭＳ 明朝"/>
                <w:color w:val="000000" w:themeColor="text1"/>
                <w:sz w:val="21"/>
                <w:szCs w:val="21"/>
              </w:rPr>
              <w:t>剖学、生理学、生化学、病理学、</w:t>
            </w:r>
            <w:r w:rsidRPr="006225E8">
              <w:rPr>
                <w:rFonts w:ascii="ＭＳ 明朝" w:eastAsia="ＭＳ 明朝" w:hAnsi="ＭＳ 明朝" w:hint="eastAsia"/>
                <w:color w:val="000000" w:themeColor="text1"/>
                <w:sz w:val="21"/>
                <w:szCs w:val="21"/>
              </w:rPr>
              <w:t>細菌</w:t>
            </w:r>
            <w:r w:rsidRPr="006225E8">
              <w:rPr>
                <w:rFonts w:ascii="ＭＳ 明朝" w:eastAsia="ＭＳ 明朝" w:hAnsi="ＭＳ 明朝"/>
                <w:color w:val="000000" w:themeColor="text1"/>
                <w:sz w:val="21"/>
                <w:szCs w:val="21"/>
              </w:rPr>
              <w:t>学、免疫学、</w:t>
            </w:r>
            <w:r w:rsidRPr="006225E8">
              <w:rPr>
                <w:rFonts w:ascii="ＭＳ 明朝" w:eastAsia="ＭＳ 明朝" w:hAnsi="ＭＳ 明朝" w:cs="Times New Roman" w:hint="eastAsia"/>
                <w:color w:val="000000" w:themeColor="text1"/>
                <w:sz w:val="21"/>
                <w:szCs w:val="21"/>
              </w:rPr>
              <w:t>病理</w:t>
            </w:r>
            <w:r w:rsidRPr="006225E8">
              <w:rPr>
                <w:rFonts w:ascii="ＭＳ 明朝" w:eastAsia="ＭＳ 明朝" w:hAnsi="ＭＳ 明朝"/>
                <w:color w:val="000000" w:themeColor="text1"/>
                <w:sz w:val="21"/>
                <w:szCs w:val="21"/>
              </w:rPr>
              <w:t>学などの知</w:t>
            </w:r>
          </w:p>
          <w:p w14:paraId="41FB1E51" w14:textId="4D5A6DCD" w:rsidR="00712A56" w:rsidRPr="006225E8" w:rsidRDefault="00712A56"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識を</w:t>
            </w:r>
            <w:r w:rsidRPr="006225E8">
              <w:rPr>
                <w:rFonts w:ascii="ＭＳ 明朝" w:eastAsia="ＭＳ 明朝" w:hAnsi="ＭＳ 明朝" w:cs="Times New Roman" w:hint="eastAsia"/>
                <w:color w:val="000000" w:themeColor="text1"/>
                <w:sz w:val="21"/>
                <w:szCs w:val="21"/>
              </w:rPr>
              <w:t>臨床</w:t>
            </w:r>
            <w:r w:rsidRPr="006225E8">
              <w:rPr>
                <w:rFonts w:ascii="ＭＳ 明朝" w:eastAsia="ＭＳ 明朝" w:hAnsi="ＭＳ 明朝"/>
                <w:color w:val="000000" w:themeColor="text1"/>
                <w:sz w:val="21"/>
                <w:szCs w:val="21"/>
              </w:rPr>
              <w:t>歯科学における疾病の病態の</w:t>
            </w:r>
            <w:r w:rsidRPr="006225E8">
              <w:rPr>
                <w:rFonts w:ascii="ＭＳ 明朝" w:eastAsia="ＭＳ 明朝" w:hAnsi="ＭＳ 明朝" w:hint="eastAsia"/>
                <w:color w:val="000000" w:themeColor="text1"/>
                <w:sz w:val="21"/>
                <w:szCs w:val="21"/>
              </w:rPr>
              <w:t>解釈</w:t>
            </w:r>
            <w:r w:rsidRPr="006225E8">
              <w:rPr>
                <w:rFonts w:ascii="ＭＳ 明朝" w:eastAsia="ＭＳ 明朝" w:hAnsi="ＭＳ 明朝"/>
                <w:color w:val="000000" w:themeColor="text1"/>
                <w:sz w:val="21"/>
                <w:szCs w:val="21"/>
              </w:rPr>
              <w:t>と</w:t>
            </w:r>
            <w:r w:rsidRPr="006225E8">
              <w:rPr>
                <w:rFonts w:ascii="ＭＳ 明朝" w:eastAsia="ＭＳ 明朝" w:hAnsi="ＭＳ 明朝" w:hint="eastAsia"/>
                <w:color w:val="000000" w:themeColor="text1"/>
                <w:sz w:val="21"/>
                <w:szCs w:val="21"/>
              </w:rPr>
              <w:t>理解</w:t>
            </w:r>
            <w:r w:rsidRPr="006225E8">
              <w:rPr>
                <w:rFonts w:ascii="ＭＳ 明朝" w:eastAsia="ＭＳ 明朝" w:hAnsi="ＭＳ 明朝"/>
                <w:color w:val="000000" w:themeColor="text1"/>
                <w:sz w:val="21"/>
                <w:szCs w:val="21"/>
              </w:rPr>
              <w:t>に統合する。</w:t>
            </w:r>
            <w:r w:rsidRPr="006225E8">
              <w:rPr>
                <w:rFonts w:ascii="ＭＳ 明朝" w:eastAsia="ＭＳ 明朝" w:hAnsi="ＭＳ 明朝" w:hint="eastAsia"/>
                <w:color w:val="000000" w:themeColor="text1"/>
                <w:sz w:val="21"/>
                <w:szCs w:val="21"/>
              </w:rPr>
              <w:t>また、全身疾</w:t>
            </w:r>
            <w:r w:rsidRPr="006225E8">
              <w:rPr>
                <w:rFonts w:ascii="ＭＳ 明朝" w:eastAsia="ＭＳ 明朝" w:hAnsi="ＭＳ 明朝"/>
                <w:color w:val="000000" w:themeColor="text1"/>
                <w:sz w:val="21"/>
                <w:szCs w:val="21"/>
              </w:rPr>
              <w:t>患</w:t>
            </w:r>
          </w:p>
          <w:p w14:paraId="59C6DAB9" w14:textId="77777777" w:rsidR="00712A56" w:rsidRPr="006225E8" w:rsidRDefault="00712A56" w:rsidP="00265927">
            <w:pPr>
              <w:adjustRightInd w:val="0"/>
              <w:snapToGrid w:val="0"/>
              <w:ind w:leftChars="171" w:left="537" w:hangingChars="93" w:hanging="195"/>
              <w:rPr>
                <w:rFonts w:ascii="ＭＳ 明朝" w:eastAsia="ＭＳ 明朝" w:hAnsi="ＭＳ 明朝" w:cs="Times New Roman"/>
                <w:color w:val="000000" w:themeColor="text1"/>
                <w:sz w:val="21"/>
                <w:szCs w:val="21"/>
              </w:rPr>
            </w:pPr>
            <w:r w:rsidRPr="006225E8">
              <w:rPr>
                <w:rFonts w:ascii="ＭＳ 明朝" w:eastAsia="ＭＳ 明朝" w:hAnsi="ＭＳ 明朝"/>
                <w:color w:val="000000" w:themeColor="text1"/>
                <w:sz w:val="21"/>
                <w:szCs w:val="21"/>
              </w:rPr>
              <w:t>をする</w:t>
            </w:r>
            <w:r w:rsidRPr="006225E8">
              <w:rPr>
                <w:rFonts w:ascii="ＭＳ 明朝" w:eastAsia="ＭＳ 明朝" w:hAnsi="ＭＳ 明朝" w:hint="eastAsia"/>
                <w:color w:val="000000" w:themeColor="text1"/>
                <w:sz w:val="21"/>
                <w:szCs w:val="21"/>
              </w:rPr>
              <w:t>患者</w:t>
            </w:r>
            <w:r w:rsidRPr="006225E8">
              <w:rPr>
                <w:rFonts w:ascii="ＭＳ 明朝" w:eastAsia="ＭＳ 明朝" w:hAnsi="ＭＳ 明朝"/>
                <w:color w:val="000000" w:themeColor="text1"/>
                <w:sz w:val="21"/>
                <w:szCs w:val="21"/>
              </w:rPr>
              <w:t>の歯科治療に</w:t>
            </w:r>
            <w:r w:rsidRPr="006225E8">
              <w:rPr>
                <w:rFonts w:ascii="ＭＳ 明朝" w:eastAsia="ＭＳ 明朝" w:hAnsi="ＭＳ 明朝" w:hint="eastAsia"/>
                <w:color w:val="000000" w:themeColor="text1"/>
                <w:sz w:val="21"/>
                <w:szCs w:val="21"/>
              </w:rPr>
              <w:t>関する</w:t>
            </w:r>
            <w:r w:rsidRPr="006225E8">
              <w:rPr>
                <w:rFonts w:ascii="ＭＳ 明朝" w:eastAsia="ＭＳ 明朝" w:hAnsi="ＭＳ 明朝"/>
                <w:color w:val="000000" w:themeColor="text1"/>
                <w:sz w:val="21"/>
                <w:szCs w:val="21"/>
              </w:rPr>
              <w:t>基礎知識を養う。</w:t>
            </w:r>
          </w:p>
          <w:p w14:paraId="3CC1D395" w14:textId="450E36D8"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授業概要：全身及び</w:t>
            </w:r>
            <w:r w:rsidRPr="006225E8">
              <w:rPr>
                <w:rFonts w:ascii="ＭＳ 明朝" w:eastAsia="ＭＳ 明朝" w:hAnsi="ＭＳ 明朝"/>
                <w:color w:val="000000" w:themeColor="text1"/>
                <w:sz w:val="21"/>
                <w:szCs w:val="21"/>
              </w:rPr>
              <w:t>口腔</w:t>
            </w:r>
            <w:r w:rsidRPr="006225E8">
              <w:rPr>
                <w:rFonts w:ascii="ＭＳ 明朝" w:eastAsia="ＭＳ 明朝" w:hAnsi="ＭＳ 明朝" w:hint="eastAsia"/>
                <w:color w:val="000000" w:themeColor="text1"/>
                <w:sz w:val="21"/>
                <w:szCs w:val="21"/>
              </w:rPr>
              <w:t>領</w:t>
            </w:r>
            <w:r w:rsidRPr="006225E8">
              <w:rPr>
                <w:rFonts w:ascii="ＭＳ 明朝" w:eastAsia="ＭＳ 明朝" w:hAnsi="ＭＳ 明朝"/>
                <w:color w:val="000000" w:themeColor="text1"/>
                <w:sz w:val="21"/>
                <w:szCs w:val="21"/>
              </w:rPr>
              <w:t>域における疾病について、</w:t>
            </w:r>
            <w:r w:rsidRPr="006225E8">
              <w:rPr>
                <w:rFonts w:ascii="ＭＳ 明朝" w:eastAsia="ＭＳ 明朝" w:hAnsi="ＭＳ 明朝" w:cs="Times New Roman" w:hint="eastAsia"/>
                <w:color w:val="000000" w:themeColor="text1"/>
                <w:sz w:val="21"/>
                <w:szCs w:val="21"/>
              </w:rPr>
              <w:t>講義</w:t>
            </w:r>
            <w:r w:rsidRPr="006225E8">
              <w:rPr>
                <w:rFonts w:ascii="ＭＳ 明朝" w:eastAsia="ＭＳ 明朝" w:hAnsi="ＭＳ 明朝"/>
                <w:color w:val="000000" w:themeColor="text1"/>
                <w:sz w:val="21"/>
                <w:szCs w:val="21"/>
              </w:rPr>
              <w:t>、ケースシナリオ、</w:t>
            </w:r>
          </w:p>
          <w:p w14:paraId="72DED5F0" w14:textId="77777777" w:rsidR="00712A56" w:rsidRPr="006225E8" w:rsidRDefault="00712A56"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演習を組み合わせた授業を</w:t>
            </w:r>
            <w:r w:rsidRPr="006225E8">
              <w:rPr>
                <w:rFonts w:ascii="ＭＳ 明朝" w:eastAsia="ＭＳ 明朝" w:hAnsi="ＭＳ 明朝" w:hint="eastAsia"/>
                <w:color w:val="000000" w:themeColor="text1"/>
                <w:sz w:val="21"/>
                <w:szCs w:val="21"/>
              </w:rPr>
              <w:t>通</w:t>
            </w:r>
            <w:r w:rsidRPr="006225E8">
              <w:rPr>
                <w:rFonts w:ascii="ＭＳ 明朝" w:eastAsia="ＭＳ 明朝" w:hAnsi="ＭＳ 明朝"/>
                <w:color w:val="000000" w:themeColor="text1"/>
                <w:sz w:val="21"/>
                <w:szCs w:val="21"/>
              </w:rPr>
              <w:t>して統合的な</w:t>
            </w:r>
            <w:r w:rsidRPr="006225E8">
              <w:rPr>
                <w:rFonts w:ascii="ＭＳ 明朝" w:eastAsia="ＭＳ 明朝" w:hAnsi="ＭＳ 明朝" w:hint="eastAsia"/>
                <w:color w:val="000000" w:themeColor="text1"/>
                <w:sz w:val="21"/>
                <w:szCs w:val="21"/>
              </w:rPr>
              <w:t>学修を</w:t>
            </w:r>
            <w:r w:rsidRPr="006225E8">
              <w:rPr>
                <w:rFonts w:ascii="ＭＳ 明朝" w:eastAsia="ＭＳ 明朝" w:hAnsi="ＭＳ 明朝"/>
                <w:color w:val="000000" w:themeColor="text1"/>
                <w:sz w:val="21"/>
                <w:szCs w:val="21"/>
              </w:rPr>
              <w:t>進める。</w:t>
            </w:r>
          </w:p>
          <w:p w14:paraId="69C25E15"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到達目標：</w:t>
            </w:r>
          </w:p>
          <w:p w14:paraId="60A03C3F" w14:textId="4D5AD555" w:rsidR="00712A56" w:rsidRPr="006225E8" w:rsidRDefault="00712A56"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・臨</w:t>
            </w:r>
            <w:r w:rsidRPr="006225E8">
              <w:rPr>
                <w:rFonts w:ascii="ＭＳ 明朝" w:eastAsia="ＭＳ 明朝" w:hAnsi="ＭＳ 明朝"/>
                <w:color w:val="000000" w:themeColor="text1"/>
                <w:sz w:val="21"/>
                <w:szCs w:val="21"/>
              </w:rPr>
              <w:t>床症例の病態を、症状や検査データを元に</w:t>
            </w:r>
            <w:r w:rsidRPr="006225E8">
              <w:rPr>
                <w:rFonts w:ascii="ＭＳ 明朝" w:eastAsia="ＭＳ 明朝" w:hAnsi="ＭＳ 明朝" w:hint="eastAsia"/>
                <w:color w:val="000000" w:themeColor="text1"/>
                <w:sz w:val="21"/>
                <w:szCs w:val="21"/>
              </w:rPr>
              <w:t>推論</w:t>
            </w:r>
            <w:r w:rsidRPr="006225E8">
              <w:rPr>
                <w:rFonts w:ascii="ＭＳ 明朝" w:eastAsia="ＭＳ 明朝" w:hAnsi="ＭＳ 明朝"/>
                <w:color w:val="000000" w:themeColor="text1"/>
                <w:sz w:val="21"/>
                <w:szCs w:val="21"/>
              </w:rPr>
              <w:t>し、基礎医学的知識を用いて</w:t>
            </w:r>
            <w:r w:rsidRPr="006225E8">
              <w:rPr>
                <w:rFonts w:ascii="ＭＳ 明朝" w:eastAsia="ＭＳ 明朝" w:hAnsi="ＭＳ 明朝" w:hint="eastAsia"/>
                <w:color w:val="000000" w:themeColor="text1"/>
                <w:sz w:val="21"/>
                <w:szCs w:val="21"/>
              </w:rPr>
              <w:t>論</w:t>
            </w:r>
            <w:r w:rsidRPr="006225E8">
              <w:rPr>
                <w:rFonts w:ascii="ＭＳ 明朝" w:eastAsia="ＭＳ 明朝" w:hAnsi="ＭＳ 明朝"/>
                <w:color w:val="000000" w:themeColor="text1"/>
                <w:sz w:val="21"/>
                <w:szCs w:val="21"/>
              </w:rPr>
              <w:t>理的に</w:t>
            </w:r>
            <w:r w:rsidRPr="006225E8">
              <w:rPr>
                <w:rFonts w:ascii="ＭＳ 明朝" w:eastAsia="ＭＳ 明朝" w:hAnsi="ＭＳ 明朝" w:hint="eastAsia"/>
                <w:color w:val="000000" w:themeColor="text1"/>
                <w:sz w:val="21"/>
                <w:szCs w:val="21"/>
              </w:rPr>
              <w:t>説</w:t>
            </w:r>
            <w:r w:rsidRPr="006225E8">
              <w:rPr>
                <w:rFonts w:ascii="ＭＳ 明朝" w:eastAsia="ＭＳ 明朝" w:hAnsi="ＭＳ 明朝"/>
                <w:color w:val="000000" w:themeColor="text1"/>
                <w:sz w:val="21"/>
                <w:szCs w:val="21"/>
              </w:rPr>
              <w:t>明できるスキルを</w:t>
            </w:r>
            <w:r w:rsidRPr="006225E8">
              <w:rPr>
                <w:rFonts w:ascii="ＭＳ 明朝" w:eastAsia="ＭＳ 明朝" w:hAnsi="ＭＳ 明朝" w:hint="eastAsia"/>
                <w:color w:val="000000" w:themeColor="text1"/>
                <w:sz w:val="21"/>
                <w:szCs w:val="21"/>
              </w:rPr>
              <w:t>身</w:t>
            </w:r>
            <w:r w:rsidRPr="006225E8">
              <w:rPr>
                <w:rFonts w:ascii="ＭＳ 明朝" w:eastAsia="ＭＳ 明朝" w:hAnsi="ＭＳ 明朝"/>
                <w:color w:val="000000" w:themeColor="text1"/>
                <w:sz w:val="21"/>
                <w:szCs w:val="21"/>
              </w:rPr>
              <w:t>につける。</w:t>
            </w:r>
          </w:p>
          <w:p w14:paraId="7E3416F2" w14:textId="77777777" w:rsidR="00712A56" w:rsidRPr="006225E8" w:rsidRDefault="00712A56"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・全身</w:t>
            </w:r>
            <w:r w:rsidRPr="006225E8">
              <w:rPr>
                <w:rFonts w:ascii="ＭＳ 明朝" w:eastAsia="ＭＳ 明朝" w:hAnsi="ＭＳ 明朝"/>
                <w:color w:val="000000" w:themeColor="text1"/>
                <w:sz w:val="21"/>
                <w:szCs w:val="21"/>
              </w:rPr>
              <w:t>疾患を有する</w:t>
            </w:r>
            <w:r w:rsidRPr="006225E8">
              <w:rPr>
                <w:rFonts w:ascii="ＭＳ 明朝" w:eastAsia="ＭＳ 明朝" w:hAnsi="ＭＳ 明朝" w:hint="eastAsia"/>
                <w:color w:val="000000" w:themeColor="text1"/>
                <w:sz w:val="21"/>
                <w:szCs w:val="21"/>
              </w:rPr>
              <w:t>患者</w:t>
            </w:r>
            <w:r w:rsidRPr="006225E8">
              <w:rPr>
                <w:rFonts w:ascii="ＭＳ 明朝" w:eastAsia="ＭＳ 明朝" w:hAnsi="ＭＳ 明朝"/>
                <w:color w:val="000000" w:themeColor="text1"/>
                <w:sz w:val="21"/>
                <w:szCs w:val="21"/>
              </w:rPr>
              <w:t>に歯科治療を施せる基礎的知識を</w:t>
            </w:r>
            <w:r w:rsidRPr="006225E8">
              <w:rPr>
                <w:rFonts w:ascii="ＭＳ 明朝" w:eastAsia="ＭＳ 明朝" w:hAnsi="ＭＳ 明朝" w:cs="ＭＳ 明朝" w:hint="eastAsia"/>
                <w:color w:val="000000" w:themeColor="text1"/>
                <w:sz w:val="21"/>
                <w:szCs w:val="21"/>
              </w:rPr>
              <w:t>修得す</w:t>
            </w:r>
            <w:r w:rsidRPr="006225E8">
              <w:rPr>
                <w:rFonts w:ascii="ＭＳ 明朝" w:eastAsia="ＭＳ 明朝" w:hAnsi="ＭＳ 明朝"/>
                <w:color w:val="000000" w:themeColor="text1"/>
                <w:sz w:val="21"/>
                <w:szCs w:val="21"/>
              </w:rPr>
              <w:t>る。</w:t>
            </w:r>
          </w:p>
          <w:p w14:paraId="2F614EDB"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hint="eastAsia"/>
                <w:color w:val="000000" w:themeColor="text1"/>
                <w:sz w:val="21"/>
                <w:szCs w:val="21"/>
              </w:rPr>
              <w:t>方略：</w:t>
            </w:r>
            <w:r w:rsidRPr="006225E8">
              <w:rPr>
                <w:rFonts w:ascii="ＭＳ 明朝" w:eastAsia="ＭＳ 明朝" w:hAnsi="ＭＳ 明朝"/>
                <w:color w:val="000000" w:themeColor="text1"/>
                <w:sz w:val="21"/>
                <w:szCs w:val="21"/>
                <w:shd w:val="clear" w:color="auto" w:fill="FFFFFF"/>
              </w:rPr>
              <w:t>各学習項目に対して</w:t>
            </w:r>
            <w:r w:rsidRPr="006225E8">
              <w:rPr>
                <w:rFonts w:ascii="ＭＳ 明朝" w:eastAsia="ＭＳ 明朝" w:hAnsi="ＭＳ 明朝" w:hint="eastAsia"/>
                <w:color w:val="000000" w:themeColor="text1"/>
                <w:sz w:val="21"/>
                <w:szCs w:val="21"/>
                <w:shd w:val="clear" w:color="auto" w:fill="FFFFFF"/>
              </w:rPr>
              <w:t>、基本2回(6</w:t>
            </w:r>
            <w:r w:rsidRPr="006225E8">
              <w:rPr>
                <w:rFonts w:ascii="ＭＳ 明朝" w:eastAsia="ＭＳ 明朝" w:hAnsi="ＭＳ 明朝"/>
                <w:color w:val="000000" w:themeColor="text1"/>
                <w:sz w:val="21"/>
                <w:szCs w:val="21"/>
                <w:shd w:val="clear" w:color="auto" w:fill="FFFFFF"/>
              </w:rPr>
              <w:t>～7コマ</w:t>
            </w:r>
            <w:r w:rsidRPr="006225E8">
              <w:rPr>
                <w:rFonts w:ascii="ＭＳ 明朝" w:eastAsia="ＭＳ 明朝" w:hAnsi="ＭＳ 明朝" w:hint="eastAsia"/>
                <w:color w:val="000000" w:themeColor="text1"/>
                <w:sz w:val="21"/>
                <w:szCs w:val="21"/>
                <w:shd w:val="clear" w:color="auto" w:fill="FFFFFF"/>
              </w:rPr>
              <w:t>(1コマ50分)</w:t>
            </w:r>
            <w:r w:rsidRPr="006225E8">
              <w:rPr>
                <w:rFonts w:ascii="ＭＳ 明朝" w:eastAsia="ＭＳ 明朝" w:hAnsi="ＭＳ 明朝"/>
                <w:color w:val="000000" w:themeColor="text1"/>
                <w:sz w:val="21"/>
                <w:szCs w:val="21"/>
                <w:shd w:val="clear" w:color="auto" w:fill="FFFFFF"/>
              </w:rPr>
              <w:t>)の学習</w:t>
            </w:r>
            <w:r w:rsidRPr="006225E8">
              <w:rPr>
                <w:rFonts w:ascii="ＭＳ 明朝" w:eastAsia="ＭＳ 明朝" w:hAnsi="ＭＳ 明朝" w:hint="eastAsia"/>
                <w:color w:val="000000" w:themeColor="text1"/>
                <w:sz w:val="21"/>
                <w:szCs w:val="21"/>
                <w:shd w:val="clear" w:color="auto" w:fill="FFFFFF"/>
              </w:rPr>
              <w:t>機会</w:t>
            </w:r>
            <w:r w:rsidRPr="006225E8">
              <w:rPr>
                <w:rFonts w:ascii="ＭＳ 明朝" w:eastAsia="ＭＳ 明朝" w:hAnsi="ＭＳ 明朝"/>
                <w:color w:val="000000" w:themeColor="text1"/>
                <w:sz w:val="21"/>
                <w:szCs w:val="21"/>
                <w:shd w:val="clear" w:color="auto" w:fill="FFFFFF"/>
              </w:rPr>
              <w:t>とし、ミニレクチャー、グループディスカッション、ミドルセッション、グループ発表、ラップアップセッションの組み合わせによって行う。</w:t>
            </w:r>
          </w:p>
          <w:p w14:paraId="431AF4A9"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hint="eastAsia"/>
                <w:color w:val="000000" w:themeColor="text1"/>
                <w:sz w:val="21"/>
                <w:szCs w:val="21"/>
                <w:shd w:val="clear" w:color="auto" w:fill="FFFFFF"/>
              </w:rPr>
              <w:t>1</w:t>
            </w:r>
            <w:r w:rsidRPr="006225E8">
              <w:rPr>
                <w:rFonts w:ascii="ＭＳ 明朝" w:eastAsia="ＭＳ 明朝" w:hAnsi="ＭＳ 明朝"/>
                <w:color w:val="000000" w:themeColor="text1"/>
                <w:sz w:val="21"/>
                <w:szCs w:val="21"/>
                <w:shd w:val="clear" w:color="auto" w:fill="FFFFFF"/>
              </w:rPr>
              <w:t>日目</w:t>
            </w:r>
          </w:p>
          <w:p w14:paraId="7C28CDB5" w14:textId="21AC726D" w:rsidR="00712A56" w:rsidRPr="006225E8" w:rsidRDefault="00712A56" w:rsidP="00265927">
            <w:pPr>
              <w:adjustRightInd w:val="0"/>
              <w:snapToGrid w:val="0"/>
              <w:ind w:left="547" w:hanging="405"/>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・プレテスト</w:t>
            </w:r>
            <w:r w:rsidR="00D5543C" w:rsidRPr="006225E8">
              <w:rPr>
                <w:rFonts w:ascii="ＭＳ 明朝" w:eastAsia="ＭＳ 明朝" w:hAnsi="ＭＳ 明朝" w:hint="eastAsia"/>
                <w:color w:val="000000" w:themeColor="text1"/>
                <w:sz w:val="21"/>
                <w:szCs w:val="21"/>
                <w:shd w:val="clear" w:color="auto" w:fill="FFFFFF"/>
              </w:rPr>
              <w:t>(</w:t>
            </w:r>
            <w:r w:rsidR="00D5543C" w:rsidRPr="006225E8">
              <w:rPr>
                <w:rFonts w:ascii="ＭＳ 明朝" w:eastAsia="ＭＳ 明朝" w:hAnsi="ＭＳ 明朝"/>
                <w:color w:val="000000" w:themeColor="text1"/>
                <w:sz w:val="21"/>
                <w:szCs w:val="21"/>
                <w:shd w:val="clear" w:color="auto" w:fill="FFFFFF"/>
              </w:rPr>
              <w:t>LMS)</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ケースシナリオで期待される学習目標に関わる多肢選</w:t>
            </w:r>
          </w:p>
          <w:p w14:paraId="4468A28C" w14:textId="77777777" w:rsidR="00712A56" w:rsidRPr="006225E8" w:rsidRDefault="00712A56" w:rsidP="00265927">
            <w:pPr>
              <w:adjustRightInd w:val="0"/>
              <w:snapToGrid w:val="0"/>
              <w:ind w:leftChars="171" w:left="537" w:hangingChars="93" w:hanging="195"/>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択テストを行う。</w:t>
            </w:r>
          </w:p>
          <w:p w14:paraId="7D30B032" w14:textId="6C9F3419" w:rsidR="00712A56" w:rsidRPr="006225E8" w:rsidRDefault="00712A56" w:rsidP="00265927">
            <w:pPr>
              <w:adjustRightInd w:val="0"/>
              <w:snapToGrid w:val="0"/>
              <w:ind w:leftChars="76" w:left="362" w:hangingChars="100" w:hanging="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・ミニレクチャー</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臨床症例：臨床系教員、講義形式</w:t>
            </w:r>
            <w:r w:rsidRPr="006225E8">
              <w:rPr>
                <w:rFonts w:ascii="ＭＳ 明朝" w:eastAsia="ＭＳ 明朝" w:hAnsi="ＭＳ 明朝" w:hint="eastAsia"/>
                <w:color w:val="000000" w:themeColor="text1"/>
                <w:sz w:val="21"/>
                <w:szCs w:val="21"/>
                <w:shd w:val="clear" w:color="auto" w:fill="FFFFFF"/>
              </w:rPr>
              <w:t>)</w:t>
            </w:r>
            <w:r w:rsidR="0008370B">
              <w:rPr>
                <w:rFonts w:ascii="ＭＳ 明朝" w:eastAsia="ＭＳ 明朝" w:hAnsi="ＭＳ 明朝"/>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08370B">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臨床系教員により、ケースに関わる臨床症例を提示し、簡単な導入を行う。</w:t>
            </w:r>
          </w:p>
          <w:p w14:paraId="4FE4581D" w14:textId="6FAE80EF" w:rsidR="00712A56" w:rsidRPr="006225E8" w:rsidRDefault="00712A56" w:rsidP="00265927">
            <w:pPr>
              <w:adjustRightInd w:val="0"/>
              <w:snapToGrid w:val="0"/>
              <w:ind w:leftChars="76" w:left="362" w:hangingChars="100" w:hanging="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・グループディスカッション</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学習目標設定：タスクフォースが平常学習態度を評価する、PBL形式</w:t>
            </w:r>
            <w:r w:rsidRPr="006225E8">
              <w:rPr>
                <w:rFonts w:ascii="ＭＳ 明朝" w:eastAsia="ＭＳ 明朝" w:hAnsi="ＭＳ 明朝" w:hint="eastAsia"/>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p>
          <w:p w14:paraId="06152462" w14:textId="77777777" w:rsidR="00712A56" w:rsidRPr="006225E8" w:rsidRDefault="00712A56" w:rsidP="00265927">
            <w:pPr>
              <w:adjustRightInd w:val="0"/>
              <w:snapToGrid w:val="0"/>
              <w:ind w:leftChars="176" w:left="352" w:firstLineChars="0" w:firstLine="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ミニレクチャーの内容と学生自らの持っている基礎的知識あるいはネット検索により、ケースシナリオの病因、病態を解釈し、2回目のセッション班の学習目標を設定する時間とする。</w:t>
            </w:r>
          </w:p>
          <w:p w14:paraId="046F2214" w14:textId="77777777" w:rsidR="004D2AE6" w:rsidRDefault="00712A56" w:rsidP="004D2AE6">
            <w:pPr>
              <w:adjustRightInd w:val="0"/>
              <w:snapToGrid w:val="0"/>
              <w:ind w:leftChars="76" w:left="152" w:firstLineChars="0" w:firstLine="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・ミドルセッション</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病態科学：基礎系教員、講義形式</w:t>
            </w:r>
            <w:r w:rsidRPr="006225E8">
              <w:rPr>
                <w:rFonts w:ascii="ＭＳ 明朝" w:eastAsia="ＭＳ 明朝" w:hAnsi="ＭＳ 明朝" w:hint="eastAsia"/>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グループディスカッションの後、基礎系教員により、ケースシナリオで期待される</w:t>
            </w:r>
            <w:r w:rsidR="004D2AE6">
              <w:rPr>
                <w:rFonts w:ascii="ＭＳ 明朝" w:eastAsia="ＭＳ 明朝" w:hAnsi="ＭＳ 明朝" w:hint="eastAsia"/>
                <w:color w:val="000000" w:themeColor="text1"/>
                <w:sz w:val="21"/>
                <w:szCs w:val="21"/>
                <w:shd w:val="clear" w:color="auto" w:fill="FFFFFF"/>
              </w:rPr>
              <w:t xml:space="preserve">　　　　　</w:t>
            </w:r>
          </w:p>
          <w:p w14:paraId="445A9AFF" w14:textId="56974641" w:rsidR="00712A56" w:rsidRPr="006225E8" w:rsidRDefault="00712A56" w:rsidP="004D2AE6">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学習目標に関連する講義を受ける。</w:t>
            </w:r>
          </w:p>
          <w:p w14:paraId="62F8FF54" w14:textId="3D09E8B6" w:rsidR="00712A56" w:rsidRPr="006225E8" w:rsidRDefault="00712A56" w:rsidP="00265927">
            <w:pPr>
              <w:adjustRightInd w:val="0"/>
              <w:snapToGrid w:val="0"/>
              <w:ind w:leftChars="76" w:left="152" w:firstLineChars="0" w:firstLine="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・グループディスカッション</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ミドルセッションの内容をもとに、さらに討論をすすめ、2日目のグループ討</w:t>
            </w:r>
          </w:p>
          <w:p w14:paraId="0568196E" w14:textId="77777777" w:rsidR="00712A56" w:rsidRPr="006225E8" w:rsidRDefault="00712A56" w:rsidP="00265927">
            <w:pPr>
              <w:adjustRightInd w:val="0"/>
              <w:snapToGrid w:val="0"/>
              <w:ind w:leftChars="76" w:left="152" w:firstLineChars="0" w:firstLine="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hint="eastAsia"/>
                <w:color w:val="000000" w:themeColor="text1"/>
                <w:sz w:val="21"/>
                <w:szCs w:val="21"/>
                <w:shd w:val="clear" w:color="auto" w:fill="FFFFFF"/>
              </w:rPr>
              <w:t xml:space="preserve">　</w:t>
            </w:r>
            <w:r w:rsidRPr="006225E8">
              <w:rPr>
                <w:rFonts w:ascii="ＭＳ 明朝" w:eastAsia="ＭＳ 明朝" w:hAnsi="ＭＳ 明朝"/>
                <w:color w:val="000000" w:themeColor="text1"/>
                <w:sz w:val="21"/>
                <w:szCs w:val="21"/>
                <w:shd w:val="clear" w:color="auto" w:fill="FFFFFF"/>
              </w:rPr>
              <w:t>論報告の準備をはじめ、個人の学習目標を設定する時間とする。</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個人の目標</w:t>
            </w:r>
          </w:p>
          <w:p w14:paraId="05A43142" w14:textId="3ED85545"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と班における討議内容を</w:t>
            </w:r>
            <w:proofErr w:type="spellStart"/>
            <w:r w:rsidRPr="006225E8">
              <w:rPr>
                <w:rFonts w:ascii="ＭＳ 明朝" w:eastAsia="ＭＳ 明朝" w:hAnsi="ＭＳ 明朝"/>
                <w:color w:val="000000" w:themeColor="text1"/>
                <w:sz w:val="21"/>
                <w:szCs w:val="21"/>
                <w:shd w:val="clear" w:color="auto" w:fill="FFFFFF"/>
              </w:rPr>
              <w:t>WebClass</w:t>
            </w:r>
            <w:proofErr w:type="spellEnd"/>
            <w:r w:rsidRPr="006225E8">
              <w:rPr>
                <w:rFonts w:ascii="ＭＳ 明朝" w:eastAsia="ＭＳ 明朝" w:hAnsi="ＭＳ 明朝"/>
                <w:color w:val="000000" w:themeColor="text1"/>
                <w:sz w:val="21"/>
                <w:szCs w:val="21"/>
                <w:shd w:val="clear" w:color="auto" w:fill="FFFFFF"/>
              </w:rPr>
              <w:t>で提出</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shd w:val="clear" w:color="auto" w:fill="FFFFFF"/>
              </w:rPr>
              <w:t>2</w:t>
            </w:r>
            <w:r w:rsidRPr="006225E8">
              <w:rPr>
                <w:rFonts w:ascii="ＭＳ 明朝" w:eastAsia="ＭＳ 明朝" w:hAnsi="ＭＳ 明朝"/>
                <w:color w:val="000000" w:themeColor="text1"/>
                <w:sz w:val="21"/>
                <w:szCs w:val="21"/>
                <w:shd w:val="clear" w:color="auto" w:fill="FFFFFF"/>
              </w:rPr>
              <w:t>日目</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・グループディスカッション</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学習報告</w:t>
            </w:r>
            <w:r w:rsidRPr="006225E8">
              <w:rPr>
                <w:rFonts w:ascii="ＭＳ 明朝" w:eastAsia="ＭＳ 明朝" w:hAnsi="ＭＳ 明朝" w:hint="eastAsia"/>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各自</w:t>
            </w:r>
            <w:r w:rsidRPr="006225E8">
              <w:rPr>
                <w:rFonts w:ascii="ＭＳ 明朝" w:eastAsia="ＭＳ 明朝" w:hAnsi="ＭＳ 明朝" w:hint="eastAsia"/>
                <w:color w:val="000000" w:themeColor="text1"/>
                <w:sz w:val="21"/>
                <w:szCs w:val="21"/>
                <w:shd w:val="clear" w:color="auto" w:fill="FFFFFF"/>
              </w:rPr>
              <w:t>の</w:t>
            </w:r>
            <w:r w:rsidRPr="006225E8">
              <w:rPr>
                <w:rFonts w:ascii="ＭＳ 明朝" w:eastAsia="ＭＳ 明朝" w:hAnsi="ＭＳ 明朝"/>
                <w:color w:val="000000" w:themeColor="text1"/>
                <w:sz w:val="21"/>
                <w:szCs w:val="21"/>
                <w:shd w:val="clear" w:color="auto" w:fill="FFFFFF"/>
              </w:rPr>
              <w:t>学習内容を報告し、班の発表としてまとめる。個人</w:t>
            </w:r>
            <w:r w:rsidRPr="006225E8">
              <w:rPr>
                <w:rFonts w:ascii="ＭＳ 明朝" w:eastAsia="ＭＳ 明朝" w:hAnsi="ＭＳ 明朝" w:hint="eastAsia"/>
                <w:color w:val="000000" w:themeColor="text1"/>
                <w:sz w:val="21"/>
                <w:szCs w:val="21"/>
                <w:shd w:val="clear" w:color="auto" w:fill="FFFFFF"/>
              </w:rPr>
              <w:t>で</w:t>
            </w:r>
            <w:r w:rsidRPr="006225E8">
              <w:rPr>
                <w:rFonts w:ascii="ＭＳ 明朝" w:eastAsia="ＭＳ 明朝" w:hAnsi="ＭＳ 明朝"/>
                <w:color w:val="000000" w:themeColor="text1"/>
                <w:sz w:val="21"/>
                <w:szCs w:val="21"/>
                <w:shd w:val="clear" w:color="auto" w:fill="FFFFFF"/>
              </w:rPr>
              <w:t>は、</w:t>
            </w:r>
            <w:r w:rsidRPr="006225E8">
              <w:rPr>
                <w:rFonts w:ascii="ＭＳ 明朝" w:eastAsia="ＭＳ 明朝" w:hAnsi="ＭＳ 明朝" w:hint="eastAsia"/>
                <w:color w:val="000000" w:themeColor="text1"/>
                <w:sz w:val="21"/>
                <w:szCs w:val="21"/>
                <w:shd w:val="clear" w:color="auto" w:fill="FFFFFF"/>
              </w:rPr>
              <w:t>2</w:t>
            </w:r>
            <w:r w:rsidRPr="006225E8">
              <w:rPr>
                <w:rFonts w:ascii="ＭＳ 明朝" w:eastAsia="ＭＳ 明朝" w:hAnsi="ＭＳ 明朝"/>
                <w:color w:val="000000" w:themeColor="text1"/>
                <w:sz w:val="21"/>
                <w:szCs w:val="21"/>
                <w:shd w:val="clear" w:color="auto" w:fill="FFFFFF"/>
              </w:rPr>
              <w:t>日目の前に</w:t>
            </w:r>
          </w:p>
          <w:p w14:paraId="07026F78" w14:textId="149539A7"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学習内容のレジュメ</w:t>
            </w:r>
            <w:r w:rsidR="00E21682" w:rsidRPr="006225E8">
              <w:rPr>
                <w:rFonts w:ascii="ＭＳ 明朝" w:eastAsia="ＭＳ 明朝" w:hAnsi="ＭＳ 明朝" w:hint="eastAsia"/>
                <w:color w:val="000000" w:themeColor="text1"/>
                <w:sz w:val="21"/>
                <w:szCs w:val="21"/>
                <w:shd w:val="clear" w:color="auto" w:fill="FFFFFF"/>
              </w:rPr>
              <w:t>を</w:t>
            </w:r>
            <w:r w:rsidR="00E21682" w:rsidRPr="006225E8">
              <w:rPr>
                <w:rFonts w:ascii="ＭＳ 明朝" w:eastAsia="ＭＳ 明朝" w:hAnsi="ＭＳ 明朝"/>
                <w:color w:val="000000" w:themeColor="text1"/>
                <w:sz w:val="21"/>
                <w:szCs w:val="21"/>
                <w:shd w:val="clear" w:color="auto" w:fill="FFFFFF"/>
              </w:rPr>
              <w:t>LMS</w:t>
            </w:r>
            <w:r w:rsidRPr="006225E8">
              <w:rPr>
                <w:rFonts w:ascii="ＭＳ 明朝" w:eastAsia="ＭＳ 明朝" w:hAnsi="ＭＳ 明朝"/>
                <w:color w:val="000000" w:themeColor="text1"/>
                <w:sz w:val="21"/>
                <w:szCs w:val="21"/>
                <w:shd w:val="clear" w:color="auto" w:fill="FFFFFF"/>
              </w:rPr>
              <w:t>にレポートとして提出する。</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・グループ討議報告</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教員による評価</w:t>
            </w:r>
            <w:r w:rsidRPr="006225E8">
              <w:rPr>
                <w:rFonts w:ascii="ＭＳ 明朝" w:eastAsia="ＭＳ 明朝" w:hAnsi="ＭＳ 明朝" w:hint="eastAsia"/>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グループとしてまとめた討議内容を</w:t>
            </w:r>
            <w:r w:rsidR="00E21682" w:rsidRPr="006225E8">
              <w:rPr>
                <w:rFonts w:ascii="ＭＳ 明朝" w:eastAsia="ＭＳ 明朝" w:hAnsi="ＭＳ 明朝"/>
                <w:color w:val="000000" w:themeColor="text1"/>
                <w:sz w:val="21"/>
                <w:szCs w:val="21"/>
                <w:shd w:val="clear" w:color="auto" w:fill="FFFFFF"/>
              </w:rPr>
              <w:t>LMS</w:t>
            </w:r>
            <w:r w:rsidRPr="006225E8">
              <w:rPr>
                <w:rFonts w:ascii="ＭＳ 明朝" w:eastAsia="ＭＳ 明朝" w:hAnsi="ＭＳ 明朝"/>
                <w:color w:val="000000" w:themeColor="text1"/>
                <w:sz w:val="21"/>
                <w:szCs w:val="21"/>
                <w:shd w:val="clear" w:color="auto" w:fill="FFFFFF"/>
              </w:rPr>
              <w:t>上に提出する。担当教員が選んだ</w:t>
            </w:r>
          </w:p>
          <w:p w14:paraId="037B14CE" w14:textId="77777777"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班がプレゼンテーションを行う。質疑応答の時間を設ける。提出された討議内</w:t>
            </w:r>
          </w:p>
          <w:p w14:paraId="23D9DDE2" w14:textId="5A2767AE"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容を教員が評価する。</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・ラップアップセッション</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基礎系あるいは臨床系教員</w:t>
            </w:r>
            <w:r w:rsidRPr="006225E8">
              <w:rPr>
                <w:rFonts w:ascii="ＭＳ 明朝" w:eastAsia="ＭＳ 明朝" w:hAnsi="ＭＳ 明朝" w:hint="eastAsia"/>
                <w:color w:val="000000" w:themeColor="text1"/>
                <w:sz w:val="21"/>
                <w:szCs w:val="21"/>
                <w:shd w:val="clear" w:color="auto" w:fill="FFFFFF"/>
              </w:rPr>
              <w:t>)</w:t>
            </w:r>
            <w:r w:rsidR="00E21682" w:rsidRPr="006225E8">
              <w:rPr>
                <w:rFonts w:ascii="ＭＳ 明朝" w:eastAsia="ＭＳ 明朝" w:hAnsi="ＭＳ 明朝" w:hint="eastAsia"/>
                <w:color w:val="000000" w:themeColor="text1"/>
                <w:sz w:val="21"/>
                <w:szCs w:val="21"/>
                <w:shd w:val="clear" w:color="auto" w:fill="FFFFFF"/>
              </w:rPr>
              <w:t>(ウェブ会議システム</w:t>
            </w:r>
            <w:r w:rsidR="00E21682" w:rsidRPr="006225E8">
              <w:rPr>
                <w:rFonts w:ascii="ＭＳ 明朝" w:eastAsia="ＭＳ 明朝" w:hAnsi="ＭＳ 明朝"/>
                <w:color w:val="000000" w:themeColor="text1"/>
                <w:sz w:val="21"/>
                <w:szCs w:val="21"/>
                <w:shd w:val="clear" w:color="auto" w:fill="FFFFFF"/>
              </w:rPr>
              <w:t>)</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必要に応じて、ケースシナリオで期待された学習内容について解説し、グルー</w:t>
            </w:r>
          </w:p>
          <w:p w14:paraId="7821DFAB" w14:textId="3BD173A4"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プ討議報告</w:t>
            </w:r>
            <w:r w:rsidRPr="006225E8">
              <w:rPr>
                <w:rFonts w:ascii="ＭＳ 明朝" w:eastAsia="ＭＳ 明朝" w:hAnsi="ＭＳ 明朝" w:hint="eastAsia"/>
                <w:color w:val="000000" w:themeColor="text1"/>
                <w:sz w:val="21"/>
                <w:szCs w:val="21"/>
                <w:shd w:val="clear" w:color="auto" w:fill="FFFFFF"/>
              </w:rPr>
              <w:t>で</w:t>
            </w:r>
            <w:r w:rsidRPr="006225E8">
              <w:rPr>
                <w:rFonts w:ascii="ＭＳ 明朝" w:eastAsia="ＭＳ 明朝" w:hAnsi="ＭＳ 明朝"/>
                <w:color w:val="000000" w:themeColor="text1"/>
                <w:sz w:val="21"/>
                <w:szCs w:val="21"/>
                <w:shd w:val="clear" w:color="auto" w:fill="FFFFFF"/>
              </w:rPr>
              <w:t>不確実であった知識に教員からコメントを加える。</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・ポストテスト</w:t>
            </w:r>
            <w:r w:rsidR="00D5543C" w:rsidRPr="006225E8">
              <w:rPr>
                <w:rFonts w:ascii="ＭＳ 明朝" w:eastAsia="ＭＳ 明朝" w:hAnsi="ＭＳ 明朝" w:hint="eastAsia"/>
                <w:color w:val="000000" w:themeColor="text1"/>
                <w:sz w:val="21"/>
                <w:szCs w:val="21"/>
                <w:shd w:val="clear" w:color="auto" w:fill="FFFFFF"/>
              </w:rPr>
              <w:t>(</w:t>
            </w:r>
            <w:r w:rsidR="00D5543C" w:rsidRPr="006225E8">
              <w:rPr>
                <w:rFonts w:ascii="ＭＳ 明朝" w:eastAsia="ＭＳ 明朝" w:hAnsi="ＭＳ 明朝"/>
                <w:color w:val="000000" w:themeColor="text1"/>
                <w:sz w:val="21"/>
                <w:szCs w:val="21"/>
                <w:shd w:val="clear" w:color="auto" w:fill="FFFFFF"/>
              </w:rPr>
              <w:t>LMS)</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 xml:space="preserve">　ケースシナリオで期待される学習目標に関わる多肢選択問題を解く。その後テ</w:t>
            </w:r>
          </w:p>
          <w:p w14:paraId="468EA8A5" w14:textId="77777777" w:rsidR="00712A56" w:rsidRPr="006225E8" w:rsidRDefault="00712A56" w:rsidP="00265927">
            <w:pPr>
              <w:adjustRightInd w:val="0"/>
              <w:snapToGrid w:val="0"/>
              <w:ind w:leftChars="76" w:left="152"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shd w:val="clear" w:color="auto" w:fill="FFFFFF"/>
              </w:rPr>
              <w:t>ストの解説を教員が行う。</w:t>
            </w:r>
          </w:p>
          <w:p w14:paraId="69E88FCA"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対面実施(図1)及びコロナ禍でのオンライン対応(図2</w:t>
            </w:r>
            <w:r w:rsidRPr="006225E8">
              <w:rPr>
                <w:rFonts w:ascii="ＭＳ 明朝" w:eastAsia="ＭＳ 明朝" w:hAnsi="ＭＳ 明朝"/>
                <w:color w:val="000000" w:themeColor="text1"/>
                <w:sz w:val="21"/>
                <w:szCs w:val="21"/>
              </w:rPr>
              <w:t>)</w:t>
            </w:r>
          </w:p>
          <w:p w14:paraId="19E12E06" w14:textId="3FE664DF" w:rsidR="00712A56" w:rsidRPr="006225E8" w:rsidRDefault="00E21682"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764AAA13" wp14:editId="5523E675">
                  <wp:extent cx="4571066" cy="2514600"/>
                  <wp:effectExtent l="0" t="0" r="127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571066" cy="2514600"/>
                          </a:xfrm>
                          <a:prstGeom prst="rect">
                            <a:avLst/>
                          </a:prstGeom>
                          <a:noFill/>
                          <a:ln>
                            <a:noFill/>
                          </a:ln>
                        </pic:spPr>
                      </pic:pic>
                    </a:graphicData>
                  </a:graphic>
                </wp:inline>
              </w:drawing>
            </w:r>
          </w:p>
          <w:p w14:paraId="6EAF5665" w14:textId="5369EBF5"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p>
        </w:tc>
      </w:tr>
      <w:tr w:rsidR="00712A56" w:rsidRPr="006225E8" w14:paraId="640CA610" w14:textId="77777777" w:rsidTr="00265927">
        <w:tc>
          <w:tcPr>
            <w:tcW w:w="1696" w:type="dxa"/>
          </w:tcPr>
          <w:p w14:paraId="266259F1"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実施時間数</w:t>
            </w:r>
          </w:p>
        </w:tc>
        <w:tc>
          <w:tcPr>
            <w:tcW w:w="8080" w:type="dxa"/>
          </w:tcPr>
          <w:p w14:paraId="26213C22"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61コマ(1コマ50分)20日間、１日：50分×3回</w:t>
            </w:r>
          </w:p>
        </w:tc>
      </w:tr>
      <w:tr w:rsidR="00712A56" w:rsidRPr="006225E8" w14:paraId="08D38797" w14:textId="77777777" w:rsidTr="00265927">
        <w:tc>
          <w:tcPr>
            <w:tcW w:w="1696" w:type="dxa"/>
          </w:tcPr>
          <w:p w14:paraId="544B991D"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733DDD8D"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27695945"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0F92670A"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7E879C3B"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33818D14"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何のために)</w:t>
            </w:r>
          </w:p>
          <w:p w14:paraId="0C0E05AC"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p>
        </w:tc>
        <w:tc>
          <w:tcPr>
            <w:tcW w:w="8080" w:type="dxa"/>
          </w:tcPr>
          <w:p w14:paraId="10FC3CF4"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科目責任者</w:t>
            </w:r>
            <w:r w:rsidRPr="006225E8">
              <w:rPr>
                <w:rFonts w:ascii="ＭＳ 明朝" w:eastAsia="ＭＳ 明朝" w:hAnsi="ＭＳ 明朝"/>
                <w:color w:val="000000" w:themeColor="text1"/>
                <w:sz w:val="21"/>
                <w:szCs w:val="21"/>
              </w:rPr>
              <w:t>1</w:t>
            </w:r>
            <w:r w:rsidRPr="006225E8">
              <w:rPr>
                <w:rFonts w:ascii="ＭＳ 明朝" w:eastAsia="ＭＳ 明朝" w:hAnsi="ＭＳ 明朝" w:hint="eastAsia"/>
                <w:color w:val="000000" w:themeColor="text1"/>
                <w:sz w:val="21"/>
                <w:szCs w:val="21"/>
              </w:rPr>
              <w:t>名・授業担当者</w:t>
            </w:r>
            <w:r w:rsidRPr="006225E8">
              <w:rPr>
                <w:rFonts w:ascii="ＭＳ 明朝" w:eastAsia="ＭＳ 明朝" w:hAnsi="ＭＳ 明朝"/>
                <w:color w:val="000000" w:themeColor="text1"/>
                <w:sz w:val="21"/>
                <w:szCs w:val="21"/>
              </w:rPr>
              <w:t>5</w:t>
            </w:r>
            <w:r w:rsidRPr="006225E8">
              <w:rPr>
                <w:rFonts w:ascii="ＭＳ 明朝" w:eastAsia="ＭＳ 明朝" w:hAnsi="ＭＳ 明朝" w:hint="eastAsia"/>
                <w:color w:val="000000" w:themeColor="text1"/>
                <w:sz w:val="21"/>
                <w:szCs w:val="21"/>
              </w:rPr>
              <w:t>名</w:t>
            </w:r>
          </w:p>
          <w:p w14:paraId="37BB0939"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hint="eastAsia"/>
                <w:color w:val="000000" w:themeColor="text1"/>
                <w:sz w:val="21"/>
                <w:szCs w:val="21"/>
                <w:shd w:val="clear" w:color="auto" w:fill="FFFFFF"/>
              </w:rPr>
              <w:t>成績評価(総括評価)は、</w:t>
            </w:r>
            <w:r w:rsidRPr="006225E8">
              <w:rPr>
                <w:rFonts w:ascii="ＭＳ 明朝" w:eastAsia="ＭＳ 明朝" w:hAnsi="ＭＳ 明朝"/>
                <w:color w:val="000000" w:themeColor="text1"/>
                <w:sz w:val="21"/>
                <w:szCs w:val="21"/>
                <w:shd w:val="clear" w:color="auto" w:fill="FFFFFF"/>
              </w:rPr>
              <w:t>プレテスト、学習内容のレジュメ、グループ別の討議</w:t>
            </w:r>
          </w:p>
          <w:p w14:paraId="1D5DAC78" w14:textId="30B7080E"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shd w:val="clear" w:color="auto" w:fill="FFFFFF"/>
              </w:rPr>
              <w:t>報告内容、ポストテスト、ユニット試験および授業態度の総合成績</w:t>
            </w:r>
            <w:r w:rsidRPr="006225E8">
              <w:rPr>
                <w:rFonts w:ascii="ＭＳ 明朝" w:eastAsia="ＭＳ 明朝" w:hAnsi="ＭＳ 明朝" w:hint="eastAsia"/>
                <w:color w:val="000000" w:themeColor="text1"/>
                <w:sz w:val="21"/>
                <w:szCs w:val="21"/>
                <w:shd w:val="clear" w:color="auto" w:fill="FFFFFF"/>
              </w:rPr>
              <w:t>。</w:t>
            </w:r>
          </w:p>
          <w:p w14:paraId="2DAE4C7D"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1．授業中(各学習課題)の評価(およそ</w:t>
            </w:r>
            <w:r w:rsidRPr="006225E8">
              <w:rPr>
                <w:rFonts w:ascii="ＭＳ 明朝" w:eastAsia="ＭＳ 明朝" w:hAnsi="ＭＳ 明朝"/>
                <w:color w:val="000000" w:themeColor="text1"/>
                <w:sz w:val="21"/>
                <w:szCs w:val="21"/>
              </w:rPr>
              <w:t>70</w:t>
            </w:r>
            <w:r w:rsidRPr="006225E8">
              <w:rPr>
                <w:rFonts w:ascii="ＭＳ 明朝" w:eastAsia="ＭＳ 明朝" w:hAnsi="ＭＳ 明朝" w:hint="eastAsia"/>
                <w:color w:val="000000" w:themeColor="text1"/>
                <w:sz w:val="21"/>
                <w:szCs w:val="21"/>
              </w:rPr>
              <w:t>％)</w:t>
            </w:r>
          </w:p>
          <w:p w14:paraId="12B92989"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・科目担当者・授業担当者により実施</w:t>
            </w:r>
          </w:p>
          <w:p w14:paraId="647B233E" w14:textId="0E3DAA73" w:rsidR="00712A56" w:rsidRPr="006225E8" w:rsidRDefault="00712A56" w:rsidP="00265927">
            <w:pPr>
              <w:adjustRightInd w:val="0"/>
              <w:snapToGrid w:val="0"/>
              <w:ind w:leftChars="76" w:left="152" w:firstLineChars="0" w:firstLine="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方法：プレテスト(</w:t>
            </w:r>
            <w:r w:rsidRPr="006225E8">
              <w:rPr>
                <w:rFonts w:ascii="ＭＳ 明朝" w:eastAsia="ＭＳ 明朝" w:hAnsi="ＭＳ 明朝"/>
                <w:color w:val="000000" w:themeColor="text1"/>
                <w:sz w:val="21"/>
                <w:szCs w:val="21"/>
              </w:rPr>
              <w:t>MCQ</w:t>
            </w:r>
            <w:r w:rsidRPr="006225E8">
              <w:rPr>
                <w:rFonts w:ascii="ＭＳ 明朝" w:eastAsia="ＭＳ 明朝" w:hAnsi="ＭＳ 明朝" w:hint="eastAsia"/>
                <w:color w:val="000000" w:themeColor="text1"/>
                <w:sz w:val="21"/>
                <w:szCs w:val="21"/>
              </w:rPr>
              <w:t>s)・レジュメ評価・グループ別討議報告評価・ポストテスト(</w:t>
            </w:r>
            <w:r w:rsidRPr="006225E8">
              <w:rPr>
                <w:rFonts w:ascii="ＭＳ 明朝" w:eastAsia="ＭＳ 明朝" w:hAnsi="ＭＳ 明朝"/>
                <w:color w:val="000000" w:themeColor="text1"/>
                <w:sz w:val="21"/>
                <w:szCs w:val="21"/>
              </w:rPr>
              <w:t>MCQ</w:t>
            </w:r>
            <w:r w:rsidRPr="006225E8">
              <w:rPr>
                <w:rFonts w:ascii="ＭＳ 明朝" w:eastAsia="ＭＳ 明朝" w:hAnsi="ＭＳ 明朝" w:hint="eastAsia"/>
                <w:color w:val="000000" w:themeColor="text1"/>
                <w:sz w:val="21"/>
                <w:szCs w:val="21"/>
              </w:rPr>
              <w:t>s)・授業態度(出席状況・提出物状況</w:t>
            </w:r>
            <w:r w:rsidR="00E21682"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hint="eastAsia"/>
                <w:color w:val="000000" w:themeColor="text1"/>
                <w:sz w:val="21"/>
                <w:szCs w:val="21"/>
              </w:rPr>
              <w:t>)</w:t>
            </w:r>
          </w:p>
          <w:p w14:paraId="6303DD62" w14:textId="77777777" w:rsidR="00712A56" w:rsidRPr="006225E8" w:rsidRDefault="00712A56" w:rsidP="00265927">
            <w:pPr>
              <w:adjustRightInd w:val="0"/>
              <w:snapToGrid w:val="0"/>
              <w:ind w:leftChars="76" w:left="362" w:hangingChars="100" w:hanging="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shd w:val="clear" w:color="auto" w:fill="FFFFFF"/>
              </w:rPr>
              <w:t xml:space="preserve">　授業態度の点数に関して：</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shd w:val="clear" w:color="auto" w:fill="FFFFFF"/>
              </w:rPr>
              <w:t>1</w:t>
            </w:r>
            <w:r w:rsidRPr="006225E8">
              <w:rPr>
                <w:rFonts w:ascii="ＭＳ 明朝" w:eastAsia="ＭＳ 明朝" w:hAnsi="ＭＳ 明朝"/>
                <w:color w:val="000000" w:themeColor="text1"/>
                <w:sz w:val="21"/>
                <w:szCs w:val="21"/>
                <w:shd w:val="clear" w:color="auto" w:fill="FFFFFF"/>
              </w:rPr>
              <w:t>00点満点。学習内容のレジュメを未提出のままグループ討議に参加した場合は、そのセッションの討議報告内容評価の加点はなくなるとともに、1回のレジュメ未提出により、授業態度の点数は</w:t>
            </w:r>
            <w:r w:rsidRPr="006225E8">
              <w:rPr>
                <w:rFonts w:ascii="ＭＳ 明朝" w:eastAsia="ＭＳ 明朝" w:hAnsi="ＭＳ 明朝" w:hint="eastAsia"/>
                <w:color w:val="000000" w:themeColor="text1"/>
                <w:sz w:val="21"/>
                <w:szCs w:val="21"/>
                <w:shd w:val="clear" w:color="auto" w:fill="FFFFFF"/>
              </w:rPr>
              <w:t>2</w:t>
            </w:r>
            <w:r w:rsidRPr="006225E8">
              <w:rPr>
                <w:rFonts w:ascii="ＭＳ 明朝" w:eastAsia="ＭＳ 明朝" w:hAnsi="ＭＳ 明朝"/>
                <w:color w:val="000000" w:themeColor="text1"/>
                <w:sz w:val="21"/>
                <w:szCs w:val="21"/>
                <w:shd w:val="clear" w:color="auto" w:fill="FFFFFF"/>
              </w:rPr>
              <w:t>5</w:t>
            </w:r>
            <w:r w:rsidRPr="006225E8">
              <w:rPr>
                <w:rFonts w:ascii="ＭＳ 明朝" w:eastAsia="ＭＳ 明朝" w:hAnsi="ＭＳ 明朝" w:hint="eastAsia"/>
                <w:color w:val="000000" w:themeColor="text1"/>
                <w:sz w:val="21"/>
                <w:szCs w:val="21"/>
                <w:shd w:val="clear" w:color="auto" w:fill="FFFFFF"/>
              </w:rPr>
              <w:t>％ずつ</w:t>
            </w:r>
            <w:r w:rsidRPr="006225E8">
              <w:rPr>
                <w:rFonts w:ascii="ＭＳ 明朝" w:eastAsia="ＭＳ 明朝" w:hAnsi="ＭＳ 明朝"/>
                <w:color w:val="000000" w:themeColor="text1"/>
                <w:sz w:val="21"/>
                <w:szCs w:val="21"/>
                <w:shd w:val="clear" w:color="auto" w:fill="FFFFFF"/>
              </w:rPr>
              <w:t>下がるものとする</w:t>
            </w:r>
            <w:r w:rsidRPr="006225E8">
              <w:rPr>
                <w:rFonts w:ascii="ＭＳ 明朝" w:eastAsia="ＭＳ 明朝" w:hAnsi="ＭＳ 明朝" w:hint="eastAsia"/>
                <w:color w:val="000000" w:themeColor="text1"/>
                <w:sz w:val="21"/>
                <w:szCs w:val="21"/>
                <w:shd w:val="clear" w:color="auto" w:fill="FFFFFF"/>
              </w:rPr>
              <w:t>(4</w:t>
            </w:r>
            <w:r w:rsidRPr="006225E8">
              <w:rPr>
                <w:rFonts w:ascii="ＭＳ 明朝" w:eastAsia="ＭＳ 明朝" w:hAnsi="ＭＳ 明朝"/>
                <w:color w:val="000000" w:themeColor="text1"/>
                <w:sz w:val="21"/>
                <w:szCs w:val="21"/>
                <w:shd w:val="clear" w:color="auto" w:fill="FFFFFF"/>
              </w:rPr>
              <w:t>回未提出で</w:t>
            </w:r>
            <w:r w:rsidRPr="006225E8">
              <w:rPr>
                <w:rFonts w:ascii="ＭＳ 明朝" w:eastAsia="ＭＳ 明朝" w:hAnsi="ＭＳ 明朝" w:hint="eastAsia"/>
                <w:color w:val="000000" w:themeColor="text1"/>
                <w:sz w:val="21"/>
                <w:szCs w:val="21"/>
                <w:shd w:val="clear" w:color="auto" w:fill="FFFFFF"/>
              </w:rPr>
              <w:t>0</w:t>
            </w:r>
            <w:r w:rsidRPr="006225E8">
              <w:rPr>
                <w:rFonts w:ascii="ＭＳ 明朝" w:eastAsia="ＭＳ 明朝" w:hAnsi="ＭＳ 明朝"/>
                <w:color w:val="000000" w:themeColor="text1"/>
                <w:sz w:val="21"/>
                <w:szCs w:val="21"/>
                <w:shd w:val="clear" w:color="auto" w:fill="FFFFFF"/>
              </w:rPr>
              <w:t>点</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。逐次出席を確認</w:t>
            </w:r>
            <w:r w:rsidRPr="006225E8">
              <w:rPr>
                <w:rFonts w:ascii="ＭＳ 明朝" w:eastAsia="ＭＳ 明朝" w:hAnsi="ＭＳ 明朝" w:hint="eastAsia"/>
                <w:color w:val="000000" w:themeColor="text1"/>
                <w:sz w:val="21"/>
                <w:szCs w:val="21"/>
                <w:shd w:val="clear" w:color="auto" w:fill="FFFFFF"/>
              </w:rPr>
              <w:t>し</w:t>
            </w:r>
            <w:r w:rsidRPr="006225E8">
              <w:rPr>
                <w:rFonts w:ascii="ＭＳ 明朝" w:eastAsia="ＭＳ 明朝" w:hAnsi="ＭＳ 明朝"/>
                <w:color w:val="000000" w:themeColor="text1"/>
                <w:sz w:val="21"/>
                <w:szCs w:val="21"/>
                <w:shd w:val="clear" w:color="auto" w:fill="FFFFFF"/>
              </w:rPr>
              <w:t>、講義に参加しなかった場合は、そのセッションの内申点は半分となる。前向きに取り組む姿勢が明らかな場合は、授業態度の点数を</w:t>
            </w:r>
            <w:r w:rsidRPr="006225E8">
              <w:rPr>
                <w:rFonts w:ascii="ＭＳ 明朝" w:eastAsia="ＭＳ 明朝" w:hAnsi="ＭＳ 明朝" w:hint="eastAsia"/>
                <w:color w:val="000000" w:themeColor="text1"/>
                <w:sz w:val="21"/>
                <w:szCs w:val="21"/>
                <w:shd w:val="clear" w:color="auto" w:fill="FFFFFF"/>
              </w:rPr>
              <w:t>1</w:t>
            </w:r>
            <w:r w:rsidRPr="006225E8">
              <w:rPr>
                <w:rFonts w:ascii="ＭＳ 明朝" w:eastAsia="ＭＳ 明朝" w:hAnsi="ＭＳ 明朝"/>
                <w:color w:val="000000" w:themeColor="text1"/>
                <w:sz w:val="21"/>
                <w:szCs w:val="21"/>
                <w:shd w:val="clear" w:color="auto" w:fill="FFFFFF"/>
              </w:rPr>
              <w:t>.5倍までの範囲で適宜加点。この判断はモジュールコーディネーター</w:t>
            </w:r>
            <w:r w:rsidRPr="006225E8">
              <w:rPr>
                <w:rFonts w:ascii="ＭＳ 明朝" w:eastAsia="ＭＳ 明朝" w:hAnsi="ＭＳ 明朝" w:hint="eastAsia"/>
                <w:color w:val="000000" w:themeColor="text1"/>
                <w:sz w:val="21"/>
                <w:szCs w:val="21"/>
                <w:shd w:val="clear" w:color="auto" w:fill="FFFFFF"/>
              </w:rPr>
              <w:t>2</w:t>
            </w:r>
            <w:r w:rsidRPr="006225E8">
              <w:rPr>
                <w:rFonts w:ascii="ＭＳ 明朝" w:eastAsia="ＭＳ 明朝" w:hAnsi="ＭＳ 明朝"/>
                <w:color w:val="000000" w:themeColor="text1"/>
                <w:sz w:val="21"/>
                <w:szCs w:val="21"/>
                <w:shd w:val="clear" w:color="auto" w:fill="FFFFFF"/>
              </w:rPr>
              <w:t>人以上の合意により決定する。</w:t>
            </w:r>
            <w:r w:rsidRPr="006225E8">
              <w:rPr>
                <w:rFonts w:ascii="ＭＳ 明朝" w:eastAsia="ＭＳ 明朝" w:hAnsi="ＭＳ 明朝"/>
                <w:color w:val="000000" w:themeColor="text1"/>
                <w:sz w:val="21"/>
                <w:szCs w:val="21"/>
              </w:rPr>
              <w:br/>
            </w:r>
            <w:r w:rsidRPr="006225E8">
              <w:rPr>
                <w:rFonts w:ascii="ＭＳ 明朝" w:eastAsia="ＭＳ 明朝" w:hAnsi="ＭＳ 明朝"/>
                <w:color w:val="000000" w:themeColor="text1"/>
                <w:sz w:val="21"/>
                <w:szCs w:val="21"/>
                <w:shd w:val="clear" w:color="auto" w:fill="FFFFFF"/>
              </w:rPr>
              <w:t>欠席は零点</w:t>
            </w:r>
            <w:r w:rsidRPr="006225E8">
              <w:rPr>
                <w:rFonts w:ascii="ＭＳ 明朝" w:eastAsia="ＭＳ 明朝" w:hAnsi="ＭＳ 明朝" w:hint="eastAsia"/>
                <w:color w:val="000000" w:themeColor="text1"/>
                <w:sz w:val="21"/>
                <w:szCs w:val="21"/>
                <w:shd w:val="clear" w:color="auto" w:fill="FFFFFF"/>
              </w:rPr>
              <w:t>であるが</w:t>
            </w:r>
            <w:r w:rsidRPr="006225E8">
              <w:rPr>
                <w:rFonts w:ascii="ＭＳ 明朝" w:eastAsia="ＭＳ 明朝" w:hAnsi="ＭＳ 明朝"/>
                <w:color w:val="000000" w:themeColor="text1"/>
                <w:sz w:val="21"/>
                <w:szCs w:val="21"/>
                <w:shd w:val="clear" w:color="auto" w:fill="FFFFFF"/>
              </w:rPr>
              <w:t>、理由がある場合には成績判定の際に考慮する。</w:t>
            </w:r>
          </w:p>
          <w:p w14:paraId="2650ECF8"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2．科目試験(およそ30％)</w:t>
            </w:r>
          </w:p>
          <w:p w14:paraId="099F9CF2"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・科目担当者により実施</w:t>
            </w:r>
          </w:p>
          <w:p w14:paraId="4B54A1E4"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方法：M</w:t>
            </w:r>
            <w:r w:rsidRPr="006225E8">
              <w:rPr>
                <w:rFonts w:ascii="ＭＳ 明朝" w:eastAsia="ＭＳ 明朝" w:hAnsi="ＭＳ 明朝"/>
                <w:color w:val="000000" w:themeColor="text1"/>
                <w:sz w:val="21"/>
                <w:szCs w:val="21"/>
              </w:rPr>
              <w:t>CQs</w:t>
            </w:r>
          </w:p>
        </w:tc>
      </w:tr>
      <w:tr w:rsidR="00712A56" w:rsidRPr="006225E8" w14:paraId="281A1BF6" w14:textId="77777777" w:rsidTr="00265927">
        <w:tc>
          <w:tcPr>
            <w:tcW w:w="1696" w:type="dxa"/>
          </w:tcPr>
          <w:p w14:paraId="36056494"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大学名</w:t>
            </w:r>
          </w:p>
        </w:tc>
        <w:tc>
          <w:tcPr>
            <w:tcW w:w="8080" w:type="dxa"/>
          </w:tcPr>
          <w:p w14:paraId="07F04880" w14:textId="77777777" w:rsidR="00712A56" w:rsidRPr="006225E8" w:rsidRDefault="00712A56"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東京医科歯科大学</w:t>
            </w:r>
          </w:p>
        </w:tc>
      </w:tr>
    </w:tbl>
    <w:p w14:paraId="1312AF74" w14:textId="77777777" w:rsidR="00451D25" w:rsidRPr="006225E8" w:rsidRDefault="00451D25" w:rsidP="00F92266">
      <w:pPr>
        <w:pStyle w:val="aa"/>
      </w:pPr>
    </w:p>
    <w:p w14:paraId="6D2C1DCB" w14:textId="77777777" w:rsidR="00F8327A" w:rsidRPr="006225E8" w:rsidRDefault="00F8327A" w:rsidP="00F92266">
      <w:pPr>
        <w:pStyle w:val="aa"/>
      </w:pPr>
    </w:p>
    <w:p w14:paraId="5397F17B" w14:textId="77777777" w:rsidR="00F8327A" w:rsidRPr="006225E8" w:rsidRDefault="00F8327A" w:rsidP="00F92266">
      <w:pPr>
        <w:pStyle w:val="aa"/>
      </w:pPr>
    </w:p>
    <w:p w14:paraId="3927DEB0" w14:textId="77777777" w:rsidR="00F8327A" w:rsidRPr="006225E8" w:rsidRDefault="00F8327A" w:rsidP="00F92266">
      <w:pPr>
        <w:pStyle w:val="aa"/>
      </w:pPr>
    </w:p>
    <w:p w14:paraId="5134BEDE" w14:textId="77777777" w:rsidR="00F8327A" w:rsidRPr="006225E8" w:rsidRDefault="00F8327A" w:rsidP="00F92266">
      <w:pPr>
        <w:pStyle w:val="aa"/>
      </w:pPr>
    </w:p>
    <w:p w14:paraId="2B34A4EE" w14:textId="77777777" w:rsidR="00F8327A" w:rsidRPr="006225E8" w:rsidRDefault="00F8327A" w:rsidP="00F92266">
      <w:pPr>
        <w:pStyle w:val="aa"/>
      </w:pPr>
    </w:p>
    <w:p w14:paraId="4D10774D" w14:textId="77777777" w:rsidR="00F8327A" w:rsidRPr="006225E8" w:rsidRDefault="00F8327A" w:rsidP="00F92266">
      <w:pPr>
        <w:pStyle w:val="aa"/>
      </w:pPr>
    </w:p>
    <w:p w14:paraId="01940493" w14:textId="77777777" w:rsidR="00F8327A" w:rsidRPr="006225E8" w:rsidRDefault="00F8327A" w:rsidP="00F92266">
      <w:pPr>
        <w:pStyle w:val="aa"/>
      </w:pPr>
    </w:p>
    <w:p w14:paraId="04C79415" w14:textId="77777777" w:rsidR="00F8327A" w:rsidRPr="006225E8" w:rsidRDefault="00F8327A" w:rsidP="00F92266">
      <w:pPr>
        <w:pStyle w:val="aa"/>
      </w:pPr>
    </w:p>
    <w:p w14:paraId="7F95B30D" w14:textId="77777777" w:rsidR="00F8327A" w:rsidRPr="006225E8" w:rsidRDefault="00F8327A" w:rsidP="00F92266">
      <w:pPr>
        <w:pStyle w:val="aa"/>
      </w:pPr>
    </w:p>
    <w:p w14:paraId="51CDD9C5" w14:textId="77777777" w:rsidR="00F8327A" w:rsidRPr="006225E8" w:rsidRDefault="00F8327A" w:rsidP="00F92266">
      <w:pPr>
        <w:pStyle w:val="aa"/>
      </w:pPr>
    </w:p>
    <w:p w14:paraId="7FB62EB2" w14:textId="77777777" w:rsidR="00F8327A" w:rsidRPr="006225E8" w:rsidRDefault="00F8327A" w:rsidP="00F92266">
      <w:pPr>
        <w:pStyle w:val="aa"/>
      </w:pPr>
    </w:p>
    <w:p w14:paraId="06B4FBCC" w14:textId="77777777" w:rsidR="00F8327A" w:rsidRPr="006225E8" w:rsidRDefault="00F8327A" w:rsidP="00F92266">
      <w:pPr>
        <w:pStyle w:val="aa"/>
      </w:pPr>
    </w:p>
    <w:p w14:paraId="509AB4CA" w14:textId="77777777" w:rsidR="00F8327A" w:rsidRPr="006225E8" w:rsidRDefault="00F8327A" w:rsidP="00F92266">
      <w:pPr>
        <w:pStyle w:val="aa"/>
      </w:pPr>
    </w:p>
    <w:p w14:paraId="56D67F7E" w14:textId="77777777" w:rsidR="00F8327A" w:rsidRPr="006225E8" w:rsidRDefault="00F8327A" w:rsidP="00F92266">
      <w:pPr>
        <w:pStyle w:val="aa"/>
      </w:pPr>
    </w:p>
    <w:p w14:paraId="799A2EF7" w14:textId="77777777" w:rsidR="00F8327A" w:rsidRPr="006225E8" w:rsidRDefault="00F8327A" w:rsidP="00F92266">
      <w:pPr>
        <w:pStyle w:val="aa"/>
      </w:pPr>
    </w:p>
    <w:p w14:paraId="21C6727F" w14:textId="77777777" w:rsidR="00F8327A" w:rsidRPr="006225E8" w:rsidRDefault="00F8327A" w:rsidP="00F92266">
      <w:pPr>
        <w:pStyle w:val="aa"/>
      </w:pPr>
    </w:p>
    <w:p w14:paraId="599F47AA" w14:textId="77777777" w:rsidR="00F8327A" w:rsidRPr="006225E8" w:rsidRDefault="00F8327A" w:rsidP="00F92266">
      <w:pPr>
        <w:pStyle w:val="aa"/>
      </w:pPr>
    </w:p>
    <w:p w14:paraId="3F042E9F" w14:textId="77777777" w:rsidR="00F8327A" w:rsidRPr="006225E8" w:rsidRDefault="00F8327A" w:rsidP="00F92266">
      <w:pPr>
        <w:pStyle w:val="aa"/>
      </w:pPr>
    </w:p>
    <w:p w14:paraId="4F373A8E" w14:textId="77777777" w:rsidR="00F8327A" w:rsidRPr="006225E8" w:rsidRDefault="00F8327A" w:rsidP="00F92266">
      <w:pPr>
        <w:pStyle w:val="aa"/>
      </w:pPr>
    </w:p>
    <w:p w14:paraId="6E9F01D9" w14:textId="77777777" w:rsidR="00F8327A" w:rsidRPr="006225E8" w:rsidRDefault="00F8327A" w:rsidP="00F92266">
      <w:pPr>
        <w:pStyle w:val="aa"/>
      </w:pPr>
    </w:p>
    <w:p w14:paraId="6C0CA399" w14:textId="77777777" w:rsidR="00F8327A" w:rsidRPr="006225E8" w:rsidRDefault="00F8327A" w:rsidP="00F92266">
      <w:pPr>
        <w:pStyle w:val="aa"/>
      </w:pPr>
    </w:p>
    <w:p w14:paraId="6C9BE101" w14:textId="77777777" w:rsidR="00F8327A" w:rsidRPr="006225E8" w:rsidRDefault="00F8327A" w:rsidP="00F92266">
      <w:pPr>
        <w:pStyle w:val="aa"/>
      </w:pPr>
    </w:p>
    <w:p w14:paraId="60A91053" w14:textId="77777777" w:rsidR="00F8327A" w:rsidRPr="006225E8" w:rsidRDefault="00F8327A" w:rsidP="00F92266">
      <w:pPr>
        <w:pStyle w:val="aa"/>
      </w:pPr>
    </w:p>
    <w:p w14:paraId="7C5A585B" w14:textId="77777777" w:rsidR="00F8327A" w:rsidRPr="006225E8" w:rsidRDefault="00F8327A" w:rsidP="00F92266">
      <w:pPr>
        <w:pStyle w:val="aa"/>
      </w:pPr>
    </w:p>
    <w:p w14:paraId="78C74DB0" w14:textId="77777777" w:rsidR="00F8327A" w:rsidRPr="006225E8" w:rsidRDefault="00F8327A" w:rsidP="00F92266">
      <w:pPr>
        <w:pStyle w:val="aa"/>
      </w:pPr>
    </w:p>
    <w:p w14:paraId="5A7A29D1" w14:textId="77777777" w:rsidR="00F8327A" w:rsidRPr="006225E8" w:rsidRDefault="00F8327A" w:rsidP="00F92266">
      <w:pPr>
        <w:pStyle w:val="aa"/>
      </w:pPr>
    </w:p>
    <w:p w14:paraId="54D7D50A" w14:textId="77777777" w:rsidR="00F8327A" w:rsidRPr="006225E8" w:rsidRDefault="00F8327A" w:rsidP="00F92266">
      <w:pPr>
        <w:pStyle w:val="aa"/>
      </w:pPr>
    </w:p>
    <w:p w14:paraId="72AAA6E2" w14:textId="3D72D345" w:rsidR="00F8327A" w:rsidRDefault="00F8327A" w:rsidP="00F92266">
      <w:pPr>
        <w:pStyle w:val="aa"/>
      </w:pPr>
    </w:p>
    <w:p w14:paraId="791FDAD3" w14:textId="6954CAE8" w:rsidR="00463BF6" w:rsidRDefault="00463BF6" w:rsidP="00F92266">
      <w:pPr>
        <w:pStyle w:val="aa"/>
      </w:pPr>
    </w:p>
    <w:p w14:paraId="74F92462" w14:textId="14F5B858" w:rsidR="00463BF6" w:rsidRDefault="00463BF6" w:rsidP="00F92266">
      <w:pPr>
        <w:pStyle w:val="aa"/>
      </w:pPr>
    </w:p>
    <w:p w14:paraId="31ADBB72" w14:textId="70FCD615" w:rsidR="00463BF6" w:rsidRDefault="00463BF6" w:rsidP="00F92266">
      <w:pPr>
        <w:pStyle w:val="aa"/>
      </w:pPr>
    </w:p>
    <w:p w14:paraId="2EADE362" w14:textId="5FF8F4E6" w:rsidR="00463BF6" w:rsidRDefault="00463BF6" w:rsidP="00F92266">
      <w:pPr>
        <w:pStyle w:val="aa"/>
      </w:pPr>
    </w:p>
    <w:p w14:paraId="6CD814A3" w14:textId="389C9F6F" w:rsidR="00463BF6" w:rsidRDefault="00463BF6" w:rsidP="00F92266">
      <w:pPr>
        <w:pStyle w:val="aa"/>
      </w:pPr>
    </w:p>
    <w:p w14:paraId="6B9D46A7" w14:textId="0BAC7300" w:rsidR="00463BF6" w:rsidRDefault="00463BF6" w:rsidP="00F92266">
      <w:pPr>
        <w:pStyle w:val="aa"/>
      </w:pPr>
    </w:p>
    <w:p w14:paraId="71C48410" w14:textId="1B0B5B71" w:rsidR="00463BF6" w:rsidRDefault="00463BF6" w:rsidP="00F92266">
      <w:pPr>
        <w:pStyle w:val="aa"/>
      </w:pPr>
    </w:p>
    <w:p w14:paraId="1DBFBAD2" w14:textId="77777777" w:rsidR="00463BF6" w:rsidRPr="006225E8" w:rsidRDefault="00463BF6" w:rsidP="00F92266">
      <w:pPr>
        <w:pStyle w:val="aa"/>
      </w:pPr>
    </w:p>
    <w:p w14:paraId="1B866552" w14:textId="12341231" w:rsidR="00EF5F01" w:rsidRPr="009A577A" w:rsidRDefault="00EF5F01" w:rsidP="009A577A">
      <w:pPr>
        <w:pStyle w:val="afff4"/>
        <w:ind w:leftChars="0" w:left="0" w:firstLineChars="0" w:firstLine="0"/>
        <w:rPr>
          <w:rFonts w:ascii="ＭＳ ゴシック" w:hAnsi="ＭＳ ゴシック"/>
          <w:color w:val="1F3864" w:themeColor="accent1" w:themeShade="80"/>
        </w:rPr>
      </w:pPr>
      <w:r w:rsidRPr="009A577A">
        <w:rPr>
          <w:rFonts w:ascii="ＭＳ ゴシック" w:hAnsi="ＭＳ ゴシック" w:hint="eastAsia"/>
        </w:rPr>
        <w:t>方略・評価の事例</w:t>
      </w:r>
      <w:r w:rsidR="00451D25" w:rsidRPr="009A577A">
        <w:rPr>
          <mc:AlternateContent>
            <mc:Choice Requires="w16se">
              <w:rFonts w:ascii="ＭＳ ゴシック" w:hAnsi="ＭＳ ゴシック" w:hint="eastAsia"/>
            </mc:Choice>
            <mc:Fallback>
              <w:rFonts w:eastAsia="ＭＳ 明朝" w:cs="ＭＳ 明朝" w:hint="eastAsia"/>
            </mc:Fallback>
          </mc:AlternateContent>
        </w:rPr>
        <mc:AlternateContent>
          <mc:Choice Requires="w16se">
            <w16se:symEx w16se:font="ＭＳ 明朝" w16se:char="2468"/>
          </mc:Choice>
          <mc:Fallback>
            <w:t>⑨</w:t>
          </mc:Fallback>
        </mc:AlternateConten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EF5F01" w:rsidRPr="006225E8" w14:paraId="5AE7C083" w14:textId="77777777" w:rsidTr="00265927">
        <w:tc>
          <w:tcPr>
            <w:tcW w:w="1696" w:type="dxa"/>
          </w:tcPr>
          <w:p w14:paraId="0DE9B34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598FCFB5"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版学修項目</w:t>
            </w:r>
          </w:p>
        </w:tc>
        <w:tc>
          <w:tcPr>
            <w:tcW w:w="8505" w:type="dxa"/>
          </w:tcPr>
          <w:p w14:paraId="7D204AE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s="Times New Roman"/>
                <w:sz w:val="21"/>
                <w:szCs w:val="21"/>
              </w:rPr>
              <w:t>A-8</w:t>
            </w:r>
            <w:r w:rsidRPr="006225E8">
              <w:rPr>
                <w:rFonts w:ascii="ＭＳ 明朝" w:eastAsia="ＭＳ 明朝" w:hAnsi="ＭＳ 明朝" w:cs="Times New Roman" w:hint="eastAsia"/>
                <w:sz w:val="21"/>
                <w:szCs w:val="21"/>
              </w:rPr>
              <w:t xml:space="preserve">　科学的探求</w:t>
            </w:r>
          </w:p>
        </w:tc>
      </w:tr>
      <w:tr w:rsidR="00EF5F01" w:rsidRPr="006225E8" w14:paraId="49490709" w14:textId="77777777" w:rsidTr="00265927">
        <w:tc>
          <w:tcPr>
            <w:tcW w:w="1696" w:type="dxa"/>
          </w:tcPr>
          <w:p w14:paraId="07D14E04"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03AA9C9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43450120" w14:textId="77777777" w:rsidR="00EF5F01" w:rsidRPr="006225E8" w:rsidRDefault="00EF5F01" w:rsidP="00265927">
            <w:pPr>
              <w:adjustRightInd w:val="0"/>
              <w:snapToGrid w:val="0"/>
              <w:ind w:left="547" w:hanging="405"/>
              <w:rPr>
                <w:rFonts w:ascii="ＭＳ 明朝" w:eastAsia="ＭＳ 明朝" w:hAnsi="ＭＳ 明朝" w:cs="Times New Roman"/>
                <w:sz w:val="21"/>
                <w:szCs w:val="21"/>
              </w:rPr>
            </w:pPr>
            <w:r w:rsidRPr="006225E8">
              <w:rPr>
                <w:rFonts w:ascii="ＭＳ 明朝" w:eastAsia="ＭＳ 明朝" w:hAnsi="ＭＳ 明朝" w:cs="Times New Roman"/>
                <w:sz w:val="21"/>
                <w:szCs w:val="21"/>
              </w:rPr>
              <w:t>C-2</w:t>
            </w:r>
            <w:r w:rsidRPr="006225E8">
              <w:rPr>
                <w:rFonts w:ascii="ＭＳ 明朝" w:eastAsia="ＭＳ 明朝" w:hAnsi="ＭＳ 明朝" w:cs="Times New Roman" w:hint="eastAsia"/>
                <w:sz w:val="21"/>
                <w:szCs w:val="21"/>
              </w:rPr>
              <w:t xml:space="preserve">　課題探求と解決能力</w:t>
            </w:r>
          </w:p>
        </w:tc>
      </w:tr>
      <w:tr w:rsidR="00EF5F01" w:rsidRPr="006225E8" w14:paraId="1BA0845D" w14:textId="77777777" w:rsidTr="00265927">
        <w:tc>
          <w:tcPr>
            <w:tcW w:w="1696" w:type="dxa"/>
          </w:tcPr>
          <w:p w14:paraId="119FB90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対象学年</w:t>
            </w:r>
          </w:p>
          <w:p w14:paraId="378992A4" w14:textId="77777777" w:rsidR="00EF5F01" w:rsidRPr="006225E8" w:rsidRDefault="00EF5F01" w:rsidP="00265927">
            <w:pPr>
              <w:adjustRightInd w:val="0"/>
              <w:snapToGrid w:val="0"/>
              <w:ind w:leftChars="35" w:left="272" w:hangingChars="96" w:hanging="202"/>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(学生数)</w:t>
            </w:r>
          </w:p>
        </w:tc>
        <w:tc>
          <w:tcPr>
            <w:tcW w:w="8505" w:type="dxa"/>
          </w:tcPr>
          <w:p w14:paraId="33CB5C4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第4学年前期(5</w:t>
            </w:r>
            <w:r w:rsidRPr="006225E8">
              <w:rPr>
                <w:rFonts w:ascii="ＭＳ 明朝" w:eastAsia="ＭＳ 明朝" w:hAnsi="ＭＳ 明朝"/>
                <w:color w:val="000000" w:themeColor="text1"/>
                <w:sz w:val="21"/>
                <w:szCs w:val="21"/>
              </w:rPr>
              <w:t>3</w:t>
            </w:r>
            <w:r w:rsidRPr="006225E8">
              <w:rPr>
                <w:rFonts w:ascii="ＭＳ 明朝" w:eastAsia="ＭＳ 明朝" w:hAnsi="ＭＳ 明朝" w:hint="eastAsia"/>
                <w:color w:val="000000" w:themeColor="text1"/>
                <w:sz w:val="21"/>
                <w:szCs w:val="21"/>
              </w:rPr>
              <w:t>名)</w:t>
            </w:r>
          </w:p>
        </w:tc>
      </w:tr>
      <w:tr w:rsidR="00EF5F01" w:rsidRPr="006225E8" w14:paraId="31913AAD" w14:textId="77777777" w:rsidTr="00265927">
        <w:tc>
          <w:tcPr>
            <w:tcW w:w="1696" w:type="dxa"/>
          </w:tcPr>
          <w:p w14:paraId="78029276"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科目・コース</w:t>
            </w:r>
          </w:p>
          <w:p w14:paraId="15B9BF4B" w14:textId="34A19A3C" w:rsidR="00EF5F01" w:rsidRPr="006225E8" w:rsidRDefault="00451D25"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等</w:t>
            </w:r>
            <w:r w:rsidR="00EF5F01" w:rsidRPr="006225E8">
              <w:rPr>
                <w:rFonts w:ascii="ＭＳ 明朝" w:eastAsia="ＭＳ 明朝" w:hAnsi="ＭＳ 明朝" w:hint="eastAsia"/>
                <w:color w:val="000000" w:themeColor="text1"/>
                <w:sz w:val="21"/>
                <w:szCs w:val="21"/>
              </w:rPr>
              <w:t>の名称</w:t>
            </w:r>
          </w:p>
        </w:tc>
        <w:tc>
          <w:tcPr>
            <w:tcW w:w="8505" w:type="dxa"/>
          </w:tcPr>
          <w:p w14:paraId="11EC4EA1"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研究実習</w:t>
            </w:r>
          </w:p>
        </w:tc>
      </w:tr>
      <w:tr w:rsidR="00EF5F01" w:rsidRPr="006225E8" w14:paraId="4FB6C32A" w14:textId="77777777" w:rsidTr="00265927">
        <w:tc>
          <w:tcPr>
            <w:tcW w:w="1696" w:type="dxa"/>
          </w:tcPr>
          <w:p w14:paraId="2B84BD9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概要と方略</w:t>
            </w:r>
          </w:p>
        </w:tc>
        <w:tc>
          <w:tcPr>
            <w:tcW w:w="8505" w:type="dxa"/>
          </w:tcPr>
          <w:p w14:paraId="1E69186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授業目的：医療の進歩に不可欠な医歯学研究を自主的に実践することで、問題解</w:t>
            </w:r>
          </w:p>
          <w:p w14:paraId="40DAE2A4"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決の方法を習得するとともに科学的検証の重要性を理解し、歯学研究に貢献で</w:t>
            </w:r>
          </w:p>
          <w:p w14:paraId="28358DA3" w14:textId="78BCC352"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きる歯科医師としての技能と意識を涵養する。</w:t>
            </w:r>
          </w:p>
          <w:p w14:paraId="29877AD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授業概要：授業目的の達成のために、研究イントロダクション、統計、バイオセ</w:t>
            </w:r>
          </w:p>
          <w:p w14:paraId="4D7F33CF" w14:textId="56DEED6A"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ーフティー、動物実験、ポスター作成</w:t>
            </w:r>
            <w:r w:rsidR="00451D25"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hint="eastAsia"/>
                <w:color w:val="000000" w:themeColor="text1"/>
                <w:sz w:val="21"/>
                <w:szCs w:val="21"/>
              </w:rPr>
              <w:t>に関する基礎講義を受講し、約2ヶ</w:t>
            </w:r>
          </w:p>
          <w:p w14:paraId="23F37986"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月間(夏季休暇含め3ヶ月間)、研究室に配属し研究活動を実践し、成果を報</w:t>
            </w:r>
          </w:p>
          <w:p w14:paraId="4E89BDAE"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告書としてまとめ、研究実習発表会で発表する実習である。</w:t>
            </w:r>
          </w:p>
          <w:p w14:paraId="153E984D" w14:textId="77777777" w:rsidR="00EF5F01" w:rsidRPr="006225E8" w:rsidRDefault="00EF5F01" w:rsidP="00265927">
            <w:pPr>
              <w:adjustRightInd w:val="0"/>
              <w:snapToGrid w:val="0"/>
              <w:ind w:leftChars="35" w:left="70" w:firstLineChars="150" w:firstLine="31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配属先については、学内・学外(海外)の選択が可能である。</w:t>
            </w:r>
          </w:p>
          <w:p w14:paraId="1D657E84" w14:textId="49CE0934" w:rsidR="00EF5F01" w:rsidRPr="006225E8" w:rsidRDefault="00EF5F01" w:rsidP="00265927">
            <w:pPr>
              <w:adjustRightInd w:val="0"/>
              <w:snapToGrid w:val="0"/>
              <w:ind w:leftChars="76" w:left="362" w:hangingChars="100" w:hanging="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Aコース：大学内研究室</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医／歯／難治研／生材研他</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配属コース</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Bコース：学外研究機関配属コース</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Bコースは、基本的には希望者自身で先方との交渉一切を行</w:t>
            </w:r>
            <w:r w:rsidRPr="006225E8">
              <w:rPr>
                <w:rFonts w:ascii="ＭＳ 明朝" w:eastAsia="ＭＳ 明朝" w:hAnsi="ＭＳ 明朝" w:hint="eastAsia"/>
                <w:color w:val="000000" w:themeColor="text1"/>
                <w:sz w:val="21"/>
                <w:szCs w:val="21"/>
                <w:shd w:val="clear" w:color="auto" w:fill="FFFFFF"/>
              </w:rPr>
              <w:t>い、関</w:t>
            </w:r>
            <w:r w:rsidRPr="006225E8">
              <w:rPr>
                <w:rFonts w:ascii="ＭＳ 明朝" w:eastAsia="ＭＳ 明朝" w:hAnsi="ＭＳ 明朝"/>
                <w:color w:val="000000" w:themeColor="text1"/>
                <w:sz w:val="21"/>
                <w:szCs w:val="21"/>
                <w:shd w:val="clear" w:color="auto" w:fill="FFFFFF"/>
              </w:rPr>
              <w:t>連する交通費、滞在費、保険料</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保険に加入することが義務づけられるため</w:t>
            </w:r>
            <w:r w:rsidRPr="006225E8">
              <w:rPr>
                <w:rFonts w:ascii="ＭＳ 明朝" w:eastAsia="ＭＳ 明朝" w:hAnsi="ＭＳ 明朝" w:hint="eastAsia"/>
                <w:color w:val="000000" w:themeColor="text1"/>
                <w:sz w:val="21"/>
                <w:szCs w:val="21"/>
                <w:shd w:val="clear" w:color="auto" w:fill="FFFFFF"/>
              </w:rPr>
              <w:t>)</w:t>
            </w:r>
            <w:r w:rsidR="00451D25" w:rsidRPr="006225E8">
              <w:rPr>
                <w:rFonts w:ascii="ＭＳ 明朝" w:eastAsia="ＭＳ 明朝" w:hAnsi="ＭＳ 明朝" w:hint="eastAsia"/>
                <w:color w:val="000000" w:themeColor="text1"/>
                <w:sz w:val="21"/>
                <w:szCs w:val="21"/>
                <w:shd w:val="clear" w:color="auto" w:fill="FFFFFF"/>
              </w:rPr>
              <w:t>等</w:t>
            </w:r>
            <w:r w:rsidRPr="006225E8">
              <w:rPr>
                <w:rFonts w:ascii="ＭＳ 明朝" w:eastAsia="ＭＳ 明朝" w:hAnsi="ＭＳ 明朝"/>
                <w:color w:val="000000" w:themeColor="text1"/>
                <w:sz w:val="21"/>
                <w:szCs w:val="21"/>
                <w:shd w:val="clear" w:color="auto" w:fill="FFFFFF"/>
              </w:rPr>
              <w:t>は個人で負担</w:t>
            </w:r>
            <w:r w:rsidRPr="006225E8">
              <w:rPr>
                <w:rFonts w:ascii="ＭＳ 明朝" w:eastAsia="ＭＳ 明朝" w:hAnsi="ＭＳ 明朝" w:hint="eastAsia"/>
                <w:color w:val="000000" w:themeColor="text1"/>
                <w:sz w:val="21"/>
                <w:szCs w:val="21"/>
                <w:shd w:val="clear" w:color="auto" w:fill="FFFFFF"/>
              </w:rPr>
              <w:t>。</w:t>
            </w:r>
          </w:p>
          <w:p w14:paraId="59B35ECD" w14:textId="77777777" w:rsidR="00EF5F01" w:rsidRPr="006225E8" w:rsidRDefault="00EF5F01" w:rsidP="00265927">
            <w:pPr>
              <w:adjustRightInd w:val="0"/>
              <w:snapToGrid w:val="0"/>
              <w:ind w:leftChars="76" w:left="362" w:hangingChars="100" w:hanging="210"/>
              <w:rPr>
                <w:rFonts w:ascii="ＭＳ 明朝" w:eastAsia="ＭＳ 明朝" w:hAnsi="ＭＳ 明朝"/>
                <w:color w:val="000000" w:themeColor="text1"/>
                <w:sz w:val="21"/>
                <w:szCs w:val="21"/>
                <w:shd w:val="clear" w:color="auto" w:fill="FFFFFF"/>
              </w:rPr>
            </w:pPr>
            <w:r w:rsidRPr="006225E8">
              <w:rPr>
                <w:rFonts w:ascii="ＭＳ 明朝" w:eastAsia="ＭＳ 明朝" w:hAnsi="ＭＳ 明朝"/>
                <w:color w:val="000000" w:themeColor="text1"/>
                <w:sz w:val="21"/>
                <w:szCs w:val="21"/>
                <w:shd w:val="clear" w:color="auto" w:fill="FFFFFF"/>
              </w:rPr>
              <w:t>Bコース海外派遣については、英語能力に一定のレベルを持っていることが前提条件となる。A, Bコースとも1分野</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研究室</w:t>
            </w:r>
            <w:r w:rsidRPr="006225E8">
              <w:rPr>
                <w:rFonts w:ascii="ＭＳ 明朝" w:eastAsia="ＭＳ 明朝" w:hAnsi="ＭＳ 明朝" w:hint="eastAsia"/>
                <w:color w:val="000000" w:themeColor="text1"/>
                <w:sz w:val="21"/>
                <w:szCs w:val="21"/>
                <w:shd w:val="clear" w:color="auto" w:fill="FFFFFF"/>
              </w:rPr>
              <w:t>)</w:t>
            </w:r>
            <w:r w:rsidRPr="006225E8">
              <w:rPr>
                <w:rFonts w:ascii="ＭＳ 明朝" w:eastAsia="ＭＳ 明朝" w:hAnsi="ＭＳ 明朝"/>
                <w:color w:val="000000" w:themeColor="text1"/>
                <w:sz w:val="21"/>
                <w:szCs w:val="21"/>
                <w:shd w:val="clear" w:color="auto" w:fill="FFFFFF"/>
              </w:rPr>
              <w:t>1人。希望者が複数の場合は</w:t>
            </w:r>
            <w:r w:rsidRPr="006225E8">
              <w:rPr>
                <w:rFonts w:ascii="ＭＳ 明朝" w:eastAsia="ＭＳ 明朝" w:hAnsi="ＭＳ 明朝" w:hint="eastAsia"/>
                <w:color w:val="000000" w:themeColor="text1"/>
                <w:sz w:val="21"/>
                <w:szCs w:val="21"/>
                <w:shd w:val="clear" w:color="auto" w:fill="FFFFFF"/>
              </w:rPr>
              <w:t>1</w:t>
            </w:r>
            <w:r w:rsidRPr="006225E8">
              <w:rPr>
                <w:rFonts w:ascii="ＭＳ 明朝" w:eastAsia="ＭＳ 明朝" w:hAnsi="ＭＳ 明朝"/>
                <w:color w:val="000000" w:themeColor="text1"/>
                <w:sz w:val="21"/>
                <w:szCs w:val="21"/>
                <w:shd w:val="clear" w:color="auto" w:fill="FFFFFF"/>
              </w:rPr>
              <w:t>分野</w:t>
            </w:r>
            <w:r w:rsidRPr="006225E8">
              <w:rPr>
                <w:rFonts w:ascii="ＭＳ 明朝" w:eastAsia="ＭＳ 明朝" w:hAnsi="ＭＳ 明朝" w:hint="eastAsia"/>
                <w:color w:val="000000" w:themeColor="text1"/>
                <w:sz w:val="21"/>
                <w:szCs w:val="21"/>
                <w:shd w:val="clear" w:color="auto" w:fill="FFFFFF"/>
              </w:rPr>
              <w:t>1</w:t>
            </w:r>
            <w:r w:rsidRPr="006225E8">
              <w:rPr>
                <w:rFonts w:ascii="ＭＳ 明朝" w:eastAsia="ＭＳ 明朝" w:hAnsi="ＭＳ 明朝"/>
                <w:color w:val="000000" w:themeColor="text1"/>
                <w:sz w:val="21"/>
                <w:szCs w:val="21"/>
                <w:shd w:val="clear" w:color="auto" w:fill="FFFFFF"/>
              </w:rPr>
              <w:t>人になるように希望者間で調整する。</w:t>
            </w:r>
          </w:p>
          <w:p w14:paraId="5148B7F0" w14:textId="77777777" w:rsidR="00EF5F01" w:rsidRPr="006225E8" w:rsidRDefault="00EF5F01" w:rsidP="00265927">
            <w:pPr>
              <w:adjustRightInd w:val="0"/>
              <w:snapToGrid w:val="0"/>
              <w:ind w:leftChars="76" w:left="152" w:firstLineChars="0" w:firstLine="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shd w:val="clear" w:color="auto" w:fill="FFFFFF"/>
              </w:rPr>
              <w:t>方略：研究室配属前講義</w:t>
            </w:r>
            <w:r w:rsidRPr="006225E8">
              <w:rPr>
                <w:rFonts w:ascii="ＭＳ 明朝" w:eastAsia="ＭＳ 明朝" w:hAnsi="ＭＳ 明朝" w:hint="eastAsia"/>
                <w:color w:val="000000" w:themeColor="text1"/>
                <w:sz w:val="21"/>
                <w:szCs w:val="21"/>
              </w:rPr>
              <w:t>：研究イントロダクション、統計、バイオセーフティ</w:t>
            </w:r>
          </w:p>
          <w:p w14:paraId="6DC54761" w14:textId="6C6026D5" w:rsidR="00EF5F01" w:rsidRPr="006225E8" w:rsidRDefault="00EF5F01" w:rsidP="00265927">
            <w:pPr>
              <w:adjustRightInd w:val="0"/>
              <w:snapToGrid w:val="0"/>
              <w:ind w:leftChars="76" w:left="152"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ー、動物実験、ポスター作成、報告書作成</w:t>
            </w:r>
            <w:r w:rsidR="00451D25"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hint="eastAsia"/>
                <w:color w:val="000000" w:themeColor="text1"/>
                <w:sz w:val="21"/>
                <w:szCs w:val="21"/>
              </w:rPr>
              <w:t>について</w:t>
            </w:r>
          </w:p>
          <w:p w14:paraId="4450423C" w14:textId="77777777" w:rsidR="00EF5F01" w:rsidRPr="006225E8" w:rsidRDefault="00EF5F01" w:rsidP="00265927">
            <w:pPr>
              <w:adjustRightInd w:val="0"/>
              <w:snapToGrid w:val="0"/>
              <w:ind w:leftChars="86" w:left="269" w:hangingChars="46" w:hanging="97"/>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shd w:val="clear" w:color="auto" w:fill="FFFFFF"/>
              </w:rPr>
              <w:t>実習：配属先研究室での研究活動(研究活動報告書の作成含む)・発表</w:t>
            </w:r>
          </w:p>
          <w:p w14:paraId="5609C426" w14:textId="77777777" w:rsidR="00EF5F01" w:rsidRPr="006225E8" w:rsidRDefault="00EF5F01" w:rsidP="00265927">
            <w:pPr>
              <w:adjustRightInd w:val="0"/>
              <w:snapToGrid w:val="0"/>
              <w:ind w:leftChars="36" w:left="274" w:hangingChars="96" w:hanging="202"/>
              <w:rPr>
                <w:rFonts w:ascii="ＭＳ 明朝" w:eastAsia="ＭＳ 明朝" w:hAnsi="ＭＳ 明朝"/>
                <w:color w:val="000000" w:themeColor="text1"/>
                <w:sz w:val="21"/>
                <w:szCs w:val="21"/>
                <w:shd w:val="clear" w:color="auto" w:fill="FFFFFF"/>
              </w:rPr>
            </w:pPr>
          </w:p>
        </w:tc>
      </w:tr>
      <w:tr w:rsidR="00EF5F01" w:rsidRPr="006225E8" w14:paraId="5034D583" w14:textId="77777777" w:rsidTr="00265927">
        <w:tc>
          <w:tcPr>
            <w:tcW w:w="1696" w:type="dxa"/>
          </w:tcPr>
          <w:p w14:paraId="316A088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実施時間数</w:t>
            </w:r>
          </w:p>
        </w:tc>
        <w:tc>
          <w:tcPr>
            <w:tcW w:w="8505" w:type="dxa"/>
          </w:tcPr>
          <w:p w14:paraId="4BD6474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研究室配属前　　4月〜6月　講義日6日、50分×3回</w:t>
            </w:r>
          </w:p>
          <w:p w14:paraId="76799B5A" w14:textId="77F844D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研究室配属期間　6月〜7月　約2ヶ月間</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夏季休暇含め3ヶ月間</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、基本平日</w:t>
            </w:r>
            <w:r w:rsidRPr="006225E8">
              <w:rPr>
                <w:rFonts w:ascii="ＭＳ 明朝" w:eastAsia="ＭＳ 明朝" w:hAnsi="ＭＳ 明朝"/>
                <w:color w:val="000000" w:themeColor="text1"/>
                <w:sz w:val="21"/>
                <w:szCs w:val="21"/>
              </w:rPr>
              <w:t>9:00</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5</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40</w:t>
            </w:r>
            <w:r w:rsidRPr="006225E8">
              <w:rPr>
                <w:rFonts w:ascii="ＭＳ 明朝" w:eastAsia="ＭＳ 明朝" w:hAnsi="ＭＳ 明朝" w:hint="eastAsia"/>
                <w:color w:val="000000" w:themeColor="text1"/>
                <w:sz w:val="21"/>
                <w:szCs w:val="21"/>
              </w:rPr>
              <w:t>(50分×6回)、夏季休暇は本人が希望し配属先が承諾した場合のみ延長可能</w:t>
            </w:r>
          </w:p>
          <w:p w14:paraId="3249B1C0" w14:textId="0A75F1C8"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研究実習発表会　10月(ポスター)及び12月(口頭)</w:t>
            </w:r>
            <w:r w:rsidRPr="006225E8">
              <w:rPr>
                <w:rFonts w:ascii="ＭＳ 明朝" w:eastAsia="ＭＳ 明朝" w:hAnsi="ＭＳ 明朝"/>
                <w:color w:val="000000" w:themeColor="text1"/>
                <w:sz w:val="21"/>
                <w:szCs w:val="21"/>
              </w:rPr>
              <w:t>9:00</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5</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40</w:t>
            </w:r>
            <w:r w:rsidRPr="006225E8">
              <w:rPr>
                <w:rFonts w:ascii="ＭＳ 明朝" w:eastAsia="ＭＳ 明朝" w:hAnsi="ＭＳ 明朝" w:hint="eastAsia"/>
                <w:color w:val="000000" w:themeColor="text1"/>
                <w:sz w:val="21"/>
                <w:szCs w:val="21"/>
              </w:rPr>
              <w:t>(50分×6回)</w:t>
            </w:r>
          </w:p>
        </w:tc>
      </w:tr>
      <w:tr w:rsidR="00EF5F01" w:rsidRPr="006225E8" w14:paraId="57AC4ADD" w14:textId="77777777" w:rsidTr="00265927">
        <w:tc>
          <w:tcPr>
            <w:tcW w:w="1696" w:type="dxa"/>
          </w:tcPr>
          <w:p w14:paraId="15EFD65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2CFF641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5CB0541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7397195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06B3619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2AB4A392" w14:textId="77777777" w:rsidR="00EF5F01" w:rsidRPr="006225E8" w:rsidRDefault="00EF5F01" w:rsidP="00265927">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505" w:type="dxa"/>
          </w:tcPr>
          <w:p w14:paraId="6EF3E237" w14:textId="77777777" w:rsidR="00EF5F01" w:rsidRPr="006225E8" w:rsidRDefault="00EF5F01" w:rsidP="00265927">
            <w:pPr>
              <w:adjustRightInd w:val="0"/>
              <w:snapToGrid w:val="0"/>
              <w:ind w:left="547" w:hanging="405"/>
              <w:rPr>
                <w:rFonts w:ascii="ＭＳ 明朝" w:eastAsia="ＭＳ 明朝" w:hAnsi="ＭＳ 明朝"/>
                <w:color w:val="262626"/>
                <w:sz w:val="21"/>
                <w:szCs w:val="21"/>
                <w:shd w:val="clear" w:color="auto" w:fill="FFFFFF"/>
              </w:rPr>
            </w:pPr>
            <w:r w:rsidRPr="006225E8">
              <w:rPr>
                <w:rFonts w:ascii="ＭＳ 明朝" w:eastAsia="ＭＳ 明朝" w:hAnsi="ＭＳ 明朝" w:hint="eastAsia"/>
                <w:color w:val="262626"/>
                <w:sz w:val="21"/>
                <w:szCs w:val="21"/>
                <w:shd w:val="clear" w:color="auto" w:fill="FFFFFF"/>
              </w:rPr>
              <w:t>形成的評価</w:t>
            </w:r>
          </w:p>
          <w:p w14:paraId="1D3A5171" w14:textId="77777777" w:rsidR="00EF5F01" w:rsidRPr="006225E8" w:rsidRDefault="00EF5F01" w:rsidP="00265927">
            <w:pPr>
              <w:adjustRightInd w:val="0"/>
              <w:snapToGrid w:val="0"/>
              <w:ind w:left="547" w:hanging="405"/>
              <w:rPr>
                <w:rFonts w:ascii="ＭＳ 明朝" w:eastAsia="ＭＳ 明朝" w:hAnsi="ＭＳ 明朝"/>
                <w:color w:val="262626"/>
                <w:sz w:val="21"/>
                <w:szCs w:val="21"/>
                <w:shd w:val="clear" w:color="auto" w:fill="FFFFFF"/>
              </w:rPr>
            </w:pPr>
            <w:r w:rsidRPr="006225E8">
              <w:rPr>
                <w:rFonts w:ascii="ＭＳ 明朝" w:eastAsia="ＭＳ 明朝" w:hAnsi="ＭＳ 明朝"/>
                <w:color w:val="262626"/>
                <w:sz w:val="21"/>
                <w:szCs w:val="21"/>
                <w:shd w:val="clear" w:color="auto" w:fill="FFFFFF"/>
              </w:rPr>
              <w:t>・</w:t>
            </w:r>
            <w:r w:rsidRPr="006225E8">
              <w:rPr>
                <w:rFonts w:ascii="ＭＳ 明朝" w:eastAsia="ＭＳ 明朝" w:hAnsi="ＭＳ 明朝" w:hint="eastAsia"/>
                <w:color w:val="262626"/>
                <w:sz w:val="21"/>
                <w:szCs w:val="21"/>
                <w:shd w:val="clear" w:color="auto" w:fill="FFFFFF"/>
              </w:rPr>
              <w:t>研究室配属期間中、</w:t>
            </w:r>
            <w:r w:rsidRPr="006225E8">
              <w:rPr>
                <w:rFonts w:ascii="ＭＳ 明朝" w:eastAsia="ＭＳ 明朝" w:hAnsi="ＭＳ 明朝"/>
                <w:color w:val="262626"/>
                <w:sz w:val="21"/>
                <w:szCs w:val="21"/>
                <w:shd w:val="clear" w:color="auto" w:fill="FFFFFF"/>
              </w:rPr>
              <w:t>学生は自ら活動記録を付け、活動記録を定期的に配属先教員に提出し、形成的評価を受ける。</w:t>
            </w:r>
            <w:r w:rsidRPr="006225E8">
              <w:rPr>
                <w:rFonts w:ascii="ＭＳ 明朝" w:eastAsia="ＭＳ 明朝" w:hAnsi="ＭＳ 明朝" w:hint="eastAsia"/>
                <w:color w:val="262626"/>
                <w:sz w:val="21"/>
                <w:szCs w:val="21"/>
              </w:rPr>
              <w:t>学生活動記録は、配属先研究室において定める方法にて記載する。</w:t>
            </w:r>
          </w:p>
          <w:p w14:paraId="61532075" w14:textId="77777777" w:rsidR="00EF5F01" w:rsidRPr="006225E8" w:rsidRDefault="00EF5F01" w:rsidP="00265927">
            <w:pPr>
              <w:adjustRightInd w:val="0"/>
              <w:snapToGrid w:val="0"/>
              <w:ind w:leftChars="76" w:left="572" w:hangingChars="200" w:hanging="420"/>
              <w:rPr>
                <w:rFonts w:ascii="ＭＳ 明朝" w:eastAsia="ＭＳ 明朝" w:hAnsi="ＭＳ 明朝"/>
                <w:color w:val="262626"/>
                <w:sz w:val="21"/>
                <w:szCs w:val="21"/>
                <w:shd w:val="clear" w:color="auto" w:fill="FFFFFF"/>
              </w:rPr>
            </w:pPr>
            <w:r w:rsidRPr="006225E8">
              <w:rPr>
                <w:rFonts w:ascii="ＭＳ 明朝" w:eastAsia="ＭＳ 明朝" w:hAnsi="ＭＳ 明朝"/>
                <w:color w:val="262626"/>
                <w:sz w:val="21"/>
                <w:szCs w:val="21"/>
                <w:shd w:val="clear" w:color="auto" w:fill="FFFFFF"/>
              </w:rPr>
              <w:t>・学生は、研究実習発表会</w:t>
            </w: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shd w:val="clear" w:color="auto" w:fill="FFFFFF"/>
              </w:rPr>
              <w:t>全員必須</w:t>
            </w: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shd w:val="clear" w:color="auto" w:fill="FFFFFF"/>
              </w:rPr>
              <w:t>において研究活動を発表し、</w:t>
            </w:r>
            <w:r w:rsidRPr="006225E8">
              <w:rPr>
                <w:rFonts w:ascii="ＭＳ 明朝" w:eastAsia="ＭＳ 明朝" w:hAnsi="ＭＳ 明朝" w:hint="eastAsia"/>
                <w:color w:val="262626"/>
                <w:sz w:val="21"/>
                <w:szCs w:val="21"/>
                <w:shd w:val="clear" w:color="auto" w:fill="FFFFFF"/>
              </w:rPr>
              <w:t>審査教員より</w:t>
            </w:r>
            <w:r w:rsidRPr="006225E8">
              <w:rPr>
                <w:rFonts w:ascii="ＭＳ 明朝" w:eastAsia="ＭＳ 明朝" w:hAnsi="ＭＳ 明朝"/>
                <w:color w:val="262626"/>
                <w:sz w:val="21"/>
                <w:szCs w:val="21"/>
                <w:shd w:val="clear" w:color="auto" w:fill="FFFFFF"/>
              </w:rPr>
              <w:t>形成的評価を受ける。</w:t>
            </w:r>
          </w:p>
          <w:p w14:paraId="4D11227D" w14:textId="77777777" w:rsidR="00EF5F01" w:rsidRPr="006225E8" w:rsidRDefault="00EF5F01" w:rsidP="00265927">
            <w:pPr>
              <w:adjustRightInd w:val="0"/>
              <w:snapToGrid w:val="0"/>
              <w:ind w:left="547" w:hanging="405"/>
              <w:rPr>
                <w:rFonts w:ascii="ＭＳ 明朝" w:eastAsia="ＭＳ 明朝" w:hAnsi="ＭＳ 明朝"/>
                <w:color w:val="262626"/>
                <w:sz w:val="21"/>
                <w:szCs w:val="21"/>
                <w:shd w:val="clear" w:color="auto" w:fill="FFFFFF"/>
              </w:rPr>
            </w:pPr>
            <w:r w:rsidRPr="006225E8">
              <w:rPr>
                <w:rFonts w:ascii="ＭＳ 明朝" w:eastAsia="ＭＳ 明朝" w:hAnsi="ＭＳ 明朝" w:hint="eastAsia"/>
                <w:color w:val="262626"/>
                <w:sz w:val="21"/>
                <w:szCs w:val="21"/>
                <w:shd w:val="clear" w:color="auto" w:fill="FFFFFF"/>
              </w:rPr>
              <w:t>総括的評価</w:t>
            </w:r>
          </w:p>
          <w:p w14:paraId="2564E429" w14:textId="77777777" w:rsidR="00EF5F01" w:rsidRPr="006225E8" w:rsidRDefault="00EF5F01" w:rsidP="00265927">
            <w:pPr>
              <w:adjustRightInd w:val="0"/>
              <w:snapToGrid w:val="0"/>
              <w:ind w:leftChars="132" w:left="457" w:firstLineChars="0"/>
              <w:rPr>
                <w:rFonts w:ascii="ＭＳ 明朝" w:eastAsia="ＭＳ 明朝" w:hAnsi="ＭＳ 明朝"/>
                <w:color w:val="262626"/>
                <w:sz w:val="21"/>
                <w:szCs w:val="21"/>
                <w:shd w:val="clear" w:color="auto" w:fill="FFFFFF"/>
              </w:rPr>
            </w:pPr>
            <w:r w:rsidRPr="006225E8">
              <w:rPr>
                <w:rFonts w:ascii="ＭＳ 明朝" w:eastAsia="ＭＳ 明朝" w:hAnsi="ＭＳ 明朝" w:hint="eastAsia"/>
                <w:color w:val="262626"/>
                <w:sz w:val="21"/>
                <w:szCs w:val="21"/>
                <w:shd w:val="clear" w:color="auto" w:fill="FFFFFF"/>
              </w:rPr>
              <w:t>実習</w:t>
            </w:r>
            <w:r w:rsidRPr="006225E8">
              <w:rPr>
                <w:rFonts w:ascii="ＭＳ 明朝" w:eastAsia="ＭＳ 明朝" w:hAnsi="ＭＳ 明朝"/>
                <w:color w:val="262626"/>
                <w:sz w:val="21"/>
                <w:szCs w:val="21"/>
                <w:shd w:val="clear" w:color="auto" w:fill="FFFFFF"/>
              </w:rPr>
              <w:t>終了時に、配属先教員による評価シート、研究活動報告書の評価を合わせ、</w:t>
            </w:r>
            <w:r w:rsidRPr="006225E8">
              <w:rPr>
                <w:rFonts w:ascii="ＭＳ 明朝" w:eastAsia="ＭＳ 明朝" w:hAnsi="ＭＳ 明朝" w:hint="eastAsia"/>
                <w:color w:val="262626"/>
                <w:sz w:val="21"/>
                <w:szCs w:val="21"/>
                <w:shd w:val="clear" w:color="auto" w:fill="FFFFFF"/>
              </w:rPr>
              <w:t>科目担当者が</w:t>
            </w:r>
            <w:r w:rsidRPr="006225E8">
              <w:rPr>
                <w:rFonts w:ascii="ＭＳ 明朝" w:eastAsia="ＭＳ 明朝" w:hAnsi="ＭＳ 明朝"/>
                <w:color w:val="262626"/>
                <w:sz w:val="21"/>
                <w:szCs w:val="21"/>
                <w:shd w:val="clear" w:color="auto" w:fill="FFFFFF"/>
              </w:rPr>
              <w:t>総括的評価を行う。</w:t>
            </w:r>
          </w:p>
          <w:p w14:paraId="2A91CF10" w14:textId="77777777" w:rsidR="00EF5F01" w:rsidRPr="006225E8" w:rsidRDefault="00EF5F01" w:rsidP="00265927">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262626"/>
                <w:sz w:val="21"/>
                <w:szCs w:val="21"/>
                <w:shd w:val="clear" w:color="auto" w:fill="FFFFFF"/>
              </w:rPr>
              <w:t>研究活動報告書は</w:t>
            </w:r>
            <w:r w:rsidRPr="006225E8">
              <w:rPr>
                <w:rFonts w:ascii="ＭＳ 明朝" w:eastAsia="ＭＳ 明朝" w:hAnsi="ＭＳ 明朝" w:hint="eastAsia"/>
                <w:color w:val="000000"/>
                <w:sz w:val="21"/>
                <w:szCs w:val="21"/>
              </w:rPr>
              <w:t>PDF提出。期限後の提出は未履修とする。</w:t>
            </w:r>
            <w:r w:rsidRPr="006225E8">
              <w:rPr>
                <w:rFonts w:ascii="ＭＳ 明朝" w:eastAsia="ＭＳ 明朝" w:hAnsi="ＭＳ 明朝" w:hint="eastAsia"/>
                <w:color w:val="000000"/>
                <w:sz w:val="21"/>
                <w:szCs w:val="21"/>
              </w:rPr>
              <w:br/>
              <w:t>フォーマット：研究活動報告書作成時、配属先教員との充分な議論を行う。</w:t>
            </w:r>
          </w:p>
          <w:p w14:paraId="36C16E4E" w14:textId="77777777" w:rsidR="00EF5F01" w:rsidRPr="006225E8" w:rsidRDefault="00EF5F01" w:rsidP="00265927">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① タイトルページに、タイトル、配属先分野、配属先分野分野長、配属先分野指導担当教員、学籍番号および氏名を明記する。</w:t>
            </w:r>
          </w:p>
          <w:p w14:paraId="35B189D7" w14:textId="77777777" w:rsidR="00EF5F01" w:rsidRPr="006225E8" w:rsidRDefault="00EF5F01" w:rsidP="00265927">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②　要旨、背景、目的、方法、結果、考察、結論、参考文献、図表、展望、感想の項目を設け、A4でタイトルページを除き8ページ以内に収めること。</w:t>
            </w:r>
          </w:p>
          <w:p w14:paraId="748DFE69" w14:textId="77777777" w:rsidR="0027160A" w:rsidRPr="006225E8" w:rsidRDefault="00EF5F01" w:rsidP="007A7E0D">
            <w:pPr>
              <w:adjustRightInd w:val="0"/>
              <w:snapToGrid w:val="0"/>
              <w:ind w:left="142" w:firstLineChars="0" w:firstLine="0"/>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③　研究実習報告書チェックリストを添付すること。</w:t>
            </w:r>
          </w:p>
          <w:p w14:paraId="79534EC8" w14:textId="0B3B147F" w:rsidR="00EF5F01" w:rsidRPr="006225E8" w:rsidRDefault="00EF5F01" w:rsidP="004D2AE6">
            <w:pPr>
              <w:adjustRightInd w:val="0"/>
              <w:snapToGrid w:val="0"/>
              <w:ind w:left="562" w:hangingChars="200" w:hanging="420"/>
              <w:rPr>
                <w:rFonts w:ascii="ＭＳ 明朝" w:eastAsia="ＭＳ 明朝" w:hAnsi="ＭＳ 明朝"/>
                <w:sz w:val="21"/>
                <w:szCs w:val="21"/>
              </w:rPr>
            </w:pPr>
            <w:r w:rsidRPr="006225E8">
              <w:rPr>
                <w:rFonts w:ascii="ＭＳ 明朝" w:eastAsia="ＭＳ 明朝" w:hAnsi="ＭＳ 明朝" w:hint="eastAsia"/>
                <w:color w:val="000000"/>
                <w:sz w:val="21"/>
                <w:szCs w:val="21"/>
              </w:rPr>
              <w:t>④</w:t>
            </w:r>
            <w:r w:rsidR="006D04DC" w:rsidRPr="006225E8">
              <w:rPr>
                <w:rFonts w:ascii="ＭＳ 明朝" w:eastAsia="ＭＳ 明朝" w:hAnsi="ＭＳ 明朝" w:hint="eastAsia"/>
                <w:color w:val="000000"/>
                <w:sz w:val="21"/>
                <w:szCs w:val="21"/>
              </w:rPr>
              <w:t xml:space="preserve"> </w:t>
            </w:r>
            <w:r w:rsidR="006D04DC" w:rsidRPr="006225E8">
              <w:rPr>
                <w:rFonts w:ascii="ＭＳ 明朝" w:eastAsia="ＭＳ 明朝" w:hAnsi="ＭＳ 明朝"/>
                <w:color w:val="000000"/>
                <w:sz w:val="21"/>
                <w:szCs w:val="21"/>
              </w:rPr>
              <w:t xml:space="preserve"> </w:t>
            </w:r>
            <w:r w:rsidRPr="006225E8">
              <w:rPr>
                <w:rFonts w:ascii="ＭＳ 明朝" w:eastAsia="ＭＳ 明朝" w:hAnsi="ＭＳ 明朝" w:hint="eastAsia"/>
                <w:color w:val="000000"/>
                <w:sz w:val="21"/>
                <w:szCs w:val="21"/>
              </w:rPr>
              <w:t>報告書の体裁をなしていないものは再提出となる</w:t>
            </w:r>
            <w:r w:rsidR="00451D25" w:rsidRPr="006225E8">
              <w:rPr>
                <w:rFonts w:ascii="ＭＳ 明朝" w:eastAsia="ＭＳ 明朝" w:hAnsi="ＭＳ 明朝" w:hint="eastAsia"/>
                <w:color w:val="000000"/>
                <w:sz w:val="21"/>
                <w:szCs w:val="21"/>
              </w:rPr>
              <w:t>(プレゼンテーションソフトのファイルの集合体、表計算ソフトのデータの直接貼り付け等)</w:t>
            </w:r>
            <w:r w:rsidRPr="006225E8">
              <w:rPr>
                <w:rFonts w:ascii="ＭＳ 明朝" w:eastAsia="ＭＳ 明朝" w:hAnsi="ＭＳ 明朝"/>
                <w:noProof/>
                <w:sz w:val="21"/>
                <w:szCs w:val="21"/>
              </w:rPr>
              <w:object w:dxaOrig="8925" w:dyaOrig="12629" w14:anchorId="32CA7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295.5pt;height:414.15pt;mso-width-percent:0;mso-height-percent:0;mso-width-percent:0;mso-height-percent:0" o:ole="">
                  <v:imagedata r:id="rId25" o:title=""/>
                </v:shape>
                <o:OLEObject Type="Embed" ProgID="Acrobat.Document.DC" ShapeID="_x0000_i1035" DrawAspect="Content" ObjectID="_1737212474" r:id="rId26"/>
              </w:object>
            </w:r>
          </w:p>
          <w:p w14:paraId="0C0254C8" w14:textId="77777777" w:rsidR="00EF5F01" w:rsidRPr="006225E8" w:rsidRDefault="00EF5F01" w:rsidP="00265927">
            <w:pPr>
              <w:adjustRightInd w:val="0"/>
              <w:snapToGrid w:val="0"/>
              <w:ind w:left="547" w:hanging="405"/>
              <w:rPr>
                <w:rFonts w:ascii="ＭＳ 明朝" w:eastAsia="ＭＳ 明朝" w:hAnsi="ＭＳ 明朝"/>
                <w:color w:val="262626"/>
                <w:sz w:val="21"/>
                <w:szCs w:val="21"/>
                <w:shd w:val="clear" w:color="auto" w:fill="FFFFFF"/>
              </w:rPr>
            </w:pPr>
            <w:r w:rsidRPr="006225E8">
              <w:rPr>
                <w:rFonts w:ascii="ＭＳ 明朝" w:eastAsia="ＭＳ 明朝" w:hAnsi="ＭＳ 明朝" w:hint="eastAsia"/>
                <w:color w:val="262626"/>
                <w:sz w:val="21"/>
                <w:szCs w:val="21"/>
                <w:shd w:val="clear" w:color="auto" w:fill="FFFFFF"/>
              </w:rPr>
              <w:t>総括的評価の条件</w:t>
            </w:r>
          </w:p>
          <w:p w14:paraId="507B3587" w14:textId="77777777" w:rsidR="00EF5F01" w:rsidRPr="006225E8" w:rsidRDefault="00EF5F01" w:rsidP="00265927">
            <w:pPr>
              <w:adjustRightInd w:val="0"/>
              <w:snapToGrid w:val="0"/>
              <w:ind w:leftChars="18" w:left="36" w:firstLineChars="0" w:firstLine="0"/>
              <w:rPr>
                <w:rFonts w:ascii="ＭＳ 明朝" w:eastAsia="ＭＳ 明朝" w:hAnsi="ＭＳ 明朝"/>
                <w:color w:val="262626"/>
                <w:sz w:val="21"/>
                <w:szCs w:val="21"/>
                <w:shd w:val="clear" w:color="auto" w:fill="FFFFFF"/>
              </w:rPr>
            </w:pP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shd w:val="clear" w:color="auto" w:fill="FFFFFF"/>
              </w:rPr>
              <w:t>講義時間数の</w:t>
            </w:r>
            <w:r w:rsidRPr="006225E8">
              <w:rPr>
                <w:rFonts w:ascii="ＭＳ 明朝" w:eastAsia="ＭＳ 明朝" w:hAnsi="ＭＳ 明朝" w:hint="eastAsia"/>
                <w:color w:val="262626"/>
                <w:sz w:val="21"/>
                <w:szCs w:val="21"/>
                <w:shd w:val="clear" w:color="auto" w:fill="FFFFFF"/>
              </w:rPr>
              <w:t>2/3</w:t>
            </w:r>
            <w:r w:rsidRPr="006225E8">
              <w:rPr>
                <w:rFonts w:ascii="ＭＳ 明朝" w:eastAsia="ＭＳ 明朝" w:hAnsi="ＭＳ 明朝"/>
                <w:color w:val="262626"/>
                <w:sz w:val="21"/>
                <w:szCs w:val="21"/>
                <w:shd w:val="clear" w:color="auto" w:fill="FFFFFF"/>
              </w:rPr>
              <w:t>以上出席</w:t>
            </w: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shd w:val="clear" w:color="auto" w:fill="FFFFFF"/>
              </w:rPr>
              <w:t>ただし、配属先の実習の内容によっては、欠席する</w:t>
            </w:r>
          </w:p>
          <w:p w14:paraId="21C150B7" w14:textId="77777777" w:rsidR="00EF5F01" w:rsidRPr="006225E8" w:rsidRDefault="00EF5F01" w:rsidP="00265927">
            <w:pPr>
              <w:adjustRightInd w:val="0"/>
              <w:snapToGrid w:val="0"/>
              <w:ind w:leftChars="18" w:left="36" w:firstLineChars="100" w:firstLine="210"/>
              <w:rPr>
                <w:rStyle w:val="apple-converted-space"/>
                <w:rFonts w:ascii="ＭＳ 明朝" w:eastAsia="ＭＳ 明朝" w:hAnsi="ＭＳ 明朝"/>
                <w:color w:val="262626"/>
                <w:sz w:val="21"/>
                <w:szCs w:val="21"/>
                <w:shd w:val="clear" w:color="auto" w:fill="FFFFFF"/>
              </w:rPr>
            </w:pPr>
            <w:r w:rsidRPr="006225E8">
              <w:rPr>
                <w:rFonts w:ascii="ＭＳ 明朝" w:eastAsia="ＭＳ 明朝" w:hAnsi="ＭＳ 明朝"/>
                <w:color w:val="262626"/>
                <w:sz w:val="21"/>
                <w:szCs w:val="21"/>
                <w:shd w:val="clear" w:color="auto" w:fill="FFFFFF"/>
              </w:rPr>
              <w:t>とその実習ができなくなる講義がある</w:t>
            </w:r>
            <w:r w:rsidRPr="006225E8">
              <w:rPr>
                <w:rFonts w:ascii="ＭＳ 明朝" w:eastAsia="ＭＳ 明朝" w:hAnsi="ＭＳ 明朝" w:hint="eastAsia"/>
                <w:color w:val="262626"/>
                <w:sz w:val="21"/>
                <w:szCs w:val="21"/>
                <w:shd w:val="clear" w:color="auto" w:fill="FFFFFF"/>
              </w:rPr>
              <w:t>)</w:t>
            </w:r>
          </w:p>
          <w:p w14:paraId="104239B3" w14:textId="77777777" w:rsidR="00EF5F01" w:rsidRPr="006225E8" w:rsidRDefault="00EF5F01" w:rsidP="00265927">
            <w:pPr>
              <w:adjustRightInd w:val="0"/>
              <w:snapToGrid w:val="0"/>
              <w:ind w:leftChars="18" w:left="36" w:firstLineChars="0" w:firstLine="0"/>
              <w:rPr>
                <w:rFonts w:ascii="ＭＳ 明朝" w:eastAsia="ＭＳ 明朝" w:hAnsi="ＭＳ 明朝"/>
                <w:sz w:val="21"/>
                <w:szCs w:val="21"/>
              </w:rPr>
            </w:pPr>
            <w:r w:rsidRPr="006225E8">
              <w:rPr>
                <w:rFonts w:ascii="ＭＳ 明朝" w:eastAsia="ＭＳ 明朝" w:hAnsi="ＭＳ 明朝"/>
                <w:color w:val="262626"/>
                <w:sz w:val="21"/>
                <w:szCs w:val="21"/>
                <w:shd w:val="clear" w:color="auto" w:fill="FFFFFF"/>
              </w:rPr>
              <w:t>・全実習時間数の</w:t>
            </w:r>
            <w:r w:rsidRPr="006225E8">
              <w:rPr>
                <w:rFonts w:ascii="ＭＳ 明朝" w:eastAsia="ＭＳ 明朝" w:hAnsi="ＭＳ 明朝" w:hint="eastAsia"/>
                <w:color w:val="262626"/>
                <w:sz w:val="21"/>
                <w:szCs w:val="21"/>
                <w:shd w:val="clear" w:color="auto" w:fill="FFFFFF"/>
              </w:rPr>
              <w:t>3/4</w:t>
            </w:r>
            <w:r w:rsidRPr="006225E8">
              <w:rPr>
                <w:rFonts w:ascii="ＭＳ 明朝" w:eastAsia="ＭＳ 明朝" w:hAnsi="ＭＳ 明朝"/>
                <w:color w:val="262626"/>
                <w:sz w:val="21"/>
                <w:szCs w:val="21"/>
                <w:shd w:val="clear" w:color="auto" w:fill="FFFFFF"/>
              </w:rPr>
              <w:t>以上活動</w:t>
            </w: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shd w:val="clear" w:color="auto" w:fill="FFFFFF"/>
              </w:rPr>
              <w:t>活動状況は配属先教員が記録する</w:t>
            </w:r>
            <w:r w:rsidRPr="006225E8">
              <w:rPr>
                <w:rFonts w:ascii="ＭＳ 明朝" w:eastAsia="ＭＳ 明朝" w:hAnsi="ＭＳ 明朝" w:hint="eastAsia"/>
                <w:color w:val="262626"/>
                <w:sz w:val="21"/>
                <w:szCs w:val="21"/>
                <w:shd w:val="clear" w:color="auto" w:fill="FFFFFF"/>
              </w:rPr>
              <w:t>)</w:t>
            </w:r>
            <w:r w:rsidRPr="006225E8">
              <w:rPr>
                <w:rFonts w:ascii="ＭＳ 明朝" w:eastAsia="ＭＳ 明朝" w:hAnsi="ＭＳ 明朝"/>
                <w:color w:val="262626"/>
                <w:sz w:val="21"/>
                <w:szCs w:val="21"/>
              </w:rPr>
              <w:br/>
            </w:r>
            <w:r w:rsidRPr="006225E8">
              <w:rPr>
                <w:rFonts w:ascii="ＭＳ 明朝" w:eastAsia="ＭＳ 明朝" w:hAnsi="ＭＳ 明朝"/>
                <w:color w:val="262626"/>
                <w:sz w:val="21"/>
                <w:szCs w:val="21"/>
                <w:shd w:val="clear" w:color="auto" w:fill="FFFFFF"/>
              </w:rPr>
              <w:t>・</w:t>
            </w:r>
            <w:r w:rsidRPr="006225E8">
              <w:rPr>
                <w:rFonts w:ascii="ＭＳ 明朝" w:eastAsia="ＭＳ 明朝" w:hAnsi="ＭＳ 明朝" w:hint="eastAsia"/>
                <w:color w:val="262626"/>
                <w:sz w:val="21"/>
                <w:szCs w:val="21"/>
                <w:shd w:val="clear" w:color="auto" w:fill="FFFFFF"/>
              </w:rPr>
              <w:t>10月研究実習</w:t>
            </w:r>
            <w:r w:rsidRPr="006225E8">
              <w:rPr>
                <w:rFonts w:ascii="ＭＳ 明朝" w:eastAsia="ＭＳ 明朝" w:hAnsi="ＭＳ 明朝"/>
                <w:color w:val="262626"/>
                <w:sz w:val="21"/>
                <w:szCs w:val="21"/>
                <w:shd w:val="clear" w:color="auto" w:fill="FFFFFF"/>
              </w:rPr>
              <w:t>発表会への出席、発表、審査・研究活動報告書の提出</w:t>
            </w:r>
            <w:r w:rsidRPr="006225E8">
              <w:rPr>
                <w:rFonts w:ascii="ＭＳ 明朝" w:eastAsia="ＭＳ 明朝" w:hAnsi="ＭＳ 明朝"/>
                <w:color w:val="262626"/>
                <w:sz w:val="21"/>
                <w:szCs w:val="21"/>
              </w:rPr>
              <w:br/>
            </w:r>
            <w:r w:rsidRPr="006225E8">
              <w:rPr>
                <w:rFonts w:ascii="ＭＳ 明朝" w:eastAsia="ＭＳ 明朝" w:hAnsi="ＭＳ 明朝"/>
                <w:color w:val="262626"/>
                <w:sz w:val="21"/>
                <w:szCs w:val="21"/>
                <w:shd w:val="clear" w:color="auto" w:fill="FFFFFF"/>
              </w:rPr>
              <w:t>・</w:t>
            </w:r>
            <w:r w:rsidRPr="006225E8">
              <w:rPr>
                <w:rFonts w:ascii="ＭＳ 明朝" w:eastAsia="ＭＳ 明朝" w:hAnsi="ＭＳ 明朝" w:hint="eastAsia"/>
                <w:color w:val="262626"/>
                <w:sz w:val="21"/>
                <w:szCs w:val="21"/>
                <w:shd w:val="clear" w:color="auto" w:fill="FFFFFF"/>
              </w:rPr>
              <w:t>12月</w:t>
            </w:r>
            <w:r w:rsidRPr="006225E8">
              <w:rPr>
                <w:rFonts w:ascii="ＭＳ 明朝" w:eastAsia="ＭＳ 明朝" w:hAnsi="ＭＳ 明朝"/>
                <w:color w:val="262626"/>
                <w:sz w:val="21"/>
                <w:szCs w:val="21"/>
                <w:shd w:val="clear" w:color="auto" w:fill="FFFFFF"/>
              </w:rPr>
              <w:t>学会への参加</w:t>
            </w:r>
          </w:p>
        </w:tc>
      </w:tr>
      <w:tr w:rsidR="00EF5F01" w:rsidRPr="006225E8" w14:paraId="567666B0" w14:textId="77777777" w:rsidTr="00265927">
        <w:tc>
          <w:tcPr>
            <w:tcW w:w="1696" w:type="dxa"/>
          </w:tcPr>
          <w:p w14:paraId="07C0DB07"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505" w:type="dxa"/>
          </w:tcPr>
          <w:p w14:paraId="0C9F4DC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東京医科歯科大学</w:t>
            </w:r>
          </w:p>
        </w:tc>
      </w:tr>
    </w:tbl>
    <w:p w14:paraId="174E40A9" w14:textId="77777777" w:rsidR="00EF5F01" w:rsidRPr="006225E8" w:rsidRDefault="00EF5F01" w:rsidP="00EF5F01">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br w:type="page"/>
      </w:r>
    </w:p>
    <w:p w14:paraId="325BE74C" w14:textId="16C6A407" w:rsidR="00EF5F01" w:rsidRPr="009A577A" w:rsidRDefault="00EF5F01" w:rsidP="009A577A">
      <w:pPr>
        <w:pStyle w:val="afff4"/>
        <w:ind w:leftChars="0" w:left="0" w:firstLineChars="0" w:firstLine="0"/>
        <w:rPr>
          <w:rFonts w:ascii="ＭＳ ゴシック" w:hAnsi="ＭＳ ゴシック"/>
        </w:rPr>
      </w:pPr>
      <w:r w:rsidRPr="009A577A">
        <w:rPr>
          <w:rFonts w:ascii="ＭＳ ゴシック" w:hAnsi="ＭＳ ゴシック" w:hint="eastAsia"/>
        </w:rPr>
        <w:t>方略・評価の事例</w:t>
      </w:r>
      <w:r w:rsidR="00BC2670" w:rsidRPr="009A577A">
        <w:rPr>
          <mc:AlternateContent>
            <mc:Choice Requires="w16se">
              <w:rFonts w:ascii="ＭＳ ゴシック" w:hAnsi="ＭＳ ゴシック" w:hint="eastAsia"/>
            </mc:Choice>
            <mc:Fallback>
              <w:rFonts w:eastAsia="ＭＳ 明朝" w:cs="ＭＳ 明朝" w:hint="eastAsia"/>
            </mc:Fallback>
          </mc:AlternateContent>
        </w:rPr>
        <mc:AlternateContent>
          <mc:Choice Requires="w16se">
            <w16se:symEx w16se:font="ＭＳ 明朝" w16se:char="2469"/>
          </mc:Choice>
          <mc:Fallback>
            <w:t>⑩</w:t>
          </mc:Fallback>
        </mc:AlternateConten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EF5F01" w:rsidRPr="006225E8" w14:paraId="6AB48AAE" w14:textId="77777777" w:rsidTr="00265927">
        <w:tc>
          <w:tcPr>
            <w:tcW w:w="1696" w:type="dxa"/>
          </w:tcPr>
          <w:p w14:paraId="0AC521DC"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47B0A0D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版学修項目</w:t>
            </w:r>
          </w:p>
        </w:tc>
        <w:tc>
          <w:tcPr>
            <w:tcW w:w="8505" w:type="dxa"/>
          </w:tcPr>
          <w:p w14:paraId="5E16CFC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C-6 生体と</w:t>
            </w:r>
            <w:r w:rsidRPr="006225E8">
              <w:rPr>
                <w:rFonts w:ascii="ＭＳ 明朝" w:eastAsia="ＭＳ 明朝" w:hAnsi="ＭＳ 明朝" w:hint="eastAsia"/>
                <w:color w:val="000000" w:themeColor="text1"/>
                <w:sz w:val="21"/>
                <w:szCs w:val="21"/>
              </w:rPr>
              <w:t>薬物</w:t>
            </w:r>
          </w:p>
          <w:p w14:paraId="2C2E4C01" w14:textId="6D4E285A"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C-6-1)</w:t>
            </w:r>
            <w:r w:rsidRPr="006225E8">
              <w:rPr>
                <w:rFonts w:ascii="ＭＳ 明朝" w:eastAsia="ＭＳ 明朝" w:hAnsi="ＭＳ 明朝" w:hint="eastAsia"/>
                <w:color w:val="000000" w:themeColor="text1"/>
                <w:sz w:val="21"/>
                <w:szCs w:val="21"/>
              </w:rPr>
              <w:t>薬物</w:t>
            </w:r>
            <w:r w:rsidRPr="006225E8">
              <w:rPr>
                <w:rFonts w:ascii="ＭＳ 明朝" w:eastAsia="ＭＳ 明朝" w:hAnsi="ＭＳ 明朝"/>
                <w:color w:val="000000" w:themeColor="text1"/>
                <w:sz w:val="21"/>
                <w:szCs w:val="21"/>
              </w:rPr>
              <w:t>と</w:t>
            </w:r>
            <w:r w:rsidRPr="006225E8">
              <w:rPr>
                <w:rFonts w:ascii="ＭＳ 明朝" w:eastAsia="ＭＳ 明朝" w:hAnsi="ＭＳ 明朝" w:hint="eastAsia"/>
                <w:color w:val="000000" w:themeColor="text1"/>
                <w:sz w:val="21"/>
                <w:szCs w:val="21"/>
              </w:rPr>
              <w:t>医薬</w:t>
            </w:r>
            <w:r w:rsidRPr="006225E8">
              <w:rPr>
                <w:rFonts w:ascii="ＭＳ 明朝" w:eastAsia="ＭＳ 明朝" w:hAnsi="ＭＳ 明朝"/>
                <w:color w:val="000000" w:themeColor="text1"/>
                <w:sz w:val="21"/>
                <w:szCs w:val="21"/>
              </w:rPr>
              <w:t>品</w:t>
            </w:r>
          </w:p>
          <w:p w14:paraId="0726911E" w14:textId="6A6EF35D"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C-6-2)</w:t>
            </w:r>
            <w:r w:rsidRPr="006225E8">
              <w:rPr>
                <w:rFonts w:ascii="ＭＳ 明朝" w:eastAsia="ＭＳ 明朝" w:hAnsi="ＭＳ 明朝" w:hint="eastAsia"/>
                <w:color w:val="000000" w:themeColor="text1"/>
                <w:sz w:val="21"/>
                <w:szCs w:val="21"/>
              </w:rPr>
              <w:t>薬理</w:t>
            </w:r>
            <w:r w:rsidRPr="006225E8">
              <w:rPr>
                <w:rFonts w:ascii="ＭＳ 明朝" w:eastAsia="ＭＳ 明朝" w:hAnsi="ＭＳ 明朝"/>
                <w:color w:val="000000" w:themeColor="text1"/>
                <w:sz w:val="21"/>
                <w:szCs w:val="21"/>
              </w:rPr>
              <w:t>作用</w:t>
            </w:r>
          </w:p>
          <w:p w14:paraId="6D99DBB3"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C-6-3)</w:t>
            </w:r>
            <w:r w:rsidRPr="006225E8">
              <w:rPr>
                <w:rFonts w:ascii="ＭＳ 明朝" w:eastAsia="ＭＳ 明朝" w:hAnsi="ＭＳ 明朝" w:hint="eastAsia"/>
                <w:color w:val="000000" w:themeColor="text1"/>
                <w:sz w:val="21"/>
                <w:szCs w:val="21"/>
              </w:rPr>
              <w:t>薬物</w:t>
            </w:r>
            <w:r w:rsidRPr="006225E8">
              <w:rPr>
                <w:rFonts w:ascii="ＭＳ 明朝" w:eastAsia="ＭＳ 明朝" w:hAnsi="ＭＳ 明朝"/>
                <w:color w:val="000000" w:themeColor="text1"/>
                <w:sz w:val="21"/>
                <w:szCs w:val="21"/>
              </w:rPr>
              <w:t>の適用と体内動態</w:t>
            </w:r>
          </w:p>
          <w:p w14:paraId="428E5DE2" w14:textId="3D7B1B90"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C-6-4)</w:t>
            </w:r>
            <w:r w:rsidRPr="006225E8">
              <w:rPr>
                <w:rFonts w:ascii="ＭＳ 明朝" w:eastAsia="ＭＳ 明朝" w:hAnsi="ＭＳ 明朝" w:hint="eastAsia"/>
                <w:color w:val="000000" w:themeColor="text1"/>
                <w:sz w:val="21"/>
                <w:szCs w:val="21"/>
              </w:rPr>
              <w:t>薬</w:t>
            </w:r>
            <w:r w:rsidRPr="006225E8">
              <w:rPr>
                <w:rFonts w:ascii="ＭＳ 明朝" w:eastAsia="ＭＳ 明朝" w:hAnsi="ＭＳ 明朝"/>
                <w:color w:val="000000" w:themeColor="text1"/>
                <w:sz w:val="21"/>
                <w:szCs w:val="21"/>
              </w:rPr>
              <w:t>物の副作用と有害作用</w:t>
            </w:r>
          </w:p>
        </w:tc>
      </w:tr>
      <w:tr w:rsidR="00EF5F01" w:rsidRPr="006225E8" w14:paraId="4DE449F4" w14:textId="77777777" w:rsidTr="00265927">
        <w:tc>
          <w:tcPr>
            <w:tcW w:w="1696" w:type="dxa"/>
          </w:tcPr>
          <w:p w14:paraId="2B391E69"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49507CE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2FD3C2AB" w14:textId="7C9E1081"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A-6-2</w:t>
            </w:r>
            <w:r w:rsidRPr="006225E8">
              <w:rPr>
                <w:rFonts w:ascii="ＭＳ 明朝" w:eastAsia="ＭＳ 明朝" w:hAnsi="ＭＳ 明朝" w:hint="eastAsia"/>
                <w:color w:val="000000" w:themeColor="text1"/>
                <w:sz w:val="21"/>
                <w:szCs w:val="21"/>
              </w:rPr>
              <w:t xml:space="preserve"> 薬理作用の基本</w:t>
            </w:r>
          </w:p>
          <w:p w14:paraId="69DFE86B" w14:textId="56EC1E79"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A-6-4 薬物の副作用と有害事象を考慮した薬物治療の基本原理</w:t>
            </w:r>
          </w:p>
        </w:tc>
      </w:tr>
      <w:tr w:rsidR="00EF5F01" w:rsidRPr="006225E8" w14:paraId="1289383C" w14:textId="77777777" w:rsidTr="00265927">
        <w:tc>
          <w:tcPr>
            <w:tcW w:w="1696" w:type="dxa"/>
          </w:tcPr>
          <w:p w14:paraId="49F603D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対象学年</w:t>
            </w:r>
          </w:p>
          <w:p w14:paraId="7DFEF02D" w14:textId="77777777" w:rsidR="00EF5F01" w:rsidRPr="006225E8" w:rsidRDefault="00EF5F01" w:rsidP="00265927">
            <w:pPr>
              <w:adjustRightInd w:val="0"/>
              <w:snapToGrid w:val="0"/>
              <w:ind w:leftChars="35" w:left="272" w:hangingChars="96" w:hanging="202"/>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(学生数)</w:t>
            </w:r>
          </w:p>
        </w:tc>
        <w:tc>
          <w:tcPr>
            <w:tcW w:w="8505" w:type="dxa"/>
          </w:tcPr>
          <w:p w14:paraId="3850E5B6"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第3学年前期(5</w:t>
            </w:r>
            <w:r w:rsidRPr="006225E8">
              <w:rPr>
                <w:rFonts w:ascii="ＭＳ 明朝" w:eastAsia="ＭＳ 明朝" w:hAnsi="ＭＳ 明朝"/>
                <w:color w:val="000000" w:themeColor="text1"/>
                <w:sz w:val="21"/>
                <w:szCs w:val="21"/>
              </w:rPr>
              <w:t>0</w:t>
            </w:r>
            <w:r w:rsidRPr="006225E8">
              <w:rPr>
                <w:rFonts w:ascii="ＭＳ 明朝" w:eastAsia="ＭＳ 明朝" w:hAnsi="ＭＳ 明朝" w:hint="eastAsia"/>
                <w:color w:val="000000" w:themeColor="text1"/>
                <w:sz w:val="21"/>
                <w:szCs w:val="21"/>
              </w:rPr>
              <w:t>名)</w:t>
            </w:r>
          </w:p>
        </w:tc>
      </w:tr>
      <w:tr w:rsidR="00EF5F01" w:rsidRPr="006225E8" w14:paraId="07CC59F4" w14:textId="77777777" w:rsidTr="00265927">
        <w:tc>
          <w:tcPr>
            <w:tcW w:w="1696" w:type="dxa"/>
          </w:tcPr>
          <w:p w14:paraId="353F035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科目・コース</w:t>
            </w:r>
          </w:p>
          <w:p w14:paraId="4D707E51" w14:textId="51C1E1B2" w:rsidR="00EF5F01" w:rsidRPr="006225E8" w:rsidRDefault="00BC2670"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等</w:t>
            </w:r>
            <w:r w:rsidR="00EF5F01" w:rsidRPr="006225E8">
              <w:rPr>
                <w:rFonts w:ascii="ＭＳ 明朝" w:eastAsia="ＭＳ 明朝" w:hAnsi="ＭＳ 明朝" w:hint="eastAsia"/>
                <w:color w:val="000000" w:themeColor="text1"/>
                <w:sz w:val="21"/>
                <w:szCs w:val="21"/>
              </w:rPr>
              <w:t>の名称</w:t>
            </w:r>
          </w:p>
        </w:tc>
        <w:tc>
          <w:tcPr>
            <w:tcW w:w="8505" w:type="dxa"/>
          </w:tcPr>
          <w:p w14:paraId="6FAAD578"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歯科東洋医学</w:t>
            </w:r>
          </w:p>
        </w:tc>
      </w:tr>
      <w:tr w:rsidR="00EF5F01" w:rsidRPr="006225E8" w14:paraId="4FCE96CA" w14:textId="77777777" w:rsidTr="00265927">
        <w:tc>
          <w:tcPr>
            <w:tcW w:w="1696" w:type="dxa"/>
          </w:tcPr>
          <w:p w14:paraId="45A394C5"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概要と方略</w:t>
            </w:r>
          </w:p>
        </w:tc>
        <w:tc>
          <w:tcPr>
            <w:tcW w:w="8505" w:type="dxa"/>
          </w:tcPr>
          <w:p w14:paraId="2F8F2D13" w14:textId="19EB6E22" w:rsidR="00EF5F01" w:rsidRPr="006225E8" w:rsidRDefault="00EF5F01" w:rsidP="004D2AE6">
            <w:pPr>
              <w:adjustRightInd w:val="0"/>
              <w:snapToGrid w:val="0"/>
              <w:ind w:leftChars="19" w:left="3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現代の医療は西洋医学と呼ばれるルネサンス以降自然科学の発展とともに進化してきた医学を根拠とすることが多いが、時代の変化やニーズに合わせ</w:t>
            </w:r>
            <w:r w:rsidRPr="006225E8">
              <w:rPr>
                <w:rFonts w:ascii="ＭＳ 明朝" w:eastAsia="ＭＳ 明朝" w:hAnsi="ＭＳ 明朝"/>
                <w:color w:val="000000" w:themeColor="text1"/>
                <w:sz w:val="21"/>
                <w:szCs w:val="21"/>
              </w:rPr>
              <w:t>科学的な近代西洋医学のみならず、伝統医学と相補</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補完</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・代替医療、更に経験的な伝統・民族医学や民間療法</w:t>
            </w:r>
            <w:r w:rsidR="00BC2670"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hint="eastAsia"/>
                <w:color w:val="000000" w:themeColor="text1"/>
                <w:sz w:val="21"/>
                <w:szCs w:val="21"/>
              </w:rPr>
              <w:t>が存在するのも事実である。そこで</w:t>
            </w:r>
            <w:r w:rsidRPr="006225E8">
              <w:rPr>
                <w:rFonts w:ascii="ＭＳ 明朝" w:eastAsia="ＭＳ 明朝" w:hAnsi="ＭＳ 明朝"/>
                <w:color w:val="000000" w:themeColor="text1"/>
                <w:sz w:val="21"/>
                <w:szCs w:val="21"/>
              </w:rPr>
              <w:t>「近代西洋医学を前提として、これに相補</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補完</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・代替療法や伝統医学</w:t>
            </w:r>
            <w:r w:rsidR="00BC2670"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color w:val="000000" w:themeColor="text1"/>
                <w:sz w:val="21"/>
                <w:szCs w:val="21"/>
              </w:rPr>
              <w:t>を組み合わせて更にQOL</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Quality of Life：生活の質</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を向上させる医療であり、医師主導で行うものであって、場合により多職種が協働して行うもの</w:t>
            </w:r>
            <w:r w:rsidRPr="006225E8">
              <w:rPr>
                <w:rFonts w:ascii="ＭＳ 明朝" w:eastAsia="ＭＳ 明朝" w:hAnsi="ＭＳ 明朝" w:hint="eastAsia"/>
                <w:color w:val="000000" w:themeColor="text1"/>
                <w:sz w:val="21"/>
                <w:szCs w:val="21"/>
              </w:rPr>
              <w:t>」</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厚生労働省『「統合医療」のあり方に関する検討会』</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2012</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平成24</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年度</w:t>
            </w:r>
            <w:r w:rsidRPr="006225E8">
              <w:rPr>
                <w:rFonts w:ascii="ＭＳ 明朝" w:eastAsia="ＭＳ 明朝" w:hAnsi="ＭＳ 明朝" w:hint="eastAsia"/>
                <w:color w:val="000000" w:themeColor="text1"/>
                <w:sz w:val="21"/>
                <w:szCs w:val="21"/>
              </w:rPr>
              <w:t>)</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と位置付けられる「統合医療」の考え方を学ぶ。その端緒として漢方医学や鍼灸医学から成り立つ東洋医学を近代西洋医学と対比しつつ学び、さらに補完代替医療の概要を学ぶことで様々な医療の形があることを理解する。</w:t>
            </w:r>
          </w:p>
          <w:p w14:paraId="22C0EDC6" w14:textId="77777777" w:rsidR="00EF5F01" w:rsidRPr="006225E8" w:rsidRDefault="00EF5F01" w:rsidP="00265927">
            <w:pPr>
              <w:adjustRightInd w:val="0"/>
              <w:snapToGrid w:val="0"/>
              <w:ind w:leftChars="19" w:left="3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授業はスライド、動画、配布プリントを用いた輪講形式で行われる。内容として統合医療の概論の後補完代替医学についての講義の中で陰陽論および五行学説の概念を、薬膳料理や様々な食材の持つ人体への効果を通じて八綱弁証や気血水の東洋医学の概念を学ぶ。その後、漢方薬の基本から最新のエビデンスを、また鍼灸の理論を知った上で実際に体験実習も行う。</w:t>
            </w:r>
          </w:p>
          <w:p w14:paraId="5E6E7D6D" w14:textId="6DE16254" w:rsidR="00EF5F01" w:rsidRPr="006225E8" w:rsidRDefault="00EF5F01" w:rsidP="00265927">
            <w:pPr>
              <w:adjustRightInd w:val="0"/>
              <w:snapToGrid w:val="0"/>
              <w:ind w:leftChars="19" w:left="38"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アクティブラーニングにおいては歴史上の漢方医の功績や人間関係を調べることで、東洋医学に対する偏見が生まれた経緯を知り、補完代替医学として重要な存在であることをグループ学習し発表討論を行う。</w:t>
            </w:r>
          </w:p>
        </w:tc>
      </w:tr>
      <w:tr w:rsidR="00EF5F01" w:rsidRPr="006225E8" w14:paraId="680ED153" w14:textId="77777777" w:rsidTr="00265927">
        <w:tc>
          <w:tcPr>
            <w:tcW w:w="1696" w:type="dxa"/>
          </w:tcPr>
          <w:p w14:paraId="437B953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実施時間数</w:t>
            </w:r>
          </w:p>
        </w:tc>
        <w:tc>
          <w:tcPr>
            <w:tcW w:w="8505" w:type="dxa"/>
          </w:tcPr>
          <w:p w14:paraId="7717D337"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1時間×1</w:t>
            </w:r>
            <w:r w:rsidRPr="006225E8">
              <w:rPr>
                <w:rFonts w:ascii="ＭＳ 明朝" w:eastAsia="ＭＳ 明朝" w:hAnsi="ＭＳ 明朝"/>
                <w:color w:val="000000" w:themeColor="text1"/>
                <w:sz w:val="21"/>
                <w:szCs w:val="21"/>
              </w:rPr>
              <w:t>7</w:t>
            </w:r>
            <w:r w:rsidRPr="006225E8">
              <w:rPr>
                <w:rFonts w:ascii="ＭＳ 明朝" w:eastAsia="ＭＳ 明朝" w:hAnsi="ＭＳ 明朝" w:hint="eastAsia"/>
                <w:color w:val="000000" w:themeColor="text1"/>
                <w:sz w:val="21"/>
                <w:szCs w:val="21"/>
              </w:rPr>
              <w:t>回</w:t>
            </w:r>
          </w:p>
        </w:tc>
      </w:tr>
      <w:tr w:rsidR="00EF5F01" w:rsidRPr="006225E8" w14:paraId="51EF0431" w14:textId="77777777" w:rsidTr="00265927">
        <w:trPr>
          <w:trHeight w:val="11614"/>
        </w:trPr>
        <w:tc>
          <w:tcPr>
            <w:tcW w:w="1696" w:type="dxa"/>
          </w:tcPr>
          <w:p w14:paraId="1B81502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4AED547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0DCF3B9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622D02B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73CD120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1D3A36B8"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何のために)</w:t>
            </w:r>
          </w:p>
          <w:p w14:paraId="5D51FB1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p>
        </w:tc>
        <w:tc>
          <w:tcPr>
            <w:tcW w:w="8505" w:type="dxa"/>
          </w:tcPr>
          <w:p w14:paraId="2D1AC826"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出席率、演習やアクティブラーニングへの参加態度および筆記試験またはレポー</w:t>
            </w:r>
          </w:p>
          <w:p w14:paraId="777D1A0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トにより総合的に評価する。</w:t>
            </w:r>
          </w:p>
          <w:p w14:paraId="054C73D2" w14:textId="36DD48EB" w:rsidR="00EF5F01" w:rsidRPr="006225E8" w:rsidRDefault="00EF5F01" w:rsidP="00376BFA">
            <w:pPr>
              <w:adjustRightInd w:val="0"/>
              <w:snapToGrid w:val="0"/>
              <w:ind w:left="289" w:hangingChars="70" w:hanging="147"/>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・講義においては出席確認を兼ねて</w:t>
            </w:r>
            <w:r w:rsidR="00BC2670" w:rsidRPr="006225E8">
              <w:rPr>
                <w:rFonts w:ascii="ＭＳ 明朝" w:eastAsia="ＭＳ 明朝" w:hAnsi="ＭＳ 明朝" w:hint="eastAsia"/>
                <w:color w:val="000000" w:themeColor="text1"/>
                <w:sz w:val="21"/>
                <w:szCs w:val="21"/>
              </w:rPr>
              <w:t>アンケート管理システム</w:t>
            </w:r>
            <w:r w:rsidRPr="006225E8">
              <w:rPr>
                <w:rFonts w:ascii="ＭＳ 明朝" w:eastAsia="ＭＳ 明朝" w:hAnsi="ＭＳ 明朝" w:hint="eastAsia"/>
                <w:color w:val="000000" w:themeColor="text1"/>
                <w:sz w:val="21"/>
                <w:szCs w:val="21"/>
              </w:rPr>
              <w:t>を用い簡単な授業の振り返りを行う。</w:t>
            </w:r>
          </w:p>
          <w:p w14:paraId="6104007A" w14:textId="3C1D5785"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・アクティブラーニングにおいては相互評価票を用いて学生同士が発表・評価</w:t>
            </w:r>
          </w:p>
          <w:p w14:paraId="71932335"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を行う。</w:t>
            </w:r>
          </w:p>
          <w:p w14:paraId="34BA8EC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p>
          <w:p w14:paraId="74036E88"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601CFB52" wp14:editId="5D4CFECD">
                  <wp:extent cx="4070506" cy="5764144"/>
                  <wp:effectExtent l="19050" t="19050" r="25400" b="27305"/>
                  <wp:docPr id="47" name="図 4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7" cstate="screen">
                            <a:extLst>
                              <a:ext uri="{28A0092B-C50C-407E-A947-70E740481C1C}">
                                <a14:useLocalDpi xmlns:a14="http://schemas.microsoft.com/office/drawing/2010/main"/>
                              </a:ext>
                            </a:extLst>
                          </a:blip>
                          <a:stretch>
                            <a:fillRect/>
                          </a:stretch>
                        </pic:blipFill>
                        <pic:spPr>
                          <a:xfrm>
                            <a:off x="0" y="0"/>
                            <a:ext cx="4092341" cy="5795063"/>
                          </a:xfrm>
                          <a:prstGeom prst="rect">
                            <a:avLst/>
                          </a:prstGeom>
                          <a:ln>
                            <a:solidFill>
                              <a:schemeClr val="tx1"/>
                            </a:solidFill>
                          </a:ln>
                        </pic:spPr>
                      </pic:pic>
                    </a:graphicData>
                  </a:graphic>
                </wp:inline>
              </w:drawing>
            </w:r>
          </w:p>
          <w:p w14:paraId="42B4513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p>
          <w:p w14:paraId="1A9D787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・定期試験期間中に筆記試験を実施し、西洋医学と東洋医学の対比、統合医療の</w:t>
            </w:r>
          </w:p>
          <w:p w14:paraId="26241965"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有用性と問題点について論述させる。</w:t>
            </w:r>
          </w:p>
        </w:tc>
      </w:tr>
      <w:tr w:rsidR="00EF5F01" w:rsidRPr="006225E8" w14:paraId="3D930F2A" w14:textId="77777777" w:rsidTr="00265927">
        <w:tc>
          <w:tcPr>
            <w:tcW w:w="1696" w:type="dxa"/>
          </w:tcPr>
          <w:p w14:paraId="5980B71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大学名</w:t>
            </w:r>
          </w:p>
        </w:tc>
        <w:tc>
          <w:tcPr>
            <w:tcW w:w="8505" w:type="dxa"/>
          </w:tcPr>
          <w:p w14:paraId="39FD181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長崎大学</w:t>
            </w:r>
          </w:p>
        </w:tc>
      </w:tr>
    </w:tbl>
    <w:p w14:paraId="63E48A90" w14:textId="073D7F01" w:rsidR="00EF5F01" w:rsidRDefault="00EF5F01" w:rsidP="00B11B1A">
      <w:pPr>
        <w:ind w:left="528" w:hanging="386"/>
        <w:rPr>
          <w:rFonts w:ascii="ＭＳ 明朝" w:eastAsia="ＭＳ 明朝" w:hAnsi="ＭＳ 明朝"/>
          <w:color w:val="000000" w:themeColor="text1"/>
        </w:rPr>
      </w:pPr>
      <w:r w:rsidRPr="006225E8">
        <w:rPr>
          <w:rFonts w:ascii="ＭＳ 明朝" w:eastAsia="ＭＳ 明朝" w:hAnsi="ＭＳ 明朝"/>
          <w:color w:val="000000" w:themeColor="text1"/>
        </w:rPr>
        <w:br w:type="page"/>
      </w:r>
    </w:p>
    <w:p w14:paraId="5D3DF6D8" w14:textId="76269DD5" w:rsidR="0070042D" w:rsidRPr="0070042D" w:rsidRDefault="0070042D" w:rsidP="0070042D">
      <w:pPr>
        <w:adjustRightInd w:val="0"/>
        <w:snapToGrid w:val="0"/>
        <w:ind w:leftChars="0" w:left="1" w:firstLineChars="0" w:hanging="1"/>
        <w:rPr>
          <w:rFonts w:ascii="ＭＳ ゴシック" w:eastAsia="ＭＳ ゴシック" w:hAnsi="ＭＳ ゴシック"/>
          <w:color w:val="000000" w:themeColor="text1"/>
        </w:rPr>
      </w:pPr>
      <w:r w:rsidRPr="00CD0020">
        <w:rPr>
          <w:rFonts w:ascii="ＭＳ ゴシック" w:eastAsia="ＭＳ ゴシック" w:hAnsi="ＭＳ ゴシック" w:hint="eastAsia"/>
          <w:sz w:val="21"/>
          <w:szCs w:val="21"/>
        </w:rPr>
        <w:t>方略・評価の事例</w:t>
      </w:r>
      <w:r>
        <w:rPr>
          <w:rFonts w:ascii="ＭＳ ゴシック" w:eastAsia="ＭＳ ゴシック" w:hAnsi="ＭＳ ゴシック" w:hint="eastAsia"/>
          <w:sz w:val="21"/>
          <w:szCs w:val="21"/>
        </w:rPr>
        <w:t>⑪</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9"/>
      </w:tblGrid>
      <w:tr w:rsidR="00B11B1A" w:rsidRPr="006225E8" w14:paraId="23795DD7" w14:textId="77777777" w:rsidTr="00D91AAC">
        <w:tc>
          <w:tcPr>
            <w:tcW w:w="1696" w:type="dxa"/>
          </w:tcPr>
          <w:p w14:paraId="1D6800DA"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39F57766"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9" w:type="dxa"/>
          </w:tcPr>
          <w:p w14:paraId="785EFBD2" w14:textId="43F74C54"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E-5-⑩栄養管理や食形態の調整を説明できる。</w:t>
            </w:r>
          </w:p>
          <w:p w14:paraId="18F2537B" w14:textId="7CCA13D1" w:rsidR="00B11B1A" w:rsidRPr="006225E8" w:rsidRDefault="00B11B1A" w:rsidP="00B11B1A">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G-4-①</w:t>
            </w:r>
            <w:r w:rsidRPr="006225E8">
              <w:rPr>
                <w:rFonts w:ascii="ＭＳ 明朝" w:eastAsia="ＭＳ 明朝" w:hAnsi="ＭＳ 明朝" w:hint="eastAsia"/>
                <w:color w:val="000000" w:themeColor="text1"/>
                <w:sz w:val="21"/>
                <w:szCs w:val="21"/>
              </w:rPr>
              <w:t>地域医療・地域保健(在宅医療(訪問歯科診療を含む)、地域包括ケアシステム)を経験する。</w:t>
            </w:r>
          </w:p>
        </w:tc>
      </w:tr>
      <w:tr w:rsidR="00B11B1A" w:rsidRPr="006225E8" w14:paraId="449C2F8A" w14:textId="77777777" w:rsidTr="00D91AAC">
        <w:tc>
          <w:tcPr>
            <w:tcW w:w="1696" w:type="dxa"/>
          </w:tcPr>
          <w:p w14:paraId="0211D7E0"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01936CE4"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369" w:type="dxa"/>
          </w:tcPr>
          <w:p w14:paraId="458C3774" w14:textId="6610186C"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E-5-2-7</w:t>
            </w:r>
            <w:r w:rsidRPr="006225E8">
              <w:rPr>
                <w:rFonts w:ascii="ＭＳ 明朝" w:eastAsia="ＭＳ 明朝" w:hAnsi="ＭＳ 明朝" w:hint="eastAsia"/>
                <w:color w:val="000000" w:themeColor="text1"/>
                <w:sz w:val="21"/>
                <w:szCs w:val="21"/>
              </w:rPr>
              <w:t xml:space="preserve"> ライフステージに応じた栄養について指導できる。</w:t>
            </w:r>
          </w:p>
          <w:p w14:paraId="2F382CCA" w14:textId="70F7CA0A"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D-5-7-8</w:t>
            </w:r>
            <w:r w:rsidRPr="006225E8">
              <w:rPr>
                <w:rFonts w:ascii="ＭＳ 明朝" w:eastAsia="ＭＳ 明朝" w:hAnsi="ＭＳ 明朝" w:hint="eastAsia"/>
                <w:color w:val="000000" w:themeColor="text1"/>
                <w:sz w:val="21"/>
                <w:szCs w:val="21"/>
              </w:rPr>
              <w:t xml:space="preserve"> 高齢者の栄養状態の評価と栄養指導を理解している。</w:t>
            </w:r>
          </w:p>
          <w:p w14:paraId="191B1E72" w14:textId="5147D62C"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D-5-7-7</w:t>
            </w:r>
            <w:r w:rsidRPr="006225E8">
              <w:rPr>
                <w:rFonts w:ascii="ＭＳ 明朝" w:eastAsia="ＭＳ 明朝" w:hAnsi="ＭＳ 明朝" w:hint="eastAsia"/>
                <w:color w:val="000000" w:themeColor="text1"/>
                <w:sz w:val="21"/>
                <w:szCs w:val="21"/>
              </w:rPr>
              <w:t xml:space="preserve"> 高齢者の嚥下障害の原因となる背景・疾患および摂食嚥下リハビリ</w:t>
            </w:r>
          </w:p>
          <w:p w14:paraId="406BC5D1" w14:textId="5941F97F"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テーション(食形態の調整を含む)を理解している。</w:t>
            </w:r>
          </w:p>
          <w:p w14:paraId="0190CAEE" w14:textId="209D0C3C"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C-4-3-6</w:t>
            </w:r>
            <w:r w:rsidRPr="006225E8">
              <w:rPr>
                <w:rFonts w:ascii="ＭＳ 明朝" w:eastAsia="ＭＳ 明朝" w:hAnsi="ＭＳ 明朝" w:hint="eastAsia"/>
                <w:color w:val="000000" w:themeColor="text1"/>
                <w:sz w:val="21"/>
                <w:szCs w:val="21"/>
              </w:rPr>
              <w:t xml:space="preserve"> 地域包括ケアシステムをはじめとする、地域における医療・保健・福祉・介護の連携を理解している。</w:t>
            </w:r>
          </w:p>
          <w:p w14:paraId="7AEF2CF2" w14:textId="43EB2F97" w:rsidR="00B11B1A" w:rsidRPr="006225E8" w:rsidRDefault="00B11B1A" w:rsidP="00B11B1A">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E-6-2-3</w:t>
            </w:r>
            <w:r w:rsidRPr="006225E8">
              <w:rPr>
                <w:rFonts w:ascii="ＭＳ 明朝" w:eastAsia="ＭＳ 明朝" w:hAnsi="ＭＳ 明朝" w:hint="eastAsia"/>
                <w:color w:val="000000" w:themeColor="text1"/>
                <w:sz w:val="21"/>
                <w:szCs w:val="21"/>
              </w:rPr>
              <w:t xml:space="preserve"> 地域包括ケアシステムを経験する。</w:t>
            </w:r>
          </w:p>
        </w:tc>
      </w:tr>
      <w:tr w:rsidR="00B11B1A" w:rsidRPr="006225E8" w14:paraId="496512F0" w14:textId="77777777" w:rsidTr="00D91AAC">
        <w:tc>
          <w:tcPr>
            <w:tcW w:w="1696" w:type="dxa"/>
          </w:tcPr>
          <w:p w14:paraId="36D89547"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2DE39DF6"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(学生数)</w:t>
            </w:r>
          </w:p>
        </w:tc>
        <w:tc>
          <w:tcPr>
            <w:tcW w:w="8369" w:type="dxa"/>
          </w:tcPr>
          <w:p w14:paraId="102F9FB1" w14:textId="6659917C"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第4学年後期(128名)</w:t>
            </w:r>
          </w:p>
          <w:p w14:paraId="0E0DFB0E" w14:textId="7FB04C86" w:rsidR="00B11B1A" w:rsidRPr="006225E8" w:rsidRDefault="00B11B1A" w:rsidP="00B11B1A">
            <w:pPr>
              <w:adjustRightInd w:val="0"/>
              <w:snapToGrid w:val="0"/>
              <w:ind w:leftChars="34" w:left="259" w:hangingChars="91" w:hanging="191"/>
              <w:rPr>
                <w:rFonts w:ascii="ＭＳ 明朝" w:eastAsia="ＭＳ 明朝" w:hAnsi="ＭＳ 明朝"/>
                <w:sz w:val="21"/>
                <w:szCs w:val="21"/>
              </w:rPr>
            </w:pPr>
          </w:p>
        </w:tc>
      </w:tr>
      <w:tr w:rsidR="00B11B1A" w:rsidRPr="006225E8" w14:paraId="41182420" w14:textId="77777777" w:rsidTr="00D91AAC">
        <w:tc>
          <w:tcPr>
            <w:tcW w:w="1696" w:type="dxa"/>
          </w:tcPr>
          <w:p w14:paraId="45946CA2"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6A186ED2"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等の名称</w:t>
            </w:r>
          </w:p>
        </w:tc>
        <w:tc>
          <w:tcPr>
            <w:tcW w:w="8369" w:type="dxa"/>
          </w:tcPr>
          <w:p w14:paraId="7872BA0A"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地域包括ケアと高齢者の歯科診療</w:t>
            </w:r>
            <w:r w:rsidRPr="006225E8">
              <w:rPr>
                <w:rFonts w:ascii="ＭＳ 明朝" w:eastAsia="ＭＳ 明朝" w:hAnsi="ＭＳ 明朝"/>
                <w:color w:val="000000" w:themeColor="text1"/>
                <w:sz w:val="21"/>
                <w:szCs w:val="21"/>
              </w:rPr>
              <w:t>「介護施設実習・</w:t>
            </w:r>
          </w:p>
          <w:p w14:paraId="7B031A62" w14:textId="645801CC" w:rsidR="00B11B1A" w:rsidRPr="006225E8" w:rsidRDefault="00B11B1A" w:rsidP="00B11B1A">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olor w:val="000000" w:themeColor="text1"/>
                <w:sz w:val="21"/>
                <w:szCs w:val="21"/>
              </w:rPr>
              <w:t>地域包括実習・食物物性実習」</w:t>
            </w:r>
          </w:p>
        </w:tc>
      </w:tr>
      <w:tr w:rsidR="00B11B1A" w:rsidRPr="006225E8" w14:paraId="732E518D" w14:textId="77777777" w:rsidTr="00D91AAC">
        <w:tc>
          <w:tcPr>
            <w:tcW w:w="1696" w:type="dxa"/>
          </w:tcPr>
          <w:p w14:paraId="562EC9A6"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369" w:type="dxa"/>
          </w:tcPr>
          <w:p w14:paraId="1CF8A9F1" w14:textId="77777777" w:rsidR="00B11B1A" w:rsidRPr="006225E8" w:rsidRDefault="00B11B1A" w:rsidP="00B11B1A">
            <w:pPr>
              <w:adjustRightInd w:val="0"/>
              <w:snapToGrid w:val="0"/>
              <w:ind w:leftChars="18" w:left="36"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以前から複数の講座科目において「地域包括ケア」に関連する講義・実習を実施しており、歯学教育モデル・コア・カリキュラム</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平成28年度改訂版</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を受けて統合型科目として</w:t>
            </w:r>
            <w:r w:rsidRPr="006225E8">
              <w:rPr>
                <w:rFonts w:ascii="ＭＳ 明朝" w:eastAsia="ＭＳ 明朝" w:hAnsi="ＭＳ 明朝" w:hint="eastAsia"/>
                <w:color w:val="000000" w:themeColor="text1"/>
                <w:sz w:val="21"/>
                <w:szCs w:val="21"/>
              </w:rPr>
              <w:t>平成29年度に講義が追加された</w:t>
            </w:r>
            <w:r w:rsidRPr="006225E8">
              <w:rPr>
                <w:rFonts w:ascii="ＭＳ 明朝" w:eastAsia="ＭＳ 明朝" w:hAnsi="ＭＳ 明朝"/>
                <w:color w:val="000000" w:themeColor="text1"/>
                <w:sz w:val="21"/>
                <w:szCs w:val="21"/>
              </w:rPr>
              <w:t>追加</w:t>
            </w:r>
            <w:r w:rsidRPr="006225E8">
              <w:rPr>
                <w:rFonts w:ascii="ＭＳ 明朝" w:eastAsia="ＭＳ 明朝" w:hAnsi="ＭＳ 明朝" w:hint="eastAsia"/>
                <w:color w:val="000000" w:themeColor="text1"/>
                <w:sz w:val="21"/>
                <w:szCs w:val="21"/>
              </w:rPr>
              <w:t>された</w:t>
            </w:r>
            <w:r w:rsidRPr="006225E8">
              <w:rPr>
                <w:rFonts w:ascii="ＭＳ 明朝" w:eastAsia="ＭＳ 明朝" w:hAnsi="ＭＳ 明朝"/>
                <w:color w:val="000000" w:themeColor="text1"/>
                <w:sz w:val="21"/>
                <w:szCs w:val="21"/>
              </w:rPr>
              <w:t>。</w:t>
            </w:r>
            <w:r w:rsidRPr="006225E8">
              <w:rPr>
                <w:rFonts w:ascii="ＭＳ 明朝" w:eastAsia="ＭＳ 明朝" w:hAnsi="ＭＳ 明朝" w:hint="eastAsia"/>
                <w:color w:val="000000" w:themeColor="text1"/>
                <w:sz w:val="21"/>
                <w:szCs w:val="21"/>
              </w:rPr>
              <w:t>その後、「人生</w:t>
            </w:r>
            <w:r w:rsidRPr="006225E8">
              <w:rPr>
                <w:rFonts w:ascii="ＭＳ 明朝" w:eastAsia="ＭＳ 明朝" w:hAnsi="ＭＳ 明朝"/>
                <w:color w:val="000000" w:themeColor="text1"/>
                <w:sz w:val="21"/>
                <w:szCs w:val="21"/>
              </w:rPr>
              <w:t>100年時代を迎えつつある我が国において、歯科医師として地域包括ケアシステムに参画し、地域の包括的な支援･サービスの一環として歯科医療・介護を提供するために、歯科と医療・保健・福祉・介護との連携に必要な知識･技能･態度を身につけること」を目的として</w:t>
            </w:r>
            <w:r w:rsidRPr="006225E8">
              <w:rPr>
                <w:rFonts w:ascii="ＭＳ 明朝" w:eastAsia="ＭＳ 明朝" w:hAnsi="ＭＳ 明朝" w:hint="eastAsia"/>
                <w:color w:val="000000" w:themeColor="text1"/>
                <w:sz w:val="21"/>
                <w:szCs w:val="21"/>
              </w:rPr>
              <w:t>、実習科目が令和2年度に追加された。</w:t>
            </w:r>
          </w:p>
          <w:p w14:paraId="0A9C411F"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本実習は、以下の3実習をもって構成されている。</w:t>
            </w:r>
          </w:p>
          <w:p w14:paraId="277AE914"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「介護施設実習」</w:t>
            </w:r>
            <w:r w:rsidRPr="006225E8">
              <w:rPr>
                <w:rFonts w:ascii="ＭＳ 明朝" w:eastAsia="ＭＳ 明朝" w:hAnsi="ＭＳ 明朝"/>
                <w:color w:val="000000" w:themeColor="text1"/>
                <w:sz w:val="21"/>
                <w:szCs w:val="21"/>
              </w:rPr>
              <w:br/>
              <w:t xml:space="preserve">　介護老人保健施設</w:t>
            </w:r>
            <w:r w:rsidRPr="006225E8">
              <w:rPr>
                <w:rFonts w:ascii="ＭＳ 明朝" w:eastAsia="ＭＳ 明朝" w:hAnsi="ＭＳ 明朝" w:hint="eastAsia"/>
                <w:color w:val="000000" w:themeColor="text1"/>
                <w:sz w:val="21"/>
                <w:szCs w:val="21"/>
              </w:rPr>
              <w:t>2</w:t>
            </w:r>
            <w:r w:rsidRPr="006225E8">
              <w:rPr>
                <w:rFonts w:ascii="ＭＳ 明朝" w:eastAsia="ＭＳ 明朝" w:hAnsi="ＭＳ 明朝"/>
                <w:color w:val="000000" w:themeColor="text1"/>
                <w:sz w:val="21"/>
                <w:szCs w:val="21"/>
              </w:rPr>
              <w:t>箇所、グループホーム</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箇所で実施。</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rPr>
              <w:t>この実習の方略は、15名程度のグループで施設を訪問し、高齢者施設の種類や入所者の特性を現場で学ぶことである。グループ事前学修では実習先の施設の制度上の位置づけを調べ、実習先では施設職員から施設・入所者の特性を学び、職員・入所者とコミュニケートし、あわせてそこでの歯科訪問診療を見学する。事後に他のグループと情報交換することによって知識の幅を拡げる。</w:t>
            </w:r>
          </w:p>
          <w:p w14:paraId="314C5B30"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「地域包括支援センター実習」</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rPr>
              <w:t>8</w:t>
            </w:r>
            <w:r w:rsidRPr="006225E8">
              <w:rPr>
                <w:rFonts w:ascii="ＭＳ 明朝" w:eastAsia="ＭＳ 明朝" w:hAnsi="ＭＳ 明朝"/>
                <w:color w:val="000000" w:themeColor="text1"/>
                <w:sz w:val="21"/>
                <w:szCs w:val="21"/>
              </w:rPr>
              <w:t>特別区</w:t>
            </w:r>
            <w:r w:rsidRPr="006225E8">
              <w:rPr>
                <w:rFonts w:ascii="ＭＳ 明朝" w:eastAsia="ＭＳ 明朝" w:hAnsi="ＭＳ 明朝" w:hint="eastAsia"/>
                <w:color w:val="000000" w:themeColor="text1"/>
                <w:sz w:val="21"/>
                <w:szCs w:val="21"/>
              </w:rPr>
              <w:t>1</w:t>
            </w:r>
            <w:r w:rsidRPr="006225E8">
              <w:rPr>
                <w:rFonts w:ascii="ＭＳ 明朝" w:eastAsia="ＭＳ 明朝" w:hAnsi="ＭＳ 明朝"/>
                <w:color w:val="000000" w:themeColor="text1"/>
                <w:sz w:val="21"/>
                <w:szCs w:val="21"/>
              </w:rPr>
              <w:t>7地域包括支援センター</w:t>
            </w:r>
            <w:r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color w:val="000000" w:themeColor="text1"/>
                <w:sz w:val="21"/>
                <w:szCs w:val="21"/>
              </w:rPr>
              <w:t>で実施。</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rPr>
              <w:t>この実習の方略は、学生が日常生活で目にすることのない地域包括支援センターに2～3名グループで赴き、実際の業務を見学することである。グループ事前学修では実習先の日常生活圏域の特徴や課題を把握し、実習先では各職種がどのような専門性をもって業務にあたっているかを見学する。事後に他のグループと情報交換することによって知識の幅を拡げる。</w:t>
            </w:r>
          </w:p>
          <w:p w14:paraId="3F747EB9" w14:textId="416218C2" w:rsidR="00B11B1A" w:rsidRPr="006225E8" w:rsidRDefault="00B11B1A" w:rsidP="00B11B1A">
            <w:pPr>
              <w:adjustRightInd w:val="0"/>
              <w:snapToGrid w:val="0"/>
              <w:ind w:leftChars="76" w:left="152"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「食物物性実習」</w:t>
            </w:r>
            <w:r w:rsidRPr="006225E8">
              <w:rPr>
                <w:rFonts w:ascii="ＭＳ 明朝" w:eastAsia="ＭＳ 明朝" w:hAnsi="ＭＳ 明朝"/>
                <w:color w:val="000000" w:themeColor="text1"/>
                <w:sz w:val="21"/>
                <w:szCs w:val="21"/>
              </w:rPr>
              <w:br/>
              <w:t>管理栄養士を養成する大妻女子大学家政学部食物学科の学生と合同で実施。</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rPr>
              <w:t>この実習の方略は、東京歯科大学生と大妻女子大学生の混合グループを作り、大妻女子大の調理実習室にてミキサー粥を作成、物性測定を行う。これより、食品物性、食品形態分類、特別用途食品の知識を習得する。さらに、症例提示をおこない混合グループでディスカッションを行い、歯科医師、管理栄養士の視点でPBLを行う。これらにより、低栄養、サルコペニア、多職種連携について知識を深める。</w:t>
            </w:r>
          </w:p>
        </w:tc>
      </w:tr>
      <w:tr w:rsidR="00B11B1A" w:rsidRPr="006225E8" w14:paraId="76C0C44C" w14:textId="77777777" w:rsidTr="00D91AAC">
        <w:tc>
          <w:tcPr>
            <w:tcW w:w="1696" w:type="dxa"/>
          </w:tcPr>
          <w:p w14:paraId="52FB7FF7"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9" w:type="dxa"/>
          </w:tcPr>
          <w:p w14:paraId="6E7A97E7"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85分×</w:t>
            </w:r>
            <w:r w:rsidRPr="006225E8">
              <w:rPr>
                <w:rFonts w:ascii="ＭＳ 明朝" w:eastAsia="ＭＳ 明朝" w:hAnsi="ＭＳ 明朝"/>
                <w:color w:val="000000" w:themeColor="text1"/>
                <w:sz w:val="21"/>
                <w:szCs w:val="21"/>
              </w:rPr>
              <w:t>13</w:t>
            </w:r>
            <w:r w:rsidRPr="006225E8">
              <w:rPr>
                <w:rFonts w:ascii="ＭＳ 明朝" w:eastAsia="ＭＳ 明朝" w:hAnsi="ＭＳ 明朝" w:hint="eastAsia"/>
                <w:color w:val="000000" w:themeColor="text1"/>
                <w:sz w:val="21"/>
                <w:szCs w:val="21"/>
              </w:rPr>
              <w:t>コマ(グループ事前学修2コマ、ローテーション実習3コマ×3回、グ</w:t>
            </w:r>
          </w:p>
          <w:p w14:paraId="1568F662" w14:textId="702276F2" w:rsidR="00B11B1A" w:rsidRPr="006225E8" w:rsidRDefault="00B11B1A" w:rsidP="00B11B1A">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ループ情報交換・発表2コマ)</w:t>
            </w:r>
          </w:p>
        </w:tc>
      </w:tr>
      <w:tr w:rsidR="00B11B1A" w:rsidRPr="006225E8" w14:paraId="26D5511A" w14:textId="77777777" w:rsidTr="00D91AAC">
        <w:tc>
          <w:tcPr>
            <w:tcW w:w="1696" w:type="dxa"/>
          </w:tcPr>
          <w:p w14:paraId="5C378860" w14:textId="77777777" w:rsidR="00B11B1A" w:rsidRPr="006225E8" w:rsidRDefault="00B11B1A"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評価</w:t>
            </w:r>
          </w:p>
          <w:p w14:paraId="5977B2F3" w14:textId="77777777" w:rsidR="00B11B1A" w:rsidRPr="006225E8" w:rsidRDefault="00B11B1A"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6018F994" w14:textId="77777777" w:rsidR="00B11B1A" w:rsidRPr="006225E8" w:rsidRDefault="00B11B1A"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392B92C9" w14:textId="77777777" w:rsidR="00B11B1A" w:rsidRPr="006225E8" w:rsidRDefault="00B11B1A"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57AAF1B3" w14:textId="77777777" w:rsidR="00B11B1A" w:rsidRPr="006225E8" w:rsidRDefault="00B11B1A" w:rsidP="00D91AAC">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54074135"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何のために)</w:t>
            </w:r>
          </w:p>
        </w:tc>
        <w:tc>
          <w:tcPr>
            <w:tcW w:w="8369" w:type="dxa"/>
          </w:tcPr>
          <w:p w14:paraId="76BA8C92"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各回・指導教員およびTA・</w:t>
            </w:r>
            <w:r w:rsidRPr="006225E8">
              <w:rPr>
                <w:rFonts w:ascii="ＭＳ 明朝" w:eastAsia="ＭＳ 明朝" w:hAnsi="ＭＳ 明朝"/>
                <w:color w:val="000000" w:themeColor="text1"/>
                <w:sz w:val="21"/>
                <w:szCs w:val="21"/>
              </w:rPr>
              <w:t>PBLのプロダクト</w:t>
            </w:r>
            <w:r w:rsidRPr="006225E8">
              <w:rPr>
                <w:rFonts w:ascii="ＭＳ 明朝" w:eastAsia="ＭＳ 明朝" w:hAnsi="ＭＳ 明朝" w:hint="eastAsia"/>
                <w:color w:val="000000" w:themeColor="text1"/>
                <w:sz w:val="21"/>
                <w:szCs w:val="21"/>
              </w:rPr>
              <w:t>への評価とフィードバック・ポート</w:t>
            </w:r>
          </w:p>
          <w:p w14:paraId="6DAFAA35"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フォリオ・形成的評価</w:t>
            </w:r>
          </w:p>
          <w:p w14:paraId="0721A61F" w14:textId="77777777" w:rsidR="00B11B1A" w:rsidRPr="006225E8" w:rsidRDefault="00B11B1A" w:rsidP="00B11B1A">
            <w:pPr>
              <w:adjustRightInd w:val="0"/>
              <w:snapToGrid w:val="0"/>
              <w:ind w:leftChars="34" w:left="259" w:hangingChars="91" w:hanging="191"/>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物性測定の</w:t>
            </w:r>
            <w:r w:rsidRPr="006225E8">
              <w:rPr>
                <w:rFonts w:ascii="ＭＳ 明朝" w:eastAsia="ＭＳ 明朝" w:hAnsi="ＭＳ 明朝"/>
                <w:color w:val="000000" w:themeColor="text1"/>
                <w:sz w:val="21"/>
                <w:szCs w:val="21"/>
              </w:rPr>
              <w:t>PBL実習終了時・東京歯科大学学生および大妻女子大学学生・学生に</w:t>
            </w:r>
          </w:p>
          <w:p w14:paraId="30EEB846"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よる相互評価・評価尺度・</w:t>
            </w:r>
            <w:r w:rsidRPr="006225E8">
              <w:rPr>
                <w:rFonts w:ascii="ＭＳ 明朝" w:eastAsia="ＭＳ 明朝" w:hAnsi="ＭＳ 明朝" w:hint="eastAsia"/>
                <w:color w:val="000000" w:themeColor="text1"/>
                <w:sz w:val="21"/>
                <w:szCs w:val="21"/>
              </w:rPr>
              <w:t>形成</w:t>
            </w:r>
            <w:r w:rsidRPr="006225E8">
              <w:rPr>
                <w:rFonts w:ascii="ＭＳ 明朝" w:eastAsia="ＭＳ 明朝" w:hAnsi="ＭＳ 明朝"/>
                <w:color w:val="000000" w:themeColor="text1"/>
                <w:sz w:val="21"/>
                <w:szCs w:val="21"/>
              </w:rPr>
              <w:t>的評価</w:t>
            </w:r>
          </w:p>
          <w:p w14:paraId="51201412"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sz w:val="21"/>
                <w:szCs w:val="21"/>
              </w:rPr>
              <w:drawing>
                <wp:inline distT="0" distB="0" distL="0" distR="0" wp14:anchorId="15655659" wp14:editId="6DD7F8AE">
                  <wp:extent cx="4165872" cy="4353493"/>
                  <wp:effectExtent l="19050" t="19050" r="25400" b="285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175126" cy="4363163"/>
                          </a:xfrm>
                          <a:prstGeom prst="rect">
                            <a:avLst/>
                          </a:prstGeom>
                          <a:noFill/>
                          <a:ln>
                            <a:solidFill>
                              <a:schemeClr val="tx1"/>
                            </a:solidFill>
                          </a:ln>
                        </pic:spPr>
                      </pic:pic>
                    </a:graphicData>
                  </a:graphic>
                </wp:inline>
              </w:drawing>
            </w:r>
          </w:p>
          <w:p w14:paraId="56AECAAF"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p>
          <w:p w14:paraId="1A9A73D8"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実習終了時・指導教員および大妻女子大学教員・</w:t>
            </w:r>
            <w:r w:rsidRPr="006225E8">
              <w:rPr>
                <w:rFonts w:ascii="ＭＳ 明朝" w:eastAsia="ＭＳ 明朝" w:hAnsi="ＭＳ 明朝"/>
                <w:color w:val="000000" w:themeColor="text1"/>
                <w:sz w:val="21"/>
                <w:szCs w:val="21"/>
              </w:rPr>
              <w:t>グループワークのプロダクト</w:t>
            </w:r>
            <w:r w:rsidRPr="006225E8">
              <w:rPr>
                <w:rFonts w:ascii="ＭＳ 明朝" w:eastAsia="ＭＳ 明朝" w:hAnsi="ＭＳ 明朝" w:hint="eastAsia"/>
                <w:color w:val="000000" w:themeColor="text1"/>
                <w:sz w:val="21"/>
                <w:szCs w:val="21"/>
              </w:rPr>
              <w:t>の</w:t>
            </w:r>
          </w:p>
          <w:p w14:paraId="325AF4BE"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評価・評価尺度・総括的評価</w:t>
            </w:r>
          </w:p>
          <w:p w14:paraId="0A87F1E4" w14:textId="77777777" w:rsidR="00B11B1A" w:rsidRPr="006225E8" w:rsidRDefault="00B11B1A" w:rsidP="00B11B1A">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各回・指導教員・観察記録・評価尺度・総括的評価</w:t>
            </w:r>
          </w:p>
          <w:p w14:paraId="7CB780CE" w14:textId="3EBA4222" w:rsidR="00B11B1A" w:rsidRPr="006225E8" w:rsidRDefault="00B11B1A" w:rsidP="00B11B1A">
            <w:pPr>
              <w:adjustRightInd w:val="0"/>
              <w:snapToGrid w:val="0"/>
              <w:ind w:left="547" w:hanging="405"/>
              <w:rPr>
                <w:rFonts w:ascii="ＭＳ 明朝" w:eastAsia="ＭＳ 明朝" w:hAnsi="ＭＳ 明朝"/>
                <w:sz w:val="21"/>
                <w:szCs w:val="21"/>
              </w:rPr>
            </w:pPr>
          </w:p>
        </w:tc>
      </w:tr>
      <w:tr w:rsidR="00B11B1A" w:rsidRPr="006225E8" w14:paraId="20AA0AF9" w14:textId="77777777" w:rsidTr="00D91AAC">
        <w:tc>
          <w:tcPr>
            <w:tcW w:w="1696" w:type="dxa"/>
          </w:tcPr>
          <w:p w14:paraId="60952C6F" w14:textId="77777777"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9" w:type="dxa"/>
          </w:tcPr>
          <w:p w14:paraId="55D67DEF" w14:textId="59440C61" w:rsidR="00B11B1A" w:rsidRPr="006225E8" w:rsidRDefault="00B11B1A" w:rsidP="00D91AAC">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東京歯科大学</w:t>
            </w:r>
          </w:p>
        </w:tc>
      </w:tr>
    </w:tbl>
    <w:p w14:paraId="3673C16F" w14:textId="77777777" w:rsidR="00B11B1A" w:rsidRPr="006225E8" w:rsidRDefault="00B11B1A" w:rsidP="00B11B1A">
      <w:pPr>
        <w:adjustRightInd w:val="0"/>
        <w:snapToGrid w:val="0"/>
        <w:ind w:leftChars="35" w:left="262" w:hangingChars="96" w:hanging="192"/>
        <w:rPr>
          <w:rFonts w:ascii="ＭＳ 明朝" w:eastAsia="ＭＳ 明朝" w:hAnsi="ＭＳ 明朝"/>
          <w:color w:val="000000" w:themeColor="text1"/>
        </w:rPr>
      </w:pPr>
    </w:p>
    <w:p w14:paraId="6502C45E" w14:textId="77777777" w:rsidR="00B11B1A" w:rsidRPr="006225E8" w:rsidRDefault="00B11B1A" w:rsidP="00EF5F01">
      <w:pPr>
        <w:adjustRightInd w:val="0"/>
        <w:snapToGrid w:val="0"/>
        <w:ind w:left="528" w:hanging="386"/>
        <w:rPr>
          <w:rFonts w:ascii="ＭＳ 明朝" w:eastAsia="ＭＳ 明朝" w:hAnsi="ＭＳ 明朝"/>
        </w:rPr>
      </w:pPr>
    </w:p>
    <w:p w14:paraId="3CF625CD" w14:textId="10123440" w:rsidR="00EF5F01" w:rsidRPr="009A577A" w:rsidRDefault="00EF5F01" w:rsidP="009A577A">
      <w:pPr>
        <w:pStyle w:val="afff4"/>
        <w:ind w:leftChars="0" w:left="0" w:firstLineChars="0" w:firstLine="0"/>
        <w:rPr>
          <w:rFonts w:ascii="ＭＳ ゴシック" w:hAnsi="ＭＳ ゴシック"/>
          <w:color w:val="1F3864" w:themeColor="accent1" w:themeShade="80"/>
        </w:rPr>
      </w:pPr>
      <w:r w:rsidRPr="006225E8">
        <w:br w:type="page"/>
      </w:r>
      <w:r w:rsidRPr="009A577A">
        <w:rPr>
          <w:rFonts w:ascii="ＭＳ ゴシック" w:hAnsi="ＭＳ ゴシック" w:hint="eastAsia"/>
        </w:rPr>
        <w:t>方略・評価の事例</w:t>
      </w:r>
      <w:r w:rsidR="004B7DEB" w:rsidRPr="009A577A">
        <w:rPr>
          <mc:AlternateContent>
            <mc:Choice Requires="w16se">
              <w:rFonts w:ascii="ＭＳ ゴシック" w:hAnsi="ＭＳ ゴシック" w:hint="eastAsia"/>
            </mc:Choice>
            <mc:Fallback>
              <w:rFonts w:eastAsia="ＭＳ 明朝" w:cs="ＭＳ 明朝" w:hint="eastAsia"/>
            </mc:Fallback>
          </mc:AlternateContent>
        </w:rPr>
        <mc:AlternateContent>
          <mc:Choice Requires="w16se">
            <w16se:symEx w16se:font="ＭＳ 明朝" w16se:char="246B"/>
          </mc:Choice>
          <mc:Fallback>
            <w:t>⑫</w:t>
          </mc:Fallback>
        </mc:AlternateConten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EF5F01" w:rsidRPr="006225E8" w14:paraId="2CDC5C59" w14:textId="77777777" w:rsidTr="00265927">
        <w:tc>
          <w:tcPr>
            <w:tcW w:w="1696" w:type="dxa"/>
          </w:tcPr>
          <w:p w14:paraId="4A14FD78"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224CAFD3"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4" w:type="dxa"/>
          </w:tcPr>
          <w:p w14:paraId="7301F336" w14:textId="6B5CAAD5"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D-5-4)-(1) クラウンブリッジによる治療</w:t>
            </w:r>
          </w:p>
        </w:tc>
      </w:tr>
      <w:tr w:rsidR="00EF5F01" w:rsidRPr="006225E8" w14:paraId="09811360" w14:textId="77777777" w:rsidTr="00265927">
        <w:tc>
          <w:tcPr>
            <w:tcW w:w="1696" w:type="dxa"/>
          </w:tcPr>
          <w:p w14:paraId="1CCF946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627C231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364" w:type="dxa"/>
          </w:tcPr>
          <w:p w14:paraId="4F5BA2CB" w14:textId="34AC1CCD" w:rsidR="00EF5F01" w:rsidRPr="006225E8" w:rsidRDefault="00EF5F01" w:rsidP="00265927">
            <w:pPr>
              <w:ind w:left="547" w:hanging="405"/>
              <w:rPr>
                <w:rFonts w:ascii="ＭＳ 明朝" w:eastAsia="ＭＳ 明朝" w:hAnsi="ＭＳ 明朝"/>
                <w:sz w:val="21"/>
                <w:szCs w:val="21"/>
              </w:rPr>
            </w:pPr>
            <w:r w:rsidRPr="006225E8">
              <w:rPr>
                <w:rFonts w:ascii="ＭＳ 明朝" w:eastAsia="ＭＳ 明朝" w:hAnsi="ＭＳ 明朝"/>
                <w:sz w:val="21"/>
                <w:szCs w:val="21"/>
              </w:rPr>
              <w:t>D-5-3-1 固定性補綴装置</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クラウンブリッジ</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による治療</w:t>
            </w:r>
            <w:r w:rsidRPr="006225E8" w:rsidDel="00C5124B">
              <w:rPr>
                <w:rFonts w:ascii="ＭＳ 明朝" w:eastAsia="ＭＳ 明朝" w:hAnsi="ＭＳ 明朝"/>
                <w:sz w:val="21"/>
                <w:szCs w:val="21"/>
              </w:rPr>
              <w:t xml:space="preserve"> </w:t>
            </w:r>
          </w:p>
        </w:tc>
      </w:tr>
      <w:tr w:rsidR="00EF5F01" w:rsidRPr="006225E8" w14:paraId="71EFC11F" w14:textId="77777777" w:rsidTr="00265927">
        <w:tc>
          <w:tcPr>
            <w:tcW w:w="1696" w:type="dxa"/>
          </w:tcPr>
          <w:p w14:paraId="37D1043F" w14:textId="77777777" w:rsidR="00EF5F01" w:rsidRPr="006225E8" w:rsidRDefault="00EF5F01" w:rsidP="00265927">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689CAB78" w14:textId="77777777" w:rsidR="00EF5F01" w:rsidRPr="006225E8" w:rsidRDefault="00EF5F01" w:rsidP="00265927">
            <w:pPr>
              <w:ind w:leftChars="35" w:left="272" w:hangingChars="96" w:hanging="202"/>
              <w:rPr>
                <w:rFonts w:ascii="ＭＳ 明朝" w:eastAsia="ＭＳ 明朝" w:hAnsi="ＭＳ 明朝"/>
                <w:sz w:val="21"/>
                <w:szCs w:val="21"/>
              </w:rPr>
            </w:pPr>
            <w:r w:rsidRPr="006225E8">
              <w:rPr>
                <w:rFonts w:ascii="ＭＳ 明朝" w:eastAsia="ＭＳ 明朝" w:hAnsi="ＭＳ 明朝" w:hint="eastAsia"/>
                <w:sz w:val="21"/>
                <w:szCs w:val="21"/>
              </w:rPr>
              <w:t>（学生数）</w:t>
            </w:r>
          </w:p>
        </w:tc>
        <w:tc>
          <w:tcPr>
            <w:tcW w:w="8364" w:type="dxa"/>
          </w:tcPr>
          <w:p w14:paraId="5D6AF87A" w14:textId="77777777" w:rsidR="00EF5F01" w:rsidRPr="006225E8" w:rsidRDefault="00EF5F01" w:rsidP="00265927">
            <w:pPr>
              <w:ind w:left="547" w:hanging="405"/>
              <w:rPr>
                <w:rFonts w:ascii="ＭＳ 明朝" w:eastAsia="DengXian" w:hAnsi="ＭＳ 明朝"/>
                <w:sz w:val="21"/>
                <w:szCs w:val="21"/>
              </w:rPr>
            </w:pPr>
            <w:r w:rsidRPr="006225E8">
              <w:rPr>
                <w:rFonts w:ascii="ＭＳ 明朝" w:eastAsia="ＭＳ 明朝" w:hAnsi="ＭＳ 明朝" w:hint="eastAsia"/>
                <w:sz w:val="21"/>
                <w:szCs w:val="21"/>
                <w:lang w:eastAsia="zh-CN"/>
              </w:rPr>
              <w:t>第3学年　後期</w:t>
            </w:r>
            <w:r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lang w:eastAsia="zh-CN"/>
              </w:rPr>
              <w:t>45名</w:t>
            </w:r>
            <w:r w:rsidRPr="006225E8">
              <w:rPr>
                <w:rFonts w:ascii="ＭＳ 明朝" w:eastAsia="ＭＳ 明朝" w:hAnsi="ＭＳ 明朝" w:hint="eastAsia"/>
                <w:sz w:val="21"/>
                <w:szCs w:val="21"/>
              </w:rPr>
              <w:t>)</w:t>
            </w:r>
          </w:p>
          <w:p w14:paraId="6BCB5103" w14:textId="77777777" w:rsidR="00EF5F01" w:rsidRPr="006225E8" w:rsidRDefault="00EF5F01" w:rsidP="00265927">
            <w:pPr>
              <w:adjustRightInd w:val="0"/>
              <w:snapToGrid w:val="0"/>
              <w:ind w:left="547" w:hanging="405"/>
              <w:rPr>
                <w:rFonts w:ascii="ＭＳ 明朝" w:eastAsia="DengXian" w:hAnsi="ＭＳ 明朝"/>
                <w:sz w:val="21"/>
                <w:szCs w:val="21"/>
              </w:rPr>
            </w:pPr>
            <w:r w:rsidRPr="006225E8">
              <w:rPr>
                <w:rFonts w:ascii="ＭＳ 明朝" w:eastAsia="ＭＳ 明朝" w:hAnsi="ＭＳ 明朝" w:hint="eastAsia"/>
                <w:sz w:val="21"/>
                <w:szCs w:val="21"/>
                <w:lang w:eastAsia="zh-CN"/>
              </w:rPr>
              <w:t>第4学年　前期</w:t>
            </w:r>
            <w:r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lang w:eastAsia="zh-CN"/>
              </w:rPr>
              <w:t>45名</w:t>
            </w:r>
            <w:r w:rsidRPr="006225E8">
              <w:rPr>
                <w:rFonts w:ascii="ＭＳ 明朝" w:eastAsia="ＭＳ 明朝" w:hAnsi="ＭＳ 明朝" w:hint="eastAsia"/>
                <w:sz w:val="21"/>
                <w:szCs w:val="21"/>
              </w:rPr>
              <w:t>)</w:t>
            </w:r>
          </w:p>
        </w:tc>
      </w:tr>
      <w:tr w:rsidR="00EF5F01" w:rsidRPr="006225E8" w14:paraId="62E02B64" w14:textId="77777777" w:rsidTr="00265927">
        <w:tc>
          <w:tcPr>
            <w:tcW w:w="1696" w:type="dxa"/>
          </w:tcPr>
          <w:p w14:paraId="15D0A4CC"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004ED432" w14:textId="034F8287" w:rsidR="00EF5F01" w:rsidRPr="006225E8" w:rsidRDefault="004B7DEB"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EF5F01" w:rsidRPr="006225E8">
              <w:rPr>
                <w:rFonts w:ascii="ＭＳ 明朝" w:eastAsia="ＭＳ 明朝" w:hAnsi="ＭＳ 明朝" w:hint="eastAsia"/>
                <w:sz w:val="21"/>
                <w:szCs w:val="21"/>
              </w:rPr>
              <w:t>の名称</w:t>
            </w:r>
          </w:p>
        </w:tc>
        <w:tc>
          <w:tcPr>
            <w:tcW w:w="8364" w:type="dxa"/>
          </w:tcPr>
          <w:p w14:paraId="6B2F2A79" w14:textId="12753619"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第3学年　歯科補綴学</w:t>
            </w:r>
            <w:r w:rsidR="0008370B">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2</w:t>
            </w:r>
            <w:r w:rsidR="0008370B">
              <w:rPr>
                <w:rFonts w:ascii="ＭＳ 明朝" w:eastAsia="ＭＳ 明朝" w:hAnsi="ＭＳ 明朝"/>
                <w:sz w:val="21"/>
                <w:szCs w:val="21"/>
                <w:lang w:eastAsia="zh-TW"/>
              </w:rPr>
              <w:t>)</w:t>
            </w:r>
            <w:r w:rsidRPr="006225E8">
              <w:rPr>
                <w:rFonts w:ascii="ＭＳ 明朝" w:eastAsia="ＭＳ 明朝" w:hAnsi="ＭＳ 明朝" w:hint="eastAsia"/>
                <w:sz w:val="21"/>
                <w:szCs w:val="21"/>
                <w:lang w:eastAsia="zh-TW"/>
              </w:rPr>
              <w:t>A講義</w:t>
            </w:r>
          </w:p>
          <w:p w14:paraId="0B7D5986" w14:textId="1DEDEBA1"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 xml:space="preserve">4学年　</w:t>
            </w:r>
            <w:r w:rsidRPr="006225E8">
              <w:rPr>
                <w:rFonts w:ascii="ＭＳ 明朝" w:eastAsia="ＭＳ 明朝" w:hAnsi="ＭＳ 明朝" w:hint="eastAsia"/>
                <w:sz w:val="21"/>
                <w:szCs w:val="21"/>
                <w:lang w:eastAsia="zh-TW"/>
              </w:rPr>
              <w:t>歯科補綴学</w:t>
            </w:r>
            <w:r w:rsidR="0008370B">
              <w:rPr>
                <w:rFonts w:ascii="ＭＳ 明朝" w:eastAsia="ＭＳ 明朝" w:hAnsi="ＭＳ 明朝" w:hint="eastAsia"/>
                <w:sz w:val="21"/>
                <w:szCs w:val="21"/>
                <w:lang w:eastAsia="zh-TW"/>
              </w:rPr>
              <w:t>(</w:t>
            </w:r>
            <w:r w:rsidRPr="006225E8">
              <w:rPr>
                <w:rFonts w:ascii="ＭＳ 明朝" w:eastAsia="ＭＳ 明朝" w:hAnsi="ＭＳ 明朝"/>
                <w:sz w:val="21"/>
                <w:szCs w:val="21"/>
                <w:lang w:eastAsia="zh-TW"/>
              </w:rPr>
              <w:t>2</w:t>
            </w:r>
            <w:r w:rsidR="0008370B">
              <w:rPr>
                <w:rFonts w:ascii="ＭＳ 明朝" w:eastAsia="ＭＳ 明朝" w:hAnsi="ＭＳ 明朝" w:hint="eastAsia"/>
                <w:sz w:val="21"/>
                <w:szCs w:val="21"/>
                <w:lang w:eastAsia="zh-TW"/>
              </w:rPr>
              <w:t>)</w:t>
            </w:r>
            <w:r w:rsidRPr="006225E8">
              <w:rPr>
                <w:rFonts w:ascii="ＭＳ 明朝" w:eastAsia="ＭＳ 明朝" w:hAnsi="ＭＳ 明朝" w:hint="eastAsia"/>
                <w:sz w:val="21"/>
                <w:szCs w:val="21"/>
                <w:lang w:eastAsia="zh-TW"/>
              </w:rPr>
              <w:t>B</w:t>
            </w:r>
            <w:r w:rsidRPr="006225E8">
              <w:rPr>
                <w:rFonts w:ascii="ＭＳ 明朝" w:eastAsia="ＭＳ 明朝" w:hAnsi="ＭＳ 明朝"/>
                <w:sz w:val="21"/>
                <w:szCs w:val="21"/>
                <w:lang w:eastAsia="zh-TW"/>
              </w:rPr>
              <w:t>講義</w:t>
            </w:r>
          </w:p>
        </w:tc>
      </w:tr>
      <w:tr w:rsidR="00EF5F01" w:rsidRPr="006225E8" w14:paraId="6B0761D0" w14:textId="77777777" w:rsidTr="00265927">
        <w:tc>
          <w:tcPr>
            <w:tcW w:w="1696" w:type="dxa"/>
          </w:tcPr>
          <w:p w14:paraId="4CED80A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p w14:paraId="4E6C9081"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35F093E8"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69670C76"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3155FB43"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4A94FE80"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50F44113"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4571682B"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2AB61389" w14:textId="77777777" w:rsidR="00EF5F01" w:rsidRPr="006225E8" w:rsidRDefault="00EF5F01" w:rsidP="00265927">
            <w:pPr>
              <w:adjustRightInd w:val="0"/>
              <w:snapToGrid w:val="0"/>
              <w:ind w:left="547" w:hanging="405"/>
              <w:rPr>
                <w:rFonts w:ascii="ＭＳ 明朝" w:eastAsia="ＭＳ 明朝" w:hAnsi="ＭＳ 明朝"/>
                <w:sz w:val="21"/>
                <w:szCs w:val="21"/>
              </w:rPr>
            </w:pPr>
          </w:p>
        </w:tc>
        <w:tc>
          <w:tcPr>
            <w:tcW w:w="8364" w:type="dxa"/>
          </w:tcPr>
          <w:p w14:paraId="26184769" w14:textId="2910DAB2"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sz w:val="21"/>
                <w:szCs w:val="21"/>
              </w:rPr>
              <w:t>冠橋義歯学</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クラウン・ブリッジ</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の基本である金属冠および橋義歯の構造、適応症、目的、臨床的意義、要件、製作法について修得するとともに、</w:t>
            </w:r>
            <w:r w:rsidRPr="006225E8">
              <w:rPr>
                <w:rFonts w:ascii="ＭＳ 明朝" w:eastAsia="ＭＳ 明朝" w:hAnsi="ＭＳ 明朝" w:hint="eastAsia"/>
                <w:sz w:val="21"/>
                <w:szCs w:val="21"/>
              </w:rPr>
              <w:t>口腔顔面痛(</w:t>
            </w:r>
            <w:r w:rsidRPr="006225E8">
              <w:rPr>
                <w:rFonts w:ascii="ＭＳ 明朝" w:eastAsia="ＭＳ 明朝" w:hAnsi="ＭＳ 明朝"/>
                <w:sz w:val="21"/>
                <w:szCs w:val="21"/>
              </w:rPr>
              <w:t>顎関節症</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について基本的事項を理解する。授業の半分</w:t>
            </w:r>
            <w:r w:rsidRPr="006225E8">
              <w:rPr>
                <w:rFonts w:ascii="ＭＳ 明朝" w:eastAsia="ＭＳ 明朝" w:hAnsi="ＭＳ 明朝" w:hint="eastAsia"/>
                <w:sz w:val="21"/>
                <w:szCs w:val="21"/>
              </w:rPr>
              <w:t>(7回)</w:t>
            </w:r>
            <w:r w:rsidRPr="006225E8">
              <w:rPr>
                <w:rFonts w:ascii="ＭＳ 明朝" w:eastAsia="ＭＳ 明朝" w:hAnsi="ＭＳ 明朝"/>
                <w:sz w:val="21"/>
                <w:szCs w:val="21"/>
              </w:rPr>
              <w:t>に</w:t>
            </w:r>
            <w:r w:rsidRPr="006225E8">
              <w:rPr>
                <w:rFonts w:ascii="ＭＳ 明朝" w:eastAsia="ＭＳ 明朝" w:hAnsi="ＭＳ 明朝" w:hint="eastAsia"/>
                <w:sz w:val="21"/>
                <w:szCs w:val="21"/>
              </w:rPr>
              <w:t>チーム基盤型学習：Team based learning(</w:t>
            </w:r>
            <w:r w:rsidRPr="006225E8">
              <w:rPr>
                <w:rFonts w:ascii="ＭＳ 明朝" w:eastAsia="ＭＳ 明朝" w:hAnsi="ＭＳ 明朝"/>
                <w:sz w:val="21"/>
                <w:szCs w:val="21"/>
              </w:rPr>
              <w:t>TBL</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授業によるアクティブラーニングを導入することで、学生による主体的な学</w:t>
            </w:r>
            <w:r w:rsidRPr="006225E8">
              <w:rPr>
                <w:rFonts w:ascii="ＭＳ 明朝" w:eastAsia="ＭＳ 明朝" w:hAnsi="ＭＳ 明朝" w:hint="eastAsia"/>
                <w:sz w:val="21"/>
                <w:szCs w:val="21"/>
              </w:rPr>
              <w:t>修</w:t>
            </w:r>
            <w:r w:rsidRPr="006225E8">
              <w:rPr>
                <w:rFonts w:ascii="ＭＳ 明朝" w:eastAsia="ＭＳ 明朝" w:hAnsi="ＭＳ 明朝"/>
                <w:sz w:val="21"/>
                <w:szCs w:val="21"/>
              </w:rPr>
              <w:t>技能の修得を図る。</w:t>
            </w:r>
          </w:p>
          <w:p w14:paraId="0C785C6B" w14:textId="06A2A6D3" w:rsidR="00EF5F01" w:rsidRPr="006225E8" w:rsidRDefault="00EF5F01" w:rsidP="00265927">
            <w:pPr>
              <w:adjustRightInd w:val="0"/>
              <w:snapToGrid w:val="0"/>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TBL形式授業では、</w:t>
            </w:r>
            <w:r w:rsidRPr="006225E8">
              <w:rPr>
                <w:rFonts w:ascii="ＭＳ 明朝" w:eastAsia="ＭＳ 明朝" w:hAnsi="ＭＳ 明朝" w:hint="eastAsia"/>
                <w:sz w:val="21"/>
                <w:szCs w:val="21"/>
              </w:rPr>
              <w:t>事前に</w:t>
            </w:r>
            <w:r w:rsidRPr="006225E8">
              <w:rPr>
                <w:rFonts w:ascii="ＭＳ 明朝" w:eastAsia="ＭＳ 明朝" w:hAnsi="ＭＳ 明朝"/>
                <w:sz w:val="21"/>
                <w:szCs w:val="21"/>
              </w:rPr>
              <w:t>予習資料を</w:t>
            </w:r>
            <w:r w:rsidRPr="006225E8">
              <w:rPr>
                <w:rFonts w:ascii="ＭＳ 明朝" w:eastAsia="ＭＳ 明朝" w:hAnsi="ＭＳ 明朝" w:hint="eastAsia"/>
                <w:sz w:val="21"/>
                <w:szCs w:val="21"/>
              </w:rPr>
              <w:t>電子掲示板に掲載し</w:t>
            </w:r>
            <w:r w:rsidRPr="006225E8">
              <w:rPr>
                <w:rFonts w:ascii="ＭＳ 明朝" w:eastAsia="ＭＳ 明朝" w:hAnsi="ＭＳ 明朝"/>
                <w:sz w:val="21"/>
                <w:szCs w:val="21"/>
              </w:rPr>
              <w:t>、学生</w:t>
            </w:r>
            <w:r w:rsidRPr="006225E8">
              <w:rPr>
                <w:rFonts w:ascii="ＭＳ 明朝" w:eastAsia="ＭＳ 明朝" w:hAnsi="ＭＳ 明朝" w:hint="eastAsia"/>
                <w:sz w:val="21"/>
                <w:szCs w:val="21"/>
              </w:rPr>
              <w:t>は</w:t>
            </w:r>
            <w:r w:rsidRPr="006225E8">
              <w:rPr>
                <w:rFonts w:ascii="ＭＳ 明朝" w:eastAsia="ＭＳ 明朝" w:hAnsi="ＭＳ 明朝"/>
                <w:sz w:val="21"/>
                <w:szCs w:val="21"/>
              </w:rPr>
              <w:t>自宅で予習を</w:t>
            </w:r>
          </w:p>
          <w:p w14:paraId="007E1D1D"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行う。</w:t>
            </w:r>
            <w:r w:rsidRPr="006225E8">
              <w:rPr>
                <w:rFonts w:ascii="ＭＳ 明朝" w:eastAsia="ＭＳ 明朝" w:hAnsi="ＭＳ 明朝" w:hint="eastAsia"/>
                <w:sz w:val="21"/>
                <w:szCs w:val="21"/>
              </w:rPr>
              <w:t>授業時には、まず個人テスト(</w:t>
            </w:r>
            <w:r w:rsidRPr="006225E8">
              <w:rPr>
                <w:rFonts w:ascii="ＭＳ 明朝" w:eastAsia="ＭＳ 明朝" w:hAnsi="ＭＳ 明朝"/>
                <w:sz w:val="21"/>
                <w:szCs w:val="21"/>
              </w:rPr>
              <w:t xml:space="preserve">individual readiness assurance test: </w:t>
            </w:r>
          </w:p>
          <w:p w14:paraId="012F8368" w14:textId="28E69D0F" w:rsidR="00EF5F01" w:rsidRPr="006225E8" w:rsidRDefault="00EF5F01" w:rsidP="00265927">
            <w:pPr>
              <w:adjustRightInd w:val="0"/>
              <w:snapToGrid w:val="0"/>
              <w:ind w:leftChars="84" w:left="361" w:hangingChars="92"/>
              <w:rPr>
                <w:rFonts w:ascii="ＭＳ 明朝" w:eastAsia="ＭＳ 明朝" w:hAnsi="ＭＳ 明朝"/>
                <w:sz w:val="21"/>
                <w:szCs w:val="21"/>
              </w:rPr>
            </w:pP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hint="eastAsia"/>
                <w:sz w:val="21"/>
                <w:szCs w:val="21"/>
              </w:rPr>
              <w:t>)を実施する。</w:t>
            </w:r>
            <w:proofErr w:type="spellStart"/>
            <w:r w:rsidRPr="006225E8">
              <w:rPr>
                <w:rFonts w:ascii="ＭＳ 明朝" w:eastAsia="ＭＳ 明朝" w:hAnsi="ＭＳ 明朝"/>
                <w:sz w:val="21"/>
                <w:szCs w:val="21"/>
              </w:rPr>
              <w:t>t</w:t>
            </w:r>
            <w:r w:rsidRPr="006225E8">
              <w:rPr>
                <w:rFonts w:ascii="ＭＳ 明朝" w:eastAsia="ＭＳ 明朝" w:hAnsi="ＭＳ 明朝" w:hint="eastAsia"/>
                <w:sz w:val="21"/>
                <w:szCs w:val="21"/>
              </w:rPr>
              <w:t>RAT</w:t>
            </w:r>
            <w:proofErr w:type="spellEnd"/>
            <w:r w:rsidRPr="006225E8">
              <w:rPr>
                <w:rFonts w:ascii="ＭＳ 明朝" w:eastAsia="ＭＳ 明朝" w:hAnsi="ＭＳ 明朝"/>
                <w:sz w:val="21"/>
                <w:szCs w:val="21"/>
              </w:rPr>
              <w:t>では予習資料範囲内での多肢選択問題を解答</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。基本</w:t>
            </w:r>
          </w:p>
          <w:p w14:paraId="16D0E428"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的な内容に重点をおいて5、6人で構成されるグループ内の討論を引き起こす程度</w:t>
            </w:r>
          </w:p>
          <w:p w14:paraId="66CD9A6C" w14:textId="322408F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の難易度になるように</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hint="eastAsia"/>
                <w:sz w:val="21"/>
                <w:szCs w:val="21"/>
              </w:rPr>
              <w:t>で</w:t>
            </w:r>
            <w:r w:rsidRPr="006225E8">
              <w:rPr>
                <w:rFonts w:ascii="ＭＳ 明朝" w:eastAsia="ＭＳ 明朝" w:hAnsi="ＭＳ 明朝"/>
                <w:sz w:val="21"/>
                <w:szCs w:val="21"/>
              </w:rPr>
              <w:t>は</w:t>
            </w:r>
            <w:r w:rsidRPr="006225E8">
              <w:rPr>
                <w:rFonts w:ascii="ＭＳ 明朝" w:eastAsia="ＭＳ 明朝" w:hAnsi="ＭＳ 明朝" w:hint="eastAsia"/>
                <w:sz w:val="21"/>
                <w:szCs w:val="21"/>
              </w:rPr>
              <w:t>学生は</w:t>
            </w:r>
            <w:r w:rsidRPr="006225E8">
              <w:rPr>
                <w:rFonts w:ascii="ＭＳ 明朝" w:eastAsia="ＭＳ 明朝" w:hAnsi="ＭＳ 明朝"/>
                <w:sz w:val="21"/>
                <w:szCs w:val="21"/>
              </w:rPr>
              <w:t>解答用紙に</w:t>
            </w:r>
            <w:r w:rsidRPr="006225E8">
              <w:rPr>
                <w:rFonts w:ascii="ＭＳ 明朝" w:eastAsia="ＭＳ 明朝" w:hAnsi="ＭＳ 明朝" w:hint="eastAsia"/>
                <w:sz w:val="21"/>
                <w:szCs w:val="21"/>
              </w:rPr>
              <w:t>解答し</w:t>
            </w:r>
            <w:r w:rsidRPr="006225E8">
              <w:rPr>
                <w:rFonts w:ascii="ＭＳ 明朝" w:eastAsia="ＭＳ 明朝" w:hAnsi="ＭＳ 明朝"/>
                <w:sz w:val="21"/>
                <w:szCs w:val="21"/>
              </w:rPr>
              <w:t>、グループテスト</w:t>
            </w:r>
          </w:p>
          <w:p w14:paraId="78AA0227" w14:textId="4FC24BEE"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hint="eastAsia"/>
                <w:sz w:val="21"/>
                <w:szCs w:val="21"/>
              </w:rPr>
              <w:t>(t</w:t>
            </w:r>
            <w:r w:rsidRPr="006225E8">
              <w:rPr>
                <w:rFonts w:ascii="ＭＳ 明朝" w:eastAsia="ＭＳ 明朝" w:hAnsi="ＭＳ 明朝"/>
                <w:sz w:val="21"/>
                <w:szCs w:val="21"/>
              </w:rPr>
              <w:t xml:space="preserve">eam readiness assurance test: </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hint="eastAsia"/>
                <w:sz w:val="21"/>
                <w:szCs w:val="21"/>
              </w:rPr>
              <w:t>)</w:t>
            </w:r>
            <w:r w:rsidRPr="006225E8">
              <w:rPr>
                <w:rFonts w:ascii="ＭＳ 明朝" w:eastAsia="ＭＳ 明朝" w:hAnsi="ＭＳ 明朝"/>
                <w:sz w:val="21"/>
                <w:szCs w:val="21"/>
              </w:rPr>
              <w:t>は</w:t>
            </w:r>
            <w:proofErr w:type="spellStart"/>
            <w:r w:rsidRPr="006225E8">
              <w:rPr>
                <w:rFonts w:ascii="ＭＳ 明朝" w:eastAsia="ＭＳ 明朝" w:hAnsi="ＭＳ 明朝" w:hint="eastAsia"/>
                <w:sz w:val="21"/>
                <w:szCs w:val="21"/>
              </w:rPr>
              <w:t>i</w:t>
            </w:r>
            <w:r w:rsidRPr="006225E8">
              <w:rPr>
                <w:rFonts w:ascii="ＭＳ 明朝" w:eastAsia="ＭＳ 明朝" w:hAnsi="ＭＳ 明朝"/>
                <w:sz w:val="21"/>
                <w:szCs w:val="21"/>
              </w:rPr>
              <w:t>RAT</w:t>
            </w:r>
            <w:proofErr w:type="spellEnd"/>
            <w:r w:rsidRPr="006225E8">
              <w:rPr>
                <w:rFonts w:ascii="ＭＳ 明朝" w:eastAsia="ＭＳ 明朝" w:hAnsi="ＭＳ 明朝"/>
                <w:sz w:val="21"/>
                <w:szCs w:val="21"/>
              </w:rPr>
              <w:t>と同じ試験問題とし、スクラ</w:t>
            </w:r>
          </w:p>
          <w:p w14:paraId="2D217D51" w14:textId="6BE7D282"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ッチ用紙を利用</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ではグループで話し合い、5個の選択肢から、グルー</w:t>
            </w:r>
          </w:p>
          <w:p w14:paraId="78D15CAC"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プで決めたスクラッチを削ることで解答</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。学生は正答が出るまでスクラッチ</w:t>
            </w:r>
          </w:p>
          <w:p w14:paraId="12DD20EF"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し、削った数だけ減点する方法を採用</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。例えば、1つ目で正解であった場合</w:t>
            </w:r>
          </w:p>
          <w:p w14:paraId="48451A69"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は10点、2つ目で正解の場合は5点、3つ目以降に正解をスク</w:t>
            </w:r>
            <w:r w:rsidRPr="006225E8">
              <w:rPr>
                <w:rFonts w:ascii="ＭＳ 明朝" w:eastAsia="ＭＳ 明朝" w:hAnsi="ＭＳ 明朝" w:hint="eastAsia"/>
                <w:sz w:val="21"/>
                <w:szCs w:val="21"/>
              </w:rPr>
              <w:t>ラッチした場合は</w:t>
            </w:r>
          </w:p>
          <w:p w14:paraId="1E1300B8" w14:textId="3783B864"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0点となるように設定</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はグループ全員の点数と</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。グループアピー</w:t>
            </w:r>
          </w:p>
          <w:p w14:paraId="5A0F4CC3" w14:textId="3445AD23"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ルとして</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問題についての適切な指摘や内容に関する的確な質問は、1</w:t>
            </w:r>
          </w:p>
          <w:p w14:paraId="1800BE57"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つに付き1点をグループ全員に加点</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。その後、日常臨床で遭遇する多肢選択</w:t>
            </w:r>
          </w:p>
          <w:p w14:paraId="6F92DFDA" w14:textId="700FED5B"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式の難易度が高い応用問題をグループ課題</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Group Assignment Projects: GAP</w:t>
            </w:r>
            <w:r w:rsidRPr="006225E8">
              <w:rPr>
                <w:rFonts w:ascii="ＭＳ 明朝" w:eastAsia="ＭＳ 明朝" w:hAnsi="ＭＳ 明朝" w:hint="eastAsia"/>
                <w:sz w:val="21"/>
                <w:szCs w:val="21"/>
              </w:rPr>
              <w:t>)</w:t>
            </w:r>
          </w:p>
          <w:p w14:paraId="70A29CA3"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として回答</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。グループとしての回答時には各グループは解答パネルを提示</w:t>
            </w:r>
            <w:r w:rsidRPr="006225E8">
              <w:rPr>
                <w:rFonts w:ascii="ＭＳ 明朝" w:eastAsia="ＭＳ 明朝" w:hAnsi="ＭＳ 明朝" w:hint="eastAsia"/>
                <w:sz w:val="21"/>
                <w:szCs w:val="21"/>
              </w:rPr>
              <w:t>す</w:t>
            </w:r>
          </w:p>
          <w:p w14:paraId="29600F87"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hint="eastAsia"/>
                <w:sz w:val="21"/>
                <w:szCs w:val="21"/>
              </w:rPr>
              <w:t>る</w:t>
            </w:r>
            <w:r w:rsidRPr="006225E8">
              <w:rPr>
                <w:rFonts w:ascii="ＭＳ 明朝" w:eastAsia="ＭＳ 明朝" w:hAnsi="ＭＳ 明朝"/>
                <w:sz w:val="21"/>
                <w:szCs w:val="21"/>
              </w:rPr>
              <w:t>。学生相互評価では予習、グループに対する貢献度、グループメンバーに対す</w:t>
            </w:r>
          </w:p>
          <w:p w14:paraId="654080B0"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sz w:val="21"/>
                <w:szCs w:val="21"/>
              </w:rPr>
              <w:t>る配慮、柔軟性の各項目に関して、グループ内の他の学生を評価</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学生相互</w:t>
            </w:r>
          </w:p>
          <w:p w14:paraId="7695C730" w14:textId="77777777" w:rsidR="00EF5F01" w:rsidRPr="006225E8" w:rsidRDefault="00EF5F01" w:rsidP="00265927">
            <w:pPr>
              <w:adjustRightInd w:val="0"/>
              <w:snapToGrid w:val="0"/>
              <w:ind w:leftChars="84" w:left="361" w:hangingChars="92"/>
              <w:rPr>
                <w:rFonts w:ascii="ＭＳ 明朝" w:eastAsia="ＭＳ 明朝" w:hAnsi="ＭＳ 明朝"/>
                <w:sz w:val="21"/>
                <w:szCs w:val="21"/>
              </w:rPr>
            </w:pPr>
            <w:r w:rsidRPr="006225E8">
              <w:rPr>
                <w:rFonts w:ascii="ＭＳ 明朝" w:eastAsia="ＭＳ 明朝" w:hAnsi="ＭＳ 明朝" w:hint="eastAsia"/>
                <w:sz w:val="21"/>
                <w:szCs w:val="21"/>
              </w:rPr>
              <w:t>評価においては</w:t>
            </w:r>
            <w:r w:rsidRPr="006225E8">
              <w:rPr>
                <w:rFonts w:ascii="ＭＳ 明朝" w:eastAsia="ＭＳ 明朝" w:hAnsi="ＭＳ 明朝"/>
                <w:sz w:val="21"/>
                <w:szCs w:val="21"/>
              </w:rPr>
              <w:t>5段階で順位付けして評価</w:t>
            </w:r>
            <w:r w:rsidRPr="006225E8">
              <w:rPr>
                <w:rFonts w:ascii="ＭＳ 明朝" w:eastAsia="ＭＳ 明朝" w:hAnsi="ＭＳ 明朝" w:hint="eastAsia"/>
                <w:sz w:val="21"/>
                <w:szCs w:val="21"/>
              </w:rPr>
              <w:t>する</w:t>
            </w:r>
            <w:r w:rsidRPr="006225E8">
              <w:rPr>
                <w:rFonts w:ascii="ＭＳ 明朝" w:eastAsia="ＭＳ 明朝" w:hAnsi="ＭＳ 明朝"/>
                <w:sz w:val="21"/>
                <w:szCs w:val="21"/>
              </w:rPr>
              <w:t>。</w:t>
            </w:r>
          </w:p>
        </w:tc>
      </w:tr>
      <w:tr w:rsidR="00EF5F01" w:rsidRPr="006225E8" w14:paraId="77BC9894" w14:textId="77777777" w:rsidTr="00265927">
        <w:tc>
          <w:tcPr>
            <w:tcW w:w="1696" w:type="dxa"/>
          </w:tcPr>
          <w:p w14:paraId="15405FA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4" w:type="dxa"/>
          </w:tcPr>
          <w:p w14:paraId="61A148BA"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第3学年　講義60分×7回</w:t>
            </w:r>
          </w:p>
          <w:p w14:paraId="036FEBFA"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w:t>
            </w:r>
            <w:r w:rsidRPr="006225E8">
              <w:rPr>
                <w:rFonts w:ascii="ＭＳ 明朝" w:eastAsia="ＭＳ 明朝" w:hAnsi="ＭＳ 明朝"/>
                <w:sz w:val="21"/>
                <w:szCs w:val="21"/>
                <w:lang w:eastAsia="zh-TW"/>
              </w:rPr>
              <w:t xml:space="preserve">4学年　</w:t>
            </w:r>
            <w:r w:rsidRPr="006225E8">
              <w:rPr>
                <w:rFonts w:ascii="ＭＳ 明朝" w:eastAsia="ＭＳ 明朝" w:hAnsi="ＭＳ 明朝" w:hint="eastAsia"/>
                <w:sz w:val="21"/>
                <w:szCs w:val="21"/>
                <w:lang w:eastAsia="zh-TW"/>
              </w:rPr>
              <w:t>講義</w:t>
            </w:r>
            <w:r w:rsidRPr="006225E8">
              <w:rPr>
                <w:rFonts w:ascii="ＭＳ 明朝" w:eastAsia="ＭＳ 明朝" w:hAnsi="ＭＳ 明朝"/>
                <w:sz w:val="21"/>
                <w:szCs w:val="21"/>
                <w:lang w:eastAsia="zh-TW"/>
              </w:rPr>
              <w:t>60分×7回</w:t>
            </w:r>
          </w:p>
        </w:tc>
      </w:tr>
      <w:tr w:rsidR="00EF5F01" w:rsidRPr="006225E8" w14:paraId="60EE3B74" w14:textId="77777777" w:rsidTr="00265927">
        <w:tc>
          <w:tcPr>
            <w:tcW w:w="1696" w:type="dxa"/>
          </w:tcPr>
          <w:p w14:paraId="19365FE7"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5609D76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5298F33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50B66CC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0178D1B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1310FEEB" w14:textId="77777777" w:rsidR="00EF5F01" w:rsidRPr="006225E8" w:rsidRDefault="00EF5F01" w:rsidP="00265927">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364" w:type="dxa"/>
          </w:tcPr>
          <w:p w14:paraId="0E1036C5" w14:textId="77777777"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・毎回の授業において、担当教員は成績評価のために、以下の評価を実施する。</w:t>
            </w:r>
          </w:p>
          <w:p w14:paraId="1F11E7CA"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成績評価は総括的評価である。</w:t>
            </w:r>
          </w:p>
          <w:p w14:paraId="0CF605C4" w14:textId="029217C4"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、GAP、グループ内評価の点数を合計し、その回の授業における各学</w:t>
            </w:r>
          </w:p>
          <w:p w14:paraId="5547F613" w14:textId="3E469ADB"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生の成績とする。</w:t>
            </w:r>
            <w:r w:rsidRPr="006225E8">
              <w:rPr>
                <w:rFonts w:ascii="ＭＳ 明朝" w:eastAsia="ＭＳ 明朝" w:hAnsi="ＭＳ 明朝" w:hint="eastAsia"/>
                <w:sz w:val="21"/>
                <w:szCs w:val="21"/>
              </w:rPr>
              <w:t>1回目の授業開始前に、教員と学生は話合い、</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w:t>
            </w:r>
          </w:p>
          <w:p w14:paraId="44B80C22" w14:textId="35AF8FFD"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GAP、グループ内評価</w:t>
            </w:r>
            <w:r w:rsidRPr="006225E8">
              <w:rPr>
                <w:rFonts w:ascii="ＭＳ 明朝" w:eastAsia="ＭＳ 明朝" w:hAnsi="ＭＳ 明朝" w:hint="eastAsia"/>
                <w:sz w:val="21"/>
                <w:szCs w:val="21"/>
              </w:rPr>
              <w:t>の点数配分に関して決定する。例えば、30％、30％、</w:t>
            </w:r>
          </w:p>
          <w:p w14:paraId="63B6529C"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30％、10％と決定することになる。</w:t>
            </w:r>
          </w:p>
          <w:p w14:paraId="648C17D7" w14:textId="2B339AE1"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hint="eastAsia"/>
                <w:sz w:val="21"/>
                <w:szCs w:val="21"/>
              </w:rPr>
              <w:t>では予習</w:t>
            </w:r>
            <w:r w:rsidRPr="006225E8">
              <w:rPr>
                <w:rFonts w:ascii="ＭＳ 明朝" w:eastAsia="ＭＳ 明朝" w:hAnsi="ＭＳ 明朝"/>
                <w:sz w:val="21"/>
                <w:szCs w:val="21"/>
              </w:rPr>
              <w:t>範囲内</w:t>
            </w:r>
            <w:r w:rsidRPr="006225E8">
              <w:rPr>
                <w:rFonts w:ascii="ＭＳ 明朝" w:eastAsia="ＭＳ 明朝" w:hAnsi="ＭＳ 明朝" w:hint="eastAsia"/>
                <w:sz w:val="21"/>
                <w:szCs w:val="21"/>
              </w:rPr>
              <w:t>の知識に関して、</w:t>
            </w:r>
            <w:r w:rsidRPr="006225E8">
              <w:rPr>
                <w:rFonts w:ascii="ＭＳ 明朝" w:eastAsia="ＭＳ 明朝" w:hAnsi="ＭＳ 明朝"/>
                <w:sz w:val="21"/>
                <w:szCs w:val="21"/>
              </w:rPr>
              <w:t>多肢選択問題</w:t>
            </w:r>
            <w:r w:rsidRPr="006225E8">
              <w:rPr>
                <w:rFonts w:ascii="ＭＳ 明朝" w:eastAsia="ＭＳ 明朝" w:hAnsi="ＭＳ 明朝" w:hint="eastAsia"/>
                <w:sz w:val="21"/>
                <w:szCs w:val="21"/>
              </w:rPr>
              <w:t>5問を各学生に解答させ、</w:t>
            </w:r>
          </w:p>
          <w:p w14:paraId="6D7B85E5"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その正解数を点数化する。</w:t>
            </w:r>
          </w:p>
          <w:p w14:paraId="36CC8685" w14:textId="4A48EA4C"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は</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と同じ問題</w:t>
            </w:r>
            <w:r w:rsidRPr="006225E8">
              <w:rPr>
                <w:rFonts w:ascii="ＭＳ 明朝" w:eastAsia="ＭＳ 明朝" w:hAnsi="ＭＳ 明朝" w:hint="eastAsia"/>
                <w:sz w:val="21"/>
                <w:szCs w:val="21"/>
              </w:rPr>
              <w:t>をグループで話し合って解答させ</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解答には</w:t>
            </w:r>
            <w:r w:rsidRPr="006225E8">
              <w:rPr>
                <w:rFonts w:ascii="ＭＳ 明朝" w:eastAsia="ＭＳ 明朝" w:hAnsi="ＭＳ 明朝"/>
                <w:sz w:val="21"/>
                <w:szCs w:val="21"/>
              </w:rPr>
              <w:t>スクラッチ</w:t>
            </w:r>
          </w:p>
          <w:p w14:paraId="5F517E8C" w14:textId="77777777" w:rsidR="00EF5F01" w:rsidRPr="006225E8" w:rsidRDefault="00EF5F01" w:rsidP="00376BFA">
            <w:pPr>
              <w:spacing w:line="240" w:lineRule="auto"/>
              <w:ind w:leftChars="171" w:left="342" w:firstLineChars="0" w:firstLine="0"/>
              <w:rPr>
                <w:rFonts w:ascii="ＭＳ 明朝" w:eastAsia="ＭＳ 明朝" w:hAnsi="ＭＳ 明朝"/>
                <w:sz w:val="21"/>
                <w:szCs w:val="21"/>
              </w:rPr>
            </w:pPr>
            <w:r w:rsidRPr="006225E8">
              <w:rPr>
                <w:rFonts w:ascii="ＭＳ 明朝" w:eastAsia="ＭＳ 明朝" w:hAnsi="ＭＳ 明朝"/>
                <w:sz w:val="21"/>
                <w:szCs w:val="21"/>
              </w:rPr>
              <w:t>用紙を利用する。</w:t>
            </w:r>
            <w:r w:rsidRPr="006225E8">
              <w:rPr>
                <w:rFonts w:ascii="ＭＳ 明朝" w:eastAsia="ＭＳ 明朝" w:hAnsi="ＭＳ 明朝" w:hint="eastAsia"/>
                <w:sz w:val="21"/>
                <w:szCs w:val="21"/>
              </w:rPr>
              <w:t>各グループ</w:t>
            </w:r>
            <w:r w:rsidRPr="006225E8">
              <w:rPr>
                <w:rFonts w:ascii="ＭＳ 明朝" w:eastAsia="ＭＳ 明朝" w:hAnsi="ＭＳ 明朝"/>
                <w:sz w:val="21"/>
                <w:szCs w:val="21"/>
              </w:rPr>
              <w:t>は正答が出るまでスクラッチし、削った数だけ減点する方法を採用する。例えば、1つ目で正解であった場合は10点、2つ目で正解の場合は5点、3つ目以降に正解をスクラッチした場合は0点となるように設定する。</w:t>
            </w:r>
            <w:r w:rsidRPr="006225E8">
              <w:rPr>
                <w:rFonts w:ascii="ＭＳ 明朝" w:eastAsia="ＭＳ 明朝" w:hAnsi="ＭＳ 明朝" w:hint="eastAsia"/>
                <w:sz w:val="21"/>
                <w:szCs w:val="21"/>
              </w:rPr>
              <w:t>合計点数を計算し、</w:t>
            </w:r>
            <w:r w:rsidRPr="006225E8">
              <w:rPr>
                <w:rFonts w:ascii="ＭＳ 明朝" w:eastAsia="ＭＳ 明朝" w:hAnsi="ＭＳ 明朝"/>
                <w:sz w:val="21"/>
                <w:szCs w:val="21"/>
              </w:rPr>
              <w:t>グループ全員の点数とする。</w:t>
            </w:r>
          </w:p>
          <w:p w14:paraId="54709FB8" w14:textId="4A5DAC0D"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proofErr w:type="spellStart"/>
            <w:r w:rsidRPr="006225E8">
              <w:rPr>
                <w:rFonts w:ascii="ＭＳ 明朝" w:eastAsia="ＭＳ 明朝" w:hAnsi="ＭＳ 明朝"/>
                <w:sz w:val="21"/>
                <w:szCs w:val="21"/>
              </w:rPr>
              <w:t>iRAT</w:t>
            </w:r>
            <w:proofErr w:type="spellEnd"/>
            <w:r w:rsidRPr="006225E8">
              <w:rPr>
                <w:rFonts w:ascii="ＭＳ 明朝" w:eastAsia="ＭＳ 明朝" w:hAnsi="ＭＳ 明朝"/>
                <w:sz w:val="21"/>
                <w:szCs w:val="21"/>
              </w:rPr>
              <w:t>、</w:t>
            </w:r>
            <w:proofErr w:type="spellStart"/>
            <w:r w:rsidRPr="006225E8">
              <w:rPr>
                <w:rFonts w:ascii="ＭＳ 明朝" w:eastAsia="ＭＳ 明朝" w:hAnsi="ＭＳ 明朝"/>
                <w:sz w:val="21"/>
                <w:szCs w:val="21"/>
              </w:rPr>
              <w:t>tRAT</w:t>
            </w:r>
            <w:proofErr w:type="spellEnd"/>
            <w:r w:rsidRPr="006225E8">
              <w:rPr>
                <w:rFonts w:ascii="ＭＳ 明朝" w:eastAsia="ＭＳ 明朝" w:hAnsi="ＭＳ 明朝"/>
                <w:sz w:val="21"/>
                <w:szCs w:val="21"/>
              </w:rPr>
              <w:t>問題に</w:t>
            </w:r>
            <w:r w:rsidRPr="006225E8">
              <w:rPr>
                <w:rFonts w:ascii="ＭＳ 明朝" w:eastAsia="ＭＳ 明朝" w:hAnsi="ＭＳ 明朝" w:hint="eastAsia"/>
                <w:sz w:val="21"/>
                <w:szCs w:val="21"/>
              </w:rPr>
              <w:t>関して</w:t>
            </w:r>
            <w:r w:rsidRPr="006225E8">
              <w:rPr>
                <w:rFonts w:ascii="ＭＳ 明朝" w:eastAsia="ＭＳ 明朝" w:hAnsi="ＭＳ 明朝"/>
                <w:sz w:val="21"/>
                <w:szCs w:val="21"/>
              </w:rPr>
              <w:t>適切な指摘や的確な質問</w:t>
            </w:r>
            <w:r w:rsidRPr="006225E8">
              <w:rPr>
                <w:rFonts w:ascii="ＭＳ 明朝" w:eastAsia="ＭＳ 明朝" w:hAnsi="ＭＳ 明朝" w:hint="eastAsia"/>
                <w:sz w:val="21"/>
                <w:szCs w:val="21"/>
              </w:rPr>
              <w:t>が出た場合</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エキストラポイ</w:t>
            </w:r>
          </w:p>
          <w:p w14:paraId="7FAC2E08"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ントを</w:t>
            </w:r>
            <w:r w:rsidRPr="006225E8">
              <w:rPr>
                <w:rFonts w:ascii="ＭＳ 明朝" w:eastAsia="ＭＳ 明朝" w:hAnsi="ＭＳ 明朝"/>
                <w:sz w:val="21"/>
                <w:szCs w:val="21"/>
              </w:rPr>
              <w:t>グループに加点する。</w:t>
            </w:r>
          </w:p>
          <w:p w14:paraId="0B6EE118" w14:textId="069E5574"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日常臨床で遭遇する難易度が高い応用問題</w:t>
            </w:r>
            <w:r w:rsidRPr="006225E8">
              <w:rPr>
                <w:rFonts w:ascii="ＭＳ 明朝" w:eastAsia="ＭＳ 明朝" w:hAnsi="ＭＳ 明朝" w:hint="eastAsia"/>
                <w:sz w:val="21"/>
                <w:szCs w:val="21"/>
              </w:rPr>
              <w:t>に対して</w:t>
            </w:r>
            <w:r w:rsidRPr="006225E8">
              <w:rPr>
                <w:rFonts w:ascii="ＭＳ 明朝" w:eastAsia="ＭＳ 明朝" w:hAnsi="ＭＳ 明朝"/>
                <w:sz w:val="21"/>
                <w:szCs w:val="21"/>
              </w:rPr>
              <w:t>GAPとして</w:t>
            </w:r>
            <w:r w:rsidRPr="006225E8">
              <w:rPr>
                <w:rFonts w:ascii="ＭＳ 明朝" w:eastAsia="ＭＳ 明朝" w:hAnsi="ＭＳ 明朝" w:hint="eastAsia"/>
                <w:sz w:val="21"/>
                <w:szCs w:val="21"/>
              </w:rPr>
              <w:t>グループで</w:t>
            </w:r>
            <w:r w:rsidRPr="006225E8">
              <w:rPr>
                <w:rFonts w:ascii="ＭＳ 明朝" w:eastAsia="ＭＳ 明朝" w:hAnsi="ＭＳ 明朝"/>
                <w:sz w:val="21"/>
                <w:szCs w:val="21"/>
              </w:rPr>
              <w:t>回答</w:t>
            </w:r>
          </w:p>
          <w:p w14:paraId="37BE16AF"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sz w:val="21"/>
                <w:szCs w:val="21"/>
              </w:rPr>
              <w:t>する。グループとしての回答時には各グループは解答パネルを提示</w:t>
            </w:r>
            <w:r w:rsidRPr="006225E8">
              <w:rPr>
                <w:rFonts w:ascii="ＭＳ 明朝" w:eastAsia="ＭＳ 明朝" w:hAnsi="ＭＳ 明朝" w:hint="eastAsia"/>
                <w:sz w:val="21"/>
                <w:szCs w:val="21"/>
              </w:rPr>
              <w:t>し、各グル</w:t>
            </w:r>
          </w:p>
          <w:p w14:paraId="1278FD8F" w14:textId="77777777" w:rsidR="00EF5F01" w:rsidRPr="006225E8" w:rsidRDefault="00EF5F01" w:rsidP="00376BFA">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ープ間でディスカッションさせる</w:t>
            </w:r>
            <w:r w:rsidRPr="006225E8">
              <w:rPr>
                <w:rFonts w:ascii="ＭＳ 明朝" w:eastAsia="ＭＳ 明朝" w:hAnsi="ＭＳ 明朝"/>
                <w:sz w:val="21"/>
                <w:szCs w:val="21"/>
              </w:rPr>
              <w:t>。</w:t>
            </w:r>
          </w:p>
          <w:p w14:paraId="46A42373" w14:textId="77777777" w:rsidR="00EF5F01" w:rsidRPr="006225E8" w:rsidRDefault="00EF5F01" w:rsidP="00376BFA">
            <w:pPr>
              <w:spacing w:line="240" w:lineRule="auto"/>
              <w:ind w:left="547" w:hanging="405"/>
              <w:rPr>
                <w:rFonts w:ascii="ＭＳ 明朝" w:eastAsia="ＭＳ 明朝" w:hAnsi="ＭＳ 明朝"/>
                <w:sz w:val="21"/>
                <w:szCs w:val="21"/>
              </w:rPr>
            </w:pPr>
            <w:r w:rsidRPr="006225E8">
              <w:rPr>
                <w:rFonts w:ascii="ＭＳ 明朝" w:eastAsia="ＭＳ 明朝" w:hAnsi="ＭＳ 明朝" w:hint="eastAsia"/>
                <w:sz w:val="21"/>
                <w:szCs w:val="21"/>
              </w:rPr>
              <w:t>・グループ内評価では予習、グループに対する貢献度、グループメンバーに対す</w:t>
            </w:r>
          </w:p>
          <w:p w14:paraId="21F0DE14" w14:textId="2E6E9900" w:rsidR="00EF5F01" w:rsidRPr="006225E8" w:rsidRDefault="00EF5F01" w:rsidP="00174850">
            <w:pPr>
              <w:spacing w:line="240" w:lineRule="auto"/>
              <w:ind w:leftChars="171" w:left="537" w:hangingChars="93" w:hanging="195"/>
              <w:rPr>
                <w:rFonts w:ascii="ＭＳ 明朝" w:eastAsia="ＭＳ 明朝" w:hAnsi="ＭＳ 明朝"/>
                <w:sz w:val="21"/>
                <w:szCs w:val="21"/>
              </w:rPr>
            </w:pPr>
            <w:r w:rsidRPr="006225E8">
              <w:rPr>
                <w:rFonts w:ascii="ＭＳ 明朝" w:eastAsia="ＭＳ 明朝" w:hAnsi="ＭＳ 明朝" w:hint="eastAsia"/>
                <w:sz w:val="21"/>
                <w:szCs w:val="21"/>
              </w:rPr>
              <w:t>る配慮、柔軟性の各項目</w:t>
            </w:r>
            <w:r w:rsidR="004B7DEB"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に観点をおき、グループ内の他の学生を評価させ</w:t>
            </w:r>
          </w:p>
          <w:p w14:paraId="30845CF0" w14:textId="77777777" w:rsidR="00EF5F01" w:rsidRPr="006225E8" w:rsidRDefault="00EF5F01" w:rsidP="00376BFA">
            <w:pPr>
              <w:spacing w:line="240" w:lineRule="auto"/>
              <w:ind w:leftChars="171" w:left="537" w:hangingChars="93" w:hanging="195"/>
              <w:rPr>
                <w:rFonts w:ascii="ＭＳ 明朝" w:eastAsia="ＭＳ 明朝" w:hAnsi="ＭＳ 明朝"/>
                <w:color w:val="1F3864" w:themeColor="accent1" w:themeShade="80"/>
                <w:sz w:val="21"/>
                <w:szCs w:val="21"/>
              </w:rPr>
            </w:pPr>
            <w:r w:rsidRPr="006225E8">
              <w:rPr>
                <w:rFonts w:ascii="ＭＳ 明朝" w:eastAsia="ＭＳ 明朝" w:hAnsi="ＭＳ 明朝" w:hint="eastAsia"/>
                <w:sz w:val="21"/>
                <w:szCs w:val="21"/>
              </w:rPr>
              <w:t>る。学生相互評価においては</w:t>
            </w:r>
            <w:r w:rsidRPr="006225E8">
              <w:rPr>
                <w:rFonts w:ascii="ＭＳ 明朝" w:eastAsia="ＭＳ 明朝" w:hAnsi="ＭＳ 明朝"/>
                <w:sz w:val="21"/>
                <w:szCs w:val="21"/>
              </w:rPr>
              <w:t>5段階で順位付けして評価する。</w:t>
            </w:r>
          </w:p>
        </w:tc>
      </w:tr>
      <w:tr w:rsidR="00EF5F01" w:rsidRPr="006225E8" w14:paraId="3604507B" w14:textId="77777777" w:rsidTr="00265927">
        <w:tc>
          <w:tcPr>
            <w:tcW w:w="1696" w:type="dxa"/>
          </w:tcPr>
          <w:p w14:paraId="2E6BA9EF"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4" w:type="dxa"/>
          </w:tcPr>
          <w:p w14:paraId="7362F2A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徳島大学</w:t>
            </w:r>
          </w:p>
        </w:tc>
      </w:tr>
    </w:tbl>
    <w:p w14:paraId="55D5B124" w14:textId="6DA0EF86" w:rsidR="00EF5F01" w:rsidRPr="009A577A" w:rsidRDefault="00EF5F01" w:rsidP="009A577A">
      <w:pPr>
        <w:pStyle w:val="afff4"/>
        <w:ind w:leftChars="0" w:left="0" w:firstLineChars="0" w:firstLine="0"/>
        <w:rPr>
          <w:rFonts w:ascii="ＭＳ ゴシック" w:hAnsi="ＭＳ ゴシック"/>
          <w:color w:val="1F3864" w:themeColor="accent1" w:themeShade="80"/>
        </w:rPr>
      </w:pPr>
      <w:r w:rsidRPr="006225E8">
        <w:br w:type="page"/>
      </w:r>
      <w:r w:rsidRPr="009A577A">
        <w:rPr>
          <w:rFonts w:ascii="ＭＳ ゴシック" w:hAnsi="ＭＳ ゴシック" w:hint="eastAsia"/>
        </w:rPr>
        <w:t>方略・評価の事例</w:t>
      </w:r>
      <w:r w:rsidR="00DE07E5" w:rsidRPr="009A577A">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6C"/>
          </mc:Choice>
          <mc:Fallback>
            <w:t>⑬</w:t>
          </mc:Fallback>
        </mc:AlternateConten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EF5F01" w:rsidRPr="006225E8" w14:paraId="265CCB6E" w14:textId="77777777" w:rsidTr="00265927">
        <w:tc>
          <w:tcPr>
            <w:tcW w:w="1696" w:type="dxa"/>
          </w:tcPr>
          <w:p w14:paraId="01F984B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5C659475"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4" w:type="dxa"/>
          </w:tcPr>
          <w:p w14:paraId="3FFD31E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 xml:space="preserve">F-3　</w:t>
            </w:r>
            <w:r w:rsidRPr="006225E8">
              <w:rPr>
                <w:rFonts w:ascii="ＭＳ 明朝" w:eastAsia="ＭＳ 明朝" w:hAnsi="ＭＳ 明朝"/>
                <w:color w:val="000000" w:themeColor="text1"/>
                <w:sz w:val="21"/>
                <w:szCs w:val="21"/>
              </w:rPr>
              <w:t xml:space="preserve"> </w:t>
            </w:r>
            <w:r w:rsidRPr="006225E8">
              <w:rPr>
                <w:rFonts w:ascii="ＭＳ 明朝" w:eastAsia="ＭＳ 明朝" w:hAnsi="ＭＳ 明朝" w:hint="eastAsia"/>
                <w:color w:val="000000" w:themeColor="text1"/>
                <w:sz w:val="21"/>
                <w:szCs w:val="21"/>
              </w:rPr>
              <w:t>基本的臨床技能</w:t>
            </w:r>
          </w:p>
          <w:p w14:paraId="6F6F92B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p>
        </w:tc>
      </w:tr>
      <w:tr w:rsidR="00EF5F01" w:rsidRPr="006225E8" w14:paraId="7B106319" w14:textId="77777777" w:rsidTr="00265927">
        <w:tc>
          <w:tcPr>
            <w:tcW w:w="1696" w:type="dxa"/>
          </w:tcPr>
          <w:p w14:paraId="50F4F72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60B9815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364" w:type="dxa"/>
          </w:tcPr>
          <w:p w14:paraId="47A46E21"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E-2-2-4</w:t>
            </w:r>
            <w:r w:rsidRPr="006225E8">
              <w:rPr>
                <w:rFonts w:ascii="ＭＳ 明朝" w:eastAsia="ＭＳ 明朝" w:hAnsi="ＭＳ 明朝" w:hint="eastAsia"/>
                <w:color w:val="000000" w:themeColor="text1"/>
                <w:sz w:val="21"/>
                <w:szCs w:val="21"/>
              </w:rPr>
              <w:t xml:space="preserve">　全身状態を評価し、顎顔面および口腔内の診察ができる</w:t>
            </w:r>
          </w:p>
          <w:p w14:paraId="0A21BB50" w14:textId="0340F7BF" w:rsidR="00EF5F01" w:rsidRPr="006225E8" w:rsidRDefault="00EF5F01" w:rsidP="00265927">
            <w:pPr>
              <w:adjustRightInd w:val="0"/>
              <w:snapToGrid w:val="0"/>
              <w:ind w:left="1087" w:hangingChars="450" w:hanging="94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E-2-5-4</w:t>
            </w:r>
            <w:r w:rsidRPr="006225E8">
              <w:rPr>
                <w:rFonts w:ascii="ＭＳ 明朝" w:eastAsia="ＭＳ 明朝" w:hAnsi="ＭＳ 明朝" w:hint="eastAsia"/>
                <w:color w:val="000000" w:themeColor="text1"/>
                <w:sz w:val="21"/>
                <w:szCs w:val="21"/>
              </w:rPr>
              <w:t xml:space="preserve">　口腔内エックス線検査またはパノラマエックス線検査で得た画像を読影できる</w:t>
            </w:r>
          </w:p>
          <w:p w14:paraId="4B1B9EF0" w14:textId="6C89B358"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E</w:t>
            </w:r>
            <w:r w:rsidRPr="006225E8">
              <w:rPr>
                <w:rFonts w:ascii="ＭＳ 明朝" w:eastAsia="ＭＳ 明朝" w:hAnsi="ＭＳ 明朝"/>
                <w:color w:val="000000" w:themeColor="text1"/>
                <w:sz w:val="21"/>
                <w:szCs w:val="21"/>
              </w:rPr>
              <w:t>-5-1</w:t>
            </w:r>
            <w:r w:rsidRPr="006225E8">
              <w:rPr>
                <w:rFonts w:ascii="ＭＳ 明朝" w:eastAsia="ＭＳ 明朝" w:hAnsi="ＭＳ 明朝" w:hint="eastAsia"/>
                <w:color w:val="000000" w:themeColor="text1"/>
                <w:sz w:val="21"/>
                <w:szCs w:val="21"/>
              </w:rPr>
              <w:t xml:space="preserve">　安全に歯科診療を実施するための環境整備ができる</w:t>
            </w:r>
          </w:p>
          <w:p w14:paraId="7DAD43D6" w14:textId="79B21C32"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E-5-3</w:t>
            </w:r>
            <w:r w:rsidRPr="006225E8">
              <w:rPr>
                <w:rFonts w:ascii="ＭＳ 明朝" w:eastAsia="ＭＳ 明朝" w:hAnsi="ＭＳ 明朝" w:hint="eastAsia"/>
                <w:color w:val="000000" w:themeColor="text1"/>
                <w:sz w:val="21"/>
                <w:szCs w:val="21"/>
              </w:rPr>
              <w:t xml:space="preserve">　高頻度で遭遇する歯と歯周組織に生じる疾患の治療を実施できる</w:t>
            </w:r>
          </w:p>
        </w:tc>
      </w:tr>
      <w:tr w:rsidR="00EF5F01" w:rsidRPr="006225E8" w14:paraId="66C47594" w14:textId="77777777" w:rsidTr="00265927">
        <w:tc>
          <w:tcPr>
            <w:tcW w:w="1696" w:type="dxa"/>
          </w:tcPr>
          <w:p w14:paraId="3EB6A7C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004E395C" w14:textId="77777777" w:rsidR="00EF5F01" w:rsidRPr="006225E8" w:rsidRDefault="00EF5F01" w:rsidP="00265927">
            <w:pPr>
              <w:adjustRightInd w:val="0"/>
              <w:snapToGrid w:val="0"/>
              <w:ind w:leftChars="76" w:left="152"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364" w:type="dxa"/>
          </w:tcPr>
          <w:p w14:paraId="53FB3245"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第5学年第1学期(4</w:t>
            </w:r>
            <w:r w:rsidRPr="006225E8">
              <w:rPr>
                <w:rFonts w:ascii="ＭＳ 明朝" w:eastAsia="ＭＳ 明朝" w:hAnsi="ＭＳ 明朝"/>
                <w:color w:val="000000" w:themeColor="text1"/>
                <w:sz w:val="21"/>
                <w:szCs w:val="21"/>
              </w:rPr>
              <w:t>5</w:t>
            </w:r>
            <w:r w:rsidRPr="006225E8">
              <w:rPr>
                <w:rFonts w:ascii="ＭＳ 明朝" w:eastAsia="ＭＳ 明朝" w:hAnsi="ＭＳ 明朝" w:hint="eastAsia"/>
                <w:color w:val="000000" w:themeColor="text1"/>
                <w:sz w:val="21"/>
                <w:szCs w:val="21"/>
              </w:rPr>
              <w:t>名)</w:t>
            </w:r>
          </w:p>
        </w:tc>
      </w:tr>
      <w:tr w:rsidR="00EF5F01" w:rsidRPr="006225E8" w14:paraId="491D8466" w14:textId="77777777" w:rsidTr="00265927">
        <w:tc>
          <w:tcPr>
            <w:tcW w:w="1696" w:type="dxa"/>
          </w:tcPr>
          <w:p w14:paraId="19DFA84D"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34485D47" w14:textId="045D95DF" w:rsidR="00EF5F01" w:rsidRPr="006225E8" w:rsidRDefault="00DE07E5"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EF5F01" w:rsidRPr="006225E8">
              <w:rPr>
                <w:rFonts w:ascii="ＭＳ 明朝" w:eastAsia="ＭＳ 明朝" w:hAnsi="ＭＳ 明朝" w:hint="eastAsia"/>
                <w:sz w:val="21"/>
                <w:szCs w:val="21"/>
              </w:rPr>
              <w:t>の名称</w:t>
            </w:r>
          </w:p>
        </w:tc>
        <w:tc>
          <w:tcPr>
            <w:tcW w:w="8364" w:type="dxa"/>
          </w:tcPr>
          <w:p w14:paraId="572F3553" w14:textId="6E6CFB21"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総合模型実習</w:t>
            </w:r>
          </w:p>
        </w:tc>
      </w:tr>
      <w:tr w:rsidR="00EF5F01" w:rsidRPr="006225E8" w14:paraId="55D2F024" w14:textId="77777777" w:rsidTr="00265927">
        <w:tc>
          <w:tcPr>
            <w:tcW w:w="1696" w:type="dxa"/>
          </w:tcPr>
          <w:p w14:paraId="0C6D0F54"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p w14:paraId="4EF1CDED"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2D75D0B8"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1BD4F199"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53452A63"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1F77ED76"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56DD8502"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0B447FF6" w14:textId="77777777" w:rsidR="00EF5F01" w:rsidRPr="006225E8" w:rsidRDefault="00EF5F01" w:rsidP="00265927">
            <w:pPr>
              <w:adjustRightInd w:val="0"/>
              <w:snapToGrid w:val="0"/>
              <w:ind w:left="547" w:hanging="405"/>
              <w:rPr>
                <w:rFonts w:ascii="ＭＳ 明朝" w:eastAsia="ＭＳ 明朝" w:hAnsi="ＭＳ 明朝"/>
                <w:sz w:val="21"/>
                <w:szCs w:val="21"/>
              </w:rPr>
            </w:pPr>
          </w:p>
          <w:p w14:paraId="5DEDB8DD" w14:textId="77777777" w:rsidR="00EF5F01" w:rsidRPr="006225E8" w:rsidRDefault="00EF5F01" w:rsidP="00265927">
            <w:pPr>
              <w:adjustRightInd w:val="0"/>
              <w:snapToGrid w:val="0"/>
              <w:ind w:leftChars="35" w:left="272" w:hangingChars="96" w:hanging="202"/>
              <w:rPr>
                <w:rFonts w:ascii="ＭＳ 明朝" w:eastAsia="ＭＳ 明朝" w:hAnsi="ＭＳ 明朝"/>
                <w:sz w:val="21"/>
                <w:szCs w:val="21"/>
              </w:rPr>
            </w:pPr>
          </w:p>
        </w:tc>
        <w:tc>
          <w:tcPr>
            <w:tcW w:w="8364" w:type="dxa"/>
          </w:tcPr>
          <w:p w14:paraId="03D9CE7B" w14:textId="69E9EADF"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本実習の目標は、臨床実習における診療を適切に行うために、本実習以前に学修した個々の分野の知識や技能を統合して、与えられた患者の情報から治療計画を立案し、模型上で適切な処置を行うことである。本実習で用いる模型は、歯科の臨床で高頻度に治療対象となるう蝕、歯の欠損、歯周病</w:t>
            </w:r>
            <w:r w:rsidR="00DE07E5"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、あらゆる疾患を再現した顎模型であり、その他に実習の概要や原則及び患者資料や模型からは判断が難しい模型の想定を示した実習書と、模型モデル患者の問診票、1</w:t>
            </w:r>
            <w:r w:rsidRPr="006225E8">
              <w:rPr>
                <w:rFonts w:ascii="ＭＳ 明朝" w:eastAsia="ＭＳ 明朝" w:hAnsi="ＭＳ 明朝"/>
                <w:sz w:val="21"/>
                <w:szCs w:val="21"/>
              </w:rPr>
              <w:t>0</w:t>
            </w:r>
            <w:r w:rsidRPr="006225E8">
              <w:rPr>
                <w:rFonts w:ascii="ＭＳ 明朝" w:eastAsia="ＭＳ 明朝" w:hAnsi="ＭＳ 明朝" w:hint="eastAsia"/>
                <w:sz w:val="21"/>
                <w:szCs w:val="21"/>
              </w:rPr>
              <w:t>枚デンタルエックス線写真のコピー、歯周検査表</w:t>
            </w:r>
            <w:r w:rsidR="00DE07E5"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の患者資料が配布される。学生はこれら資料をもとに、自ら治療計画を立て、これに基づいて個別に実習を行う。</w:t>
            </w:r>
          </w:p>
        </w:tc>
      </w:tr>
      <w:tr w:rsidR="00EF5F01" w:rsidRPr="006225E8" w14:paraId="6A1196B4" w14:textId="77777777" w:rsidTr="00265927">
        <w:tc>
          <w:tcPr>
            <w:tcW w:w="1696" w:type="dxa"/>
          </w:tcPr>
          <w:p w14:paraId="18537C68"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4" w:type="dxa"/>
          </w:tcPr>
          <w:p w14:paraId="55D867C3"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6時間×13回　7.5時間×4回　合計108時間</w:t>
            </w:r>
            <w:r w:rsidRPr="006225E8">
              <w:rPr>
                <w:rFonts w:ascii="ＭＳ 明朝" w:eastAsia="ＭＳ 明朝" w:hAnsi="ＭＳ 明朝"/>
                <w:sz w:val="21"/>
                <w:szCs w:val="21"/>
                <w:lang w:eastAsia="zh-TW"/>
              </w:rPr>
              <w:t xml:space="preserve"> </w:t>
            </w:r>
          </w:p>
        </w:tc>
      </w:tr>
      <w:tr w:rsidR="00EF5F01" w:rsidRPr="006225E8" w14:paraId="7FDF0820" w14:textId="77777777" w:rsidTr="00265927">
        <w:tc>
          <w:tcPr>
            <w:tcW w:w="1696" w:type="dxa"/>
          </w:tcPr>
          <w:p w14:paraId="3FCF62B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1209D7F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1EAF43B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44C5E8FF" w14:textId="77777777" w:rsidR="00EF5F01" w:rsidRPr="006225E8" w:rsidRDefault="00EF5F01" w:rsidP="00265927">
            <w:pPr>
              <w:adjustRightInd w:val="0"/>
              <w:snapToGrid w:val="0"/>
              <w:ind w:leftChars="76" w:left="152" w:firstLineChars="0" w:firstLine="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で・どのようなツールで・何のために)</w:t>
            </w:r>
          </w:p>
          <w:p w14:paraId="778861D7" w14:textId="77777777" w:rsidR="00EF5F01" w:rsidRPr="006225E8" w:rsidRDefault="00EF5F01" w:rsidP="00265927">
            <w:pPr>
              <w:adjustRightInd w:val="0"/>
              <w:snapToGrid w:val="0"/>
              <w:ind w:leftChars="35" w:left="272" w:hangingChars="96" w:hanging="202"/>
              <w:rPr>
                <w:rFonts w:ascii="ＭＳ 明朝" w:eastAsia="ＭＳ 明朝" w:hAnsi="ＭＳ 明朝"/>
                <w:color w:val="000000" w:themeColor="text1"/>
                <w:sz w:val="21"/>
                <w:szCs w:val="21"/>
              </w:rPr>
            </w:pPr>
          </w:p>
          <w:p w14:paraId="461E61D4" w14:textId="77777777" w:rsidR="00EF5F01" w:rsidRPr="006225E8" w:rsidRDefault="00EF5F01" w:rsidP="00265927">
            <w:pPr>
              <w:adjustRightInd w:val="0"/>
              <w:snapToGrid w:val="0"/>
              <w:ind w:leftChars="76" w:left="152" w:firstLineChars="0" w:firstLine="0"/>
              <w:rPr>
                <w:rFonts w:ascii="ＭＳ 明朝" w:eastAsia="ＭＳ 明朝" w:hAnsi="ＭＳ 明朝"/>
                <w:color w:val="FF0000"/>
                <w:sz w:val="21"/>
                <w:szCs w:val="21"/>
              </w:rPr>
            </w:pPr>
          </w:p>
        </w:tc>
        <w:tc>
          <w:tcPr>
            <w:tcW w:w="8364" w:type="dxa"/>
          </w:tcPr>
          <w:p w14:paraId="169BCB13" w14:textId="77777777"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総括評価は実習終了時に行う。</w:t>
            </w:r>
          </w:p>
          <w:p w14:paraId="71CA4F32" w14:textId="77777777"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形成的評価は実習中随時行う。</w:t>
            </w:r>
          </w:p>
          <w:p w14:paraId="794D3350" w14:textId="4DE469FE"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学生には実習開始時に治療計画を立てさせ、指定されたワークシートに記載させる。実習中盤で再度治療計画を見直させ、その修正を含めて再度ワークシートへの記載を求める。更に実習終了時にワークシートへの記載をさせ、これらすべてが記載されたワークシートを対象としてルーブリックを用いた評価を行い、これを総括評価とする。</w:t>
            </w:r>
          </w:p>
          <w:p w14:paraId="21B67189" w14:textId="77777777"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評価は科目責任者が行う。</w:t>
            </w:r>
          </w:p>
          <w:p w14:paraId="6F2E56C7" w14:textId="77777777" w:rsidR="00EF5F01" w:rsidRPr="006225E8" w:rsidRDefault="00EF5F01" w:rsidP="00265927">
            <w:pPr>
              <w:adjustRightInd w:val="0"/>
              <w:snapToGrid w:val="0"/>
              <w:ind w:left="547" w:hanging="405"/>
              <w:rPr>
                <w:rFonts w:ascii="ＭＳ 明朝" w:eastAsia="ＭＳ 明朝" w:hAnsi="ＭＳ 明朝"/>
                <w:color w:val="1F3864" w:themeColor="accent1" w:themeShade="80"/>
                <w:sz w:val="21"/>
                <w:szCs w:val="21"/>
              </w:rPr>
            </w:pPr>
            <w:r w:rsidRPr="006225E8">
              <w:rPr>
                <w:rFonts w:ascii="ＭＳ 明朝" w:eastAsia="ＭＳ 明朝" w:hAnsi="ＭＳ 明朝"/>
                <w:noProof/>
                <w:color w:val="1F3864" w:themeColor="accent1" w:themeShade="80"/>
                <w:sz w:val="21"/>
                <w:szCs w:val="21"/>
              </w:rPr>
              <w:drawing>
                <wp:inline distT="0" distB="0" distL="0" distR="0" wp14:anchorId="01FC8CDE" wp14:editId="116C0EDE">
                  <wp:extent cx="4375150" cy="4515911"/>
                  <wp:effectExtent l="0" t="0" r="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399519" cy="4541064"/>
                          </a:xfrm>
                          <a:prstGeom prst="rect">
                            <a:avLst/>
                          </a:prstGeom>
                        </pic:spPr>
                      </pic:pic>
                    </a:graphicData>
                  </a:graphic>
                </wp:inline>
              </w:drawing>
            </w:r>
          </w:p>
          <w:p w14:paraId="5FC41178" w14:textId="77777777" w:rsidR="00EF5F01" w:rsidRPr="006225E8" w:rsidRDefault="00EF5F01" w:rsidP="00265927">
            <w:pPr>
              <w:adjustRightInd w:val="0"/>
              <w:snapToGrid w:val="0"/>
              <w:ind w:left="547" w:hanging="405"/>
              <w:rPr>
                <w:rFonts w:ascii="ＭＳ 明朝" w:eastAsia="ＭＳ 明朝" w:hAnsi="ＭＳ 明朝"/>
                <w:color w:val="1F3864" w:themeColor="accent1" w:themeShade="80"/>
                <w:sz w:val="21"/>
                <w:szCs w:val="21"/>
              </w:rPr>
            </w:pPr>
          </w:p>
        </w:tc>
      </w:tr>
      <w:tr w:rsidR="00EF5F01" w:rsidRPr="006225E8" w14:paraId="3F998EEC" w14:textId="77777777" w:rsidTr="00265927">
        <w:tc>
          <w:tcPr>
            <w:tcW w:w="1696" w:type="dxa"/>
          </w:tcPr>
          <w:p w14:paraId="2A47A42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4" w:type="dxa"/>
          </w:tcPr>
          <w:p w14:paraId="1971D8DE"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新潟大学</w:t>
            </w:r>
          </w:p>
        </w:tc>
      </w:tr>
    </w:tbl>
    <w:p w14:paraId="010CB826" w14:textId="77777777" w:rsidR="00EF5F01" w:rsidRPr="006225E8" w:rsidRDefault="00EF5F01" w:rsidP="00EF5F01">
      <w:pPr>
        <w:adjustRightInd w:val="0"/>
        <w:snapToGrid w:val="0"/>
        <w:ind w:left="528" w:hanging="386"/>
        <w:rPr>
          <w:rFonts w:ascii="ＭＳ 明朝" w:eastAsia="ＭＳ 明朝" w:hAnsi="ＭＳ 明朝"/>
        </w:rPr>
      </w:pPr>
      <w:r w:rsidRPr="006225E8">
        <w:rPr>
          <w:rFonts w:ascii="ＭＳ 明朝" w:eastAsia="ＭＳ 明朝" w:hAnsi="ＭＳ 明朝"/>
        </w:rPr>
        <w:br w:type="page"/>
      </w:r>
    </w:p>
    <w:p w14:paraId="6001370F" w14:textId="4B7F7583" w:rsidR="00EF5F01" w:rsidRPr="009A577A" w:rsidRDefault="00EF5F01" w:rsidP="009A577A">
      <w:pPr>
        <w:pStyle w:val="afff4"/>
        <w:ind w:leftChars="0" w:left="0" w:firstLineChars="0" w:firstLine="0"/>
        <w:rPr>
          <w:rFonts w:ascii="ＭＳ ゴシック" w:hAnsi="ＭＳ ゴシック"/>
          <w:color w:val="1F3864" w:themeColor="accent1" w:themeShade="80"/>
        </w:rPr>
      </w:pPr>
      <w:r w:rsidRPr="009A577A">
        <w:rPr>
          <w:rFonts w:ascii="ＭＳ ゴシック" w:hAnsi="ＭＳ ゴシック" w:hint="eastAsia"/>
        </w:rPr>
        <w:t>方略・評価の事例</w:t>
      </w:r>
      <w:r w:rsidR="00B54A75" w:rsidRPr="009A577A">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6D"/>
          </mc:Choice>
          <mc:Fallback>
            <w:t>⑭</w:t>
          </mc:Fallback>
        </mc:AlternateConten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05"/>
      </w:tblGrid>
      <w:tr w:rsidR="00EF5F01" w:rsidRPr="006225E8" w14:paraId="544416F1" w14:textId="77777777" w:rsidTr="00376BFA">
        <w:tc>
          <w:tcPr>
            <w:tcW w:w="1838" w:type="dxa"/>
          </w:tcPr>
          <w:p w14:paraId="29AA2F9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平成28年度版</w:t>
            </w:r>
          </w:p>
          <w:p w14:paraId="00EF88F3"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学修項目</w:t>
            </w:r>
          </w:p>
        </w:tc>
        <w:tc>
          <w:tcPr>
            <w:tcW w:w="8505" w:type="dxa"/>
          </w:tcPr>
          <w:p w14:paraId="00657965" w14:textId="2C051EC3"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F-3-7)</w:t>
            </w:r>
            <w:r w:rsidRPr="006225E8">
              <w:rPr>
                <w:rFonts w:ascii="ＭＳ 明朝" w:eastAsia="ＭＳ 明朝" w:hAnsi="ＭＳ 明朝" w:hint="eastAsia"/>
                <w:color w:val="000000" w:themeColor="text1"/>
                <w:sz w:val="21"/>
                <w:szCs w:val="21"/>
              </w:rPr>
              <w:t>高齢者</w:t>
            </w:r>
            <w:r w:rsidRPr="006225E8">
              <w:rPr>
                <w:rFonts w:ascii="ＭＳ 明朝" w:eastAsia="ＭＳ 明朝" w:hAnsi="ＭＳ 明朝"/>
                <w:color w:val="000000" w:themeColor="text1"/>
                <w:sz w:val="21"/>
                <w:szCs w:val="21"/>
              </w:rPr>
              <w:t>・</w:t>
            </w:r>
            <w:r w:rsidRPr="006225E8">
              <w:rPr>
                <w:rFonts w:ascii="ＭＳ 明朝" w:eastAsia="ＭＳ 明朝" w:hAnsi="ＭＳ 明朝" w:hint="eastAsia"/>
                <w:color w:val="000000" w:themeColor="text1"/>
                <w:sz w:val="21"/>
                <w:szCs w:val="21"/>
              </w:rPr>
              <w:t>障害者</w:t>
            </w:r>
            <w:r w:rsidRPr="006225E8">
              <w:rPr>
                <w:rFonts w:ascii="ＭＳ 明朝" w:eastAsia="ＭＳ 明朝" w:hAnsi="ＭＳ 明朝"/>
                <w:color w:val="000000" w:themeColor="text1"/>
                <w:sz w:val="21"/>
                <w:szCs w:val="21"/>
              </w:rPr>
              <w:t>など</w:t>
            </w:r>
            <w:r w:rsidRPr="006225E8">
              <w:rPr>
                <w:rFonts w:ascii="ＭＳ 明朝" w:eastAsia="ＭＳ 明朝" w:hAnsi="ＭＳ 明朝" w:hint="eastAsia"/>
                <w:color w:val="000000" w:themeColor="text1"/>
                <w:sz w:val="21"/>
                <w:szCs w:val="21"/>
              </w:rPr>
              <w:t>患者</w:t>
            </w:r>
            <w:r w:rsidRPr="006225E8">
              <w:rPr>
                <w:rFonts w:ascii="ＭＳ 明朝" w:eastAsia="ＭＳ 明朝" w:hAnsi="ＭＳ 明朝"/>
                <w:color w:val="000000" w:themeColor="text1"/>
                <w:sz w:val="21"/>
                <w:szCs w:val="21"/>
              </w:rPr>
              <w:t>への治療</w:t>
            </w:r>
            <w:r w:rsidRPr="006225E8">
              <w:rPr>
                <w:rFonts w:ascii="ＭＳ 明朝" w:eastAsia="ＭＳ 明朝" w:hAnsi="ＭＳ 明朝" w:hint="eastAsia"/>
                <w:color w:val="000000" w:themeColor="text1"/>
                <w:sz w:val="21"/>
                <w:szCs w:val="21"/>
              </w:rPr>
              <w:t xml:space="preserve">　</w:t>
            </w:r>
            <w:r w:rsidRPr="006225E8">
              <w:rPr>
                <w:rFonts w:ascii="ＭＳ 明朝" w:eastAsia="ＭＳ 明朝" w:hAnsi="ＭＳ 明朝"/>
                <w:color w:val="000000" w:themeColor="text1"/>
                <w:sz w:val="21"/>
                <w:szCs w:val="21"/>
              </w:rPr>
              <w:t>①③</w:t>
            </w:r>
          </w:p>
          <w:p w14:paraId="4FEEC420" w14:textId="6D1E6CBB"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G-4 チーム医療・地域医療</w:t>
            </w:r>
            <w:r w:rsidRPr="006225E8">
              <w:rPr>
                <w:rFonts w:ascii="ＭＳ 明朝" w:eastAsia="ＭＳ 明朝" w:hAnsi="ＭＳ 明朝" w:hint="eastAsia"/>
                <w:color w:val="000000" w:themeColor="text1"/>
                <w:sz w:val="21"/>
                <w:szCs w:val="21"/>
              </w:rPr>
              <w:t xml:space="preserve">　</w:t>
            </w:r>
            <w:r w:rsidRPr="006225E8">
              <w:rPr>
                <w:rFonts w:ascii="ＭＳ 明朝" w:eastAsia="ＭＳ 明朝" w:hAnsi="ＭＳ 明朝"/>
                <w:color w:val="000000" w:themeColor="text1"/>
                <w:sz w:val="21"/>
                <w:szCs w:val="21"/>
              </w:rPr>
              <w:t>①②③</w:t>
            </w:r>
          </w:p>
          <w:p w14:paraId="15E6D9F4" w14:textId="433E37F2"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 xml:space="preserve">G-5 </w:t>
            </w:r>
            <w:r w:rsidRPr="006225E8">
              <w:rPr>
                <w:rFonts w:ascii="ＭＳ 明朝" w:eastAsia="ＭＳ 明朝" w:hAnsi="ＭＳ 明朝" w:hint="eastAsia"/>
                <w:color w:val="000000" w:themeColor="text1"/>
                <w:sz w:val="21"/>
                <w:szCs w:val="21"/>
              </w:rPr>
              <w:t>患者</w:t>
            </w:r>
            <w:r w:rsidRPr="006225E8">
              <w:rPr>
                <w:rFonts w:ascii="ＭＳ 明朝" w:eastAsia="ＭＳ 明朝" w:hAnsi="ＭＳ 明朝"/>
                <w:color w:val="000000" w:themeColor="text1"/>
                <w:sz w:val="21"/>
                <w:szCs w:val="21"/>
              </w:rPr>
              <w:t>中心の医療</w:t>
            </w:r>
            <w:r w:rsidRPr="006225E8">
              <w:rPr>
                <w:rFonts w:ascii="ＭＳ 明朝" w:eastAsia="ＭＳ 明朝" w:hAnsi="ＭＳ 明朝" w:hint="eastAsia"/>
                <w:color w:val="000000" w:themeColor="text1"/>
                <w:sz w:val="21"/>
                <w:szCs w:val="21"/>
              </w:rPr>
              <w:t xml:space="preserve">　</w:t>
            </w:r>
            <w:r w:rsidRPr="006225E8">
              <w:rPr>
                <w:rFonts w:ascii="ＭＳ 明朝" w:eastAsia="ＭＳ 明朝" w:hAnsi="ＭＳ 明朝"/>
                <w:color w:val="000000" w:themeColor="text1"/>
                <w:sz w:val="21"/>
                <w:szCs w:val="21"/>
              </w:rPr>
              <w:t>①</w:t>
            </w:r>
          </w:p>
        </w:tc>
      </w:tr>
      <w:tr w:rsidR="00EF5F01" w:rsidRPr="006225E8" w14:paraId="03907890" w14:textId="77777777" w:rsidTr="00376BFA">
        <w:tc>
          <w:tcPr>
            <w:tcW w:w="1838" w:type="dxa"/>
          </w:tcPr>
          <w:p w14:paraId="5331095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1B3F6C9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6B36134E" w14:textId="65EB094A"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C-1-3</w:t>
            </w:r>
            <w:r w:rsidRPr="006225E8">
              <w:rPr>
                <w:rFonts w:ascii="ＭＳ 明朝" w:eastAsia="ＭＳ 明朝" w:hAnsi="ＭＳ 明朝" w:hint="eastAsia"/>
                <w:color w:val="000000" w:themeColor="text1"/>
                <w:sz w:val="21"/>
                <w:szCs w:val="21"/>
              </w:rPr>
              <w:t xml:space="preserve"> チーム医療</w:t>
            </w:r>
          </w:p>
          <w:p w14:paraId="148F7C7E" w14:textId="1EA4AC9A"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C-4-3</w:t>
            </w:r>
            <w:r w:rsidR="007D4A19" w:rsidRPr="006225E8">
              <w:rPr>
                <w:rFonts w:ascii="ＭＳ 明朝" w:eastAsia="ＭＳ 明朝" w:hAnsi="ＭＳ 明朝"/>
                <w:color w:val="000000" w:themeColor="text1"/>
                <w:sz w:val="21"/>
                <w:szCs w:val="21"/>
              </w:rPr>
              <w:t xml:space="preserve"> </w:t>
            </w:r>
            <w:r w:rsidRPr="006225E8">
              <w:rPr>
                <w:rFonts w:ascii="ＭＳ 明朝" w:eastAsia="ＭＳ 明朝" w:hAnsi="ＭＳ 明朝"/>
                <w:color w:val="000000" w:themeColor="text1"/>
                <w:sz w:val="21"/>
                <w:szCs w:val="21"/>
              </w:rPr>
              <w:t>医療・</w:t>
            </w:r>
            <w:r w:rsidR="007D4A19" w:rsidRPr="006225E8">
              <w:rPr>
                <w:rFonts w:ascii="ＭＳ 明朝" w:eastAsia="ＭＳ 明朝" w:hAnsi="ＭＳ 明朝"/>
                <w:color w:val="000000" w:themeColor="text1"/>
                <w:sz w:val="21"/>
                <w:szCs w:val="21"/>
              </w:rPr>
              <w:t>保健・</w:t>
            </w:r>
            <w:r w:rsidRPr="006225E8">
              <w:rPr>
                <w:rFonts w:ascii="ＭＳ 明朝" w:eastAsia="ＭＳ 明朝" w:hAnsi="ＭＳ 明朝"/>
                <w:color w:val="000000" w:themeColor="text1"/>
                <w:sz w:val="21"/>
                <w:szCs w:val="21"/>
              </w:rPr>
              <w:t>福祉・介護の制度</w:t>
            </w:r>
          </w:p>
          <w:p w14:paraId="5FA7A9A4" w14:textId="45392E65"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D-6-2 歯科専門職間の連携と多職種連携、チーム医療、地域医療</w:t>
            </w:r>
          </w:p>
          <w:p w14:paraId="3E23D770" w14:textId="7BA93E71"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E-6-1 歯科専門職間の連携と多職種連携、チーム医療</w:t>
            </w:r>
          </w:p>
          <w:p w14:paraId="000CBBE2" w14:textId="26CD69DE"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E-6-2 地域医療</w:t>
            </w:r>
          </w:p>
        </w:tc>
      </w:tr>
      <w:tr w:rsidR="00EF5F01" w:rsidRPr="006225E8" w14:paraId="25EEF9A7" w14:textId="77777777" w:rsidTr="00376BFA">
        <w:tc>
          <w:tcPr>
            <w:tcW w:w="1838" w:type="dxa"/>
          </w:tcPr>
          <w:p w14:paraId="586DED47"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対象学年</w:t>
            </w:r>
          </w:p>
          <w:p w14:paraId="0C34906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(学生数)</w:t>
            </w:r>
          </w:p>
        </w:tc>
        <w:tc>
          <w:tcPr>
            <w:tcW w:w="8505" w:type="dxa"/>
          </w:tcPr>
          <w:p w14:paraId="5795B935" w14:textId="77777777" w:rsidR="00EF5F01" w:rsidRPr="006225E8" w:rsidRDefault="00EF5F01" w:rsidP="00265927">
            <w:pPr>
              <w:adjustRightInd w:val="0"/>
              <w:snapToGrid w:val="0"/>
              <w:ind w:left="547" w:hanging="405"/>
              <w:rPr>
                <w:rFonts w:ascii="ＭＳ 明朝" w:eastAsia="DengXian" w:hAnsi="ＭＳ 明朝"/>
                <w:color w:val="000000" w:themeColor="text1"/>
                <w:sz w:val="21"/>
                <w:szCs w:val="21"/>
              </w:rPr>
            </w:pPr>
            <w:r w:rsidRPr="006225E8">
              <w:rPr>
                <w:rFonts w:ascii="ＭＳ 明朝" w:eastAsia="ＭＳ 明朝" w:hAnsi="ＭＳ 明朝" w:hint="eastAsia"/>
                <w:color w:val="000000" w:themeColor="text1"/>
                <w:sz w:val="21"/>
                <w:szCs w:val="21"/>
                <w:lang w:eastAsia="zh-CN"/>
              </w:rPr>
              <w:t>第5学年後期〜第6学年前期</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lang w:eastAsia="zh-CN"/>
              </w:rPr>
              <w:t>5</w:t>
            </w:r>
            <w:r w:rsidRPr="006225E8">
              <w:rPr>
                <w:rFonts w:ascii="ＭＳ 明朝" w:eastAsia="ＭＳ 明朝" w:hAnsi="ＭＳ 明朝"/>
                <w:color w:val="000000" w:themeColor="text1"/>
                <w:sz w:val="21"/>
                <w:szCs w:val="21"/>
                <w:lang w:eastAsia="zh-CN"/>
              </w:rPr>
              <w:t>0</w:t>
            </w:r>
            <w:r w:rsidRPr="006225E8">
              <w:rPr>
                <w:rFonts w:ascii="ＭＳ 明朝" w:eastAsia="ＭＳ 明朝" w:hAnsi="ＭＳ 明朝" w:hint="eastAsia"/>
                <w:color w:val="000000" w:themeColor="text1"/>
                <w:sz w:val="21"/>
                <w:szCs w:val="21"/>
                <w:lang w:eastAsia="zh-CN"/>
              </w:rPr>
              <w:t>名</w:t>
            </w:r>
            <w:r w:rsidRPr="006225E8">
              <w:rPr>
                <w:rFonts w:ascii="ＭＳ 明朝" w:eastAsia="ＭＳ 明朝" w:hAnsi="ＭＳ 明朝" w:hint="eastAsia"/>
                <w:color w:val="000000" w:themeColor="text1"/>
                <w:sz w:val="21"/>
                <w:szCs w:val="21"/>
              </w:rPr>
              <w:t>)</w:t>
            </w:r>
          </w:p>
        </w:tc>
      </w:tr>
      <w:tr w:rsidR="00EF5F01" w:rsidRPr="006225E8" w14:paraId="64100AA1" w14:textId="77777777" w:rsidTr="0063653A">
        <w:tc>
          <w:tcPr>
            <w:tcW w:w="1838" w:type="dxa"/>
          </w:tcPr>
          <w:p w14:paraId="5BEC3583" w14:textId="70371685" w:rsidR="00EF5F01" w:rsidRPr="006225E8" w:rsidRDefault="00EF5F01" w:rsidP="00265927">
            <w:pPr>
              <w:adjustRightInd w:val="0"/>
              <w:snapToGrid w:val="0"/>
              <w:ind w:left="163" w:hangingChars="10" w:hanging="21"/>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科目・コース</w:t>
            </w:r>
            <w:r w:rsidR="00B54A75"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hint="eastAsia"/>
                <w:color w:val="000000" w:themeColor="text1"/>
                <w:sz w:val="21"/>
                <w:szCs w:val="21"/>
              </w:rPr>
              <w:t>の名称</w:t>
            </w:r>
          </w:p>
        </w:tc>
        <w:tc>
          <w:tcPr>
            <w:tcW w:w="8505" w:type="dxa"/>
          </w:tcPr>
          <w:p w14:paraId="0FCDC520" w14:textId="3DA82F80"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離島医療・保健福祉実習</w:t>
            </w:r>
          </w:p>
        </w:tc>
      </w:tr>
      <w:tr w:rsidR="00EF5F01" w:rsidRPr="006225E8" w14:paraId="1037C561" w14:textId="77777777" w:rsidTr="002B3575">
        <w:trPr>
          <w:trHeight w:val="5678"/>
        </w:trPr>
        <w:tc>
          <w:tcPr>
            <w:tcW w:w="1838" w:type="dxa"/>
          </w:tcPr>
          <w:p w14:paraId="5674B08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概要と方略</w:t>
            </w:r>
          </w:p>
        </w:tc>
        <w:tc>
          <w:tcPr>
            <w:tcW w:w="8505" w:type="dxa"/>
          </w:tcPr>
          <w:p w14:paraId="55A63145" w14:textId="43699A66" w:rsidR="00EF5F01" w:rsidRPr="006225E8" w:rsidRDefault="00EF5F01" w:rsidP="00265927">
            <w:pPr>
              <w:adjustRightInd w:val="0"/>
              <w:snapToGrid w:val="0"/>
              <w:ind w:leftChars="118" w:left="236" w:firstLineChars="100" w:firstLine="21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長崎県は全国で最も多くの離島を有し、離島地域の高齢化率は3</w:t>
            </w:r>
            <w:r w:rsidRPr="006225E8">
              <w:rPr>
                <w:rFonts w:ascii="ＭＳ 明朝" w:eastAsia="ＭＳ 明朝" w:hAnsi="ＭＳ 明朝" w:hint="eastAsia"/>
                <w:color w:val="000000" w:themeColor="text1"/>
                <w:sz w:val="21"/>
                <w:szCs w:val="21"/>
              </w:rPr>
              <w:t>5</w:t>
            </w:r>
            <w:r w:rsidRPr="006225E8">
              <w:rPr>
                <w:rFonts w:ascii="ＭＳ 明朝" w:eastAsia="ＭＳ 明朝" w:hAnsi="ＭＳ 明朝"/>
                <w:color w:val="000000" w:themeColor="text1"/>
                <w:sz w:val="21"/>
                <w:szCs w:val="21"/>
              </w:rPr>
              <w:t>%を超え、わが国の超高齢社会がすでに具現化されている。</w:t>
            </w:r>
            <w:r w:rsidRPr="006225E8">
              <w:rPr>
                <w:rFonts w:ascii="ＭＳ 明朝" w:eastAsia="ＭＳ 明朝" w:hAnsi="ＭＳ 明朝" w:hint="eastAsia"/>
                <w:color w:val="000000" w:themeColor="text1"/>
                <w:sz w:val="21"/>
                <w:szCs w:val="21"/>
              </w:rPr>
              <w:t>離島</w:t>
            </w:r>
            <w:r w:rsidRPr="006225E8">
              <w:rPr>
                <w:rFonts w:ascii="ＭＳ 明朝" w:eastAsia="ＭＳ 明朝" w:hAnsi="ＭＳ 明朝"/>
                <w:color w:val="000000" w:themeColor="text1"/>
                <w:sz w:val="21"/>
                <w:szCs w:val="21"/>
              </w:rPr>
              <w:t>地区においては、地域に密着した保健・医療・福祉の連携体制が構築されており、地域保健、地域医療を学</w:t>
            </w:r>
            <w:r w:rsidRPr="006225E8">
              <w:rPr>
                <w:rFonts w:ascii="ＭＳ 明朝" w:eastAsia="ＭＳ 明朝" w:hAnsi="ＭＳ 明朝" w:hint="eastAsia"/>
                <w:color w:val="000000" w:themeColor="text1"/>
                <w:sz w:val="21"/>
                <w:szCs w:val="21"/>
              </w:rPr>
              <w:t>び</w:t>
            </w:r>
            <w:r w:rsidRPr="006225E8">
              <w:rPr>
                <w:rFonts w:ascii="ＭＳ 明朝" w:eastAsia="ＭＳ 明朝" w:hAnsi="ＭＳ 明朝"/>
                <w:color w:val="000000" w:themeColor="text1"/>
                <w:sz w:val="21"/>
                <w:szCs w:val="21"/>
              </w:rPr>
              <w:t>健康長寿社会の貢献マインドを</w:t>
            </w:r>
            <w:r w:rsidRPr="006225E8">
              <w:rPr>
                <w:rFonts w:ascii="ＭＳ 明朝" w:eastAsia="ＭＳ 明朝" w:hAnsi="ＭＳ 明朝" w:hint="eastAsia"/>
                <w:color w:val="000000" w:themeColor="text1"/>
                <w:sz w:val="21"/>
                <w:szCs w:val="21"/>
              </w:rPr>
              <w:t>涵養</w:t>
            </w:r>
            <w:r w:rsidRPr="006225E8">
              <w:rPr>
                <w:rFonts w:ascii="ＭＳ 明朝" w:eastAsia="ＭＳ 明朝" w:hAnsi="ＭＳ 明朝"/>
                <w:color w:val="000000" w:themeColor="text1"/>
                <w:sz w:val="21"/>
                <w:szCs w:val="21"/>
              </w:rPr>
              <w:t>するうえ</w:t>
            </w:r>
            <w:r w:rsidRPr="006225E8">
              <w:rPr>
                <w:rFonts w:ascii="ＭＳ 明朝" w:eastAsia="ＭＳ 明朝" w:hAnsi="ＭＳ 明朝" w:hint="eastAsia"/>
                <w:color w:val="000000" w:themeColor="text1"/>
                <w:sz w:val="21"/>
                <w:szCs w:val="21"/>
              </w:rPr>
              <w:t>で、この地は</w:t>
            </w:r>
            <w:r w:rsidRPr="006225E8">
              <w:rPr>
                <w:rFonts w:ascii="ＭＳ 明朝" w:eastAsia="ＭＳ 明朝" w:hAnsi="ＭＳ 明朝"/>
                <w:color w:val="000000" w:themeColor="text1"/>
                <w:sz w:val="21"/>
                <w:szCs w:val="21"/>
              </w:rPr>
              <w:t>絶好の教育現場である</w:t>
            </w:r>
            <w:r w:rsidRPr="006225E8">
              <w:rPr>
                <w:rFonts w:ascii="ＭＳ 明朝" w:eastAsia="ＭＳ 明朝" w:hAnsi="ＭＳ 明朝" w:hint="eastAsia"/>
                <w:color w:val="000000" w:themeColor="text1"/>
                <w:sz w:val="21"/>
                <w:szCs w:val="21"/>
              </w:rPr>
              <w:t>と言える</w:t>
            </w:r>
            <w:r w:rsidRPr="006225E8">
              <w:rPr>
                <w:rFonts w:ascii="ＭＳ 明朝" w:eastAsia="ＭＳ 明朝" w:hAnsi="ＭＳ 明朝"/>
                <w:color w:val="000000" w:themeColor="text1"/>
                <w:sz w:val="21"/>
                <w:szCs w:val="21"/>
              </w:rPr>
              <w:t>。</w:t>
            </w:r>
            <w:r w:rsidRPr="006225E8">
              <w:rPr>
                <w:rFonts w:ascii="ＭＳ 明朝" w:eastAsia="ＭＳ 明朝" w:hAnsi="ＭＳ 明朝" w:hint="eastAsia"/>
                <w:color w:val="000000" w:themeColor="text1"/>
                <w:sz w:val="21"/>
                <w:szCs w:val="21"/>
              </w:rPr>
              <w:t>本実習</w:t>
            </w:r>
            <w:r w:rsidRPr="006225E8">
              <w:rPr>
                <w:rFonts w:ascii="ＭＳ 明朝" w:eastAsia="ＭＳ 明朝" w:hAnsi="ＭＳ 明朝"/>
                <w:color w:val="000000" w:themeColor="text1"/>
                <w:sz w:val="21"/>
                <w:szCs w:val="21"/>
              </w:rPr>
              <w:t>では多職種連携による地域包括ケアの現場を</w:t>
            </w:r>
            <w:r w:rsidRPr="006225E8">
              <w:rPr>
                <w:rFonts w:ascii="ＭＳ 明朝" w:eastAsia="ＭＳ 明朝" w:hAnsi="ＭＳ 明朝" w:hint="eastAsia"/>
                <w:color w:val="000000" w:themeColor="text1"/>
                <w:sz w:val="21"/>
                <w:szCs w:val="21"/>
              </w:rPr>
              <w:t>体験</w:t>
            </w:r>
            <w:r w:rsidRPr="006225E8">
              <w:rPr>
                <w:rFonts w:ascii="ＭＳ 明朝" w:eastAsia="ＭＳ 明朝" w:hAnsi="ＭＳ 明朝"/>
                <w:color w:val="000000" w:themeColor="text1"/>
                <w:sz w:val="21"/>
                <w:szCs w:val="21"/>
              </w:rPr>
              <w:t>し、</w:t>
            </w:r>
            <w:r w:rsidRPr="006225E8">
              <w:rPr>
                <w:rFonts w:ascii="ＭＳ 明朝" w:eastAsia="ＭＳ 明朝" w:hAnsi="ＭＳ 明朝" w:hint="eastAsia"/>
                <w:color w:val="000000" w:themeColor="text1"/>
                <w:sz w:val="21"/>
                <w:szCs w:val="21"/>
              </w:rPr>
              <w:t>離島</w:t>
            </w:r>
            <w:r w:rsidRPr="006225E8">
              <w:rPr>
                <w:rFonts w:ascii="ＭＳ 明朝" w:eastAsia="ＭＳ 明朝" w:hAnsi="ＭＳ 明朝"/>
                <w:color w:val="000000" w:themeColor="text1"/>
                <w:sz w:val="21"/>
                <w:szCs w:val="21"/>
              </w:rPr>
              <w:t>地区の現状を社会的・文化的・地理的な</w:t>
            </w:r>
            <w:r w:rsidRPr="006225E8">
              <w:rPr>
                <w:rFonts w:ascii="ＭＳ 明朝" w:eastAsia="ＭＳ 明朝" w:hAnsi="ＭＳ 明朝" w:hint="eastAsia"/>
                <w:color w:val="000000" w:themeColor="text1"/>
                <w:sz w:val="21"/>
                <w:szCs w:val="21"/>
              </w:rPr>
              <w:t>背景</w:t>
            </w:r>
            <w:r w:rsidR="00B54A75"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color w:val="000000" w:themeColor="text1"/>
                <w:sz w:val="21"/>
                <w:szCs w:val="21"/>
              </w:rPr>
              <w:t>も含め幅広く</w:t>
            </w:r>
            <w:r w:rsidRPr="006225E8">
              <w:rPr>
                <w:rFonts w:ascii="ＭＳ 明朝" w:eastAsia="ＭＳ 明朝" w:hAnsi="ＭＳ 明朝" w:hint="eastAsia"/>
                <w:color w:val="000000" w:themeColor="text1"/>
                <w:sz w:val="21"/>
                <w:szCs w:val="21"/>
              </w:rPr>
              <w:t>理解し、</w:t>
            </w:r>
            <w:r w:rsidRPr="006225E8">
              <w:rPr>
                <w:rFonts w:ascii="ＭＳ 明朝" w:eastAsia="ＭＳ 明朝" w:hAnsi="ＭＳ 明朝"/>
                <w:color w:val="000000" w:themeColor="text1"/>
                <w:sz w:val="21"/>
                <w:szCs w:val="21"/>
              </w:rPr>
              <w:t>離島</w:t>
            </w:r>
            <w:r w:rsidR="00B54A75" w:rsidRPr="006225E8">
              <w:rPr>
                <w:rFonts w:ascii="ＭＳ 明朝" w:eastAsia="ＭＳ 明朝" w:hAnsi="ＭＳ 明朝" w:hint="eastAsia"/>
                <w:color w:val="000000" w:themeColor="text1"/>
                <w:sz w:val="21"/>
                <w:szCs w:val="21"/>
              </w:rPr>
              <w:t>等</w:t>
            </w:r>
            <w:r w:rsidRPr="006225E8">
              <w:rPr>
                <w:rFonts w:ascii="ＭＳ 明朝" w:eastAsia="ＭＳ 明朝" w:hAnsi="ＭＳ 明朝"/>
                <w:color w:val="000000" w:themeColor="text1"/>
                <w:sz w:val="21"/>
                <w:szCs w:val="21"/>
              </w:rPr>
              <w:t>の地域歯科医療を担う歯科医師養成</w:t>
            </w:r>
            <w:r w:rsidRPr="006225E8">
              <w:rPr>
                <w:rFonts w:ascii="ＭＳ 明朝" w:eastAsia="ＭＳ 明朝" w:hAnsi="ＭＳ 明朝" w:hint="eastAsia"/>
                <w:color w:val="000000" w:themeColor="text1"/>
                <w:sz w:val="21"/>
                <w:szCs w:val="21"/>
              </w:rPr>
              <w:t>を目的としている。本学</w:t>
            </w:r>
            <w:r w:rsidRPr="006225E8">
              <w:rPr>
                <w:rFonts w:ascii="ＭＳ 明朝" w:eastAsia="ＭＳ 明朝" w:hAnsi="ＭＳ 明朝"/>
                <w:color w:val="000000" w:themeColor="text1"/>
                <w:sz w:val="21"/>
                <w:szCs w:val="21"/>
              </w:rPr>
              <w:t>医学</w:t>
            </w:r>
            <w:r w:rsidRPr="006225E8">
              <w:rPr>
                <w:rFonts w:ascii="ＭＳ 明朝" w:eastAsia="ＭＳ 明朝" w:hAnsi="ＭＳ 明朝" w:hint="eastAsia"/>
                <w:color w:val="000000" w:themeColor="text1"/>
                <w:sz w:val="21"/>
                <w:szCs w:val="21"/>
              </w:rPr>
              <w:t>部</w:t>
            </w:r>
            <w:r w:rsidRPr="006225E8">
              <w:rPr>
                <w:rFonts w:ascii="ＭＳ 明朝" w:eastAsia="ＭＳ 明朝" w:hAnsi="ＭＳ 明朝"/>
                <w:color w:val="000000" w:themeColor="text1"/>
                <w:sz w:val="21"/>
                <w:szCs w:val="21"/>
              </w:rPr>
              <w:t>医学科4</w:t>
            </w:r>
            <w:r w:rsidRPr="006225E8">
              <w:rPr>
                <w:rFonts w:ascii="ＭＳ 明朝" w:eastAsia="ＭＳ 明朝" w:hAnsi="ＭＳ 明朝" w:hint="eastAsia"/>
                <w:color w:val="000000" w:themeColor="text1"/>
                <w:sz w:val="21"/>
                <w:szCs w:val="21"/>
              </w:rPr>
              <w:t>〜5</w:t>
            </w:r>
            <w:r w:rsidRPr="006225E8">
              <w:rPr>
                <w:rFonts w:ascii="ＭＳ 明朝" w:eastAsia="ＭＳ 明朝" w:hAnsi="ＭＳ 明朝"/>
                <w:color w:val="000000" w:themeColor="text1"/>
                <w:sz w:val="21"/>
                <w:szCs w:val="21"/>
              </w:rPr>
              <w:t>年生、保健学科4年生、</w:t>
            </w:r>
            <w:r w:rsidRPr="006225E8">
              <w:rPr>
                <w:rFonts w:ascii="ＭＳ 明朝" w:eastAsia="ＭＳ 明朝" w:hAnsi="ＭＳ 明朝" w:hint="eastAsia"/>
                <w:color w:val="000000" w:themeColor="text1"/>
                <w:sz w:val="21"/>
                <w:szCs w:val="21"/>
              </w:rPr>
              <w:t>薬学部薬</w:t>
            </w:r>
            <w:r w:rsidRPr="006225E8">
              <w:rPr>
                <w:rFonts w:ascii="ＭＳ 明朝" w:eastAsia="ＭＳ 明朝" w:hAnsi="ＭＳ 明朝"/>
                <w:color w:val="000000" w:themeColor="text1"/>
                <w:sz w:val="21"/>
                <w:szCs w:val="21"/>
              </w:rPr>
              <w:t>学科6年生と共に医療系</w:t>
            </w:r>
            <w:r w:rsidRPr="006225E8">
              <w:rPr>
                <w:rFonts w:ascii="ＭＳ 明朝" w:eastAsia="ＭＳ 明朝" w:hAnsi="ＭＳ 明朝" w:hint="eastAsia"/>
                <w:color w:val="000000" w:themeColor="text1"/>
                <w:sz w:val="21"/>
                <w:szCs w:val="21"/>
              </w:rPr>
              <w:t>3</w:t>
            </w:r>
            <w:r w:rsidRPr="006225E8">
              <w:rPr>
                <w:rFonts w:ascii="ＭＳ 明朝" w:eastAsia="ＭＳ 明朝" w:hAnsi="ＭＳ 明朝"/>
                <w:color w:val="000000" w:themeColor="text1"/>
                <w:sz w:val="21"/>
                <w:szCs w:val="21"/>
              </w:rPr>
              <w:t>学部の</w:t>
            </w:r>
            <w:r w:rsidRPr="006225E8">
              <w:rPr>
                <w:rFonts w:ascii="ＭＳ 明朝" w:eastAsia="ＭＳ 明朝" w:hAnsi="ＭＳ 明朝" w:hint="eastAsia"/>
                <w:color w:val="000000" w:themeColor="text1"/>
                <w:sz w:val="21"/>
                <w:szCs w:val="21"/>
              </w:rPr>
              <w:t>共修</w:t>
            </w:r>
            <w:r w:rsidRPr="006225E8">
              <w:rPr>
                <w:rFonts w:ascii="ＭＳ 明朝" w:eastAsia="ＭＳ 明朝" w:hAnsi="ＭＳ 明朝"/>
                <w:color w:val="000000" w:themeColor="text1"/>
                <w:sz w:val="21"/>
                <w:szCs w:val="21"/>
              </w:rPr>
              <w:t>で、実際に学生が離島に赴き、滞在し、</w:t>
            </w:r>
            <w:r w:rsidRPr="006225E8">
              <w:rPr>
                <w:rFonts w:ascii="ＭＳ 明朝" w:eastAsia="ＭＳ 明朝" w:hAnsi="ＭＳ 明朝" w:hint="eastAsia"/>
                <w:color w:val="000000" w:themeColor="text1"/>
                <w:sz w:val="21"/>
                <w:szCs w:val="21"/>
              </w:rPr>
              <w:t>五島市内各所の施設を利用して</w:t>
            </w:r>
            <w:r w:rsidRPr="006225E8">
              <w:rPr>
                <w:rFonts w:ascii="ＭＳ 明朝" w:eastAsia="ＭＳ 明朝" w:hAnsi="ＭＳ 明朝"/>
                <w:color w:val="000000" w:themeColor="text1"/>
                <w:sz w:val="21"/>
                <w:szCs w:val="21"/>
              </w:rPr>
              <w:t>、離島医療を実体験しながら医療・保健・福祉学を学ぶ</w:t>
            </w:r>
            <w:r w:rsidRPr="006225E8">
              <w:rPr>
                <w:rFonts w:ascii="ＭＳ 明朝" w:eastAsia="ＭＳ 明朝" w:hAnsi="ＭＳ 明朝" w:hint="eastAsia"/>
                <w:color w:val="000000" w:themeColor="text1"/>
                <w:sz w:val="21"/>
                <w:szCs w:val="21"/>
              </w:rPr>
              <w:t>ことで、</w:t>
            </w:r>
            <w:r w:rsidRPr="006225E8">
              <w:rPr>
                <w:rFonts w:ascii="ＭＳ 明朝" w:eastAsia="ＭＳ 明朝" w:hAnsi="ＭＳ 明朝"/>
                <w:color w:val="000000" w:themeColor="text1"/>
                <w:sz w:val="21"/>
                <w:szCs w:val="21"/>
              </w:rPr>
              <w:t>在宅介護実習と医科歯科連携</w:t>
            </w:r>
            <w:r w:rsidRPr="006225E8">
              <w:rPr>
                <w:rFonts w:ascii="ＭＳ 明朝" w:eastAsia="ＭＳ 明朝" w:hAnsi="ＭＳ 明朝" w:hint="eastAsia"/>
                <w:color w:val="000000" w:themeColor="text1"/>
                <w:sz w:val="21"/>
                <w:szCs w:val="21"/>
              </w:rPr>
              <w:t>、多職種連携を実践する。</w:t>
            </w:r>
          </w:p>
          <w:p w14:paraId="63BCFD4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 xml:space="preserve">　滞在型実習の内容は以下の通りである。</w:t>
            </w:r>
          </w:p>
          <w:p w14:paraId="644E7FF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実習項目、到達目標のガイダンスとディスカッション</w:t>
            </w:r>
          </w:p>
          <w:p w14:paraId="3290E0E8" w14:textId="6F197B92"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離島福祉施設実習：五島市社会福祉協議会</w:t>
            </w:r>
            <w:r w:rsidRPr="006225E8">
              <w:rPr>
                <w:rFonts w:ascii="ＭＳ 明朝" w:eastAsia="ＭＳ 明朝" w:hAnsi="ＭＳ 明朝" w:hint="eastAsia"/>
                <w:color w:val="000000" w:themeColor="text1"/>
                <w:sz w:val="21"/>
                <w:szCs w:val="21"/>
              </w:rPr>
              <w:t>デイサービス、</w:t>
            </w:r>
            <w:r w:rsidRPr="006225E8">
              <w:rPr>
                <w:rFonts w:ascii="ＭＳ 明朝" w:eastAsia="ＭＳ 明朝" w:hAnsi="ＭＳ 明朝"/>
                <w:color w:val="000000" w:themeColor="text1"/>
                <w:sz w:val="21"/>
                <w:szCs w:val="21"/>
              </w:rPr>
              <w:t>デイ・はまゆう</w:t>
            </w:r>
            <w:r w:rsidRPr="006225E8">
              <w:rPr>
                <w:rFonts w:ascii="ＭＳ 明朝" w:eastAsia="ＭＳ 明朝" w:hAnsi="ＭＳ 明朝" w:hint="eastAsia"/>
                <w:color w:val="000000" w:themeColor="text1"/>
                <w:sz w:val="21"/>
                <w:szCs w:val="21"/>
              </w:rPr>
              <w:t>及び</w:t>
            </w:r>
          </w:p>
          <w:p w14:paraId="7B10EF82" w14:textId="455518F1"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要介護施設只狩荘にて介護スタッフの補助、口腔ケアの実践を行い、高</w:t>
            </w:r>
          </w:p>
          <w:p w14:paraId="53C13627" w14:textId="50017719"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齢者歯科保健に必要な知識、態度、技能を学ぶ。また福祉現場での介護スタ</w:t>
            </w:r>
          </w:p>
          <w:p w14:paraId="36474D9C"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ッフとの連携を体験する。</w:t>
            </w:r>
          </w:p>
          <w:p w14:paraId="68793289"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離島歯科口腔医療実習：民間歯科医院による往診</w:t>
            </w:r>
            <w:r w:rsidRPr="006225E8">
              <w:rPr>
                <w:rFonts w:ascii="ＭＳ 明朝" w:eastAsia="ＭＳ 明朝" w:hAnsi="ＭＳ 明朝" w:hint="eastAsia"/>
                <w:color w:val="000000" w:themeColor="text1"/>
                <w:sz w:val="21"/>
                <w:szCs w:val="21"/>
              </w:rPr>
              <w:t>や2次離島診療所</w:t>
            </w:r>
            <w:r w:rsidRPr="006225E8">
              <w:rPr>
                <w:rFonts w:ascii="ＭＳ 明朝" w:eastAsia="ＭＳ 明朝" w:hAnsi="ＭＳ 明朝"/>
                <w:color w:val="000000" w:themeColor="text1"/>
                <w:sz w:val="21"/>
                <w:szCs w:val="21"/>
              </w:rPr>
              <w:t>に帯同</w:t>
            </w:r>
          </w:p>
          <w:p w14:paraId="0C949BF2" w14:textId="77777777" w:rsidR="00EF5F01" w:rsidRPr="006225E8" w:rsidRDefault="00EF5F01" w:rsidP="00265927">
            <w:pPr>
              <w:adjustRightInd w:val="0"/>
              <w:snapToGrid w:val="0"/>
              <w:ind w:leftChars="171" w:left="342" w:firstLineChars="0" w:firstLine="0"/>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し、見学</w:t>
            </w:r>
            <w:r w:rsidRPr="006225E8">
              <w:rPr>
                <w:rFonts w:ascii="ＭＳ 明朝" w:eastAsia="ＭＳ 明朝" w:hAnsi="ＭＳ 明朝" w:hint="eastAsia"/>
                <w:color w:val="000000" w:themeColor="text1"/>
                <w:sz w:val="21"/>
                <w:szCs w:val="21"/>
              </w:rPr>
              <w:t>並びに</w:t>
            </w:r>
            <w:r w:rsidRPr="006225E8">
              <w:rPr>
                <w:rFonts w:ascii="ＭＳ 明朝" w:eastAsia="ＭＳ 明朝" w:hAnsi="ＭＳ 明朝"/>
                <w:color w:val="000000" w:themeColor="text1"/>
                <w:sz w:val="21"/>
                <w:szCs w:val="21"/>
              </w:rPr>
              <w:t>補助を行う。</w:t>
            </w:r>
          </w:p>
          <w:p w14:paraId="3C2F5527" w14:textId="7AEE6881"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離島保健医療実習：五島市</w:t>
            </w:r>
            <w:r w:rsidRPr="006225E8">
              <w:rPr>
                <w:rFonts w:ascii="ＭＳ 明朝" w:eastAsia="ＭＳ 明朝" w:hAnsi="ＭＳ 明朝" w:hint="eastAsia"/>
                <w:color w:val="000000" w:themeColor="text1"/>
                <w:sz w:val="21"/>
                <w:szCs w:val="21"/>
              </w:rPr>
              <w:t>国保</w:t>
            </w:r>
            <w:r w:rsidRPr="006225E8">
              <w:rPr>
                <w:rFonts w:ascii="ＭＳ 明朝" w:eastAsia="ＭＳ 明朝" w:hAnsi="ＭＳ 明朝"/>
                <w:color w:val="000000" w:themeColor="text1"/>
                <w:sz w:val="21"/>
                <w:szCs w:val="21"/>
              </w:rPr>
              <w:t>健康政策課・長寿介護課</w:t>
            </w:r>
            <w:r w:rsidRPr="006225E8">
              <w:rPr>
                <w:rFonts w:ascii="ＭＳ 明朝" w:eastAsia="ＭＳ 明朝" w:hAnsi="ＭＳ 明朝" w:hint="eastAsia"/>
                <w:color w:val="000000" w:themeColor="text1"/>
                <w:sz w:val="21"/>
                <w:szCs w:val="21"/>
              </w:rPr>
              <w:t>及び五島保健所</w:t>
            </w:r>
            <w:r w:rsidRPr="006225E8">
              <w:rPr>
                <w:rFonts w:ascii="ＭＳ 明朝" w:eastAsia="ＭＳ 明朝" w:hAnsi="ＭＳ 明朝"/>
                <w:color w:val="000000" w:themeColor="text1"/>
                <w:sz w:val="21"/>
                <w:szCs w:val="21"/>
              </w:rPr>
              <w:t>に</w:t>
            </w:r>
          </w:p>
          <w:p w14:paraId="7EE28285" w14:textId="5F280C2B"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おける行政が実施している保健予防事業への参加を通じて</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公衆衛生上必要</w:t>
            </w:r>
          </w:p>
          <w:p w14:paraId="52B621D9" w14:textId="1E67AB95"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な知識、態度、技能を学ぶ。</w:t>
            </w:r>
            <w:r w:rsidRPr="006225E8">
              <w:rPr>
                <w:rFonts w:ascii="ＭＳ 明朝" w:eastAsia="ＭＳ 明朝" w:hAnsi="ＭＳ 明朝" w:hint="eastAsia"/>
                <w:color w:val="000000" w:themeColor="text1"/>
                <w:sz w:val="21"/>
                <w:szCs w:val="21"/>
              </w:rPr>
              <w:t>地域包括支援センターの業務見学として高齢者</w:t>
            </w:r>
          </w:p>
          <w:p w14:paraId="303D73A6" w14:textId="0A2E446E"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宅の訪問、介護保険認定調査に同行することもある。</w:t>
            </w:r>
          </w:p>
          <w:p w14:paraId="408A7DC6" w14:textId="2C03E683"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グループディスカッション：各学生のポートフォリオを基に</w:t>
            </w:r>
            <w:r w:rsidRPr="006225E8">
              <w:rPr>
                <w:rFonts w:ascii="ＭＳ 明朝" w:eastAsia="ＭＳ 明朝" w:hAnsi="ＭＳ 明朝" w:hint="eastAsia"/>
                <w:color w:val="000000" w:themeColor="text1"/>
                <w:sz w:val="21"/>
                <w:szCs w:val="21"/>
              </w:rPr>
              <w:t>同クールに参加</w:t>
            </w:r>
          </w:p>
          <w:p w14:paraId="1C07DFEF"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の医学部、薬学部学生とともに</w:t>
            </w:r>
            <w:r w:rsidRPr="006225E8">
              <w:rPr>
                <w:rFonts w:ascii="ＭＳ 明朝" w:eastAsia="ＭＳ 明朝" w:hAnsi="ＭＳ 明朝"/>
                <w:color w:val="000000" w:themeColor="text1"/>
                <w:sz w:val="21"/>
                <w:szCs w:val="21"/>
              </w:rPr>
              <w:t>グループディスカッションを行い</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互いの学</w:t>
            </w:r>
          </w:p>
          <w:p w14:paraId="7526A6D8"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びの共有、問題点の抽出を行う。</w:t>
            </w:r>
          </w:p>
          <w:p w14:paraId="66DB903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41915FF3" wp14:editId="79832499">
                  <wp:extent cx="4171950" cy="3129280"/>
                  <wp:effectExtent l="0" t="0" r="0" b="0"/>
                  <wp:docPr id="54" name="図 5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マップ&#10;&#10;自動的に生成された説明"/>
                          <pic:cNvPicPr/>
                        </pic:nvPicPr>
                        <pic:blipFill>
                          <a:blip r:embed="rId30" cstate="screen">
                            <a:extLst>
                              <a:ext uri="{28A0092B-C50C-407E-A947-70E740481C1C}">
                                <a14:useLocalDpi xmlns:a14="http://schemas.microsoft.com/office/drawing/2010/main"/>
                              </a:ext>
                            </a:extLst>
                          </a:blip>
                          <a:stretch>
                            <a:fillRect/>
                          </a:stretch>
                        </pic:blipFill>
                        <pic:spPr>
                          <a:xfrm>
                            <a:off x="0" y="0"/>
                            <a:ext cx="4171950" cy="3129280"/>
                          </a:xfrm>
                          <a:prstGeom prst="rect">
                            <a:avLst/>
                          </a:prstGeom>
                        </pic:spPr>
                      </pic:pic>
                    </a:graphicData>
                  </a:graphic>
                </wp:inline>
              </w:drawing>
            </w:r>
          </w:p>
        </w:tc>
      </w:tr>
      <w:tr w:rsidR="00EF5F01" w:rsidRPr="006225E8" w14:paraId="34321B1B" w14:textId="77777777" w:rsidTr="00376BFA">
        <w:tc>
          <w:tcPr>
            <w:tcW w:w="1838" w:type="dxa"/>
          </w:tcPr>
          <w:p w14:paraId="469BCD57"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実施時間数</w:t>
            </w:r>
          </w:p>
        </w:tc>
        <w:tc>
          <w:tcPr>
            <w:tcW w:w="8505" w:type="dxa"/>
          </w:tcPr>
          <w:p w14:paraId="622157C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5日(4泊5日)</w:t>
            </w:r>
          </w:p>
        </w:tc>
      </w:tr>
      <w:tr w:rsidR="00EF5F01" w:rsidRPr="006225E8" w14:paraId="11B2CB3F" w14:textId="77777777" w:rsidTr="00376BFA">
        <w:trPr>
          <w:trHeight w:val="6771"/>
        </w:trPr>
        <w:tc>
          <w:tcPr>
            <w:tcW w:w="1838" w:type="dxa"/>
          </w:tcPr>
          <w:p w14:paraId="77BC959A" w14:textId="77777777" w:rsidR="002B3575" w:rsidRPr="006225E8" w:rsidRDefault="002B3575" w:rsidP="002B3575">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18C420C5" w14:textId="77777777" w:rsidR="002B3575" w:rsidRPr="006225E8" w:rsidRDefault="002B3575" w:rsidP="002B3575">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3729E7BB" w14:textId="77777777" w:rsidR="002B3575" w:rsidRPr="006225E8" w:rsidRDefault="002B3575" w:rsidP="002B3575">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5DABB352" w14:textId="77777777" w:rsidR="002B3575" w:rsidRPr="006225E8" w:rsidRDefault="002B3575" w:rsidP="002B3575">
            <w:pPr>
              <w:adjustRightInd w:val="0"/>
              <w:snapToGrid w:val="0"/>
              <w:ind w:leftChars="76" w:left="152" w:firstLineChars="0" w:firstLine="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で・どのようなツールで・何のために)</w:t>
            </w:r>
          </w:p>
          <w:p w14:paraId="6E1E61F3" w14:textId="35BCB1CB" w:rsidR="002B3575" w:rsidRPr="002B3575" w:rsidRDefault="002B3575" w:rsidP="00265927">
            <w:pPr>
              <w:adjustRightInd w:val="0"/>
              <w:snapToGrid w:val="0"/>
              <w:ind w:left="547" w:hanging="405"/>
              <w:rPr>
                <w:rFonts w:ascii="ＭＳ 明朝" w:eastAsia="ＭＳ 明朝" w:hAnsi="ＭＳ 明朝"/>
                <w:color w:val="000000" w:themeColor="text1"/>
                <w:sz w:val="21"/>
                <w:szCs w:val="21"/>
              </w:rPr>
            </w:pPr>
          </w:p>
        </w:tc>
        <w:tc>
          <w:tcPr>
            <w:tcW w:w="8505" w:type="dxa"/>
          </w:tcPr>
          <w:p w14:paraId="1EA08DD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・実習最終日【形成的評価】</w:t>
            </w:r>
          </w:p>
          <w:p w14:paraId="106ED7AA"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五島中央病院内の離島医療研究所にて指導教員、他学部学生を交えて実習の</w:t>
            </w:r>
          </w:p>
          <w:p w14:paraId="075444B7"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振り返り・総括を行う。</w:t>
            </w:r>
          </w:p>
          <w:p w14:paraId="46DCDD8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・実習終了後1週間以内【形成的評価】</w:t>
            </w:r>
          </w:p>
          <w:p w14:paraId="222C1F20" w14:textId="4DA2C554" w:rsidR="00EF5F01" w:rsidRPr="006225E8" w:rsidRDefault="00EF5F01" w:rsidP="00265927">
            <w:pPr>
              <w:adjustRightInd w:val="0"/>
              <w:snapToGrid w:val="0"/>
              <w:ind w:leftChars="171" w:left="342" w:firstLineChars="0" w:firstLine="0"/>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anchor distT="0" distB="0" distL="114300" distR="114300" simplePos="0" relativeHeight="251671040" behindDoc="0" locked="0" layoutInCell="1" allowOverlap="1" wp14:anchorId="7B9A9877" wp14:editId="37200C80">
                  <wp:simplePos x="0" y="0"/>
                  <wp:positionH relativeFrom="column">
                    <wp:posOffset>11430</wp:posOffset>
                  </wp:positionH>
                  <wp:positionV relativeFrom="paragraph">
                    <wp:posOffset>671255</wp:posOffset>
                  </wp:positionV>
                  <wp:extent cx="4133427" cy="2795799"/>
                  <wp:effectExtent l="0" t="0" r="0" b="0"/>
                  <wp:wrapThrough wrapText="bothSides">
                    <wp:wrapPolygon edited="0">
                      <wp:start x="0" y="0"/>
                      <wp:lineTo x="0" y="21492"/>
                      <wp:lineTo x="21504" y="21492"/>
                      <wp:lineTo x="21504" y="0"/>
                      <wp:lineTo x="0" y="0"/>
                    </wp:wrapPolygon>
                  </wp:wrapThrough>
                  <wp:docPr id="55" name="図 55"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ィカル ユーザー インターフェイス, テキスト&#10;&#10;自動的に生成された説明"/>
                          <pic:cNvPicPr/>
                        </pic:nvPicPr>
                        <pic:blipFill>
                          <a:blip r:embed="rId31" cstate="screen">
                            <a:extLst>
                              <a:ext uri="{28A0092B-C50C-407E-A947-70E740481C1C}">
                                <a14:useLocalDpi xmlns:a14="http://schemas.microsoft.com/office/drawing/2010/main"/>
                              </a:ext>
                            </a:extLst>
                          </a:blip>
                          <a:stretch>
                            <a:fillRect/>
                          </a:stretch>
                        </pic:blipFill>
                        <pic:spPr>
                          <a:xfrm>
                            <a:off x="0" y="0"/>
                            <a:ext cx="4133427" cy="2795799"/>
                          </a:xfrm>
                          <a:prstGeom prst="rect">
                            <a:avLst/>
                          </a:prstGeom>
                        </pic:spPr>
                      </pic:pic>
                    </a:graphicData>
                  </a:graphic>
                  <wp14:sizeRelH relativeFrom="page">
                    <wp14:pctWidth>0</wp14:pctWidth>
                  </wp14:sizeRelH>
                  <wp14:sizeRelV relativeFrom="page">
                    <wp14:pctHeight>0</wp14:pctHeight>
                  </wp14:sizeRelV>
                </wp:anchor>
              </w:drawing>
            </w:r>
            <w:r w:rsidRPr="006225E8">
              <w:rPr>
                <w:rFonts w:ascii="ＭＳ 明朝" w:eastAsia="ＭＳ 明朝" w:hAnsi="ＭＳ 明朝" w:hint="eastAsia"/>
                <w:color w:val="000000" w:themeColor="text1"/>
                <w:sz w:val="21"/>
                <w:szCs w:val="21"/>
              </w:rPr>
              <w:t>病院、診療所、歯科診療所の実習から「医療実習レポート」、保健や福祉そして行政の実習から「保健・福祉実習レポート」をそれぞれ作成し、「離島医療実習支援サーバー」にアップロードする。</w:t>
            </w:r>
          </w:p>
        </w:tc>
      </w:tr>
      <w:tr w:rsidR="00EF5F01" w:rsidRPr="006225E8" w14:paraId="1C1B8ED9" w14:textId="77777777" w:rsidTr="00376BFA">
        <w:tc>
          <w:tcPr>
            <w:tcW w:w="1838" w:type="dxa"/>
          </w:tcPr>
          <w:p w14:paraId="132BE158"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大学名</w:t>
            </w:r>
          </w:p>
        </w:tc>
        <w:tc>
          <w:tcPr>
            <w:tcW w:w="8505" w:type="dxa"/>
          </w:tcPr>
          <w:p w14:paraId="15709BF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長崎大学</w:t>
            </w:r>
          </w:p>
        </w:tc>
      </w:tr>
    </w:tbl>
    <w:p w14:paraId="6843DEF1" w14:textId="77777777" w:rsidR="00EF5F01" w:rsidRPr="006225E8" w:rsidRDefault="00EF5F01" w:rsidP="00EF5F01">
      <w:pPr>
        <w:adjustRightInd w:val="0"/>
        <w:snapToGrid w:val="0"/>
        <w:ind w:left="528" w:hanging="386"/>
        <w:rPr>
          <w:rFonts w:ascii="ＭＳ 明朝" w:eastAsia="ＭＳ 明朝" w:hAnsi="ＭＳ 明朝"/>
          <w:color w:val="000000" w:themeColor="text1"/>
        </w:rPr>
      </w:pPr>
    </w:p>
    <w:p w14:paraId="5B62AFA1" w14:textId="2F36A517" w:rsidR="00EF5F01" w:rsidRPr="009A577A" w:rsidRDefault="00EF5F01" w:rsidP="009A577A">
      <w:pPr>
        <w:pStyle w:val="afff4"/>
        <w:ind w:leftChars="0" w:left="0" w:firstLineChars="0" w:firstLine="0"/>
        <w:rPr>
          <w:rFonts w:ascii="ＭＳ ゴシック" w:hAnsi="ＭＳ ゴシック"/>
        </w:rPr>
      </w:pPr>
      <w:r w:rsidRPr="009A577A">
        <w:rPr>
          <w:rFonts w:ascii="ＭＳ ゴシック" w:hAnsi="ＭＳ ゴシック" w:hint="eastAsia"/>
        </w:rPr>
        <w:t>方略・評価の事例</w:t>
      </w:r>
      <w:r w:rsidR="00A72D24" w:rsidRPr="009A577A">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6E"/>
          </mc:Choice>
          <mc:Fallback>
            <w:t>⑮</w:t>
          </mc:Fallback>
        </mc:AlternateConten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EF5F01" w:rsidRPr="006225E8" w14:paraId="289A2229" w14:textId="77777777" w:rsidTr="00265927">
        <w:tc>
          <w:tcPr>
            <w:tcW w:w="1696" w:type="dxa"/>
          </w:tcPr>
          <w:p w14:paraId="73F88828"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208C4A1D"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4" w:type="dxa"/>
          </w:tcPr>
          <w:p w14:paraId="4103FD7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G-1診療の基本</w:t>
            </w:r>
          </w:p>
          <w:p w14:paraId="511EE01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G-2基本的診察法</w:t>
            </w:r>
          </w:p>
          <w:p w14:paraId="2888D9B5" w14:textId="77777777" w:rsidR="00EF5F01" w:rsidRPr="006225E8" w:rsidRDefault="00EF5F01" w:rsidP="00265927">
            <w:pPr>
              <w:adjustRightInd w:val="0"/>
              <w:snapToGrid w:val="0"/>
              <w:ind w:left="547" w:hanging="405"/>
              <w:rPr>
                <w:rFonts w:ascii="ＭＳ 明朝" w:eastAsia="ＭＳ 明朝" w:hAnsi="ＭＳ 明朝" w:cs="ＭＳゴシック"/>
                <w:color w:val="000000" w:themeColor="text1"/>
                <w:sz w:val="21"/>
                <w:szCs w:val="21"/>
              </w:rPr>
            </w:pPr>
            <w:r w:rsidRPr="006225E8">
              <w:rPr>
                <w:rFonts w:ascii="ＭＳ 明朝" w:eastAsia="ＭＳ 明朝" w:hAnsi="ＭＳ 明朝" w:hint="eastAsia"/>
                <w:color w:val="000000" w:themeColor="text1"/>
                <w:sz w:val="21"/>
                <w:szCs w:val="21"/>
              </w:rPr>
              <w:t>G-3</w:t>
            </w:r>
            <w:r w:rsidRPr="006225E8">
              <w:rPr>
                <w:rFonts w:ascii="ＭＳ 明朝" w:eastAsia="ＭＳ 明朝" w:hAnsi="ＭＳ 明朝" w:cs="ＭＳゴシック" w:hint="eastAsia"/>
                <w:color w:val="000000" w:themeColor="text1"/>
                <w:sz w:val="21"/>
                <w:szCs w:val="21"/>
              </w:rPr>
              <w:t>基本的臨床技能</w:t>
            </w:r>
          </w:p>
          <w:p w14:paraId="2514C36E"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color w:val="000000" w:themeColor="text1"/>
                <w:sz w:val="21"/>
                <w:szCs w:val="21"/>
              </w:rPr>
              <w:t>A-2</w:t>
            </w:r>
            <w:r w:rsidRPr="006225E8">
              <w:rPr>
                <w:rFonts w:ascii="ＭＳ 明朝" w:eastAsia="ＭＳ 明朝" w:hAnsi="ＭＳ 明朝" w:cs="ＭＳゴシック" w:hint="eastAsia"/>
                <w:color w:val="000000" w:themeColor="text1"/>
                <w:sz w:val="21"/>
                <w:szCs w:val="21"/>
              </w:rPr>
              <w:t>医学知識と問題対応能力</w:t>
            </w:r>
          </w:p>
        </w:tc>
      </w:tr>
      <w:tr w:rsidR="00EF5F01" w:rsidRPr="006225E8" w14:paraId="6F8B720E" w14:textId="77777777" w:rsidTr="00265927">
        <w:tc>
          <w:tcPr>
            <w:tcW w:w="1696" w:type="dxa"/>
          </w:tcPr>
          <w:p w14:paraId="3C1D588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4CD9565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364" w:type="dxa"/>
          </w:tcPr>
          <w:p w14:paraId="48D2C6D0"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 xml:space="preserve">D-1 </w:t>
            </w:r>
            <w:r w:rsidRPr="006225E8">
              <w:rPr>
                <w:rFonts w:ascii="ＭＳ 明朝" w:eastAsia="ＭＳ 明朝" w:hAnsi="ＭＳ 明朝" w:hint="eastAsia"/>
                <w:color w:val="000000" w:themeColor="text1"/>
                <w:sz w:val="21"/>
                <w:szCs w:val="21"/>
              </w:rPr>
              <w:t>診療の基本</w:t>
            </w:r>
          </w:p>
          <w:p w14:paraId="5921E6A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 xml:space="preserve">D-2 </w:t>
            </w:r>
            <w:r w:rsidRPr="006225E8">
              <w:rPr>
                <w:rFonts w:ascii="ＭＳ 明朝" w:eastAsia="ＭＳ 明朝" w:hAnsi="ＭＳ 明朝" w:hint="eastAsia"/>
                <w:color w:val="000000" w:themeColor="text1"/>
                <w:sz w:val="21"/>
                <w:szCs w:val="21"/>
              </w:rPr>
              <w:t>基本的診察、診断</w:t>
            </w:r>
          </w:p>
          <w:p w14:paraId="049ADE14" w14:textId="78790519"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 xml:space="preserve">D-3 </w:t>
            </w:r>
            <w:r w:rsidRPr="006225E8">
              <w:rPr>
                <w:rFonts w:ascii="ＭＳ 明朝" w:eastAsia="ＭＳ 明朝" w:hAnsi="ＭＳ 明朝" w:hint="eastAsia"/>
                <w:color w:val="000000" w:themeColor="text1"/>
                <w:sz w:val="21"/>
                <w:szCs w:val="21"/>
              </w:rPr>
              <w:t>頭頸部領域の正常と異常</w:t>
            </w:r>
          </w:p>
          <w:p w14:paraId="44466255" w14:textId="167C7ADC"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D</w:t>
            </w:r>
            <w:r w:rsidRPr="006225E8">
              <w:rPr>
                <w:rFonts w:ascii="ＭＳ 明朝" w:eastAsia="ＭＳ 明朝" w:hAnsi="ＭＳ 明朝"/>
                <w:color w:val="000000" w:themeColor="text1"/>
                <w:sz w:val="21"/>
                <w:szCs w:val="21"/>
              </w:rPr>
              <w:t xml:space="preserve">-4 </w:t>
            </w:r>
            <w:r w:rsidRPr="006225E8">
              <w:rPr>
                <w:rFonts w:ascii="ＭＳ 明朝" w:eastAsia="ＭＳ 明朝" w:hAnsi="ＭＳ 明朝" w:hint="eastAsia"/>
                <w:color w:val="000000" w:themeColor="text1"/>
                <w:sz w:val="21"/>
                <w:szCs w:val="21"/>
              </w:rPr>
              <w:t>診療情報の統合、分析、評価と治療計画立案</w:t>
            </w:r>
          </w:p>
          <w:p w14:paraId="5B37322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 xml:space="preserve">E-3 </w:t>
            </w:r>
            <w:r w:rsidRPr="006225E8">
              <w:rPr>
                <w:rFonts w:ascii="ＭＳ 明朝" w:eastAsia="ＭＳ 明朝" w:hAnsi="ＭＳ 明朝" w:hint="eastAsia"/>
                <w:color w:val="000000" w:themeColor="text1"/>
                <w:sz w:val="21"/>
                <w:szCs w:val="21"/>
              </w:rPr>
              <w:t>症候・病態からの臨床推論</w:t>
            </w:r>
          </w:p>
        </w:tc>
      </w:tr>
      <w:tr w:rsidR="00EF5F01" w:rsidRPr="006225E8" w14:paraId="7DEE8D38" w14:textId="77777777" w:rsidTr="00265927">
        <w:tc>
          <w:tcPr>
            <w:tcW w:w="1696" w:type="dxa"/>
          </w:tcPr>
          <w:p w14:paraId="53A38144"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42A2E30C"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364" w:type="dxa"/>
          </w:tcPr>
          <w:p w14:paraId="7DED18ED"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第5学年</w:t>
            </w:r>
          </w:p>
          <w:p w14:paraId="0BE22693"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(8</w:t>
            </w:r>
            <w:r w:rsidRPr="006225E8">
              <w:rPr>
                <w:rFonts w:ascii="ＭＳ 明朝" w:eastAsia="ＭＳ 明朝" w:hAnsi="ＭＳ 明朝"/>
                <w:sz w:val="21"/>
                <w:szCs w:val="21"/>
              </w:rPr>
              <w:t>0</w:t>
            </w:r>
            <w:r w:rsidRPr="006225E8">
              <w:rPr>
                <w:rFonts w:ascii="ＭＳ 明朝" w:eastAsia="ＭＳ 明朝" w:hAnsi="ＭＳ 明朝" w:hint="eastAsia"/>
                <w:sz w:val="21"/>
                <w:szCs w:val="21"/>
              </w:rPr>
              <w:t>名)</w:t>
            </w:r>
          </w:p>
        </w:tc>
      </w:tr>
      <w:tr w:rsidR="00EF5F01" w:rsidRPr="006225E8" w14:paraId="0E3560CB" w14:textId="77777777" w:rsidTr="00265927">
        <w:tc>
          <w:tcPr>
            <w:tcW w:w="1696" w:type="dxa"/>
          </w:tcPr>
          <w:p w14:paraId="43ACA9E9"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51FF2031" w14:textId="17232CAB" w:rsidR="00EF5F01" w:rsidRPr="006225E8" w:rsidRDefault="00A72D24"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EF5F01" w:rsidRPr="006225E8">
              <w:rPr>
                <w:rFonts w:ascii="ＭＳ 明朝" w:eastAsia="ＭＳ 明朝" w:hAnsi="ＭＳ 明朝" w:hint="eastAsia"/>
                <w:sz w:val="21"/>
                <w:szCs w:val="21"/>
              </w:rPr>
              <w:t>の名称</w:t>
            </w:r>
          </w:p>
        </w:tc>
        <w:tc>
          <w:tcPr>
            <w:tcW w:w="8364" w:type="dxa"/>
          </w:tcPr>
          <w:p w14:paraId="4382DBC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臨床実習Ⅰ・臨床推論</w:t>
            </w:r>
          </w:p>
        </w:tc>
      </w:tr>
      <w:tr w:rsidR="00EF5F01" w:rsidRPr="006225E8" w14:paraId="1014161E" w14:textId="77777777" w:rsidTr="00265927">
        <w:tc>
          <w:tcPr>
            <w:tcW w:w="1696" w:type="dxa"/>
          </w:tcPr>
          <w:p w14:paraId="30CF11E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364" w:type="dxa"/>
          </w:tcPr>
          <w:p w14:paraId="12EDBF2E" w14:textId="56F41771" w:rsidR="00EF5F01" w:rsidRPr="006225E8" w:rsidRDefault="00EF5F01" w:rsidP="00265927">
            <w:pPr>
              <w:adjustRightInd w:val="0"/>
              <w:snapToGrid w:val="0"/>
              <w:ind w:left="142" w:firstLineChars="100" w:firstLine="210"/>
              <w:rPr>
                <w:rFonts w:ascii="ＭＳ 明朝" w:eastAsia="ＭＳ 明朝" w:hAnsi="ＭＳ 明朝" w:cs="Arial"/>
                <w:sz w:val="21"/>
                <w:szCs w:val="21"/>
              </w:rPr>
            </w:pPr>
            <w:r w:rsidRPr="006225E8">
              <w:rPr>
                <w:rFonts w:ascii="ＭＳ 明朝" w:eastAsia="ＭＳ 明朝" w:hAnsi="ＭＳ 明朝" w:cs="Arial" w:hint="eastAsia"/>
                <w:sz w:val="21"/>
                <w:szCs w:val="21"/>
              </w:rPr>
              <w:t>診療参加型臨床実習において、医療面接や診察により患者の症候・病態から疾患を診断し治療方針を導き出す臨床推論能力を身に付けることを目標とする。臨床実習で経験できる症例数は限られていることから、これを補完することを目的として、各科で典型症例に関する医療面接・診察時の動画・静止画を作成する。本教材および関連資料を学生に提示して臨床推論を実践する実習を下記のとおり行う。</w:t>
            </w:r>
          </w:p>
          <w:p w14:paraId="45CC0467" w14:textId="7CD82519" w:rsidR="00EF5F01" w:rsidRPr="006225E8" w:rsidRDefault="00EF5F01" w:rsidP="00265927">
            <w:pPr>
              <w:adjustRightInd w:val="0"/>
              <w:snapToGrid w:val="0"/>
              <w:ind w:left="142" w:firstLineChars="100" w:firstLine="210"/>
              <w:rPr>
                <w:rFonts w:ascii="ＭＳ 明朝" w:eastAsia="ＭＳ 明朝" w:hAnsi="ＭＳ 明朝" w:cs="Arial"/>
                <w:sz w:val="21"/>
                <w:szCs w:val="21"/>
              </w:rPr>
            </w:pPr>
            <w:r w:rsidRPr="006225E8">
              <w:rPr>
                <w:rFonts w:ascii="ＭＳ 明朝" w:eastAsia="ＭＳ 明朝" w:hAnsi="ＭＳ 明朝" w:cs="Arial"/>
                <w:sz w:val="21"/>
                <w:szCs w:val="21"/>
              </w:rPr>
              <w:t>Google Formを利用して教材を学生に提示して、診療録を作成させる。さらに患者の症候・病態から発症の原因や検査法の選択、鑑別診断、さらに治療方針を導くための設問や、治療の手順・方法に関する設問を提示する。学生が診療録および設問に対する解答を作成した後、提示症例に対する討議を行い、症候論に基づいた臨床推論の思考法の確認を行う。</w:t>
            </w:r>
          </w:p>
          <w:p w14:paraId="659E22AF" w14:textId="5D21CA09"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p>
          <w:p w14:paraId="3BCA969F" w14:textId="77777777" w:rsidR="00A72D24" w:rsidRPr="006225E8" w:rsidRDefault="00A72D24" w:rsidP="00A72D24">
            <w:pPr>
              <w:adjustRightInd w:val="0"/>
              <w:snapToGrid w:val="0"/>
              <w:ind w:left="142" w:firstLineChars="100" w:firstLine="210"/>
              <w:rPr>
                <w:rFonts w:ascii="ＭＳ ゴシック" w:eastAsia="ＭＳ ゴシック" w:hAnsi="ＭＳ ゴシック" w:cs="Arial"/>
                <w:sz w:val="21"/>
                <w:szCs w:val="21"/>
              </w:rPr>
            </w:pPr>
            <w:r w:rsidRPr="006225E8">
              <w:rPr>
                <w:rFonts w:ascii="ＭＳ ゴシック" w:eastAsia="ＭＳ ゴシック" w:hAnsi="ＭＳ ゴシック" w:cs="Arial" w:hint="eastAsia"/>
                <w:sz w:val="21"/>
                <w:szCs w:val="21"/>
              </w:rPr>
              <w:t>１．動画コンテンツの視聴</w:t>
            </w:r>
          </w:p>
          <w:p w14:paraId="7450B5B3" w14:textId="773EB0BE"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r w:rsidRPr="006225E8">
              <w:rPr>
                <w:rFonts w:ascii="ＭＳ 明朝" w:eastAsia="ＭＳ 明朝" w:hAnsi="ＭＳ 明朝" w:hint="eastAsia"/>
                <w:noProof/>
                <w:sz w:val="21"/>
                <w:szCs w:val="21"/>
              </w:rPr>
              <w:drawing>
                <wp:inline distT="0" distB="0" distL="0" distR="0" wp14:anchorId="77F6AA68" wp14:editId="6D9D2CEF">
                  <wp:extent cx="2458720" cy="1600596"/>
                  <wp:effectExtent l="0" t="0" r="0" b="0"/>
                  <wp:docPr id="195" name="図 195"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タイムライン が含まれている画像&#10;&#10;自動的に生成された説明"/>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458720" cy="1600596"/>
                          </a:xfrm>
                          <a:prstGeom prst="rect">
                            <a:avLst/>
                          </a:prstGeom>
                          <a:noFill/>
                          <a:ln>
                            <a:noFill/>
                          </a:ln>
                          <a:extLst>
                            <a:ext uri="{53640926-AAD7-44D8-BBD7-CCE9431645EC}">
                              <a14:shadowObscured xmlns:a14="http://schemas.microsoft.com/office/drawing/2010/main"/>
                            </a:ext>
                          </a:extLst>
                        </pic:spPr>
                      </pic:pic>
                    </a:graphicData>
                  </a:graphic>
                </wp:inline>
              </w:drawing>
            </w:r>
          </w:p>
          <w:p w14:paraId="3B0F72D1" w14:textId="739DB58A"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p>
          <w:p w14:paraId="28E04F2C" w14:textId="77777777" w:rsidR="00F92266" w:rsidRDefault="00F92266" w:rsidP="00265927">
            <w:pPr>
              <w:adjustRightInd w:val="0"/>
              <w:snapToGrid w:val="0"/>
              <w:ind w:left="142" w:firstLineChars="100" w:firstLine="210"/>
              <w:rPr>
                <w:rFonts w:ascii="ＭＳ 明朝" w:eastAsia="ＭＳ 明朝" w:hAnsi="ＭＳ 明朝"/>
                <w:sz w:val="21"/>
                <w:szCs w:val="21"/>
              </w:rPr>
            </w:pPr>
          </w:p>
          <w:p w14:paraId="732695DA" w14:textId="77777777" w:rsidR="00F92266" w:rsidRDefault="00F92266" w:rsidP="00265927">
            <w:pPr>
              <w:adjustRightInd w:val="0"/>
              <w:snapToGrid w:val="0"/>
              <w:ind w:left="142" w:firstLineChars="100" w:firstLine="200"/>
              <w:rPr>
                <w:rFonts w:ascii="ＭＳ 明朝" w:eastAsia="ＭＳ 明朝" w:hAnsi="ＭＳ 明朝"/>
              </w:rPr>
            </w:pPr>
          </w:p>
          <w:p w14:paraId="5321CE36" w14:textId="77777777" w:rsidR="00F92266" w:rsidRDefault="00F92266" w:rsidP="00265927">
            <w:pPr>
              <w:adjustRightInd w:val="0"/>
              <w:snapToGrid w:val="0"/>
              <w:ind w:left="142" w:firstLineChars="100" w:firstLine="200"/>
              <w:rPr>
                <w:rFonts w:ascii="ＭＳ 明朝" w:eastAsia="ＭＳ 明朝" w:hAnsi="ＭＳ 明朝"/>
              </w:rPr>
            </w:pPr>
          </w:p>
          <w:p w14:paraId="7B03BAF5" w14:textId="77777777" w:rsidR="00F92266" w:rsidRDefault="00F92266" w:rsidP="00265927">
            <w:pPr>
              <w:adjustRightInd w:val="0"/>
              <w:snapToGrid w:val="0"/>
              <w:ind w:left="142" w:firstLineChars="100" w:firstLine="200"/>
              <w:rPr>
                <w:rFonts w:ascii="ＭＳ 明朝" w:eastAsia="ＭＳ 明朝" w:hAnsi="ＭＳ 明朝"/>
              </w:rPr>
            </w:pPr>
          </w:p>
          <w:p w14:paraId="76B048E7" w14:textId="77777777" w:rsidR="00F92266" w:rsidRDefault="00F92266" w:rsidP="00265927">
            <w:pPr>
              <w:adjustRightInd w:val="0"/>
              <w:snapToGrid w:val="0"/>
              <w:ind w:left="142" w:firstLineChars="100" w:firstLine="200"/>
              <w:rPr>
                <w:rFonts w:ascii="ＭＳ 明朝" w:eastAsia="ＭＳ 明朝" w:hAnsi="ＭＳ 明朝"/>
              </w:rPr>
            </w:pPr>
          </w:p>
          <w:p w14:paraId="16D32E15" w14:textId="77777777" w:rsidR="00F92266" w:rsidRDefault="00F92266" w:rsidP="00265927">
            <w:pPr>
              <w:adjustRightInd w:val="0"/>
              <w:snapToGrid w:val="0"/>
              <w:ind w:left="142" w:firstLineChars="100" w:firstLine="200"/>
              <w:rPr>
                <w:rFonts w:ascii="ＭＳ 明朝" w:eastAsia="ＭＳ 明朝" w:hAnsi="ＭＳ 明朝"/>
              </w:rPr>
            </w:pPr>
          </w:p>
          <w:p w14:paraId="7320D5B5" w14:textId="77777777" w:rsidR="00F92266" w:rsidRDefault="00F92266" w:rsidP="00265927">
            <w:pPr>
              <w:adjustRightInd w:val="0"/>
              <w:snapToGrid w:val="0"/>
              <w:ind w:left="142" w:firstLineChars="100" w:firstLine="200"/>
              <w:rPr>
                <w:rFonts w:ascii="ＭＳ 明朝" w:eastAsia="ＭＳ 明朝" w:hAnsi="ＭＳ 明朝"/>
              </w:rPr>
            </w:pPr>
          </w:p>
          <w:p w14:paraId="78F9F919" w14:textId="77777777" w:rsidR="00F92266" w:rsidRDefault="00F92266" w:rsidP="00265927">
            <w:pPr>
              <w:adjustRightInd w:val="0"/>
              <w:snapToGrid w:val="0"/>
              <w:ind w:left="142" w:firstLineChars="100" w:firstLine="200"/>
              <w:rPr>
                <w:rFonts w:ascii="ＭＳ 明朝" w:eastAsia="ＭＳ 明朝" w:hAnsi="ＭＳ 明朝"/>
              </w:rPr>
            </w:pPr>
          </w:p>
          <w:p w14:paraId="044A73FC" w14:textId="4DB37771" w:rsidR="00A72D24" w:rsidRPr="006225E8" w:rsidRDefault="00A72D24" w:rsidP="00265927">
            <w:pPr>
              <w:adjustRightInd w:val="0"/>
              <w:snapToGrid w:val="0"/>
              <w:ind w:left="142" w:firstLineChars="100" w:firstLine="210"/>
              <w:rPr>
                <w:rFonts w:ascii="ＭＳ ゴシック" w:eastAsia="ＭＳ ゴシック" w:hAnsi="ＭＳ ゴシック"/>
                <w:noProof/>
                <w:sz w:val="21"/>
                <w:szCs w:val="21"/>
              </w:rPr>
            </w:pPr>
            <w:r w:rsidRPr="006225E8">
              <w:rPr>
                <w:rFonts w:ascii="ＭＳ 明朝" w:eastAsia="ＭＳ 明朝" w:hAnsi="ＭＳ 明朝" w:hint="eastAsia"/>
                <w:sz w:val="21"/>
                <w:szCs w:val="21"/>
              </w:rPr>
              <w:t>２．</w:t>
            </w:r>
            <w:r w:rsidRPr="006225E8">
              <w:rPr>
                <w:rFonts w:ascii="ＭＳ ゴシック" w:eastAsia="ＭＳ ゴシック" w:hAnsi="ＭＳ ゴシック" w:hint="eastAsia"/>
                <w:noProof/>
                <w:sz w:val="21"/>
                <w:szCs w:val="21"/>
              </w:rPr>
              <w:t>アンケート管理システムによる回答</w:t>
            </w:r>
          </w:p>
          <w:p w14:paraId="7954C33F" w14:textId="6868FE91"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r w:rsidRPr="006225E8">
              <w:rPr>
                <w:rFonts w:ascii="ＭＳ 明朝" w:eastAsia="ＭＳ 明朝" w:hAnsi="ＭＳ 明朝" w:hint="eastAsia"/>
                <w:noProof/>
                <w:sz w:val="21"/>
                <w:szCs w:val="21"/>
              </w:rPr>
              <w:drawing>
                <wp:inline distT="0" distB="0" distL="0" distR="0" wp14:anchorId="3F43B7B1" wp14:editId="41D1CB87">
                  <wp:extent cx="2555240" cy="1643298"/>
                  <wp:effectExtent l="0" t="0" r="0" b="0"/>
                  <wp:docPr id="196" name="図 19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 メール&#10;&#10;自動的に生成された説明"/>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555240" cy="1643298"/>
                          </a:xfrm>
                          <a:prstGeom prst="rect">
                            <a:avLst/>
                          </a:prstGeom>
                          <a:noFill/>
                          <a:ln>
                            <a:noFill/>
                          </a:ln>
                          <a:extLst>
                            <a:ext uri="{53640926-AAD7-44D8-BBD7-CCE9431645EC}">
                              <a14:shadowObscured xmlns:a14="http://schemas.microsoft.com/office/drawing/2010/main"/>
                            </a:ext>
                          </a:extLst>
                        </pic:spPr>
                      </pic:pic>
                    </a:graphicData>
                  </a:graphic>
                </wp:inline>
              </w:drawing>
            </w:r>
          </w:p>
          <w:p w14:paraId="1EFAE6CE" w14:textId="2DFC3908"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p>
          <w:p w14:paraId="7FE817CF" w14:textId="1F5F76DA" w:rsidR="00A72D24" w:rsidRPr="006225E8" w:rsidRDefault="00A72D24" w:rsidP="00A72D24">
            <w:pPr>
              <w:adjustRightInd w:val="0"/>
              <w:snapToGrid w:val="0"/>
              <w:ind w:leftChars="171" w:left="342" w:firstLineChars="0" w:firstLine="0"/>
              <w:rPr>
                <w:rFonts w:ascii="ＭＳ ゴシック" w:eastAsia="ＭＳ ゴシック" w:hAnsi="ＭＳ ゴシック"/>
                <w:noProof/>
                <w:sz w:val="21"/>
                <w:szCs w:val="21"/>
              </w:rPr>
            </w:pPr>
            <w:r w:rsidRPr="006225E8">
              <w:rPr>
                <w:rFonts w:ascii="ＭＳ ゴシック" w:eastAsia="ＭＳ ゴシック" w:hAnsi="ＭＳ ゴシック" w:hint="eastAsia"/>
                <w:noProof/>
                <w:sz w:val="21"/>
                <w:szCs w:val="21"/>
              </w:rPr>
              <w:t>３．アンケート管理システム回答確認と解説講義</w:t>
            </w:r>
          </w:p>
          <w:p w14:paraId="4024B66E" w14:textId="1616720D" w:rsidR="00A72D24" w:rsidRPr="006225E8" w:rsidRDefault="00A72D24" w:rsidP="00265927">
            <w:pPr>
              <w:adjustRightInd w:val="0"/>
              <w:snapToGrid w:val="0"/>
              <w:ind w:left="142" w:firstLineChars="100" w:firstLine="210"/>
              <w:rPr>
                <w:rFonts w:ascii="ＭＳ 明朝" w:eastAsia="ＭＳ 明朝" w:hAnsi="ＭＳ 明朝" w:cs="Arial"/>
                <w:sz w:val="21"/>
                <w:szCs w:val="21"/>
              </w:rPr>
            </w:pPr>
            <w:r w:rsidRPr="006225E8">
              <w:rPr>
                <w:rFonts w:ascii="ＭＳ 明朝" w:eastAsia="ＭＳ 明朝" w:hAnsi="ＭＳ 明朝" w:hint="eastAsia"/>
                <w:noProof/>
                <w:sz w:val="21"/>
                <w:szCs w:val="21"/>
              </w:rPr>
              <w:drawing>
                <wp:inline distT="0" distB="0" distL="0" distR="0" wp14:anchorId="762220E8" wp14:editId="2054B190">
                  <wp:extent cx="2499360" cy="1559824"/>
                  <wp:effectExtent l="0" t="0" r="0" b="2540"/>
                  <wp:docPr id="197" name="図 19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10;&#10;自動的に生成された説明"/>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499360" cy="1559824"/>
                          </a:xfrm>
                          <a:prstGeom prst="rect">
                            <a:avLst/>
                          </a:prstGeom>
                          <a:noFill/>
                          <a:ln>
                            <a:noFill/>
                          </a:ln>
                          <a:extLst>
                            <a:ext uri="{53640926-AAD7-44D8-BBD7-CCE9431645EC}">
                              <a14:shadowObscured xmlns:a14="http://schemas.microsoft.com/office/drawing/2010/main"/>
                            </a:ext>
                          </a:extLst>
                        </pic:spPr>
                      </pic:pic>
                    </a:graphicData>
                  </a:graphic>
                </wp:inline>
              </w:drawing>
            </w:r>
          </w:p>
          <w:p w14:paraId="3ED1C234" w14:textId="0DA4B39C" w:rsidR="00EF5F01" w:rsidRPr="006225E8" w:rsidRDefault="00EF5F01" w:rsidP="00376BFA">
            <w:pPr>
              <w:adjustRightInd w:val="0"/>
              <w:snapToGrid w:val="0"/>
              <w:ind w:leftChars="49" w:left="289" w:hangingChars="91" w:hanging="191"/>
              <w:rPr>
                <w:rFonts w:ascii="ＭＳ 明朝" w:eastAsia="ＭＳ 明朝" w:hAnsi="ＭＳ 明朝"/>
                <w:sz w:val="21"/>
                <w:szCs w:val="21"/>
              </w:rPr>
            </w:pPr>
          </w:p>
        </w:tc>
      </w:tr>
      <w:tr w:rsidR="00EF5F01" w:rsidRPr="006225E8" w14:paraId="7B6CE615" w14:textId="77777777" w:rsidTr="00265927">
        <w:tc>
          <w:tcPr>
            <w:tcW w:w="1696" w:type="dxa"/>
          </w:tcPr>
          <w:p w14:paraId="6DA12C7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364" w:type="dxa"/>
          </w:tcPr>
          <w:p w14:paraId="5B342B45"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8</w:t>
            </w:r>
            <w:r w:rsidRPr="006225E8">
              <w:rPr>
                <w:rFonts w:ascii="ＭＳ 明朝" w:eastAsia="ＭＳ 明朝" w:hAnsi="ＭＳ 明朝" w:hint="eastAsia"/>
                <w:sz w:val="21"/>
                <w:szCs w:val="21"/>
              </w:rPr>
              <w:t>日、3時間×1</w:t>
            </w:r>
            <w:r w:rsidRPr="006225E8">
              <w:rPr>
                <w:rFonts w:ascii="ＭＳ 明朝" w:eastAsia="ＭＳ 明朝" w:hAnsi="ＭＳ 明朝"/>
                <w:sz w:val="21"/>
                <w:szCs w:val="21"/>
              </w:rPr>
              <w:t>6</w:t>
            </w:r>
            <w:r w:rsidRPr="006225E8">
              <w:rPr>
                <w:rFonts w:ascii="ＭＳ 明朝" w:eastAsia="ＭＳ 明朝" w:hAnsi="ＭＳ 明朝" w:hint="eastAsia"/>
                <w:sz w:val="21"/>
                <w:szCs w:val="21"/>
              </w:rPr>
              <w:t>回、</w:t>
            </w:r>
          </w:p>
        </w:tc>
      </w:tr>
      <w:tr w:rsidR="00EF5F01" w:rsidRPr="006225E8" w14:paraId="5E2359AA" w14:textId="77777777" w:rsidTr="00265927">
        <w:tc>
          <w:tcPr>
            <w:tcW w:w="1696" w:type="dxa"/>
          </w:tcPr>
          <w:p w14:paraId="1BC3A2A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3B4481D1"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4E3506E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63563C1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7E4CCB7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6327B25B" w14:textId="77777777" w:rsidR="00EF5F01" w:rsidRPr="006225E8" w:rsidRDefault="00EF5F01" w:rsidP="00265927">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color w:val="000000" w:themeColor="text1"/>
                <w:sz w:val="21"/>
                <w:szCs w:val="21"/>
              </w:rPr>
              <w:t>何のために)</w:t>
            </w:r>
          </w:p>
        </w:tc>
        <w:tc>
          <w:tcPr>
            <w:tcW w:w="8364" w:type="dxa"/>
          </w:tcPr>
          <w:p w14:paraId="04F24A91" w14:textId="5DE0B60F" w:rsidR="00EF5F01" w:rsidRPr="006225E8" w:rsidRDefault="00EF5F01">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毎授業ごとに学生の回答を評価するとともに、ゼミを行って内容について討議する。また一定期間経過後に確認の試験を</w:t>
            </w:r>
            <w:r w:rsidR="00A72D24" w:rsidRPr="006225E8">
              <w:rPr>
                <w:rFonts w:ascii="ＭＳ 明朝" w:eastAsia="ＭＳ 明朝" w:hAnsi="ＭＳ 明朝" w:hint="eastAsia"/>
                <w:sz w:val="21"/>
                <w:szCs w:val="21"/>
              </w:rPr>
              <w:t>、アンケート管理システム</w:t>
            </w:r>
            <w:r w:rsidRPr="006225E8">
              <w:rPr>
                <w:rFonts w:ascii="ＭＳ 明朝" w:eastAsia="ＭＳ 明朝" w:hAnsi="ＭＳ 明朝" w:hint="eastAsia"/>
                <w:sz w:val="21"/>
                <w:szCs w:val="21"/>
              </w:rPr>
              <w:t>を用いて行う・科目責任者が教材を作成して評価も行う・</w:t>
            </w:r>
            <w:r w:rsidR="00A72D24" w:rsidRPr="006225E8">
              <w:rPr>
                <w:rFonts w:ascii="ＭＳ 明朝" w:eastAsia="ＭＳ 明朝" w:hAnsi="ＭＳ 明朝" w:hint="eastAsia"/>
                <w:sz w:val="21"/>
                <w:szCs w:val="21"/>
              </w:rPr>
              <w:t>アンケート管理システム</w:t>
            </w:r>
            <w:r w:rsidRPr="006225E8">
              <w:rPr>
                <w:rFonts w:ascii="ＭＳ 明朝" w:eastAsia="ＭＳ 明朝" w:hAnsi="ＭＳ 明朝" w:hint="eastAsia"/>
                <w:sz w:val="21"/>
                <w:szCs w:val="21"/>
              </w:rPr>
              <w:t>を用いて筆記と臨床客観試験を行う・客観試験・レポート(診療録)・形成的評価(評価の累計は総括的評価を行う際に満たすべき要件の一つとなる)</w:t>
            </w:r>
          </w:p>
        </w:tc>
      </w:tr>
      <w:tr w:rsidR="00EF5F01" w:rsidRPr="006225E8" w14:paraId="4A7D0E1D" w14:textId="77777777" w:rsidTr="00265927">
        <w:tc>
          <w:tcPr>
            <w:tcW w:w="1696" w:type="dxa"/>
          </w:tcPr>
          <w:p w14:paraId="0D33C96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4" w:type="dxa"/>
          </w:tcPr>
          <w:p w14:paraId="16C2CE9D"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北海道医療大学</w:t>
            </w:r>
          </w:p>
        </w:tc>
      </w:tr>
    </w:tbl>
    <w:p w14:paraId="3A934767" w14:textId="77777777" w:rsidR="00EF5F01" w:rsidRPr="006225E8" w:rsidRDefault="00EF5F01" w:rsidP="00EF5F01">
      <w:pPr>
        <w:adjustRightInd w:val="0"/>
        <w:snapToGrid w:val="0"/>
        <w:ind w:left="528" w:hanging="386"/>
        <w:rPr>
          <w:rFonts w:ascii="ＭＳ 明朝" w:eastAsia="ＭＳ 明朝" w:hAnsi="ＭＳ 明朝"/>
        </w:rPr>
      </w:pPr>
      <w:r w:rsidRPr="006225E8">
        <w:rPr>
          <w:rFonts w:ascii="ＭＳ 明朝" w:eastAsia="ＭＳ 明朝" w:hAnsi="ＭＳ 明朝"/>
        </w:rPr>
        <w:br w:type="page"/>
      </w:r>
    </w:p>
    <w:p w14:paraId="3F26FE3A" w14:textId="10B19F08" w:rsidR="00EF5F01" w:rsidRPr="00A14A21" w:rsidRDefault="00EF5F01" w:rsidP="00A14A21">
      <w:pPr>
        <w:pStyle w:val="afff4"/>
        <w:ind w:leftChars="0" w:left="0" w:firstLineChars="0" w:firstLine="0"/>
        <w:rPr>
          <w:rFonts w:ascii="ＭＳ ゴシック" w:hAnsi="ＭＳ ゴシック"/>
          <w:color w:val="000000" w:themeColor="text1"/>
        </w:rPr>
      </w:pPr>
      <w:r w:rsidRPr="00A14A21">
        <w:rPr>
          <w:rFonts w:ascii="ＭＳ ゴシック" w:hAnsi="ＭＳ ゴシック" w:hint="eastAsia"/>
          <w:color w:val="000000" w:themeColor="text1"/>
        </w:rPr>
        <w:t>方略・評価の事例</w:t>
      </w:r>
      <w:r w:rsidR="00254E33" w:rsidRPr="00A14A21">
        <w:rPr>
          <mc:AlternateContent>
            <mc:Choice Requires="w16se">
              <w:rFonts w:ascii="ＭＳ ゴシック" w:hAnsi="ＭＳ ゴシック"/>
            </mc:Choice>
            <mc:Fallback>
              <w:rFonts w:eastAsia="ＭＳ 明朝" w:cs="ＭＳ 明朝" w:hint="eastAsia"/>
            </mc:Fallback>
          </mc:AlternateContent>
          <w:color w:val="000000" w:themeColor="text1"/>
        </w:rPr>
        <mc:AlternateContent>
          <mc:Choice Requires="w16se">
            <w16se:symEx w16se:font="ＭＳ 明朝" w16se:char="246F"/>
          </mc:Choice>
          <mc:Fallback>
            <w:t>⑯</w:t>
          </mc:Fallback>
        </mc:AlternateConten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EF5F01" w:rsidRPr="006225E8" w14:paraId="68D5579C" w14:textId="77777777" w:rsidTr="00265927">
        <w:tc>
          <w:tcPr>
            <w:tcW w:w="1696" w:type="dxa"/>
          </w:tcPr>
          <w:p w14:paraId="55F3DFA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07D892D8"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sz w:val="21"/>
                <w:szCs w:val="21"/>
              </w:rPr>
              <w:t>版学修項目</w:t>
            </w:r>
          </w:p>
        </w:tc>
        <w:tc>
          <w:tcPr>
            <w:tcW w:w="8364" w:type="dxa"/>
          </w:tcPr>
          <w:p w14:paraId="1A861547" w14:textId="6342CE73" w:rsidR="00EF5F01" w:rsidRPr="006225E8" w:rsidRDefault="00EF5F01" w:rsidP="00265927">
            <w:pPr>
              <w:adjustRightInd w:val="0"/>
              <w:snapToGrid w:val="0"/>
              <w:ind w:left="547" w:hanging="405"/>
              <w:rPr>
                <w:rFonts w:ascii="ＭＳ 明朝" w:eastAsia="DengXian" w:hAnsi="ＭＳ 明朝"/>
                <w:color w:val="000000" w:themeColor="text1"/>
                <w:sz w:val="21"/>
                <w:szCs w:val="21"/>
              </w:rPr>
            </w:pPr>
            <w:r w:rsidRPr="006225E8">
              <w:rPr>
                <w:rFonts w:ascii="ＭＳ 明朝" w:eastAsia="ＭＳ 明朝" w:hAnsi="ＭＳ 明朝"/>
                <w:color w:val="000000" w:themeColor="text1"/>
                <w:sz w:val="21"/>
                <w:szCs w:val="21"/>
              </w:rPr>
              <w:t>G-4-①</w:t>
            </w:r>
            <w:r w:rsidRPr="006225E8">
              <w:rPr>
                <w:rFonts w:ascii="ＭＳ 明朝" w:eastAsia="ＭＳ 明朝" w:hAnsi="ＭＳ 明朝" w:hint="eastAsia"/>
                <w:color w:val="000000" w:themeColor="text1"/>
                <w:sz w:val="21"/>
                <w:szCs w:val="21"/>
              </w:rPr>
              <w:t>地域医療・地域保健</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在宅医療(訪問歯科診療を含む)、地域包括ケアシステム)を経験する。</w:t>
            </w:r>
            <w:r w:rsidR="00A7115C">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lang w:eastAsia="zh-CN"/>
              </w:rPr>
              <w:t>九州大学歯学部6年生</w:t>
            </w:r>
            <w:r w:rsidRPr="006225E8">
              <w:rPr>
                <w:rFonts w:ascii="ＭＳ 明朝" w:eastAsia="ＭＳ 明朝" w:hAnsi="ＭＳ 明朝" w:hint="eastAsia"/>
                <w:color w:val="000000" w:themeColor="text1"/>
                <w:sz w:val="21"/>
                <w:szCs w:val="21"/>
              </w:rPr>
              <w:t>)</w:t>
            </w:r>
          </w:p>
          <w:p w14:paraId="24EB1019" w14:textId="78591460"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color w:val="000000" w:themeColor="text1"/>
                <w:sz w:val="21"/>
                <w:szCs w:val="21"/>
              </w:rPr>
              <w:t>G-4-</w:t>
            </w:r>
            <w:r w:rsidRPr="006225E8">
              <w:rPr>
                <w:rFonts w:ascii="ＭＳ 明朝" w:eastAsia="ＭＳ 明朝" w:hAnsi="ＭＳ 明朝" w:hint="eastAsia"/>
                <w:color w:val="000000" w:themeColor="text1"/>
                <w:sz w:val="21"/>
                <w:szCs w:val="21"/>
              </w:rPr>
              <w:t>③多職種連携(歯科衛生士、歯科技工士、医師、薬剤師、看護師、その他の関連職種並びに介護職)によるチーム医療を経験する。(福岡歯科大5年生)</w:t>
            </w:r>
          </w:p>
        </w:tc>
      </w:tr>
      <w:tr w:rsidR="00EF5F01" w:rsidRPr="006225E8" w14:paraId="0C1D081B" w14:textId="77777777" w:rsidTr="00265927">
        <w:tc>
          <w:tcPr>
            <w:tcW w:w="1696" w:type="dxa"/>
          </w:tcPr>
          <w:p w14:paraId="5B8EF547"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16649D6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sz w:val="21"/>
                <w:szCs w:val="21"/>
              </w:rPr>
              <w:t>学修項目</w:t>
            </w:r>
          </w:p>
        </w:tc>
        <w:tc>
          <w:tcPr>
            <w:tcW w:w="8364" w:type="dxa"/>
          </w:tcPr>
          <w:p w14:paraId="2CF8495F" w14:textId="0C6FA49C"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Style w:val="af5"/>
                <w:rFonts w:ascii="ＭＳ 明朝" w:eastAsia="ＭＳ 明朝" w:hAnsi="ＭＳ 明朝" w:cs="游明朝" w:hint="eastAsia"/>
                <w:color w:val="000000" w:themeColor="text1"/>
                <w:sz w:val="21"/>
                <w:szCs w:val="21"/>
              </w:rPr>
              <w:t>D</w:t>
            </w:r>
            <w:r w:rsidRPr="006225E8">
              <w:rPr>
                <w:rFonts w:ascii="ＭＳ 明朝" w:eastAsia="ＭＳ 明朝" w:hAnsi="ＭＳ 明朝"/>
                <w:color w:val="000000" w:themeColor="text1"/>
                <w:sz w:val="21"/>
                <w:szCs w:val="21"/>
              </w:rPr>
              <w:t>-5-7</w:t>
            </w:r>
            <w:r w:rsidRPr="006225E8">
              <w:rPr>
                <w:rFonts w:ascii="ＭＳ 明朝" w:eastAsia="ＭＳ 明朝" w:hAnsi="ＭＳ 明朝" w:hint="eastAsia"/>
                <w:color w:val="000000" w:themeColor="text1"/>
                <w:sz w:val="21"/>
                <w:szCs w:val="21"/>
              </w:rPr>
              <w:t>、</w:t>
            </w:r>
            <w:r w:rsidRPr="006225E8">
              <w:rPr>
                <w:rFonts w:ascii="ＭＳ 明朝" w:eastAsia="ＭＳ 明朝" w:hAnsi="ＭＳ 明朝"/>
                <w:color w:val="000000" w:themeColor="text1"/>
                <w:sz w:val="21"/>
                <w:szCs w:val="21"/>
              </w:rPr>
              <w:t>E-5-6高齢者の歯科治療</w:t>
            </w:r>
            <w:r w:rsidRPr="006225E8">
              <w:rPr>
                <w:rFonts w:ascii="ＭＳ 明朝" w:eastAsia="ＭＳ 明朝" w:hAnsi="ＭＳ 明朝" w:hint="eastAsia"/>
                <w:color w:val="000000" w:themeColor="text1"/>
                <w:sz w:val="21"/>
                <w:szCs w:val="21"/>
              </w:rPr>
              <w:t>。</w:t>
            </w:r>
          </w:p>
          <w:p w14:paraId="4C239522" w14:textId="5CB698ED"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D-6-2、</w:t>
            </w:r>
            <w:r w:rsidRPr="006225E8">
              <w:rPr>
                <w:rFonts w:ascii="ＭＳ 明朝" w:eastAsia="ＭＳ 明朝" w:hAnsi="ＭＳ 明朝"/>
                <w:color w:val="000000" w:themeColor="text1"/>
                <w:sz w:val="21"/>
                <w:szCs w:val="21"/>
              </w:rPr>
              <w:t>E-6-1 歯科専門職間の連携と多職種連携、チーム医療</w:t>
            </w:r>
            <w:r w:rsidRPr="006225E8">
              <w:rPr>
                <w:rFonts w:ascii="ＭＳ 明朝" w:eastAsia="ＭＳ 明朝" w:hAnsi="ＭＳ 明朝" w:hint="eastAsia"/>
                <w:color w:val="000000" w:themeColor="text1"/>
                <w:sz w:val="21"/>
                <w:szCs w:val="21"/>
              </w:rPr>
              <w:t xml:space="preserve"> </w:t>
            </w:r>
          </w:p>
        </w:tc>
      </w:tr>
      <w:tr w:rsidR="00EF5F01" w:rsidRPr="006225E8" w14:paraId="0F8E074B" w14:textId="77777777" w:rsidTr="00265927">
        <w:tc>
          <w:tcPr>
            <w:tcW w:w="1696" w:type="dxa"/>
          </w:tcPr>
          <w:p w14:paraId="50CCA39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対象学年</w:t>
            </w:r>
          </w:p>
          <w:p w14:paraId="55AD9387"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(学生数)</w:t>
            </w:r>
          </w:p>
        </w:tc>
        <w:tc>
          <w:tcPr>
            <w:tcW w:w="8364" w:type="dxa"/>
          </w:tcPr>
          <w:p w14:paraId="7F01858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第5学年後期：福岡歯科大学(約10名の選択制実習)</w:t>
            </w:r>
          </w:p>
          <w:p w14:paraId="786D2E16"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第6学年前期：九州大学歯学部(約10名の選択制実習)</w:t>
            </w:r>
          </w:p>
        </w:tc>
      </w:tr>
      <w:tr w:rsidR="00EF5F01" w:rsidRPr="006225E8" w14:paraId="085D2C8B" w14:textId="77777777" w:rsidTr="00265927">
        <w:tc>
          <w:tcPr>
            <w:tcW w:w="1696" w:type="dxa"/>
          </w:tcPr>
          <w:p w14:paraId="56BA811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科目・コース</w:t>
            </w:r>
          </w:p>
          <w:p w14:paraId="4BF83091" w14:textId="533C0642" w:rsidR="00EF5F01" w:rsidRPr="006225E8" w:rsidRDefault="00254E33"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等</w:t>
            </w:r>
            <w:r w:rsidR="00EF5F01" w:rsidRPr="006225E8">
              <w:rPr>
                <w:rFonts w:ascii="ＭＳ 明朝" w:eastAsia="ＭＳ 明朝" w:hAnsi="ＭＳ 明朝" w:hint="eastAsia"/>
                <w:color w:val="000000" w:themeColor="text1"/>
                <w:sz w:val="21"/>
                <w:szCs w:val="21"/>
              </w:rPr>
              <w:t>の名称</w:t>
            </w:r>
          </w:p>
        </w:tc>
        <w:tc>
          <w:tcPr>
            <w:tcW w:w="8364" w:type="dxa"/>
          </w:tcPr>
          <w:p w14:paraId="0B6C0E4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福岡歯科大学と九州大学歯学部との連携臨床実習</w:t>
            </w:r>
          </w:p>
          <w:p w14:paraId="4B6BBCD0" w14:textId="64159C14" w:rsidR="00EF5F01" w:rsidRPr="006225E8" w:rsidRDefault="00EF5F01" w:rsidP="00265927">
            <w:pPr>
              <w:adjustRightInd w:val="0"/>
              <w:snapToGrid w:val="0"/>
              <w:ind w:left="547" w:hanging="405"/>
              <w:rPr>
                <w:rFonts w:ascii="ＭＳ 明朝" w:eastAsia="PMingLiU"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福岡歯科大学5年生：周術期口腔機能管理実習(＠九州大学病院)</w:t>
            </w:r>
          </w:p>
          <w:p w14:paraId="7F37524C" w14:textId="2C119F42"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九州大学歯学部6年生：介護施設における介護実習(＠福岡歯科大学)</w:t>
            </w:r>
          </w:p>
        </w:tc>
      </w:tr>
      <w:tr w:rsidR="00EF5F01" w:rsidRPr="006225E8" w14:paraId="169EC00F" w14:textId="77777777" w:rsidTr="00265927">
        <w:tc>
          <w:tcPr>
            <w:tcW w:w="1696" w:type="dxa"/>
          </w:tcPr>
          <w:p w14:paraId="79827894"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概要と方略</w:t>
            </w:r>
          </w:p>
        </w:tc>
        <w:tc>
          <w:tcPr>
            <w:tcW w:w="8364" w:type="dxa"/>
          </w:tcPr>
          <w:p w14:paraId="1D58CCCA" w14:textId="48E65BAA" w:rsidR="00EF5F01" w:rsidRPr="006225E8" w:rsidRDefault="00EF5F01" w:rsidP="00265927">
            <w:pPr>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福岡歯科大学および九州大学の学生臨床実習の充実を図る目的で、平成30年に両大学間で互恵的な協定を交わし、連携臨床実習を行っている。福岡歯科大学臨床実習生は、九州大学病院において医科歯科連携による高度急性期医療として周術期口腔機能管理実習を行い、九州大学歯学部臨床実習生は、福岡歯科大学関連介護施設において、歯科訪問診療を含む介護実習を行う。</w:t>
            </w:r>
          </w:p>
          <w:p w14:paraId="72B52125" w14:textId="59D62B9E" w:rsidR="00EF5F01" w:rsidRPr="006225E8" w:rsidRDefault="00EF5F01" w:rsidP="00265927">
            <w:pPr>
              <w:adjustRightInd w:val="0"/>
              <w:snapToGrid w:val="0"/>
              <w:ind w:left="142" w:firstLineChars="100" w:firstLine="210"/>
              <w:rPr>
                <w:rFonts w:ascii="ＭＳ 明朝" w:eastAsia="ＭＳ 明朝"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「周術期口腔機能管理実習」福岡歯科大学5年生　＠九州大学病院</w:t>
            </w:r>
          </w:p>
          <w:p w14:paraId="29C57863" w14:textId="20B033CC"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周術期口腔機能管理がどのように行われているかを理解するとともに、歯科医</w:t>
            </w:r>
          </w:p>
          <w:p w14:paraId="17A82FD4" w14:textId="22BFE636"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師が多種多様な医療スタッフによるチーム医療のなかで、どのような役割を果</w:t>
            </w:r>
          </w:p>
          <w:p w14:paraId="2A3FA4E5" w14:textId="36EF7BEF"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たしているかを学び取り、歯科医療連携をふまえた患者中心の歯科医療を実践</w:t>
            </w:r>
          </w:p>
          <w:p w14:paraId="66A5A69A" w14:textId="6B568FE0"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できるようになるために、周術期口腔機能管理に必要な知識、態度および技能を</w:t>
            </w:r>
          </w:p>
          <w:p w14:paraId="7BF551BC" w14:textId="77777777"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身につける。</w:t>
            </w:r>
          </w:p>
          <w:p w14:paraId="0D4D99CD" w14:textId="3FBBE5F3"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実施場所：九州大学病院周術期口腔ケアセンターおよび医科病棟</w:t>
            </w:r>
          </w:p>
          <w:p w14:paraId="751214BA" w14:textId="6A088D2C"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指導教員：九州大学病院 口腔</w:t>
            </w:r>
            <w:r w:rsidRPr="006225E8">
              <w:rPr>
                <w:rFonts w:ascii="ＭＳ 明朝" w:eastAsia="ＭＳ 明朝" w:hAnsi="ＭＳ 明朝"/>
                <w:color w:val="000000" w:themeColor="text1"/>
                <w:sz w:val="21"/>
                <w:szCs w:val="21"/>
              </w:rPr>
              <w:t>総合診療科</w:t>
            </w:r>
            <w:r w:rsidRPr="006225E8">
              <w:rPr>
                <w:rFonts w:ascii="ＭＳ 明朝" w:eastAsia="ＭＳ 明朝" w:hAnsi="ＭＳ 明朝" w:hint="eastAsia"/>
                <w:color w:val="000000" w:themeColor="text1"/>
                <w:sz w:val="21"/>
                <w:szCs w:val="21"/>
              </w:rPr>
              <w:t>および</w:t>
            </w:r>
            <w:r w:rsidRPr="006225E8">
              <w:rPr>
                <w:rFonts w:ascii="ＭＳ 明朝" w:eastAsia="ＭＳ 明朝" w:hAnsi="ＭＳ 明朝"/>
                <w:color w:val="000000" w:themeColor="text1"/>
                <w:sz w:val="21"/>
                <w:szCs w:val="21"/>
              </w:rPr>
              <w:t>高齢者歯科・全身管理歯科教員</w:t>
            </w:r>
          </w:p>
          <w:p w14:paraId="51B219CE" w14:textId="0AFE59EB"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実習内容：周術期管理、口腔ケア、口腔リハビリテーション、病棟往診、多職種</w:t>
            </w:r>
          </w:p>
          <w:p w14:paraId="3894E5F4" w14:textId="06C47A9C"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連携</w:t>
            </w:r>
            <w:r w:rsidR="00254E33" w:rsidRPr="006225E8">
              <w:rPr>
                <w:rFonts w:ascii="ＭＳ 明朝" w:eastAsia="ＭＳ 明朝" w:hAnsi="ＭＳ 明朝" w:hint="eastAsia"/>
                <w:color w:val="000000" w:themeColor="text1"/>
                <w:sz w:val="21"/>
                <w:szCs w:val="21"/>
                <w:lang w:eastAsia="zh-TW"/>
              </w:rPr>
              <w:t>等</w:t>
            </w:r>
          </w:p>
          <w:p w14:paraId="43468D9E" w14:textId="5ACC43E4" w:rsidR="00EF5F01" w:rsidRPr="006225E8" w:rsidRDefault="00EF5F01" w:rsidP="00265927">
            <w:pPr>
              <w:adjustRightInd w:val="0"/>
              <w:snapToGrid w:val="0"/>
              <w:ind w:left="547" w:hanging="405"/>
              <w:rPr>
                <w:rFonts w:ascii="ＭＳ 明朝" w:eastAsia="ＭＳ 明朝"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「介護実習」九州大学歯学部6年生　＠福岡歯科大学</w:t>
            </w:r>
          </w:p>
          <w:p w14:paraId="04B3C749" w14:textId="2BFFEDCA" w:rsidR="00EF5F01" w:rsidRPr="006225E8" w:rsidRDefault="00EF5F01" w:rsidP="00265927">
            <w:pPr>
              <w:adjustRightInd w:val="0"/>
              <w:snapToGrid w:val="0"/>
              <w:ind w:left="142" w:firstLineChars="100" w:firstLine="210"/>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歯科臨床の場において頻繁に遭遇する要介護高齢者への対応を学び、医療従事者として必要な介護の基本的な技術を体験する。また、要介護高齢者における口腔ケアの重要性を理解するとともに、介護現場の日常業務に参加することで、生活支援を体験する。</w:t>
            </w:r>
            <w:r w:rsidRPr="006225E8">
              <w:rPr>
                <w:rFonts w:ascii="ＭＳ 明朝" w:eastAsia="ＭＳ 明朝" w:hAnsi="ＭＳ 明朝"/>
                <w:color w:val="000000" w:themeColor="text1"/>
                <w:sz w:val="21"/>
                <w:szCs w:val="21"/>
              </w:rPr>
              <w:br/>
            </w:r>
            <w:r w:rsidRPr="006225E8">
              <w:rPr>
                <w:rFonts w:ascii="ＭＳ 明朝" w:eastAsia="ＭＳ 明朝" w:hAnsi="ＭＳ 明朝" w:hint="eastAsia"/>
                <w:color w:val="000000" w:themeColor="text1"/>
                <w:sz w:val="21"/>
                <w:szCs w:val="21"/>
              </w:rPr>
              <w:t>実施場所：</w:t>
            </w:r>
            <w:r w:rsidRPr="006225E8">
              <w:rPr>
                <w:rFonts w:ascii="ＭＳ 明朝" w:eastAsia="ＭＳ 明朝" w:hAnsi="ＭＳ 明朝"/>
                <w:color w:val="000000" w:themeColor="text1"/>
                <w:sz w:val="21"/>
                <w:szCs w:val="21"/>
              </w:rPr>
              <w:t>介護老人保健施設</w:t>
            </w:r>
            <w:r w:rsidRPr="006225E8">
              <w:rPr>
                <w:rFonts w:ascii="ＭＳ 明朝" w:eastAsia="ＭＳ 明朝" w:hAnsi="ＭＳ 明朝" w:hint="eastAsia"/>
                <w:color w:val="000000" w:themeColor="text1"/>
                <w:sz w:val="21"/>
                <w:szCs w:val="21"/>
              </w:rPr>
              <w:t>および特別養護老人ホーム</w:t>
            </w:r>
          </w:p>
          <w:p w14:paraId="7FF0E9AC" w14:textId="1C604C99" w:rsidR="00EF5F01" w:rsidRPr="006225E8" w:rsidRDefault="00EF5F01" w:rsidP="00265927">
            <w:pPr>
              <w:adjustRightInd w:val="0"/>
              <w:snapToGrid w:val="0"/>
              <w:ind w:left="547" w:hanging="405"/>
              <w:rPr>
                <w:rFonts w:ascii="ＭＳ 明朝" w:eastAsia="ＭＳ 明朝" w:hAnsi="ＭＳ 明朝"/>
                <w:color w:val="000000" w:themeColor="text1"/>
                <w:sz w:val="21"/>
                <w:szCs w:val="21"/>
                <w:lang w:eastAsia="zh-TW"/>
              </w:rPr>
            </w:pPr>
            <w:r w:rsidRPr="006225E8">
              <w:rPr>
                <w:rFonts w:ascii="ＭＳ 明朝" w:eastAsia="ＭＳ 明朝" w:hAnsi="ＭＳ 明朝" w:hint="eastAsia"/>
                <w:color w:val="000000" w:themeColor="text1"/>
                <w:sz w:val="21"/>
                <w:szCs w:val="21"/>
                <w:lang w:eastAsia="zh-TW"/>
              </w:rPr>
              <w:t>指導教員：福岡歯科大学 総合歯科学講座 高齢者歯科学分野教員</w:t>
            </w:r>
          </w:p>
          <w:p w14:paraId="5841677D" w14:textId="21097C7E"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実習内容：認知機能検査、嚥下スクリーニング、口腔ケア、食事介助、歩行介</w:t>
            </w:r>
          </w:p>
          <w:p w14:paraId="602C17ED" w14:textId="6BFB416A" w:rsidR="00EF5F01" w:rsidRPr="006225E8" w:rsidRDefault="00EF5F01" w:rsidP="00265927">
            <w:pPr>
              <w:adjustRightInd w:val="0"/>
              <w:snapToGrid w:val="0"/>
              <w:ind w:leftChars="171" w:left="537" w:hangingChars="93" w:hanging="195"/>
              <w:rPr>
                <w:rFonts w:ascii="ＭＳ 明朝" w:eastAsia="ＭＳ 明朝" w:hAnsi="ＭＳ 明朝"/>
                <w:color w:val="000000" w:themeColor="text1"/>
                <w:sz w:val="21"/>
                <w:szCs w:val="21"/>
                <w:bdr w:val="single" w:sz="4" w:space="0" w:color="auto"/>
                <w:lang w:eastAsia="zh-TW"/>
              </w:rPr>
            </w:pPr>
            <w:r w:rsidRPr="006225E8">
              <w:rPr>
                <w:rFonts w:ascii="ＭＳ 明朝" w:eastAsia="ＭＳ 明朝" w:hAnsi="ＭＳ 明朝" w:hint="eastAsia"/>
                <w:color w:val="000000" w:themeColor="text1"/>
                <w:sz w:val="21"/>
                <w:szCs w:val="21"/>
                <w:lang w:eastAsia="zh-TW"/>
              </w:rPr>
              <w:t>助、移乗介助、車椅子操作</w:t>
            </w:r>
            <w:r w:rsidR="00254E33" w:rsidRPr="006225E8">
              <w:rPr>
                <w:rFonts w:ascii="ＭＳ 明朝" w:eastAsia="ＭＳ 明朝" w:hAnsi="ＭＳ 明朝" w:hint="eastAsia"/>
                <w:color w:val="000000" w:themeColor="text1"/>
                <w:sz w:val="21"/>
                <w:szCs w:val="21"/>
                <w:lang w:eastAsia="zh-TW"/>
              </w:rPr>
              <w:t>等</w:t>
            </w:r>
          </w:p>
        </w:tc>
      </w:tr>
      <w:tr w:rsidR="00EF5F01" w:rsidRPr="006225E8" w14:paraId="2EE41B8D" w14:textId="77777777" w:rsidTr="00265927">
        <w:tc>
          <w:tcPr>
            <w:tcW w:w="1696" w:type="dxa"/>
          </w:tcPr>
          <w:p w14:paraId="633AB49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実施時間数</w:t>
            </w:r>
          </w:p>
        </w:tc>
        <w:tc>
          <w:tcPr>
            <w:tcW w:w="8364" w:type="dxa"/>
          </w:tcPr>
          <w:p w14:paraId="5E2E3CEC"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1日</w:t>
            </w:r>
          </w:p>
        </w:tc>
      </w:tr>
      <w:tr w:rsidR="00EF5F01" w:rsidRPr="006225E8" w14:paraId="6FE5C00B" w14:textId="77777777" w:rsidTr="00265927">
        <w:tc>
          <w:tcPr>
            <w:tcW w:w="1696" w:type="dxa"/>
          </w:tcPr>
          <w:p w14:paraId="0001C6B2"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評価</w:t>
            </w:r>
          </w:p>
          <w:p w14:paraId="5F303F4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(いつ・誰</w:t>
            </w:r>
          </w:p>
          <w:p w14:paraId="58F9665B"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が・どの方法</w:t>
            </w:r>
          </w:p>
          <w:p w14:paraId="72D8A2A6"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で・どのよう</w:t>
            </w:r>
          </w:p>
          <w:p w14:paraId="7BE4A23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なツールで・</w:t>
            </w:r>
          </w:p>
          <w:p w14:paraId="0D3088E1"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何のために)</w:t>
            </w:r>
          </w:p>
        </w:tc>
        <w:tc>
          <w:tcPr>
            <w:tcW w:w="8364" w:type="dxa"/>
          </w:tcPr>
          <w:p w14:paraId="19FFD251"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各自実習後・実習指導教員(九州大学臨床実習生は自己評価も行う)・観察記</w:t>
            </w:r>
          </w:p>
          <w:p w14:paraId="06343835" w14:textId="3A5E2F0A"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hint="eastAsia"/>
                <w:color w:val="000000" w:themeColor="text1"/>
                <w:sz w:val="21"/>
                <w:szCs w:val="21"/>
              </w:rPr>
              <w:t>録・ルーブリック／ポートフォリオ</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活動記録</w:t>
            </w:r>
            <w:r w:rsidR="0008370B">
              <w:rPr>
                <w:rFonts w:ascii="ＭＳ 明朝" w:eastAsia="ＭＳ 明朝" w:hAnsi="ＭＳ 明朝" w:hint="eastAsia"/>
                <w:color w:val="000000" w:themeColor="text1"/>
                <w:sz w:val="21"/>
                <w:szCs w:val="21"/>
              </w:rPr>
              <w:t>)</w:t>
            </w:r>
            <w:r w:rsidRPr="006225E8">
              <w:rPr>
                <w:rFonts w:ascii="ＭＳ 明朝" w:eastAsia="ＭＳ 明朝" w:hAnsi="ＭＳ 明朝" w:hint="eastAsia"/>
                <w:color w:val="000000" w:themeColor="text1"/>
                <w:sz w:val="21"/>
                <w:szCs w:val="21"/>
              </w:rPr>
              <w:t>・形成的評価</w:t>
            </w:r>
          </w:p>
          <w:p w14:paraId="1C5D075F"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5BC72494" wp14:editId="323E90F8">
                  <wp:extent cx="2860260" cy="3848100"/>
                  <wp:effectExtent l="19050" t="19050" r="16510" b="190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6402" cy="3883271"/>
                          </a:xfrm>
                          <a:prstGeom prst="rect">
                            <a:avLst/>
                          </a:prstGeom>
                          <a:noFill/>
                          <a:ln>
                            <a:solidFill>
                              <a:schemeClr val="tx1"/>
                            </a:solidFill>
                          </a:ln>
                        </pic:spPr>
                      </pic:pic>
                    </a:graphicData>
                  </a:graphic>
                </wp:inline>
              </w:drawing>
            </w:r>
          </w:p>
          <w:p w14:paraId="37F0913E"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r w:rsidRPr="006225E8">
              <w:rPr>
                <w:rFonts w:ascii="ＭＳ 明朝" w:eastAsia="ＭＳ 明朝" w:hAnsi="ＭＳ 明朝"/>
                <w:noProof/>
                <w:color w:val="000000" w:themeColor="text1"/>
                <w:sz w:val="21"/>
                <w:szCs w:val="21"/>
              </w:rPr>
              <w:drawing>
                <wp:inline distT="0" distB="0" distL="0" distR="0" wp14:anchorId="1F9F63E4" wp14:editId="254C4673">
                  <wp:extent cx="2876550" cy="4034746"/>
                  <wp:effectExtent l="19050" t="19050" r="19050" b="2349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01423" cy="4069633"/>
                          </a:xfrm>
                          <a:prstGeom prst="rect">
                            <a:avLst/>
                          </a:prstGeom>
                          <a:noFill/>
                          <a:ln>
                            <a:solidFill>
                              <a:schemeClr val="tx1"/>
                            </a:solidFill>
                          </a:ln>
                        </pic:spPr>
                      </pic:pic>
                    </a:graphicData>
                  </a:graphic>
                </wp:inline>
              </w:drawing>
            </w:r>
          </w:p>
          <w:p w14:paraId="2300C72D"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rPr>
            </w:pPr>
          </w:p>
        </w:tc>
      </w:tr>
      <w:tr w:rsidR="00EF5F01" w:rsidRPr="006225E8" w14:paraId="14EC1C50" w14:textId="77777777" w:rsidTr="00265927">
        <w:tc>
          <w:tcPr>
            <w:tcW w:w="1696" w:type="dxa"/>
          </w:tcPr>
          <w:p w14:paraId="5C0556C3"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rPr>
            </w:pPr>
            <w:r w:rsidRPr="006225E8">
              <w:rPr>
                <w:rFonts w:ascii="ＭＳ 明朝" w:eastAsia="ＭＳ 明朝" w:hAnsi="ＭＳ 明朝" w:hint="eastAsia"/>
                <w:color w:val="000000" w:themeColor="text1"/>
                <w:sz w:val="21"/>
                <w:szCs w:val="21"/>
              </w:rPr>
              <w:t>大学名</w:t>
            </w:r>
          </w:p>
        </w:tc>
        <w:tc>
          <w:tcPr>
            <w:tcW w:w="8364" w:type="dxa"/>
          </w:tcPr>
          <w:p w14:paraId="53DE5EEA" w14:textId="77777777" w:rsidR="00EF5F01" w:rsidRPr="006225E8" w:rsidRDefault="00EF5F01" w:rsidP="00265927">
            <w:pPr>
              <w:adjustRightInd w:val="0"/>
              <w:snapToGrid w:val="0"/>
              <w:ind w:left="547" w:hanging="405"/>
              <w:rPr>
                <w:rFonts w:ascii="ＭＳ 明朝" w:eastAsia="ＭＳ 明朝" w:hAnsi="ＭＳ 明朝"/>
                <w:color w:val="000000" w:themeColor="text1"/>
                <w:sz w:val="21"/>
                <w:szCs w:val="21"/>
                <w:bdr w:val="single" w:sz="4" w:space="0" w:color="auto"/>
                <w:lang w:eastAsia="zh-CN"/>
              </w:rPr>
            </w:pPr>
            <w:r w:rsidRPr="006225E8">
              <w:rPr>
                <w:rFonts w:ascii="ＭＳ 明朝" w:eastAsia="ＭＳ 明朝" w:hAnsi="ＭＳ 明朝" w:hint="eastAsia"/>
                <w:color w:val="000000" w:themeColor="text1"/>
                <w:sz w:val="21"/>
                <w:szCs w:val="21"/>
                <w:lang w:eastAsia="zh-CN"/>
              </w:rPr>
              <w:t>福岡歯科大学、九州大学</w:t>
            </w:r>
          </w:p>
        </w:tc>
      </w:tr>
    </w:tbl>
    <w:p w14:paraId="4106F2B8" w14:textId="77777777" w:rsidR="00EF5F01" w:rsidRPr="006225E8" w:rsidRDefault="00EF5F01" w:rsidP="00EF5F01">
      <w:pPr>
        <w:ind w:left="528" w:hanging="386"/>
        <w:rPr>
          <w:rFonts w:ascii="ＭＳ 明朝" w:eastAsia="ＭＳ 明朝" w:hAnsi="ＭＳ 明朝"/>
          <w:lang w:eastAsia="zh-CN"/>
        </w:rPr>
      </w:pPr>
      <w:r w:rsidRPr="006225E8">
        <w:rPr>
          <w:rFonts w:ascii="ＭＳ 明朝" w:eastAsia="ＭＳ 明朝" w:hAnsi="ＭＳ 明朝"/>
          <w:lang w:eastAsia="zh-CN"/>
        </w:rPr>
        <w:br w:type="page"/>
      </w:r>
    </w:p>
    <w:p w14:paraId="429A4586" w14:textId="61662962" w:rsidR="00EF5F01" w:rsidRPr="009A577A" w:rsidRDefault="00EF5F01" w:rsidP="009A577A">
      <w:pPr>
        <w:pStyle w:val="afff4"/>
        <w:ind w:leftChars="0" w:left="0" w:firstLineChars="0" w:firstLine="0"/>
        <w:rPr>
          <w:rFonts w:ascii="ＭＳ ゴシック" w:hAnsi="ＭＳ ゴシック"/>
        </w:rPr>
      </w:pPr>
      <w:r w:rsidRPr="009A577A">
        <w:rPr>
          <w:rFonts w:ascii="ＭＳ ゴシック" w:hAnsi="ＭＳ ゴシック" w:hint="eastAsia"/>
        </w:rPr>
        <w:t>方略・評価の事例</w:t>
      </w:r>
      <w:r w:rsidR="00530D3F" w:rsidRPr="009A577A">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70"/>
          </mc:Choice>
          <mc:Fallback>
            <w:t>⑰</w: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EF5F01" w:rsidRPr="006225E8" w14:paraId="2AD39B5F" w14:textId="77777777" w:rsidTr="00D87457">
        <w:trPr>
          <w:trHeight w:val="620"/>
        </w:trPr>
        <w:tc>
          <w:tcPr>
            <w:tcW w:w="1696" w:type="dxa"/>
          </w:tcPr>
          <w:p w14:paraId="54AA52F6" w14:textId="338C4DBF" w:rsidR="00530D3F" w:rsidRPr="006225E8" w:rsidRDefault="00EF5F01" w:rsidP="00376BFA">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40B4D512" w14:textId="21B0B1A9" w:rsidR="00EF5F01" w:rsidRPr="006225E8" w:rsidRDefault="00EF5F01" w:rsidP="00376BFA">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4" w:type="dxa"/>
          </w:tcPr>
          <w:p w14:paraId="745EDF70" w14:textId="2F6689D9"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G-4 チーム医療・地域医療</w:t>
            </w:r>
          </w:p>
          <w:p w14:paraId="76AECBF6" w14:textId="5733DB0E"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関連：</w:t>
            </w:r>
            <w:r w:rsidRPr="006225E8">
              <w:rPr>
                <w:rFonts w:ascii="ＭＳ 明朝" w:eastAsia="ＭＳ 明朝" w:hAnsi="ＭＳ 明朝"/>
                <w:sz w:val="21"/>
                <w:szCs w:val="21"/>
              </w:rPr>
              <w:t>F-3-7) 高齢者・障害者など</w:t>
            </w:r>
            <w:r w:rsidR="0008370B">
              <w:rPr>
                <w:rFonts w:ascii="ＭＳ 明朝" w:eastAsia="ＭＳ 明朝" w:hAnsi="ＭＳ 明朝" w:hint="eastAsia"/>
                <w:sz w:val="21"/>
                <w:szCs w:val="21"/>
              </w:rPr>
              <w:t>患者への</w:t>
            </w:r>
            <w:r w:rsidRPr="006225E8">
              <w:rPr>
                <w:rFonts w:ascii="ＭＳ 明朝" w:eastAsia="ＭＳ 明朝" w:hAnsi="ＭＳ 明朝"/>
                <w:sz w:val="21"/>
                <w:szCs w:val="21"/>
              </w:rPr>
              <w:t>治療</w:t>
            </w:r>
          </w:p>
        </w:tc>
      </w:tr>
      <w:tr w:rsidR="00EF5F01" w:rsidRPr="006225E8" w14:paraId="7EEE9CD3" w14:textId="77777777" w:rsidTr="00D87457">
        <w:trPr>
          <w:trHeight w:val="620"/>
        </w:trPr>
        <w:tc>
          <w:tcPr>
            <w:tcW w:w="1696" w:type="dxa"/>
          </w:tcPr>
          <w:p w14:paraId="39DF9AE0" w14:textId="129C5692" w:rsidR="00530D3F" w:rsidRPr="006225E8" w:rsidRDefault="00EF5F01" w:rsidP="00265927">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令和4年度</w:t>
            </w:r>
          </w:p>
          <w:p w14:paraId="5F94BA44" w14:textId="4CC5EE07" w:rsidR="00EF5F01" w:rsidRPr="006225E8" w:rsidRDefault="00EF5F01" w:rsidP="00376BFA">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364" w:type="dxa"/>
          </w:tcPr>
          <w:p w14:paraId="67BAA8E7" w14:textId="47B13C2C"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D-6-2 歯科専門職間の連携と多職種連携、チーム医療、地域医療</w:t>
            </w:r>
          </w:p>
        </w:tc>
      </w:tr>
      <w:tr w:rsidR="00EF5F01" w:rsidRPr="006225E8" w14:paraId="2804E909" w14:textId="77777777" w:rsidTr="00D87457">
        <w:tc>
          <w:tcPr>
            <w:tcW w:w="1696" w:type="dxa"/>
          </w:tcPr>
          <w:p w14:paraId="230354F9" w14:textId="77777777" w:rsidR="00EF5F01" w:rsidRPr="006225E8" w:rsidRDefault="00EF5F01" w:rsidP="00265927">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51DF93EC" w14:textId="77777777" w:rsidR="00EF5F01" w:rsidRPr="006225E8" w:rsidRDefault="00EF5F01" w:rsidP="00265927">
            <w:pPr>
              <w:adjustRightInd w:val="0"/>
              <w:snapToGrid w:val="0"/>
              <w:ind w:leftChars="21" w:left="42" w:rightChars="-235" w:right="-470" w:firstLineChars="0" w:firstLine="0"/>
              <w:rPr>
                <w:rFonts w:ascii="ＭＳ 明朝" w:eastAsia="ＭＳ 明朝" w:hAnsi="ＭＳ 明朝"/>
                <w:sz w:val="21"/>
                <w:szCs w:val="21"/>
              </w:rPr>
            </w:pPr>
            <w:r w:rsidRPr="006225E8">
              <w:rPr>
                <w:rFonts w:ascii="ＭＳ 明朝" w:eastAsia="ＭＳ 明朝" w:hAnsi="ＭＳ 明朝" w:hint="eastAsia"/>
                <w:color w:val="000000" w:themeColor="text1"/>
                <w:sz w:val="21"/>
                <w:szCs w:val="21"/>
              </w:rPr>
              <w:t>(学生数)</w:t>
            </w:r>
          </w:p>
        </w:tc>
        <w:tc>
          <w:tcPr>
            <w:tcW w:w="8364" w:type="dxa"/>
          </w:tcPr>
          <w:p w14:paraId="093A98CF"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第5学年通年(120名)</w:t>
            </w:r>
          </w:p>
        </w:tc>
      </w:tr>
      <w:tr w:rsidR="00EF5F01" w:rsidRPr="006225E8" w14:paraId="348528B5" w14:textId="77777777" w:rsidTr="00D87457">
        <w:tc>
          <w:tcPr>
            <w:tcW w:w="1696" w:type="dxa"/>
          </w:tcPr>
          <w:p w14:paraId="3A09E5F5" w14:textId="60495E41" w:rsidR="00530D3F" w:rsidRPr="006225E8" w:rsidRDefault="00EF5F01">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247C224D" w14:textId="5052E0BA" w:rsidR="00EF5F01" w:rsidRPr="006225E8" w:rsidRDefault="00530D3F">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EF5F01" w:rsidRPr="006225E8">
              <w:rPr>
                <w:rFonts w:ascii="ＭＳ 明朝" w:eastAsia="ＭＳ 明朝" w:hAnsi="ＭＳ 明朝" w:hint="eastAsia"/>
                <w:sz w:val="21"/>
                <w:szCs w:val="21"/>
              </w:rPr>
              <w:t>の名称</w:t>
            </w:r>
          </w:p>
        </w:tc>
        <w:tc>
          <w:tcPr>
            <w:tcW w:w="8364" w:type="dxa"/>
          </w:tcPr>
          <w:p w14:paraId="493C974C" w14:textId="73499E10"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地域包括ケアシステムを踏まえた病診・病病連携、多職種連携によるチーム医療</w:t>
            </w:r>
          </w:p>
        </w:tc>
      </w:tr>
      <w:tr w:rsidR="00EF5F01" w:rsidRPr="006225E8" w14:paraId="6080AE6A" w14:textId="77777777" w:rsidTr="00D87457">
        <w:tc>
          <w:tcPr>
            <w:tcW w:w="1696" w:type="dxa"/>
          </w:tcPr>
          <w:p w14:paraId="73778962" w14:textId="77777777" w:rsidR="00EF5F01" w:rsidRPr="006225E8" w:rsidRDefault="00EF5F01" w:rsidP="00265927">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概要と方</w:t>
            </w:r>
          </w:p>
          <w:p w14:paraId="4BDE6871" w14:textId="77777777" w:rsidR="00EF5F01" w:rsidRPr="006225E8" w:rsidRDefault="00EF5F01" w:rsidP="00265927">
            <w:pPr>
              <w:adjustRightInd w:val="0"/>
              <w:snapToGrid w:val="0"/>
              <w:ind w:leftChars="21" w:left="447" w:rightChars="-235" w:right="-470" w:hanging="405"/>
              <w:rPr>
                <w:rFonts w:ascii="ＭＳ 明朝" w:eastAsia="ＭＳ 明朝" w:hAnsi="ＭＳ 明朝"/>
                <w:sz w:val="21"/>
                <w:szCs w:val="21"/>
              </w:rPr>
            </w:pPr>
            <w:r w:rsidRPr="006225E8">
              <w:rPr>
                <w:rFonts w:ascii="ＭＳ 明朝" w:eastAsia="ＭＳ 明朝" w:hAnsi="ＭＳ 明朝" w:hint="eastAsia"/>
                <w:sz w:val="21"/>
                <w:szCs w:val="21"/>
              </w:rPr>
              <w:t>略</w:t>
            </w:r>
          </w:p>
        </w:tc>
        <w:tc>
          <w:tcPr>
            <w:tcW w:w="8364" w:type="dxa"/>
          </w:tcPr>
          <w:p w14:paraId="2E5989FF" w14:textId="6A41CDD0" w:rsidR="00EF5F01" w:rsidRPr="006225E8" w:rsidRDefault="00EF5F01" w:rsidP="00265927">
            <w:pPr>
              <w:adjustRightInd w:val="0"/>
              <w:snapToGrid w:val="0"/>
              <w:ind w:left="547" w:hanging="405"/>
              <w:rPr>
                <w:rFonts w:ascii="ＭＳ 明朝" w:eastAsia="ＭＳ 明朝" w:hAnsi="ＭＳ 明朝" w:cs="Arial"/>
                <w:color w:val="222222"/>
                <w:sz w:val="21"/>
                <w:szCs w:val="21"/>
              </w:rPr>
            </w:pPr>
            <w:r w:rsidRPr="006225E8">
              <w:rPr>
                <w:rFonts w:ascii="ＭＳ 明朝" w:eastAsia="ＭＳ 明朝" w:hAnsi="ＭＳ 明朝" w:cs="Arial" w:hint="eastAsia"/>
                <w:color w:val="222222"/>
                <w:sz w:val="21"/>
                <w:szCs w:val="21"/>
              </w:rPr>
              <w:t>V</w:t>
            </w:r>
            <w:r w:rsidRPr="006225E8">
              <w:rPr>
                <w:rFonts w:ascii="ＭＳ 明朝" w:eastAsia="ＭＳ 明朝" w:hAnsi="ＭＳ 明朝" w:cs="Arial"/>
                <w:color w:val="222222"/>
                <w:sz w:val="21"/>
                <w:szCs w:val="21"/>
              </w:rPr>
              <w:t>R</w:t>
            </w:r>
            <w:r w:rsidRPr="006225E8">
              <w:rPr>
                <w:rFonts w:ascii="ＭＳ 明朝" w:eastAsia="ＭＳ 明朝" w:hAnsi="ＭＳ 明朝" w:cs="Arial" w:hint="eastAsia"/>
                <w:color w:val="222222"/>
                <w:sz w:val="21"/>
                <w:szCs w:val="21"/>
              </w:rPr>
              <w:t>実習の導入</w:t>
            </w:r>
          </w:p>
          <w:p w14:paraId="3C0FD866" w14:textId="78B57D42" w:rsidR="00EF5F01" w:rsidRPr="006225E8" w:rsidRDefault="00EF5F01" w:rsidP="00265927">
            <w:pPr>
              <w:adjustRightInd w:val="0"/>
              <w:snapToGrid w:val="0"/>
              <w:ind w:left="142" w:firstLineChars="100" w:firstLine="210"/>
              <w:rPr>
                <w:rFonts w:ascii="ＭＳ 明朝" w:eastAsia="ＭＳ 明朝" w:hAnsi="ＭＳ 明朝" w:cs="Arial"/>
                <w:color w:val="222222"/>
                <w:sz w:val="21"/>
                <w:szCs w:val="21"/>
              </w:rPr>
            </w:pPr>
            <w:r w:rsidRPr="006225E8">
              <w:rPr>
                <w:rFonts w:ascii="ＭＳ 明朝" w:eastAsia="ＭＳ 明朝" w:hAnsi="ＭＳ 明朝" w:cs="Arial" w:hint="eastAsia"/>
                <w:color w:val="222222"/>
                <w:sz w:val="21"/>
                <w:szCs w:val="21"/>
              </w:rPr>
              <w:t>本学附属の口腔リハビリテーション多摩クリニックは新型</w:t>
            </w:r>
            <w:r w:rsidR="00530D3F" w:rsidRPr="006225E8">
              <w:rPr>
                <w:rFonts w:ascii="ＭＳ 明朝" w:eastAsia="ＭＳ 明朝" w:hAnsi="ＭＳ 明朝" w:cs="Arial" w:hint="eastAsia"/>
                <w:color w:val="222222"/>
                <w:sz w:val="21"/>
                <w:szCs w:val="21"/>
              </w:rPr>
              <w:t>コロナウイルス</w:t>
            </w:r>
            <w:r w:rsidRPr="006225E8">
              <w:rPr>
                <w:rFonts w:ascii="ＭＳ 明朝" w:eastAsia="ＭＳ 明朝" w:hAnsi="ＭＳ 明朝" w:cs="Arial" w:hint="eastAsia"/>
                <w:color w:val="222222"/>
                <w:sz w:val="21"/>
                <w:szCs w:val="21"/>
              </w:rPr>
              <w:t>の流行前から歯科訪問診療に臨床実習生を同行させての見学実習を行っていた。しかし、</w:t>
            </w:r>
            <w:r w:rsidRPr="006225E8">
              <w:rPr>
                <w:rFonts w:ascii="ＭＳ 明朝" w:eastAsia="ＭＳ 明朝" w:hAnsi="ＭＳ 明朝" w:cs="RyuminPr6N-Reg"/>
                <w:sz w:val="21"/>
                <w:szCs w:val="21"/>
              </w:rPr>
              <w:t>COVID-19</w:t>
            </w:r>
            <w:r w:rsidRPr="006225E8">
              <w:rPr>
                <w:rFonts w:ascii="ＭＳ 明朝" w:eastAsia="ＭＳ 明朝" w:hAnsi="ＭＳ 明朝" w:cs="RyuminPr6N-Reg" w:hint="eastAsia"/>
                <w:sz w:val="21"/>
                <w:szCs w:val="21"/>
              </w:rPr>
              <w:t>の感染拡大に伴い、</w:t>
            </w:r>
            <w:r w:rsidRPr="006225E8">
              <w:rPr>
                <w:rFonts w:ascii="ＭＳ 明朝" w:eastAsia="ＭＳ 明朝" w:hAnsi="ＭＳ 明朝" w:cs="Arial" w:hint="eastAsia"/>
                <w:color w:val="222222"/>
                <w:sz w:val="21"/>
                <w:szCs w:val="21"/>
              </w:rPr>
              <w:t>見学実習の中止を余儀なくされ、臨床実習生を訪問診療の現場に立たせることが難しくなり、重要な学びの場を失うこととなった。そこで、在宅及び</w:t>
            </w:r>
            <w:r w:rsidRPr="006225E8">
              <w:rPr>
                <w:rFonts w:ascii="ＭＳ 明朝" w:eastAsia="ＭＳ 明朝" w:hAnsi="ＭＳ 明朝" w:cs="ＭＳ明朝" w:hint="eastAsia"/>
                <w:sz w:val="21"/>
                <w:szCs w:val="21"/>
              </w:rPr>
              <w:t>施設に入居している摂食嚥下障害患者に対する実際の摂食嚥下機能の評価やミールラウンド、多職種が参加するカンファレンス</w:t>
            </w:r>
            <w:r w:rsidR="00530D3F" w:rsidRPr="006225E8">
              <w:rPr>
                <w:rFonts w:ascii="ＭＳ 明朝" w:eastAsia="ＭＳ 明朝" w:hAnsi="ＭＳ 明朝" w:cs="ＭＳ明朝" w:hint="eastAsia"/>
                <w:sz w:val="21"/>
                <w:szCs w:val="21"/>
              </w:rPr>
              <w:t>等</w:t>
            </w:r>
            <w:r w:rsidRPr="006225E8">
              <w:rPr>
                <w:rFonts w:ascii="ＭＳ 明朝" w:eastAsia="ＭＳ 明朝" w:hAnsi="ＭＳ 明朝" w:cs="Arial" w:hint="eastAsia"/>
                <w:color w:val="222222"/>
                <w:sz w:val="21"/>
                <w:szCs w:val="21"/>
              </w:rPr>
              <w:t>を体験するためにバーチャルリアリティー(VR</w:t>
            </w:r>
            <w:r w:rsidRPr="006225E8">
              <w:rPr>
                <w:rFonts w:ascii="ＭＳ 明朝" w:eastAsia="ＭＳ 明朝" w:hAnsi="ＭＳ 明朝" w:cs="Arial"/>
                <w:color w:val="222222"/>
                <w:sz w:val="21"/>
                <w:szCs w:val="21"/>
              </w:rPr>
              <w:t>)</w:t>
            </w:r>
            <w:r w:rsidRPr="006225E8">
              <w:rPr>
                <w:rFonts w:ascii="ＭＳ 明朝" w:eastAsia="ＭＳ 明朝" w:hAnsi="ＭＳ 明朝" w:cs="Arial" w:hint="eastAsia"/>
                <w:color w:val="222222"/>
                <w:sz w:val="21"/>
                <w:szCs w:val="21"/>
              </w:rPr>
              <w:t>を用いた新たな教育システムへの取組みを開始した。</w:t>
            </w:r>
          </w:p>
          <w:p w14:paraId="46ED95F3" w14:textId="77777777" w:rsidR="00EF5F01" w:rsidRPr="006225E8" w:rsidRDefault="00EF5F01" w:rsidP="00265927">
            <w:pPr>
              <w:adjustRightInd w:val="0"/>
              <w:snapToGrid w:val="0"/>
              <w:ind w:left="547" w:hanging="405"/>
              <w:rPr>
                <w:rFonts w:ascii="ＭＳ 明朝" w:eastAsia="ＭＳ 明朝" w:hAnsi="ＭＳ 明朝" w:cs="Arial"/>
                <w:color w:val="222222"/>
                <w:sz w:val="21"/>
                <w:szCs w:val="21"/>
              </w:rPr>
            </w:pPr>
            <w:r w:rsidRPr="006225E8">
              <w:rPr>
                <w:rFonts w:ascii="ＭＳ 明朝" w:eastAsia="ＭＳ 明朝" w:hAnsi="ＭＳ 明朝" w:cs="Arial" w:hint="eastAsia"/>
                <w:color w:val="222222"/>
                <w:sz w:val="21"/>
                <w:szCs w:val="21"/>
              </w:rPr>
              <w:t>方略</w:t>
            </w:r>
          </w:p>
          <w:p w14:paraId="239E5D67" w14:textId="5E07BAD6" w:rsidR="00EF5F01" w:rsidRPr="006225E8" w:rsidRDefault="00EF5F01" w:rsidP="00265927">
            <w:pPr>
              <w:adjustRightInd w:val="0"/>
              <w:snapToGrid w:val="0"/>
              <w:ind w:left="142" w:firstLineChars="100" w:firstLine="210"/>
              <w:rPr>
                <w:rFonts w:ascii="ＭＳ 明朝" w:eastAsia="ＭＳ 明朝" w:hAnsi="ＭＳ 明朝" w:cs="ＭＳ明朝"/>
                <w:sz w:val="21"/>
                <w:szCs w:val="21"/>
              </w:rPr>
            </w:pPr>
            <w:r w:rsidRPr="006225E8">
              <w:rPr>
                <w:rFonts w:ascii="ＭＳ 明朝" w:eastAsia="ＭＳ 明朝" w:hAnsi="ＭＳ 明朝" w:cs="ＭＳ明朝" w:hint="eastAsia"/>
                <w:sz w:val="21"/>
                <w:szCs w:val="21"/>
              </w:rPr>
              <w:t>VR実習では、</w:t>
            </w:r>
            <w:r w:rsidRPr="006225E8">
              <w:rPr>
                <w:rFonts w:ascii="ＭＳ 明朝" w:eastAsia="ＭＳ 明朝" w:hAnsi="ＭＳ 明朝" w:cs="ＭＳ明朝"/>
                <w:sz w:val="21"/>
                <w:szCs w:val="21"/>
              </w:rPr>
              <w:t>360</w:t>
            </w:r>
            <w:r w:rsidRPr="006225E8">
              <w:rPr>
                <w:rFonts w:ascii="ＭＳ 明朝" w:eastAsia="ＭＳ 明朝" w:hAnsi="ＭＳ 明朝" w:cs="ＭＳ明朝" w:hint="eastAsia"/>
                <w:sz w:val="21"/>
                <w:szCs w:val="21"/>
              </w:rPr>
              <w:t>度カメラを用いて在宅および施設入所中の要介護高齢者を対象とした摂食嚥下機能評価の様子や、ミールラウンド、カンファレンスの様子を撮影記録後に疑似体験症例を作成した。その後、</w:t>
            </w:r>
            <w:r w:rsidRPr="006225E8">
              <w:rPr>
                <w:rFonts w:ascii="ＭＳ 明朝" w:eastAsia="ＭＳ 明朝" w:hAnsi="ＭＳ 明朝" w:cs="ＭＳ明朝"/>
                <w:sz w:val="21"/>
                <w:szCs w:val="21"/>
              </w:rPr>
              <w:t>VR</w:t>
            </w:r>
            <w:r w:rsidRPr="006225E8">
              <w:rPr>
                <w:rFonts w:ascii="ＭＳ 明朝" w:eastAsia="ＭＳ 明朝" w:hAnsi="ＭＳ 明朝" w:cs="ＭＳ明朝" w:hint="eastAsia"/>
                <w:sz w:val="21"/>
                <w:szCs w:val="21"/>
              </w:rPr>
              <w:t>機器を用いて臨床実習生に供覧させて実際の臨床現場を体験させている。</w:t>
            </w:r>
          </w:p>
          <w:p w14:paraId="0D71EEE5" w14:textId="77777777" w:rsidR="00EF5F01" w:rsidRPr="006225E8" w:rsidRDefault="00EF5F01" w:rsidP="00265927">
            <w:pPr>
              <w:adjustRightInd w:val="0"/>
              <w:snapToGrid w:val="0"/>
              <w:ind w:left="547" w:hanging="405"/>
              <w:rPr>
                <w:rFonts w:ascii="ＭＳ 明朝" w:eastAsia="ＭＳ 明朝" w:hAnsi="ＭＳ 明朝" w:cs="ＭＳ明朝"/>
                <w:sz w:val="21"/>
                <w:szCs w:val="21"/>
              </w:rPr>
            </w:pPr>
            <w:r w:rsidRPr="006225E8">
              <w:rPr>
                <w:rFonts w:ascii="ＭＳ 明朝" w:eastAsia="ＭＳ 明朝" w:hAnsi="ＭＳ 明朝" w:cs="ＭＳ明朝" w:hint="eastAsia"/>
                <w:noProof/>
                <w:sz w:val="21"/>
                <w:szCs w:val="21"/>
              </w:rPr>
              <w:drawing>
                <wp:inline distT="0" distB="0" distL="0" distR="0" wp14:anchorId="4E9C6B02" wp14:editId="6C2CA259">
                  <wp:extent cx="1294036" cy="970498"/>
                  <wp:effectExtent l="9208" t="0" r="0" b="0"/>
                  <wp:docPr id="61" name="図 61" descr="屋内, 冷蔵庫, 座る, 電子レン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冷蔵庫, 座る, 電子レンジ が含まれている画像&#10;&#10;自動的に生成された説明"/>
                          <pic:cNvPicPr/>
                        </pic:nvPicPr>
                        <pic:blipFill>
                          <a:blip r:embed="rId37" cstate="email">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tretch>
                            <a:fillRect/>
                          </a:stretch>
                        </pic:blipFill>
                        <pic:spPr>
                          <a:xfrm rot="5400000">
                            <a:off x="0" y="0"/>
                            <a:ext cx="1361973" cy="1021450"/>
                          </a:xfrm>
                          <a:prstGeom prst="rect">
                            <a:avLst/>
                          </a:prstGeom>
                        </pic:spPr>
                      </pic:pic>
                    </a:graphicData>
                  </a:graphic>
                </wp:inline>
              </w:drawing>
            </w:r>
            <w:r w:rsidRPr="006225E8">
              <w:rPr>
                <w:rFonts w:ascii="ＭＳ 明朝" w:eastAsia="ＭＳ 明朝" w:hAnsi="ＭＳ 明朝" w:cs="ＭＳ明朝"/>
                <w:sz w:val="21"/>
                <w:szCs w:val="21"/>
              </w:rPr>
              <w:t xml:space="preserve"> 360度カメラ</w:t>
            </w:r>
            <w:r w:rsidRPr="006225E8">
              <w:rPr>
                <w:rFonts w:ascii="ＭＳ 明朝" w:eastAsia="ＭＳ 明朝" w:hAnsi="ＭＳ 明朝" w:cs="ＭＳ明朝" w:hint="eastAsia"/>
                <w:sz w:val="21"/>
                <w:szCs w:val="21"/>
              </w:rPr>
              <w:t>(</w:t>
            </w:r>
            <w:r w:rsidRPr="006225E8">
              <w:rPr>
                <w:rFonts w:ascii="ＭＳ 明朝" w:eastAsia="ＭＳ 明朝" w:hAnsi="ＭＳ 明朝"/>
                <w:color w:val="0F1111"/>
                <w:sz w:val="21"/>
                <w:szCs w:val="21"/>
                <w:shd w:val="clear" w:color="auto" w:fill="FFFFFF"/>
              </w:rPr>
              <w:t>RICOH THETA)</w:t>
            </w:r>
          </w:p>
          <w:p w14:paraId="66E67CB0" w14:textId="6997957B" w:rsidR="00EF5F01" w:rsidRPr="006225E8" w:rsidRDefault="00EF5F01" w:rsidP="00265927">
            <w:pPr>
              <w:adjustRightInd w:val="0"/>
              <w:snapToGrid w:val="0"/>
              <w:ind w:left="547" w:hanging="405"/>
              <w:rPr>
                <w:rFonts w:ascii="ＭＳ 明朝" w:eastAsia="ＭＳ 明朝" w:hAnsi="ＭＳ 明朝" w:cs="ＭＳ明朝"/>
                <w:sz w:val="21"/>
                <w:szCs w:val="21"/>
              </w:rPr>
            </w:pPr>
            <w:r w:rsidRPr="006225E8">
              <w:rPr>
                <w:rFonts w:ascii="ＭＳ 明朝" w:eastAsia="ＭＳ 明朝" w:hAnsi="ＭＳ 明朝" w:cs="ＭＳ明朝" w:hint="eastAsia"/>
                <w:noProof/>
                <w:sz w:val="21"/>
                <w:szCs w:val="21"/>
              </w:rPr>
              <w:drawing>
                <wp:inline distT="0" distB="0" distL="0" distR="0" wp14:anchorId="6D08AA13" wp14:editId="075D23A7">
                  <wp:extent cx="1652587" cy="1243133"/>
                  <wp:effectExtent l="0" t="0" r="5080" b="0"/>
                  <wp:docPr id="62" name="図 62" descr="屋内, 座る, テーブル, リモ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屋内, 座る, テーブル, リモコン が含まれている画像&#10;&#10;自動的に生成された説明"/>
                          <pic:cNvPicPr/>
                        </pic:nvPicPr>
                        <pic:blipFill>
                          <a:blip r:embed="rId39" cstate="email">
                            <a:extLst>
                              <a:ext uri="{28A0092B-C50C-407E-A947-70E740481C1C}">
                                <a14:useLocalDpi xmlns:a14="http://schemas.microsoft.com/office/drawing/2010/main"/>
                              </a:ext>
                            </a:extLst>
                          </a:blip>
                          <a:stretch>
                            <a:fillRect/>
                          </a:stretch>
                        </pic:blipFill>
                        <pic:spPr>
                          <a:xfrm>
                            <a:off x="0" y="0"/>
                            <a:ext cx="1695212" cy="1275197"/>
                          </a:xfrm>
                          <a:prstGeom prst="rect">
                            <a:avLst/>
                          </a:prstGeom>
                        </pic:spPr>
                      </pic:pic>
                    </a:graphicData>
                  </a:graphic>
                </wp:inline>
              </w:drawing>
            </w:r>
            <w:r w:rsidRPr="006225E8">
              <w:rPr>
                <w:rFonts w:ascii="ＭＳ 明朝" w:eastAsia="ＭＳ 明朝" w:hAnsi="ＭＳ 明朝" w:cs="ＭＳ明朝"/>
                <w:sz w:val="21"/>
                <w:szCs w:val="21"/>
              </w:rPr>
              <w:t xml:space="preserve"> </w:t>
            </w:r>
            <w:r w:rsidRPr="006225E8">
              <w:rPr>
                <w:rFonts w:ascii="ＭＳ 明朝" w:eastAsia="ＭＳ 明朝" w:hAnsi="ＭＳ 明朝" w:cs="ＭＳ明朝" w:hint="eastAsia"/>
                <w:sz w:val="21"/>
                <w:szCs w:val="21"/>
              </w:rPr>
              <w:t>VR機器(ゴーグルとコントローラ)</w:t>
            </w:r>
          </w:p>
          <w:p w14:paraId="334A604D" w14:textId="774E858B" w:rsidR="00EF5F01" w:rsidRPr="006225E8" w:rsidRDefault="00EF5F01" w:rsidP="00265927">
            <w:pPr>
              <w:adjustRightInd w:val="0"/>
              <w:snapToGrid w:val="0"/>
              <w:ind w:left="547" w:hanging="405"/>
              <w:rPr>
                <w:rFonts w:ascii="ＭＳ 明朝" w:eastAsia="ＭＳ 明朝" w:hAnsi="ＭＳ 明朝" w:cs="ＭＳ明朝"/>
                <w:sz w:val="21"/>
                <w:szCs w:val="21"/>
              </w:rPr>
            </w:pPr>
            <w:r w:rsidRPr="006225E8">
              <w:rPr>
                <w:rFonts w:ascii="ＭＳ 明朝" w:eastAsia="ＭＳ 明朝" w:hAnsi="ＭＳ 明朝" w:cs="ＭＳ明朝"/>
                <w:noProof/>
                <w:sz w:val="21"/>
                <w:szCs w:val="21"/>
              </w:rPr>
              <w:drawing>
                <wp:inline distT="0" distB="0" distL="0" distR="0" wp14:anchorId="213E4DCC" wp14:editId="1B2D5FC3">
                  <wp:extent cx="1701611" cy="1147621"/>
                  <wp:effectExtent l="0" t="0" r="0" b="0"/>
                  <wp:docPr id="63" name="図 21" descr="屋内, 窓, テーブル, 女性 が含まれている画像&#10;&#10;自動的に生成された説明">
                    <a:extLst xmlns:a="http://schemas.openxmlformats.org/drawingml/2006/main">
                      <a:ext uri="{FF2B5EF4-FFF2-40B4-BE49-F238E27FC236}">
                        <a16:creationId xmlns:a16="http://schemas.microsoft.com/office/drawing/2014/main" id="{76410DD8-0E2C-49C5-A119-9504B482A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屋内, 窓, テーブル, 女性 が含まれている画像&#10;&#10;自動的に生成された説明">
                            <a:extLst>
                              <a:ext uri="{FF2B5EF4-FFF2-40B4-BE49-F238E27FC236}">
                                <a16:creationId xmlns:a16="http://schemas.microsoft.com/office/drawing/2014/main" id="{76410DD8-0E2C-49C5-A119-9504B482A9E8}"/>
                              </a:ext>
                            </a:extLst>
                          </pic:cNvPr>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a:xfrm>
                            <a:off x="0" y="0"/>
                            <a:ext cx="1735100" cy="1170207"/>
                          </a:xfrm>
                          <a:prstGeom prst="rect">
                            <a:avLst/>
                          </a:prstGeom>
                        </pic:spPr>
                      </pic:pic>
                    </a:graphicData>
                  </a:graphic>
                </wp:inline>
              </w:drawing>
            </w:r>
            <w:r w:rsidRPr="006225E8">
              <w:rPr>
                <w:rFonts w:ascii="ＭＳ 明朝" w:eastAsia="ＭＳ 明朝" w:hAnsi="ＭＳ 明朝" w:cs="ＭＳ明朝"/>
                <w:sz w:val="21"/>
                <w:szCs w:val="21"/>
              </w:rPr>
              <w:t xml:space="preserve"> </w:t>
            </w:r>
            <w:r w:rsidRPr="006225E8">
              <w:rPr>
                <w:rFonts w:ascii="ＭＳ 明朝" w:eastAsia="ＭＳ 明朝" w:hAnsi="ＭＳ 明朝" w:cs="ＭＳ明朝" w:hint="eastAsia"/>
                <w:sz w:val="21"/>
                <w:szCs w:val="21"/>
              </w:rPr>
              <w:t>VR機器を用いた実習の様子</w:t>
            </w:r>
          </w:p>
          <w:p w14:paraId="475D472F" w14:textId="77777777" w:rsidR="00EF5F01" w:rsidRPr="006225E8" w:rsidRDefault="00EF5F01" w:rsidP="00265927">
            <w:pPr>
              <w:adjustRightInd w:val="0"/>
              <w:snapToGrid w:val="0"/>
              <w:ind w:left="547" w:hanging="405"/>
              <w:rPr>
                <w:rFonts w:ascii="ＭＳ 明朝" w:eastAsia="ＭＳ 明朝" w:hAnsi="ＭＳ 明朝" w:cs="ＭＳ明朝"/>
                <w:sz w:val="21"/>
                <w:szCs w:val="21"/>
              </w:rPr>
            </w:pPr>
            <w:r w:rsidRPr="006225E8">
              <w:rPr>
                <w:rFonts w:ascii="ＭＳ 明朝" w:eastAsia="ＭＳ 明朝" w:hAnsi="ＭＳ 明朝" w:cs="ＭＳ明朝"/>
                <w:noProof/>
                <w:sz w:val="21"/>
                <w:szCs w:val="21"/>
              </w:rPr>
              <mc:AlternateContent>
                <mc:Choice Requires="wps">
                  <w:drawing>
                    <wp:anchor distT="0" distB="0" distL="114300" distR="114300" simplePos="0" relativeHeight="251672064" behindDoc="0" locked="0" layoutInCell="1" allowOverlap="1" wp14:anchorId="73B16895" wp14:editId="7DB3E7A8">
                      <wp:simplePos x="0" y="0"/>
                      <wp:positionH relativeFrom="margin">
                        <wp:posOffset>269240</wp:posOffset>
                      </wp:positionH>
                      <wp:positionV relativeFrom="paragraph">
                        <wp:posOffset>229870</wp:posOffset>
                      </wp:positionV>
                      <wp:extent cx="4975860" cy="3627120"/>
                      <wp:effectExtent l="0" t="0" r="15240" b="11430"/>
                      <wp:wrapTopAndBottom/>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627120"/>
                              </a:xfrm>
                              <a:prstGeom prst="rect">
                                <a:avLst/>
                              </a:prstGeom>
                              <a:noFill/>
                              <a:ln>
                                <a:solidFill>
                                  <a:schemeClr val="tx1"/>
                                </a:solidFill>
                              </a:ln>
                            </wps:spPr>
                            <wps:txbx>
                              <w:txbxContent>
                                <w:p w14:paraId="0C29BD9E"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症例①：在宅における訪問診療</w:t>
                                  </w:r>
                                </w:p>
                                <w:p w14:paraId="385C030E"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50代男性、多系統萎縮症、動画に映っている人物：患者・妻・歯科医師・在宅主治医・訪問看護師・介護士、動画の内容：看護師による口腔ケアならびに間接訓練、嚥下内視鏡下にてお楽しみとしての経口摂取(数口後残留物を吸引)、緩和期の妻の不安についての傾聴と今できる事の提案</w:t>
                                  </w:r>
                                </w:p>
                                <w:p w14:paraId="3CEE13D1"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症例②：病院における訪問診療</w:t>
                                  </w:r>
                                </w:p>
                                <w:p w14:paraId="147B09B4"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70代女性、統合失調症・COVID19感染後廃用、動画に映っている人物：患者・歯科医師・主治医・看護師・管理栄養士、動画の内容：看護師から現在の摂食状況・訓練経過の聴取、嚥下内視鏡検査による摂食嚥下機能評価(鼻咽腔逆流する様子)、リハビリテーションメニューの提案</w:t>
                                  </w:r>
                                </w:p>
                                <w:p w14:paraId="4F2FEA86"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症例③：特別養護老人ホームにおける訪問診療</w:t>
                                  </w:r>
                                </w:p>
                                <w:p w14:paraId="7C44EFFE"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特別養護老人ホームの入居者複数人、動画に映っている人物：患者(複数人)・歯科医師・施設相談員・管理栄養士・ケアワーカー、動画の内容：事前カンファレンス(対象者の体調・摂食状況・栄養状態の聴取)、施設スタッフと共にミールラウンド実施、事後カンファレンス(食事方法・食事形態・介助方法の提案)</w:t>
                                  </w:r>
                                </w:p>
                              </w:txbxContent>
                            </wps:txbx>
                            <wps:bodyPr wrap="square" lIns="75708" tIns="37853" rIns="75708" bIns="37853">
                              <a:noAutofit/>
                            </wps:bodyPr>
                          </wps:wsp>
                        </a:graphicData>
                      </a:graphic>
                      <wp14:sizeRelH relativeFrom="margin">
                        <wp14:pctWidth>0</wp14:pctWidth>
                      </wp14:sizeRelH>
                      <wp14:sizeRelV relativeFrom="margin">
                        <wp14:pctHeight>0</wp14:pctHeight>
                      </wp14:sizeRelV>
                    </wp:anchor>
                  </w:drawing>
                </mc:Choice>
                <mc:Fallback>
                  <w:pict>
                    <v:shape w14:anchorId="73B16895" id="Text Box 47" o:spid="_x0000_s1035" type="#_x0000_t202" style="position:absolute;left:0;text-align:left;margin-left:21.2pt;margin-top:18.1pt;width:391.8pt;height:285.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" filled="f" strokecolor="black [3213]">
                      <v:textbox inset="2.103mm,1.0515mm,2.103mm,1.0515mm">
                        <w:txbxContent>
                          <w:p w14:paraId="0C29BD9E"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症例①：在宅における訪問診療</w:t>
                            </w:r>
                          </w:p>
                          <w:p w14:paraId="385C030E"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50代男性、多系統萎縮症、動画に映っている人物：患者・妻・歯科医師・在宅主治医・訪問看護師・介護士、動画の内容：看護師による口腔ケアならびに間接訓練、嚥下内視鏡下にてお楽しみとしての経口摂取(数口後残留物を吸引)、緩和期の妻の不安についての傾聴と今できる事の提案</w:t>
                            </w:r>
                          </w:p>
                          <w:p w14:paraId="3CEE13D1"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症例②：病院における訪問診療</w:t>
                            </w:r>
                          </w:p>
                          <w:p w14:paraId="147B09B4"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70代女性、統合失調症・COVID19感染後廃用、動画に映っている人物：患者・歯科医師・主治医・看護師・管理栄養士、動画の内容：看護師から現在の摂食状況・訓練経過の聴取、嚥下内視鏡検査による摂食嚥下機能評価(鼻咽腔逆流する様子)、リハビリテーションメニューの提案</w:t>
                            </w:r>
                          </w:p>
                          <w:p w14:paraId="4F2FEA86" w14:textId="77777777" w:rsidR="00EF5F01" w:rsidRPr="002E3EF1" w:rsidRDefault="00EF5F01" w:rsidP="00EF5F01">
                            <w:pPr>
                              <w:spacing w:line="240" w:lineRule="auto"/>
                              <w:ind w:left="528" w:hanging="386"/>
                              <w:rPr>
                                <w:rFonts w:asciiTheme="minorEastAsia" w:hAnsiTheme="minorEastAsia"/>
                                <w:b/>
                                <w:bCs/>
                                <w:color w:val="000000" w:themeColor="text1"/>
                                <w:kern w:val="24"/>
                              </w:rPr>
                            </w:pPr>
                            <w:r w:rsidRPr="002E3EF1">
                              <w:rPr>
                                <w:rFonts w:asciiTheme="minorEastAsia" w:hAnsiTheme="minorEastAsia" w:hint="eastAsia"/>
                                <w:b/>
                                <w:bCs/>
                                <w:color w:val="000000" w:themeColor="text1"/>
                                <w:kern w:val="24"/>
                              </w:rPr>
                              <w:t>症例③：特別養護老人ホームにおける訪問診療</w:t>
                            </w:r>
                          </w:p>
                          <w:p w14:paraId="7C44EFFE" w14:textId="77777777" w:rsidR="00EF5F01" w:rsidRPr="002E3EF1" w:rsidRDefault="00EF5F01" w:rsidP="00EF5F01">
                            <w:pPr>
                              <w:spacing w:line="240" w:lineRule="auto"/>
                              <w:ind w:left="528" w:hanging="386"/>
                              <w:rPr>
                                <w:rFonts w:asciiTheme="minorEastAsia" w:hAnsiTheme="minorEastAsia"/>
                                <w:color w:val="000000" w:themeColor="text1"/>
                                <w:kern w:val="24"/>
                              </w:rPr>
                            </w:pPr>
                            <w:r w:rsidRPr="002E3EF1">
                              <w:rPr>
                                <w:rFonts w:asciiTheme="minorEastAsia" w:hAnsiTheme="minorEastAsia" w:hint="eastAsia"/>
                                <w:color w:val="000000" w:themeColor="text1"/>
                                <w:kern w:val="24"/>
                              </w:rPr>
                              <w:t>患者：特別養護老人ホームの入居者複数人、動画に映っている人物：患者(複数人)・歯科医師・施設相談員・管理栄養士・ケアワーカー、動画の内容：事前カンファレンス(対象者の体調・摂食状況・栄養状態の聴取)、施設スタッフと共にミールラウンド実施、事後カンファレンス(食事方法・食事形態・介助方法の提案)</w:t>
                            </w:r>
                          </w:p>
                        </w:txbxContent>
                      </v:textbox>
                      <w10:wrap type="topAndBottom" anchorx="margin"/>
                    </v:shape>
                  </w:pict>
                </mc:Fallback>
              </mc:AlternateContent>
            </w:r>
            <w:r w:rsidRPr="006225E8">
              <w:rPr>
                <w:rFonts w:ascii="ＭＳ 明朝" w:eastAsia="ＭＳ 明朝" w:hAnsi="ＭＳ 明朝" w:cs="ＭＳ明朝" w:hint="eastAsia"/>
                <w:sz w:val="21"/>
                <w:szCs w:val="21"/>
              </w:rPr>
              <w:t>疑似体験症例</w:t>
            </w:r>
          </w:p>
        </w:tc>
      </w:tr>
      <w:tr w:rsidR="00EF5F01" w:rsidRPr="006225E8" w14:paraId="0DDA3F5C" w14:textId="77777777" w:rsidTr="00D87457">
        <w:tc>
          <w:tcPr>
            <w:tcW w:w="1696" w:type="dxa"/>
          </w:tcPr>
          <w:p w14:paraId="43AFF844"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w:t>
            </w:r>
          </w:p>
          <w:p w14:paraId="50D427C9"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数</w:t>
            </w:r>
          </w:p>
        </w:tc>
        <w:tc>
          <w:tcPr>
            <w:tcW w:w="8364" w:type="dxa"/>
          </w:tcPr>
          <w:p w14:paraId="7607371D" w14:textId="77777777" w:rsidR="00EF5F01" w:rsidRPr="006225E8" w:rsidRDefault="00EF5F01" w:rsidP="00265927">
            <w:pPr>
              <w:adjustRightInd w:val="0"/>
              <w:snapToGrid w:val="0"/>
              <w:ind w:left="547" w:hanging="405"/>
              <w:rPr>
                <w:rFonts w:ascii="ＭＳ 明朝" w:eastAsia="ＭＳ 明朝" w:hAnsi="ＭＳ 明朝"/>
                <w:color w:val="1F3864" w:themeColor="accent1" w:themeShade="80"/>
                <w:sz w:val="21"/>
                <w:szCs w:val="21"/>
              </w:rPr>
            </w:pPr>
            <w:r w:rsidRPr="006225E8">
              <w:rPr>
                <w:rFonts w:ascii="ＭＳ 明朝" w:eastAsia="ＭＳ 明朝" w:hAnsi="ＭＳ 明朝" w:hint="eastAsia"/>
                <w:sz w:val="21"/>
                <w:szCs w:val="21"/>
              </w:rPr>
              <w:t>半日</w:t>
            </w:r>
          </w:p>
        </w:tc>
      </w:tr>
      <w:tr w:rsidR="00EF5F01" w:rsidRPr="006225E8" w14:paraId="388E620F" w14:textId="77777777" w:rsidTr="00D87457">
        <w:tc>
          <w:tcPr>
            <w:tcW w:w="1696" w:type="dxa"/>
          </w:tcPr>
          <w:p w14:paraId="2FD6A0A5" w14:textId="40F8E806" w:rsidR="00D87457" w:rsidRPr="006225E8" w:rsidRDefault="00D87457" w:rsidP="00D8745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評価</w:t>
            </w:r>
          </w:p>
          <w:p w14:paraId="57DDB727" w14:textId="77777777" w:rsidR="00D87457" w:rsidRPr="006225E8" w:rsidRDefault="00D87457" w:rsidP="00D8745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(いつ・誰</w:t>
            </w:r>
          </w:p>
          <w:p w14:paraId="6FC82B81" w14:textId="77777777" w:rsidR="00D87457" w:rsidRPr="006225E8" w:rsidRDefault="00D87457" w:rsidP="00D8745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が・どの方法</w:t>
            </w:r>
          </w:p>
          <w:p w14:paraId="6D39F9FC" w14:textId="77777777" w:rsidR="00D87457" w:rsidRPr="006225E8" w:rsidRDefault="00D87457" w:rsidP="00D8745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で・どのよう</w:t>
            </w:r>
          </w:p>
          <w:p w14:paraId="643817C7" w14:textId="77777777" w:rsidR="00D87457" w:rsidRPr="006225E8" w:rsidRDefault="00D87457" w:rsidP="00D8745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なツールで・</w:t>
            </w:r>
          </w:p>
          <w:p w14:paraId="0E241473" w14:textId="56F52866" w:rsidR="00EF5F01" w:rsidRPr="006225E8" w:rsidRDefault="00D87457" w:rsidP="00D87457">
            <w:pPr>
              <w:adjustRightInd w:val="0"/>
              <w:snapToGrid w:val="0"/>
              <w:ind w:left="547" w:hanging="405"/>
              <w:rPr>
                <w:rFonts w:ascii="ＭＳ 明朝" w:eastAsia="ＭＳ 明朝" w:hAnsi="ＭＳ 明朝"/>
                <w:color w:val="FF0000"/>
                <w:sz w:val="21"/>
                <w:szCs w:val="21"/>
              </w:rPr>
            </w:pPr>
            <w:r w:rsidRPr="006225E8">
              <w:rPr>
                <w:rFonts w:ascii="ＭＳ 明朝" w:eastAsia="ＭＳ 明朝" w:hAnsi="ＭＳ 明朝" w:hint="eastAsia"/>
                <w:sz w:val="21"/>
                <w:szCs w:val="21"/>
              </w:rPr>
              <w:t>何のために)</w:t>
            </w:r>
          </w:p>
        </w:tc>
        <w:tc>
          <w:tcPr>
            <w:tcW w:w="8364" w:type="dxa"/>
          </w:tcPr>
          <w:p w14:paraId="12371761" w14:textId="637EC5A4" w:rsidR="00EF5F01" w:rsidRPr="006225E8" w:rsidRDefault="00EF5F01" w:rsidP="006225E8">
            <w:pPr>
              <w:adjustRightInd w:val="0"/>
              <w:snapToGrid w:val="0"/>
              <w:ind w:left="142"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学生は、</w:t>
            </w:r>
            <w:r w:rsidR="00530D3F" w:rsidRPr="006225E8">
              <w:rPr>
                <w:rFonts w:ascii="ＭＳ 明朝" w:eastAsia="ＭＳ 明朝" w:hAnsi="ＭＳ 明朝" w:hint="eastAsia"/>
                <w:sz w:val="21"/>
                <w:szCs w:val="21"/>
              </w:rPr>
              <w:t>学修</w:t>
            </w:r>
            <w:r w:rsidRPr="006225E8">
              <w:rPr>
                <w:rFonts w:ascii="ＭＳ 明朝" w:eastAsia="ＭＳ 明朝" w:hAnsi="ＭＳ 明朝" w:hint="eastAsia"/>
                <w:sz w:val="21"/>
                <w:szCs w:val="21"/>
              </w:rPr>
              <w:t>前のアンケート、学習後の感想文を</w:t>
            </w:r>
            <w:r w:rsidR="00530D3F" w:rsidRPr="006225E8">
              <w:rPr>
                <w:rFonts w:ascii="ＭＳ 明朝" w:eastAsia="ＭＳ 明朝" w:hAnsi="ＭＳ 明朝" w:hint="eastAsia"/>
                <w:sz w:val="21"/>
                <w:szCs w:val="21"/>
              </w:rPr>
              <w:t>Ｗ</w:t>
            </w:r>
            <w:proofErr w:type="spellStart"/>
            <w:r w:rsidR="00530D3F" w:rsidRPr="006225E8">
              <w:rPr>
                <w:rFonts w:ascii="ＭＳ 明朝" w:eastAsia="ＭＳ 明朝" w:hAnsi="ＭＳ 明朝"/>
                <w:sz w:val="21"/>
                <w:szCs w:val="21"/>
              </w:rPr>
              <w:t>eb</w:t>
            </w:r>
            <w:proofErr w:type="spellEnd"/>
            <w:r w:rsidR="00530D3F" w:rsidRPr="006225E8">
              <w:rPr>
                <w:rFonts w:ascii="ＭＳ 明朝" w:eastAsia="ＭＳ 明朝" w:hAnsi="ＭＳ 明朝" w:hint="eastAsia"/>
                <w:sz w:val="21"/>
                <w:szCs w:val="21"/>
              </w:rPr>
              <w:t>上での学習管理システム</w:t>
            </w:r>
            <w:r w:rsidRPr="006225E8">
              <w:rPr>
                <w:rFonts w:ascii="ＭＳ 明朝" w:eastAsia="ＭＳ 明朝" w:hAnsi="ＭＳ 明朝" w:hint="eastAsia"/>
                <w:sz w:val="21"/>
                <w:szCs w:val="21"/>
              </w:rPr>
              <w:t>上のフォーマットに記載する。指導歯科医師は、実習中の態度評価および感想文</w:t>
            </w:r>
          </w:p>
          <w:p w14:paraId="6688A3C7"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での評価を行う(形成的評価)。</w:t>
            </w:r>
          </w:p>
          <w:p w14:paraId="22FFE455" w14:textId="77777777" w:rsidR="00EF5F01" w:rsidRPr="006225E8" w:rsidRDefault="00EF5F01" w:rsidP="00265927">
            <w:pPr>
              <w:adjustRightInd w:val="0"/>
              <w:snapToGrid w:val="0"/>
              <w:ind w:left="547" w:hanging="405"/>
              <w:rPr>
                <w:rFonts w:ascii="ＭＳ 明朝" w:eastAsia="ＭＳ 明朝" w:hAnsi="ＭＳ 明朝"/>
                <w:color w:val="1F3864" w:themeColor="accent1" w:themeShade="80"/>
                <w:sz w:val="21"/>
                <w:szCs w:val="21"/>
              </w:rPr>
            </w:pPr>
            <w:r w:rsidRPr="006225E8">
              <w:rPr>
                <w:rFonts w:ascii="ＭＳ 明朝" w:eastAsia="ＭＳ 明朝" w:hAnsi="ＭＳ 明朝"/>
                <w:noProof/>
                <w:color w:val="1F3864" w:themeColor="accent1" w:themeShade="80"/>
                <w:sz w:val="21"/>
                <w:szCs w:val="21"/>
              </w:rPr>
              <w:drawing>
                <wp:inline distT="0" distB="0" distL="0" distR="0" wp14:anchorId="1CB083AE" wp14:editId="7DB56F44">
                  <wp:extent cx="2622550" cy="1181067"/>
                  <wp:effectExtent l="0" t="0" r="6350" b="635"/>
                  <wp:docPr id="192" name="図 192"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形&#10;&#10;中程度の精度で自動的に生成された説明"/>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37035" cy="1277660"/>
                          </a:xfrm>
                          <a:prstGeom prst="rect">
                            <a:avLst/>
                          </a:prstGeom>
                          <a:noFill/>
                          <a:ln>
                            <a:noFill/>
                          </a:ln>
                        </pic:spPr>
                      </pic:pic>
                    </a:graphicData>
                  </a:graphic>
                </wp:inline>
              </w:drawing>
            </w:r>
          </w:p>
          <w:p w14:paraId="4DE75EF4"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(1:知らない,2:あまり知らない,3:少し知っている,4:知っている)</w:t>
            </w:r>
          </w:p>
          <w:p w14:paraId="40329AD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感想文の課題：</w:t>
            </w:r>
          </w:p>
          <w:p w14:paraId="706A3E8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実習を受けての意見や感想を記載してください。</w:t>
            </w:r>
          </w:p>
          <w:p w14:paraId="36ECE15C" w14:textId="77777777" w:rsidR="00EF5F01" w:rsidRPr="006225E8" w:rsidRDefault="00EF5F01" w:rsidP="00265927">
            <w:pPr>
              <w:adjustRightInd w:val="0"/>
              <w:snapToGrid w:val="0"/>
              <w:ind w:left="547" w:hanging="405"/>
              <w:rPr>
                <w:rFonts w:ascii="ＭＳ 明朝" w:eastAsia="ＭＳ 明朝" w:hAnsi="ＭＳ 明朝"/>
                <w:color w:val="1F3864" w:themeColor="accent1" w:themeShade="80"/>
                <w:sz w:val="21"/>
                <w:szCs w:val="21"/>
              </w:rPr>
            </w:pPr>
            <w:r w:rsidRPr="006225E8">
              <w:rPr>
                <w:rFonts w:ascii="ＭＳ 明朝" w:eastAsia="ＭＳ 明朝" w:hAnsi="ＭＳ 明朝" w:hint="eastAsia"/>
                <w:sz w:val="21"/>
                <w:szCs w:val="21"/>
              </w:rPr>
              <w:t>訪問診療では何が重要だと思いましたか</w:t>
            </w:r>
          </w:p>
        </w:tc>
      </w:tr>
      <w:tr w:rsidR="00EF5F01" w:rsidRPr="006225E8" w14:paraId="7689F9C6" w14:textId="77777777" w:rsidTr="00D87457">
        <w:tc>
          <w:tcPr>
            <w:tcW w:w="1696" w:type="dxa"/>
          </w:tcPr>
          <w:p w14:paraId="4954B8E8"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364" w:type="dxa"/>
          </w:tcPr>
          <w:p w14:paraId="524685D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日本歯科大学</w:t>
            </w:r>
          </w:p>
        </w:tc>
      </w:tr>
    </w:tbl>
    <w:p w14:paraId="26400B41" w14:textId="77777777" w:rsidR="00EF5F01" w:rsidRPr="006225E8" w:rsidRDefault="00EF5F01" w:rsidP="00EF5F01">
      <w:pPr>
        <w:ind w:left="528" w:hanging="386"/>
        <w:rPr>
          <w:rFonts w:ascii="ＭＳ 明朝" w:eastAsia="ＭＳ 明朝" w:hAnsi="ＭＳ 明朝"/>
          <w:color w:val="000000" w:themeColor="text1"/>
        </w:rPr>
      </w:pPr>
      <w:r w:rsidRPr="006225E8">
        <w:rPr>
          <w:rFonts w:ascii="ＭＳ 明朝" w:eastAsia="ＭＳ 明朝" w:hAnsi="ＭＳ 明朝"/>
          <w:color w:val="000000" w:themeColor="text1"/>
        </w:rPr>
        <w:br w:type="page"/>
      </w:r>
    </w:p>
    <w:p w14:paraId="29163711" w14:textId="3A5FFC3A" w:rsidR="00EF5F01" w:rsidRPr="009A577A" w:rsidRDefault="00EF5F01" w:rsidP="009A577A">
      <w:pPr>
        <w:pStyle w:val="afff4"/>
        <w:ind w:leftChars="0" w:left="0" w:firstLineChars="0" w:firstLine="0"/>
        <w:rPr>
          <w:rFonts w:ascii="ＭＳ ゴシック" w:hAnsi="ＭＳ ゴシック"/>
          <w:color w:val="1F3864" w:themeColor="accent1" w:themeShade="80"/>
        </w:rPr>
      </w:pPr>
      <w:r w:rsidRPr="009A577A">
        <w:rPr>
          <w:rFonts w:ascii="ＭＳ ゴシック" w:hAnsi="ＭＳ ゴシック" w:hint="eastAsia"/>
        </w:rPr>
        <w:t>方略・評価の事例</w:t>
      </w:r>
      <w:r w:rsidR="00530D3F" w:rsidRPr="009A577A">
        <w:rPr>
          <mc:AlternateContent>
            <mc:Choice Requires="w16se">
              <w:rFonts w:ascii="ＭＳ ゴシック" w:hAnsi="ＭＳ ゴシック"/>
            </mc:Choice>
            <mc:Fallback>
              <w:rFonts w:eastAsia="ＭＳ 明朝" w:cs="ＭＳ 明朝" w:hint="eastAsia"/>
            </mc:Fallback>
          </mc:AlternateContent>
        </w:rPr>
        <mc:AlternateContent>
          <mc:Choice Requires="w16se">
            <w16se:symEx w16se:font="ＭＳ 明朝" w16se:char="2471"/>
          </mc:Choice>
          <mc:Fallback>
            <w:t>⑱</w:t>
          </mc:Fallback>
        </mc:AlternateConten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EF5F01" w:rsidRPr="006225E8" w14:paraId="7957706F" w14:textId="77777777" w:rsidTr="00265927">
        <w:tc>
          <w:tcPr>
            <w:tcW w:w="1696" w:type="dxa"/>
          </w:tcPr>
          <w:p w14:paraId="544B551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平成28年度</w:t>
            </w:r>
          </w:p>
          <w:p w14:paraId="690C9CB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版学修項目</w:t>
            </w:r>
          </w:p>
        </w:tc>
        <w:tc>
          <w:tcPr>
            <w:tcW w:w="8505" w:type="dxa"/>
          </w:tcPr>
          <w:p w14:paraId="23E3E867" w14:textId="5A260831"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G-4 チーム医療・地域医療</w:t>
            </w:r>
          </w:p>
        </w:tc>
      </w:tr>
      <w:tr w:rsidR="00EF5F01" w:rsidRPr="006225E8" w14:paraId="1A209981" w14:textId="77777777" w:rsidTr="00265927">
        <w:tc>
          <w:tcPr>
            <w:tcW w:w="1696" w:type="dxa"/>
          </w:tcPr>
          <w:p w14:paraId="2A815B4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令和4年度版</w:t>
            </w:r>
          </w:p>
          <w:p w14:paraId="3F982796"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学修項目</w:t>
            </w:r>
          </w:p>
        </w:tc>
        <w:tc>
          <w:tcPr>
            <w:tcW w:w="8505" w:type="dxa"/>
          </w:tcPr>
          <w:p w14:paraId="4B336914" w14:textId="38FC681A"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CM　コミュニケーション能力　</w:t>
            </w:r>
          </w:p>
          <w:p w14:paraId="0E52F7F7" w14:textId="11710C95"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C-1-2　歯科医師としての責務と裁量権</w:t>
            </w:r>
          </w:p>
          <w:p w14:paraId="1FFF6E16" w14:textId="0015270E"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C-1-3　チーム医療</w:t>
            </w:r>
          </w:p>
          <w:p w14:paraId="252F140A" w14:textId="7326FDBC"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D-6-2　歯科専門職間の連携と多職種連携、チーム医療、地域医療</w:t>
            </w:r>
          </w:p>
        </w:tc>
      </w:tr>
      <w:tr w:rsidR="00EF5F01" w:rsidRPr="006225E8" w14:paraId="45479FDA" w14:textId="77777777" w:rsidTr="00265927">
        <w:tc>
          <w:tcPr>
            <w:tcW w:w="1696" w:type="dxa"/>
          </w:tcPr>
          <w:p w14:paraId="6FADA37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対象学年</w:t>
            </w:r>
          </w:p>
          <w:p w14:paraId="736599AB" w14:textId="77777777" w:rsidR="00EF5F01" w:rsidRPr="006225E8" w:rsidRDefault="00EF5F01" w:rsidP="00265927">
            <w:pPr>
              <w:adjustRightInd w:val="0"/>
              <w:snapToGrid w:val="0"/>
              <w:ind w:leftChars="19" w:left="38" w:firstLineChars="0" w:firstLine="0"/>
              <w:rPr>
                <w:rFonts w:ascii="ＭＳ 明朝" w:eastAsia="ＭＳ 明朝" w:hAnsi="ＭＳ 明朝"/>
                <w:sz w:val="21"/>
                <w:szCs w:val="21"/>
              </w:rPr>
            </w:pPr>
            <w:r w:rsidRPr="006225E8">
              <w:rPr>
                <w:rFonts w:ascii="ＭＳ 明朝" w:eastAsia="ＭＳ 明朝" w:hAnsi="ＭＳ 明朝" w:hint="eastAsia"/>
                <w:sz w:val="21"/>
                <w:szCs w:val="21"/>
              </w:rPr>
              <w:t>(学生数)</w:t>
            </w:r>
          </w:p>
        </w:tc>
        <w:tc>
          <w:tcPr>
            <w:tcW w:w="8505" w:type="dxa"/>
          </w:tcPr>
          <w:p w14:paraId="1BC53C38"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第3学年後期(約53名)</w:t>
            </w:r>
          </w:p>
          <w:p w14:paraId="78A3F6FF" w14:textId="77777777" w:rsidR="00EF5F01" w:rsidRPr="006225E8" w:rsidRDefault="00EF5F01" w:rsidP="00265927">
            <w:pPr>
              <w:adjustRightInd w:val="0"/>
              <w:snapToGrid w:val="0"/>
              <w:ind w:left="547" w:hanging="405"/>
              <w:rPr>
                <w:rFonts w:ascii="ＭＳ 明朝" w:eastAsia="ＭＳ 明朝" w:hAnsi="ＭＳ 明朝"/>
                <w:sz w:val="21"/>
                <w:szCs w:val="21"/>
                <w:lang w:eastAsia="zh-TW"/>
              </w:rPr>
            </w:pPr>
            <w:r w:rsidRPr="006225E8">
              <w:rPr>
                <w:rFonts w:ascii="ＭＳ 明朝" w:eastAsia="ＭＳ 明朝" w:hAnsi="ＭＳ 明朝" w:hint="eastAsia"/>
                <w:sz w:val="21"/>
                <w:szCs w:val="21"/>
                <w:lang w:eastAsia="zh-TW"/>
              </w:rPr>
              <w:t>第5学年後期(約53名)</w:t>
            </w:r>
          </w:p>
        </w:tc>
      </w:tr>
      <w:tr w:rsidR="00EF5F01" w:rsidRPr="006225E8" w14:paraId="730ABE08" w14:textId="77777777" w:rsidTr="00265927">
        <w:tc>
          <w:tcPr>
            <w:tcW w:w="1696" w:type="dxa"/>
          </w:tcPr>
          <w:p w14:paraId="67CC5AE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科目・コース</w:t>
            </w:r>
          </w:p>
          <w:p w14:paraId="25C8B25A" w14:textId="6FF92FB4" w:rsidR="00EF5F01" w:rsidRPr="006225E8" w:rsidRDefault="00826712"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等</w:t>
            </w:r>
            <w:r w:rsidR="00EF5F01" w:rsidRPr="006225E8">
              <w:rPr>
                <w:rFonts w:ascii="ＭＳ 明朝" w:eastAsia="ＭＳ 明朝" w:hAnsi="ＭＳ 明朝" w:hint="eastAsia"/>
                <w:sz w:val="21"/>
                <w:szCs w:val="21"/>
              </w:rPr>
              <w:t>の名称</w:t>
            </w:r>
          </w:p>
        </w:tc>
        <w:tc>
          <w:tcPr>
            <w:tcW w:w="8505" w:type="dxa"/>
          </w:tcPr>
          <w:p w14:paraId="1F6EFD64" w14:textId="69CABBA6" w:rsidR="00EF5F01" w:rsidRPr="006225E8" w:rsidRDefault="00EF5F01" w:rsidP="00265927">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地域医療学実習1</w:t>
            </w:r>
          </w:p>
          <w:p w14:paraId="7FFB9EDF" w14:textId="218DB596" w:rsidR="00EF5F01" w:rsidRPr="006225E8" w:rsidRDefault="00EF5F01" w:rsidP="00265927">
            <w:pPr>
              <w:adjustRightInd w:val="0"/>
              <w:snapToGrid w:val="0"/>
              <w:ind w:left="547" w:hanging="405"/>
              <w:rPr>
                <w:rFonts w:ascii="ＭＳ 明朝" w:eastAsia="PMingLiU" w:hAnsi="ＭＳ 明朝"/>
                <w:sz w:val="21"/>
                <w:szCs w:val="21"/>
                <w:lang w:eastAsia="zh-TW"/>
              </w:rPr>
            </w:pPr>
            <w:r w:rsidRPr="006225E8">
              <w:rPr>
                <w:rFonts w:ascii="ＭＳ 明朝" w:eastAsia="ＭＳ 明朝" w:hAnsi="ＭＳ 明朝" w:hint="eastAsia"/>
                <w:sz w:val="21"/>
                <w:szCs w:val="21"/>
                <w:lang w:eastAsia="zh-TW"/>
              </w:rPr>
              <w:t>地域医療学実習2(診療参加型臨床実習内)</w:t>
            </w:r>
          </w:p>
        </w:tc>
      </w:tr>
      <w:tr w:rsidR="00EF5F01" w:rsidRPr="006225E8" w14:paraId="2174791B" w14:textId="77777777" w:rsidTr="00265927">
        <w:tc>
          <w:tcPr>
            <w:tcW w:w="1696" w:type="dxa"/>
          </w:tcPr>
          <w:p w14:paraId="7E291DD5"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概要と方略</w:t>
            </w:r>
          </w:p>
        </w:tc>
        <w:tc>
          <w:tcPr>
            <w:tcW w:w="8505" w:type="dxa"/>
          </w:tcPr>
          <w:p w14:paraId="0A6A67FF" w14:textId="39E0F92D"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「地域医療学実習1」では、臨床系科目の講義が始まったばかりで専門知識を得ていない時期</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第3学年</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に、地域歯科医療の最前線を担う歯科診療所</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実習協力施設、施設長は本学の臨床教授、臨床准教授</w:t>
            </w:r>
            <w:r w:rsidR="00826712" w:rsidRPr="006225E8">
              <w:rPr>
                <w:rFonts w:ascii="ＭＳ 明朝" w:eastAsia="ＭＳ 明朝" w:hAnsi="ＭＳ 明朝" w:hint="eastAsia"/>
                <w:sz w:val="21"/>
                <w:szCs w:val="21"/>
              </w:rPr>
              <w:t>等</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に出向いて見学を行なうことで、歯科医療に対する先入観が少ない段階での</w:t>
            </w:r>
            <w:r w:rsidRPr="006225E8">
              <w:rPr>
                <w:rStyle w:val="af5"/>
                <w:rFonts w:ascii="ＭＳ 明朝" w:eastAsia="ＭＳ 明朝" w:hAnsi="ＭＳ 明朝" w:cs="游明朝" w:hint="eastAsia"/>
                <w:sz w:val="21"/>
                <w:szCs w:val="21"/>
              </w:rPr>
              <w:t>学修</w:t>
            </w:r>
            <w:r w:rsidRPr="006225E8">
              <w:rPr>
                <w:rFonts w:ascii="ＭＳ 明朝" w:eastAsia="ＭＳ 明朝" w:hAnsi="ＭＳ 明朝" w:hint="eastAsia"/>
                <w:sz w:val="21"/>
                <w:szCs w:val="21"/>
              </w:rPr>
              <w:t>機会を構築している。具体的には、地域における保健、医療、福祉、介護の各分野の役割、および多職種間の連携のあり方を体験ベースで理解する。さらに、それを実現するための多職種と連携するためのコミュニケーション能力の必要性を認識する。歯科医師の活動の典型的な形態である地域歯科医療の現場を歯科医師と行動を共にする</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シャドウイング</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ことで、歯科医師を目指す者としての心構えを養うとともに、臨床科目を学ぶにあたり、将来の医療人としての自覚を高めるための動機付けの一つとする。</w:t>
            </w:r>
          </w:p>
          <w:p w14:paraId="2F245F9B" w14:textId="25E5A370" w:rsidR="00EF5F01" w:rsidRPr="006225E8" w:rsidRDefault="00EF5F01" w:rsidP="00265927">
            <w:pPr>
              <w:adjustRightInd w:val="0"/>
              <w:snapToGrid w:val="0"/>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「地域医療学実習2」は、臨床系科目の学習も終了し、共用試験も合格したのちに開講される臨床実習内</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第5学年</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の実習ユニットの一つとして設置されている。この段階では、臨床実践のための基本的な知識は備わっているものの、大半は専門科目毎に細分化されていると考えられる。そこで、患者中心の医療を展開するために求められる知識の統合や基本的技能の修得を目指すとともに、思考過程を問題基盤型に切り替えるために再度地域の医療の最前線を担う歯科診療所に出向き、改めて実習を行う。</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らせん型カリキュラム</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本実習を臨床実習内で開講することにより、大学病院内で歯科診療がいかに専門に偏っているか、また歯科衛生士</w:t>
            </w:r>
            <w:r w:rsidR="00826712"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歯科関連専門職種との関りが異なっているか、</w:t>
            </w:r>
            <w:r w:rsidR="00826712"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の理解を深めることができる。</w:t>
            </w:r>
          </w:p>
        </w:tc>
      </w:tr>
      <w:tr w:rsidR="00EF5F01" w:rsidRPr="006225E8" w14:paraId="7F22A3D3" w14:textId="77777777" w:rsidTr="00265927">
        <w:tc>
          <w:tcPr>
            <w:tcW w:w="1696" w:type="dxa"/>
          </w:tcPr>
          <w:p w14:paraId="0C56B257"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実施時間数</w:t>
            </w:r>
          </w:p>
        </w:tc>
        <w:tc>
          <w:tcPr>
            <w:tcW w:w="8505" w:type="dxa"/>
          </w:tcPr>
          <w:p w14:paraId="7504698D" w14:textId="51B81D45"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地域医療学実習1：1日</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90分×4</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×5回</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実習協力施設での実習</w:t>
            </w:r>
            <w:r w:rsidR="0008370B">
              <w:rPr>
                <w:rFonts w:ascii="ＭＳ 明朝" w:eastAsia="ＭＳ 明朝" w:hAnsi="ＭＳ 明朝" w:hint="eastAsia"/>
                <w:sz w:val="21"/>
                <w:szCs w:val="21"/>
              </w:rPr>
              <w:t>)</w:t>
            </w:r>
          </w:p>
          <w:p w14:paraId="45523E08" w14:textId="7BA7688E"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地域医療学実習2：1日</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90分×4</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×5回</w:t>
            </w:r>
            <w:r w:rsidR="0008370B">
              <w:rPr>
                <w:rFonts w:ascii="ＭＳ 明朝" w:eastAsia="ＭＳ 明朝" w:hAnsi="ＭＳ 明朝" w:hint="eastAsia"/>
                <w:sz w:val="21"/>
                <w:szCs w:val="21"/>
              </w:rPr>
              <w:t>(</w:t>
            </w:r>
            <w:r w:rsidRPr="006225E8">
              <w:rPr>
                <w:rFonts w:ascii="ＭＳ 明朝" w:eastAsia="ＭＳ 明朝" w:hAnsi="ＭＳ 明朝" w:hint="eastAsia"/>
                <w:sz w:val="21"/>
                <w:szCs w:val="21"/>
              </w:rPr>
              <w:t>実習協力施設での実習</w:t>
            </w:r>
            <w:r w:rsidR="0008370B">
              <w:rPr>
                <w:rFonts w:ascii="ＭＳ 明朝" w:eastAsia="ＭＳ 明朝" w:hAnsi="ＭＳ 明朝" w:hint="eastAsia"/>
                <w:sz w:val="21"/>
                <w:szCs w:val="21"/>
              </w:rPr>
              <w:t>)</w:t>
            </w:r>
          </w:p>
        </w:tc>
      </w:tr>
      <w:tr w:rsidR="00EF5F01" w:rsidRPr="006225E8" w14:paraId="7F6A310A" w14:textId="77777777" w:rsidTr="00265927">
        <w:tc>
          <w:tcPr>
            <w:tcW w:w="1696" w:type="dxa"/>
          </w:tcPr>
          <w:p w14:paraId="6EF3DD92"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評価</w:t>
            </w:r>
          </w:p>
          <w:p w14:paraId="1C88171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(いつ・誰</w:t>
            </w:r>
          </w:p>
          <w:p w14:paraId="2BE97F61"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が・どの方法</w:t>
            </w:r>
          </w:p>
          <w:p w14:paraId="37C8796A"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で・どのよう</w:t>
            </w:r>
          </w:p>
          <w:p w14:paraId="20E6B4CC"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なツールで・</w:t>
            </w:r>
          </w:p>
          <w:p w14:paraId="4DB2AF0E"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何のために)</w:t>
            </w:r>
          </w:p>
        </w:tc>
        <w:tc>
          <w:tcPr>
            <w:tcW w:w="8505" w:type="dxa"/>
          </w:tcPr>
          <w:p w14:paraId="5AF287B9" w14:textId="11D150AB"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・ポートフォリオを用いた振り返り記録</w:t>
            </w:r>
          </w:p>
          <w:p w14:paraId="254DA3AB"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・実習最終日の全体発表</w:t>
            </w:r>
          </w:p>
          <w:p w14:paraId="2E8C9A55"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・出席状況や実習先での態度</w:t>
            </w:r>
          </w:p>
          <w:p w14:paraId="63098618"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以上を合計し、総括的評価を行う。</w:t>
            </w:r>
          </w:p>
        </w:tc>
      </w:tr>
      <w:tr w:rsidR="00EF5F01" w:rsidRPr="006225E8" w14:paraId="1C2742BF" w14:textId="77777777" w:rsidTr="00265927">
        <w:tc>
          <w:tcPr>
            <w:tcW w:w="1696" w:type="dxa"/>
          </w:tcPr>
          <w:p w14:paraId="27E8432C"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大学名</w:t>
            </w:r>
          </w:p>
        </w:tc>
        <w:tc>
          <w:tcPr>
            <w:tcW w:w="8505" w:type="dxa"/>
          </w:tcPr>
          <w:p w14:paraId="1465B040" w14:textId="77777777" w:rsidR="00EF5F01" w:rsidRPr="006225E8" w:rsidRDefault="00EF5F01" w:rsidP="00265927">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鹿児島大学</w:t>
            </w:r>
          </w:p>
        </w:tc>
      </w:tr>
    </w:tbl>
    <w:p w14:paraId="1342C3DC" w14:textId="6D413FC6" w:rsidR="00EF5F01" w:rsidRPr="006225E8" w:rsidRDefault="00EF5F01" w:rsidP="00AE3BEC">
      <w:pPr>
        <w:ind w:left="528" w:hanging="386"/>
        <w:rPr>
          <w:rFonts w:ascii="ＭＳ 明朝" w:eastAsia="ＭＳ 明朝" w:hAnsi="ＭＳ 明朝"/>
        </w:rPr>
      </w:pPr>
    </w:p>
    <w:p w14:paraId="7B389306" w14:textId="0DEA8C66" w:rsidR="00426D75" w:rsidRPr="006225E8" w:rsidRDefault="00426D75" w:rsidP="00AE3BEC">
      <w:pPr>
        <w:ind w:left="528" w:hanging="386"/>
        <w:rPr>
          <w:rFonts w:ascii="ＭＳ 明朝" w:eastAsia="ＭＳ 明朝" w:hAnsi="ＭＳ 明朝"/>
        </w:rPr>
      </w:pPr>
    </w:p>
    <w:p w14:paraId="7A18E710" w14:textId="3149A2DB" w:rsidR="00426D75" w:rsidRPr="006225E8" w:rsidRDefault="00426D75" w:rsidP="00AE3BEC">
      <w:pPr>
        <w:ind w:left="528" w:hanging="386"/>
        <w:rPr>
          <w:rFonts w:ascii="ＭＳ 明朝" w:eastAsia="ＭＳ 明朝" w:hAnsi="ＭＳ 明朝"/>
        </w:rPr>
      </w:pPr>
    </w:p>
    <w:p w14:paraId="70F97FC6" w14:textId="77777777" w:rsidR="00426D75" w:rsidRPr="006225E8" w:rsidRDefault="00426D75" w:rsidP="00AE3BEC">
      <w:pPr>
        <w:ind w:left="528" w:hanging="386"/>
        <w:rPr>
          <w:rFonts w:ascii="ＭＳ 明朝" w:eastAsia="ＭＳ 明朝" w:hAnsi="ＭＳ 明朝"/>
        </w:rPr>
      </w:pPr>
    </w:p>
    <w:p w14:paraId="7BE9302F" w14:textId="20E1715B" w:rsidR="00AE3BEC" w:rsidRPr="006225E8" w:rsidRDefault="56F53236" w:rsidP="00575126">
      <w:pPr>
        <w:pStyle w:val="120"/>
      </w:pPr>
      <w:bookmarkStart w:id="259" w:name="_Toc970483424"/>
      <w:bookmarkStart w:id="260" w:name="_Toc120194108"/>
      <w:r w:rsidRPr="006225E8">
        <w:t>Ⅴ．学修成果とカリキュラム評価</w:t>
      </w:r>
      <w:bookmarkEnd w:id="259"/>
      <w:bookmarkEnd w:id="260"/>
    </w:p>
    <w:p w14:paraId="3BEA86AB" w14:textId="584729E0" w:rsidR="00AE3BEC" w:rsidRPr="006225E8" w:rsidRDefault="00AE3BEC" w:rsidP="00F92266">
      <w:pPr>
        <w:pStyle w:val="aa"/>
        <w:ind w:firstLineChars="100" w:firstLine="210"/>
      </w:pPr>
      <w:r w:rsidRPr="006225E8">
        <w:t>各大学では、ディプロマポリシー・カリキュラムポリシーのもと、カリキュラムが運用され、学修成果の評価活動として、様々な形成的評価、総括的評価が行われている。学修者の学修成果の修得状況については、個々の学修成果の判断を目的とするだけではなく、学修者集団の成果として分析することで、カリキュラム策定時に設定した科目設定、学修目標、教育方略や評価活動</w:t>
      </w:r>
      <w:r w:rsidR="006209BF" w:rsidRPr="006225E8">
        <w:rPr>
          <w:rFonts w:hint="eastAsia"/>
        </w:rPr>
        <w:t>等</w:t>
      </w:r>
      <w:r w:rsidRPr="006225E8">
        <w:t>の設定、運用状況を評価・改善するためのカリキュラム評価・改善活動に対して、重要な資料ともなり得る。</w:t>
      </w:r>
    </w:p>
    <w:p w14:paraId="2F3D27D0" w14:textId="77777777" w:rsidR="00A97405" w:rsidRPr="006225E8" w:rsidRDefault="00A97405" w:rsidP="00F92266">
      <w:pPr>
        <w:pStyle w:val="aa"/>
        <w:ind w:firstLineChars="100" w:firstLine="210"/>
      </w:pPr>
      <w:r w:rsidRPr="006225E8">
        <w:rPr>
          <w:rFonts w:hint="eastAsia"/>
        </w:rPr>
        <w:t>本事例では、方略と</w:t>
      </w:r>
      <w:r w:rsidR="00320FAB" w:rsidRPr="006225E8">
        <w:rPr>
          <w:rFonts w:hint="eastAsia"/>
        </w:rPr>
        <w:t>評価を合わせて示す方がわかりやすいため、方略・</w:t>
      </w:r>
      <w:r w:rsidRPr="006225E8">
        <w:rPr>
          <w:rFonts w:hint="eastAsia"/>
        </w:rPr>
        <w:t>評価として事例提示した。</w:t>
      </w:r>
    </w:p>
    <w:p w14:paraId="582D1A4C" w14:textId="77777777" w:rsidR="00AE3BEC" w:rsidRPr="006225E8" w:rsidRDefault="00AE3BEC" w:rsidP="00F92266">
      <w:pPr>
        <w:pStyle w:val="aa"/>
      </w:pPr>
    </w:p>
    <w:p w14:paraId="5556B73D" w14:textId="77777777" w:rsidR="00AE3BEC" w:rsidRPr="006225E8" w:rsidRDefault="00AE3BEC" w:rsidP="00F92266">
      <w:pPr>
        <w:pStyle w:val="aa"/>
      </w:pPr>
    </w:p>
    <w:p w14:paraId="7AC092FF" w14:textId="77777777" w:rsidR="00AE3BEC" w:rsidRPr="006225E8" w:rsidRDefault="00AE3BEC" w:rsidP="007F7FDE">
      <w:pPr>
        <w:spacing w:line="240" w:lineRule="auto"/>
        <w:ind w:left="547" w:hanging="405"/>
        <w:rPr>
          <w:rFonts w:ascii="ＭＳ 明朝" w:eastAsia="ＭＳ 明朝" w:hAnsi="ＭＳ 明朝"/>
          <w:sz w:val="21"/>
          <w:szCs w:val="21"/>
        </w:rPr>
      </w:pPr>
    </w:p>
    <w:p w14:paraId="48D439CC" w14:textId="1069CF62" w:rsidR="00011D19" w:rsidRPr="006225E8" w:rsidRDefault="00AE3BEC" w:rsidP="00011D19">
      <w:pPr>
        <w:adjustRightInd w:val="0"/>
        <w:snapToGrid w:val="0"/>
        <w:spacing w:line="360" w:lineRule="auto"/>
        <w:ind w:left="528" w:hanging="386"/>
        <w:contextualSpacing/>
        <w:rPr>
          <w:rFonts w:ascii="ＭＳ 明朝" w:eastAsia="ＭＳ 明朝" w:hAnsi="ＭＳ 明朝"/>
          <w:sz w:val="24"/>
          <w:szCs w:val="24"/>
        </w:rPr>
      </w:pPr>
      <w:r w:rsidRPr="006225E8">
        <w:rPr>
          <w:rFonts w:ascii="ＭＳ 明朝" w:eastAsia="ＭＳ 明朝" w:hAnsi="ＭＳ 明朝"/>
        </w:rPr>
        <w:br w:type="page"/>
      </w:r>
    </w:p>
    <w:p w14:paraId="51BFA197" w14:textId="77777777" w:rsidR="00DC5088" w:rsidRPr="006225E8" w:rsidRDefault="00DC5088" w:rsidP="00DC5088">
      <w:pPr>
        <w:adjustRightInd w:val="0"/>
        <w:snapToGrid w:val="0"/>
        <w:ind w:left="605" w:hanging="463"/>
        <w:rPr>
          <w:rFonts w:ascii="ＭＳ 明朝" w:eastAsia="ＭＳ 明朝" w:hAnsi="ＭＳ 明朝"/>
          <w:sz w:val="24"/>
          <w:szCs w:val="24"/>
        </w:rPr>
      </w:pPr>
      <w:bookmarkStart w:id="261" w:name="_Toc22796019"/>
    </w:p>
    <w:p w14:paraId="3FA706FB" w14:textId="77777777" w:rsidR="00DC5088" w:rsidRDefault="00DC5088" w:rsidP="00DC5088">
      <w:pPr>
        <w:adjustRightInd w:val="0"/>
        <w:snapToGrid w:val="0"/>
        <w:ind w:left="605" w:hanging="463"/>
        <w:rPr>
          <w:rFonts w:ascii="ＭＳ 明朝" w:eastAsia="ＭＳ 明朝" w:hAnsi="ＭＳ 明朝"/>
          <w:sz w:val="24"/>
          <w:szCs w:val="24"/>
        </w:rPr>
      </w:pPr>
    </w:p>
    <w:p w14:paraId="05C39EF5" w14:textId="77777777" w:rsidR="00DC5088" w:rsidRDefault="00DC5088" w:rsidP="00DC5088">
      <w:pPr>
        <w:adjustRightInd w:val="0"/>
        <w:snapToGrid w:val="0"/>
        <w:ind w:left="605" w:hanging="463"/>
        <w:rPr>
          <w:rFonts w:ascii="ＭＳ 明朝" w:eastAsia="ＭＳ 明朝" w:hAnsi="ＭＳ 明朝"/>
          <w:sz w:val="24"/>
          <w:szCs w:val="24"/>
        </w:rPr>
      </w:pPr>
    </w:p>
    <w:p w14:paraId="3CB5D354" w14:textId="77777777" w:rsidR="00DC5088" w:rsidRDefault="00DC5088" w:rsidP="00DC5088">
      <w:pPr>
        <w:adjustRightInd w:val="0"/>
        <w:snapToGrid w:val="0"/>
        <w:ind w:left="605" w:hanging="463"/>
        <w:rPr>
          <w:rFonts w:ascii="ＭＳ 明朝" w:eastAsia="ＭＳ 明朝" w:hAnsi="ＭＳ 明朝"/>
          <w:sz w:val="24"/>
          <w:szCs w:val="24"/>
        </w:rPr>
      </w:pPr>
    </w:p>
    <w:p w14:paraId="26790B71" w14:textId="77777777" w:rsidR="00DC5088" w:rsidRDefault="00DC5088" w:rsidP="00DC5088">
      <w:pPr>
        <w:adjustRightInd w:val="0"/>
        <w:snapToGrid w:val="0"/>
        <w:ind w:left="605" w:hanging="463"/>
        <w:rPr>
          <w:rFonts w:ascii="ＭＳ 明朝" w:eastAsia="ＭＳ 明朝" w:hAnsi="ＭＳ 明朝"/>
          <w:sz w:val="24"/>
          <w:szCs w:val="24"/>
        </w:rPr>
      </w:pPr>
    </w:p>
    <w:p w14:paraId="0CB8C44C"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274F4DB6"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2864F824"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44903952"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6BF3DA20" w14:textId="77777777" w:rsidR="00DC5088" w:rsidRDefault="00DC5088" w:rsidP="00DC5088">
      <w:pPr>
        <w:adjustRightInd w:val="0"/>
        <w:snapToGrid w:val="0"/>
        <w:spacing w:line="240" w:lineRule="auto"/>
        <w:ind w:left="605" w:hanging="463"/>
        <w:rPr>
          <w:rFonts w:ascii="ＭＳ 明朝" w:eastAsia="ＭＳ 明朝" w:hAnsi="ＭＳ 明朝"/>
          <w:sz w:val="24"/>
          <w:szCs w:val="24"/>
        </w:rPr>
      </w:pPr>
    </w:p>
    <w:p w14:paraId="24E715EC" w14:textId="5F2A7E6D" w:rsidR="00011D19" w:rsidRPr="006225E8" w:rsidRDefault="56F53236" w:rsidP="001337A2">
      <w:pPr>
        <w:pStyle w:val="10"/>
        <w:ind w:left="933" w:hanging="791"/>
        <w:jc w:val="center"/>
        <w:rPr>
          <w:rFonts w:ascii="ＭＳ ゴシック" w:eastAsia="ＭＳ ゴシック" w:hAnsi="ＭＳ ゴシック"/>
          <w:sz w:val="40"/>
          <w:szCs w:val="40"/>
        </w:rPr>
      </w:pPr>
      <w:bookmarkStart w:id="262" w:name="_Toc120194109"/>
      <w:r w:rsidRPr="006225E8">
        <w:rPr>
          <w:rFonts w:ascii="ＭＳ ゴシック" w:eastAsia="ＭＳ ゴシック" w:hAnsi="ＭＳ ゴシック"/>
          <w:sz w:val="40"/>
          <w:szCs w:val="40"/>
        </w:rPr>
        <w:t>診療参加型臨床実習実施ガイドライン</w:t>
      </w:r>
      <w:bookmarkEnd w:id="261"/>
      <w:bookmarkEnd w:id="262"/>
    </w:p>
    <w:p w14:paraId="5040B49B"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5D5D8F26"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694993C5"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46B6ED25"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72B47297"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0F9CF602"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1396549D"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0938D31F"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6407F5B2"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206998AA"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0E1273EC"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74F5E71E"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18B0678E"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42817D97"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7CBBDCDF"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4E15611B"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253B19A8"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67541B7E"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20AFAC55" w14:textId="77777777" w:rsidR="00011D19" w:rsidRPr="006225E8" w:rsidRDefault="00011D19" w:rsidP="00011D19">
      <w:pPr>
        <w:adjustRightInd w:val="0"/>
        <w:snapToGrid w:val="0"/>
        <w:spacing w:line="360" w:lineRule="auto"/>
        <w:ind w:left="605" w:hanging="463"/>
        <w:contextualSpacing/>
        <w:rPr>
          <w:rFonts w:ascii="ＭＳ Ｐ明朝" w:eastAsia="ＭＳ Ｐ明朝" w:hAnsi="ＭＳ Ｐ明朝"/>
          <w:sz w:val="24"/>
          <w:szCs w:val="24"/>
        </w:rPr>
      </w:pPr>
    </w:p>
    <w:p w14:paraId="0E730084" w14:textId="77777777" w:rsidR="00B00A4B" w:rsidRPr="006225E8" w:rsidRDefault="00B00A4B" w:rsidP="00011D19">
      <w:pPr>
        <w:adjustRightInd w:val="0"/>
        <w:snapToGrid w:val="0"/>
        <w:spacing w:line="360" w:lineRule="auto"/>
        <w:ind w:left="605" w:hanging="463"/>
        <w:contextualSpacing/>
        <w:rPr>
          <w:rFonts w:ascii="ＭＳ Ｐ明朝" w:eastAsia="ＭＳ Ｐ明朝" w:hAnsi="ＭＳ Ｐ明朝"/>
          <w:sz w:val="24"/>
          <w:szCs w:val="24"/>
        </w:rPr>
      </w:pPr>
    </w:p>
    <w:p w14:paraId="6CE76DF0" w14:textId="77777777" w:rsidR="000D22B3" w:rsidRPr="006225E8" w:rsidRDefault="000D22B3" w:rsidP="00011D19">
      <w:pPr>
        <w:adjustRightInd w:val="0"/>
        <w:snapToGrid w:val="0"/>
        <w:spacing w:line="360" w:lineRule="auto"/>
        <w:ind w:left="605" w:hanging="463"/>
        <w:contextualSpacing/>
        <w:rPr>
          <w:rFonts w:ascii="ＭＳ Ｐ明朝" w:eastAsia="ＭＳ Ｐ明朝" w:hAnsi="ＭＳ Ｐ明朝"/>
          <w:sz w:val="24"/>
          <w:szCs w:val="24"/>
        </w:rPr>
      </w:pPr>
    </w:p>
    <w:p w14:paraId="71443812" w14:textId="77777777" w:rsidR="00011D19" w:rsidRPr="006225E8" w:rsidRDefault="00011D19" w:rsidP="004A5DC4">
      <w:pPr>
        <w:adjustRightInd w:val="0"/>
        <w:snapToGrid w:val="0"/>
        <w:ind w:left="605" w:hanging="463"/>
        <w:contextualSpacing/>
        <w:rPr>
          <w:rFonts w:ascii="ＭＳ ゴシック" w:eastAsia="ＭＳ ゴシック" w:hAnsi="ＭＳ ゴシック"/>
          <w:sz w:val="24"/>
          <w:szCs w:val="24"/>
        </w:rPr>
      </w:pPr>
      <w:r w:rsidRPr="006225E8">
        <w:rPr>
          <w:rFonts w:ascii="ＭＳ ゴシック" w:eastAsia="ＭＳ ゴシック" w:hAnsi="ＭＳ ゴシック" w:hint="eastAsia"/>
          <w:sz w:val="24"/>
          <w:szCs w:val="24"/>
        </w:rPr>
        <w:t>目　次</w:t>
      </w:r>
    </w:p>
    <w:p w14:paraId="6127EFFE" w14:textId="77777777" w:rsidR="00011D19" w:rsidRPr="006225E8" w:rsidRDefault="00011D19" w:rsidP="004A5DC4">
      <w:pPr>
        <w:adjustRightInd w:val="0"/>
        <w:snapToGrid w:val="0"/>
        <w:ind w:left="547" w:hanging="405"/>
        <w:contextualSpacing/>
        <w:rPr>
          <w:rFonts w:ascii="ＭＳ ゴシック" w:eastAsia="ＭＳ ゴシック" w:hAnsi="ＭＳ ゴシック"/>
          <w:bCs/>
          <w:sz w:val="21"/>
          <w:szCs w:val="21"/>
        </w:rPr>
      </w:pPr>
      <w:r w:rsidRPr="006225E8">
        <w:rPr>
          <w:rFonts w:ascii="ＭＳ ゴシック" w:eastAsia="ＭＳ ゴシック" w:hAnsi="ＭＳ ゴシック" w:hint="eastAsia"/>
          <w:bCs/>
          <w:sz w:val="21"/>
          <w:szCs w:val="21"/>
        </w:rPr>
        <w:t>Ⅰ. 序章</w:t>
      </w:r>
    </w:p>
    <w:p w14:paraId="542EBB03" w14:textId="77777777" w:rsidR="00011D19" w:rsidRPr="006225E8" w:rsidRDefault="00704727" w:rsidP="004A5DC4">
      <w:pPr>
        <w:adjustRightInd w:val="0"/>
        <w:snapToGrid w:val="0"/>
        <w:ind w:left="142" w:firstLineChars="100" w:firstLine="210"/>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1</w:t>
      </w:r>
      <w:r w:rsidR="00011D19" w:rsidRPr="006225E8">
        <w:rPr>
          <w:rFonts w:ascii="ＭＳ ゴシック" w:eastAsia="ＭＳ ゴシック" w:hAnsi="ＭＳ ゴシック" w:hint="eastAsia"/>
          <w:sz w:val="21"/>
          <w:szCs w:val="21"/>
        </w:rPr>
        <w:t>．本ガイドライン作成の背景</w:t>
      </w:r>
    </w:p>
    <w:p w14:paraId="1FC956D5" w14:textId="77777777" w:rsidR="00011D19" w:rsidRPr="006225E8" w:rsidRDefault="00704727" w:rsidP="004A5DC4">
      <w:pPr>
        <w:adjustRightInd w:val="0"/>
        <w:snapToGrid w:val="0"/>
        <w:ind w:left="142" w:firstLineChars="100" w:firstLine="210"/>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00011D19" w:rsidRPr="006225E8">
        <w:rPr>
          <w:rFonts w:ascii="ＭＳ ゴシック" w:eastAsia="ＭＳ ゴシック" w:hAnsi="ＭＳ ゴシック" w:hint="eastAsia"/>
          <w:sz w:val="21"/>
          <w:szCs w:val="21"/>
        </w:rPr>
        <w:t>．診療参加型臨床実習の充実を図る意義</w:t>
      </w:r>
    </w:p>
    <w:p w14:paraId="0A14DCB5" w14:textId="77777777" w:rsidR="00011D19" w:rsidRPr="006225E8" w:rsidRDefault="00704727" w:rsidP="004A5DC4">
      <w:pPr>
        <w:adjustRightInd w:val="0"/>
        <w:snapToGrid w:val="0"/>
        <w:ind w:left="142" w:firstLineChars="100" w:firstLine="210"/>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3</w:t>
      </w:r>
      <w:r w:rsidR="00011D19" w:rsidRPr="006225E8">
        <w:rPr>
          <w:rFonts w:ascii="ＭＳ ゴシック" w:eastAsia="ＭＳ ゴシック" w:hAnsi="ＭＳ ゴシック" w:hint="eastAsia"/>
          <w:sz w:val="21"/>
          <w:szCs w:val="21"/>
        </w:rPr>
        <w:t>．本ガイドラインの活用方法</w:t>
      </w:r>
    </w:p>
    <w:p w14:paraId="5D63CF7D" w14:textId="77777777" w:rsidR="00011D19" w:rsidRPr="006225E8" w:rsidRDefault="00011D19" w:rsidP="004A5DC4">
      <w:pPr>
        <w:adjustRightInd w:val="0"/>
        <w:snapToGrid w:val="0"/>
        <w:ind w:left="547" w:hanging="405"/>
        <w:contextualSpacing/>
        <w:rPr>
          <w:rFonts w:ascii="ＭＳ ゴシック" w:eastAsia="ＭＳ ゴシック" w:hAnsi="ＭＳ ゴシック"/>
          <w:bCs/>
          <w:sz w:val="21"/>
          <w:szCs w:val="21"/>
        </w:rPr>
      </w:pPr>
      <w:r w:rsidRPr="006225E8">
        <w:rPr>
          <w:rFonts w:ascii="ＭＳ ゴシック" w:eastAsia="ＭＳ ゴシック" w:hAnsi="ＭＳ ゴシック" w:hint="eastAsia"/>
          <w:bCs/>
          <w:sz w:val="21"/>
          <w:szCs w:val="21"/>
        </w:rPr>
        <w:t>Ⅱ. 診療参加型臨床実習の目標</w:t>
      </w:r>
    </w:p>
    <w:p w14:paraId="591BD00A" w14:textId="3D1E58C2" w:rsidR="00011D19" w:rsidRPr="006225E8" w:rsidRDefault="00704727" w:rsidP="004A5DC4">
      <w:pPr>
        <w:widowControl w:val="0"/>
        <w:adjustRightInd w:val="0"/>
        <w:snapToGrid w:val="0"/>
        <w:ind w:left="142" w:firstLineChars="100" w:firstLine="210"/>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1</w:t>
      </w:r>
      <w:r w:rsidRPr="006225E8">
        <w:rPr>
          <w:rFonts w:ascii="ＭＳ ゴシック" w:eastAsia="ＭＳ ゴシック" w:hAnsi="ＭＳ ゴシック"/>
          <w:sz w:val="21"/>
          <w:szCs w:val="21"/>
        </w:rPr>
        <w:t xml:space="preserve">) </w:t>
      </w:r>
      <w:r w:rsidR="00011D19" w:rsidRPr="006225E8">
        <w:rPr>
          <w:rFonts w:ascii="ＭＳ ゴシック" w:eastAsia="ＭＳ ゴシック" w:hAnsi="ＭＳ ゴシック" w:hint="eastAsia"/>
          <w:sz w:val="21"/>
          <w:szCs w:val="21"/>
        </w:rPr>
        <w:t>歯科医師として生涯にわたって研鑽していくことが求められる資質・能力</w:t>
      </w:r>
    </w:p>
    <w:p w14:paraId="1B090379" w14:textId="77777777" w:rsidR="00011D19" w:rsidRPr="006225E8" w:rsidRDefault="00704727" w:rsidP="004A5DC4">
      <w:pPr>
        <w:adjustRightInd w:val="0"/>
        <w:snapToGrid w:val="0"/>
        <w:ind w:leftChars="171" w:left="537" w:hangingChars="93" w:hanging="195"/>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診療参加型臨床実習のねらい</w:t>
      </w:r>
    </w:p>
    <w:p w14:paraId="43D70BC1" w14:textId="77777777" w:rsidR="00011D19" w:rsidRPr="006225E8" w:rsidRDefault="00011D19" w:rsidP="004A5DC4">
      <w:pPr>
        <w:adjustRightInd w:val="0"/>
        <w:snapToGrid w:val="0"/>
        <w:ind w:left="547" w:hanging="405"/>
        <w:contextualSpacing/>
        <w:rPr>
          <w:rFonts w:ascii="ＭＳ ゴシック" w:eastAsia="ＭＳ ゴシック" w:hAnsi="ＭＳ ゴシック"/>
          <w:bCs/>
          <w:sz w:val="21"/>
          <w:szCs w:val="21"/>
        </w:rPr>
      </w:pPr>
      <w:r w:rsidRPr="006225E8">
        <w:rPr>
          <w:rFonts w:ascii="ＭＳ ゴシック" w:eastAsia="ＭＳ ゴシック" w:hAnsi="ＭＳ ゴシック" w:hint="eastAsia"/>
          <w:bCs/>
          <w:sz w:val="21"/>
          <w:szCs w:val="21"/>
        </w:rPr>
        <w:t>Ⅲ. 診療参加型臨床実習の方略</w:t>
      </w:r>
    </w:p>
    <w:p w14:paraId="2BEAB9F0" w14:textId="77777777" w:rsidR="00011D19" w:rsidRPr="006225E8" w:rsidRDefault="00011D19" w:rsidP="004A5DC4">
      <w:pPr>
        <w:adjustRightInd w:val="0"/>
        <w:snapToGrid w:val="0"/>
        <w:ind w:left="547" w:hanging="405"/>
        <w:contextualSpacing/>
        <w:rPr>
          <w:rFonts w:ascii="ＭＳ ゴシック" w:eastAsia="ＭＳ ゴシック" w:hAnsi="ＭＳ ゴシック"/>
          <w:bCs/>
          <w:sz w:val="21"/>
          <w:szCs w:val="21"/>
        </w:rPr>
      </w:pPr>
      <w:r w:rsidRPr="006225E8">
        <w:rPr>
          <w:rFonts w:ascii="ＭＳ ゴシック" w:eastAsia="ＭＳ ゴシック" w:hAnsi="ＭＳ ゴシック" w:hint="eastAsia"/>
          <w:bCs/>
          <w:sz w:val="21"/>
          <w:szCs w:val="21"/>
        </w:rPr>
        <w:t>Ⅳ. 診療参加型臨床実習の評価</w:t>
      </w:r>
    </w:p>
    <w:p w14:paraId="66EC0952" w14:textId="77777777" w:rsidR="00011D19" w:rsidRPr="006225E8" w:rsidRDefault="00011D19" w:rsidP="004A5DC4">
      <w:pPr>
        <w:adjustRightInd w:val="0"/>
        <w:snapToGrid w:val="0"/>
        <w:ind w:left="547" w:hanging="405"/>
        <w:contextualSpacing/>
        <w:rPr>
          <w:rFonts w:ascii="ＭＳ ゴシック" w:eastAsia="ＭＳ ゴシック" w:hAnsi="ＭＳ ゴシック"/>
          <w:bCs/>
          <w:sz w:val="21"/>
          <w:szCs w:val="21"/>
        </w:rPr>
      </w:pPr>
      <w:r w:rsidRPr="006225E8">
        <w:rPr>
          <w:rFonts w:ascii="ＭＳ ゴシック" w:eastAsia="ＭＳ ゴシック" w:hAnsi="ＭＳ ゴシック" w:hint="eastAsia"/>
          <w:bCs/>
          <w:sz w:val="21"/>
          <w:szCs w:val="21"/>
        </w:rPr>
        <w:t>Ⅴ. 診療参加型臨床実習の実施にあたっての留意事項</w:t>
      </w:r>
    </w:p>
    <w:p w14:paraId="082E8687" w14:textId="77777777" w:rsidR="00011D19" w:rsidRPr="006225E8" w:rsidRDefault="00704727" w:rsidP="004A5DC4">
      <w:pPr>
        <w:adjustRightInd w:val="0"/>
        <w:snapToGrid w:val="0"/>
        <w:ind w:leftChars="118" w:left="236" w:firstLineChars="50" w:firstLine="105"/>
        <w:contextualSpacing/>
        <w:rPr>
          <w:rFonts w:ascii="ＭＳ ゴシック" w:eastAsia="ＭＳ ゴシック" w:hAnsi="ＭＳ ゴシック"/>
          <w:b/>
          <w:bCs/>
          <w:sz w:val="21"/>
          <w:szCs w:val="21"/>
        </w:rPr>
      </w:pPr>
      <w:r w:rsidRPr="006225E8">
        <w:rPr>
          <w:rFonts w:ascii="ＭＳ ゴシック" w:eastAsia="ＭＳ ゴシック" w:hAnsi="ＭＳ ゴシック" w:hint="eastAsia"/>
          <w:sz w:val="21"/>
          <w:szCs w:val="21"/>
        </w:rPr>
        <w:t>1</w:t>
      </w:r>
      <w:r w:rsidR="00011D19" w:rsidRPr="006225E8">
        <w:rPr>
          <w:rFonts w:ascii="ＭＳ ゴシック" w:eastAsia="ＭＳ ゴシック" w:hAnsi="ＭＳ ゴシック" w:hint="eastAsia"/>
          <w:sz w:val="21"/>
          <w:szCs w:val="21"/>
        </w:rPr>
        <w:t>．診療参加型臨床実習の体制</w:t>
      </w:r>
    </w:p>
    <w:p w14:paraId="7BEBA68E" w14:textId="77777777" w:rsidR="00011D19" w:rsidRPr="006225E8" w:rsidRDefault="00704727" w:rsidP="004A5DC4">
      <w:pPr>
        <w:adjustRightInd w:val="0"/>
        <w:snapToGrid w:val="0"/>
        <w:ind w:leftChars="118" w:left="236" w:firstLineChars="50" w:firstLine="105"/>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1) </w:t>
      </w:r>
      <w:r w:rsidR="00011D19" w:rsidRPr="006225E8">
        <w:rPr>
          <w:rFonts w:ascii="ＭＳ ゴシック" w:eastAsia="ＭＳ ゴシック" w:hAnsi="ＭＳ ゴシック" w:hint="eastAsia"/>
          <w:sz w:val="21"/>
          <w:szCs w:val="21"/>
        </w:rPr>
        <w:t>診療参加型臨床実習を効果的に実施するための組織体制</w:t>
      </w:r>
    </w:p>
    <w:p w14:paraId="1A619AA9" w14:textId="77777777" w:rsidR="00011D19" w:rsidRPr="006225E8" w:rsidRDefault="00704727" w:rsidP="004A5DC4">
      <w:pPr>
        <w:adjustRightInd w:val="0"/>
        <w:snapToGrid w:val="0"/>
        <w:ind w:leftChars="118" w:left="236" w:firstLineChars="50" w:firstLine="105"/>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診療参加型臨床実習実施に必要な関係者</w:t>
      </w:r>
      <w:r w:rsidR="004E4685" w:rsidRPr="006225E8">
        <w:rPr>
          <w:rFonts w:ascii="ＭＳ ゴシック" w:eastAsia="ＭＳ ゴシック" w:hAnsi="ＭＳ ゴシック" w:hint="eastAsia"/>
          <w:sz w:val="21"/>
          <w:szCs w:val="21"/>
        </w:rPr>
        <w:t>など</w:t>
      </w:r>
    </w:p>
    <w:p w14:paraId="2D770FA6" w14:textId="77777777" w:rsidR="00011D19" w:rsidRPr="006225E8" w:rsidRDefault="00704727" w:rsidP="004A5DC4">
      <w:pPr>
        <w:adjustRightInd w:val="0"/>
        <w:snapToGrid w:val="0"/>
        <w:ind w:leftChars="118" w:left="236" w:firstLineChars="50" w:firstLine="105"/>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3) </w:t>
      </w:r>
      <w:r w:rsidR="00011D19" w:rsidRPr="006225E8">
        <w:rPr>
          <w:rFonts w:ascii="ＭＳ ゴシック" w:eastAsia="ＭＳ ゴシック" w:hAnsi="ＭＳ ゴシック" w:hint="eastAsia"/>
          <w:sz w:val="21"/>
          <w:szCs w:val="21"/>
        </w:rPr>
        <w:t>臨床実習協力施設における臨床実習</w:t>
      </w:r>
    </w:p>
    <w:p w14:paraId="4BA02D5E" w14:textId="77777777" w:rsidR="0012513F" w:rsidRPr="006225E8" w:rsidRDefault="00704727" w:rsidP="004A5DC4">
      <w:pPr>
        <w:adjustRightInd w:val="0"/>
        <w:snapToGrid w:val="0"/>
        <w:ind w:leftChars="132" w:left="455" w:hangingChars="91" w:hanging="191"/>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00011D19" w:rsidRPr="006225E8">
        <w:rPr>
          <w:rFonts w:ascii="ＭＳ ゴシック" w:eastAsia="ＭＳ ゴシック" w:hAnsi="ＭＳ ゴシック" w:hint="eastAsia"/>
          <w:sz w:val="21"/>
          <w:szCs w:val="21"/>
        </w:rPr>
        <w:t>．学生が診療参加型臨床実習で行う歯科医業</w:t>
      </w:r>
    </w:p>
    <w:p w14:paraId="5AF955B9" w14:textId="503FD0E9" w:rsidR="00677AD7" w:rsidRPr="006225E8" w:rsidRDefault="00704727" w:rsidP="004A5DC4">
      <w:pPr>
        <w:adjustRightInd w:val="0"/>
        <w:snapToGrid w:val="0"/>
        <w:ind w:leftChars="156" w:left="400" w:hangingChars="42" w:hanging="88"/>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1) </w:t>
      </w:r>
      <w:r w:rsidR="00011D19" w:rsidRPr="006225E8">
        <w:rPr>
          <w:rFonts w:ascii="ＭＳ ゴシック" w:eastAsia="ＭＳ ゴシック" w:hAnsi="ＭＳ ゴシック"/>
          <w:sz w:val="21"/>
          <w:szCs w:val="21"/>
        </w:rPr>
        <w:t>学生が歯科医行為を行うことについての法的な整理</w:t>
      </w:r>
    </w:p>
    <w:p w14:paraId="2A5A8D99" w14:textId="77777777" w:rsidR="00677AD7" w:rsidRPr="006225E8" w:rsidRDefault="00704727" w:rsidP="004A5DC4">
      <w:pPr>
        <w:adjustRightInd w:val="0"/>
        <w:snapToGrid w:val="0"/>
        <w:ind w:leftChars="156" w:left="400" w:hangingChars="42" w:hanging="88"/>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学生が診療参加型臨床実習で行う歯科医業の範囲</w:t>
      </w:r>
    </w:p>
    <w:p w14:paraId="6EF6F5EE" w14:textId="3B3E4A98" w:rsidR="00677AD7" w:rsidRPr="006225E8" w:rsidRDefault="00704727" w:rsidP="004A5DC4">
      <w:pPr>
        <w:adjustRightInd w:val="0"/>
        <w:snapToGrid w:val="0"/>
        <w:ind w:leftChars="156" w:left="400" w:hangingChars="42" w:hanging="88"/>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3) </w:t>
      </w:r>
      <w:r w:rsidR="00011D19" w:rsidRPr="006225E8">
        <w:rPr>
          <w:rFonts w:ascii="ＭＳ ゴシック" w:eastAsia="ＭＳ ゴシック" w:hAnsi="ＭＳ ゴシック" w:hint="eastAsia"/>
          <w:sz w:val="21"/>
          <w:szCs w:val="21"/>
        </w:rPr>
        <w:t>学生による診療録記載と文書作成について</w:t>
      </w:r>
    </w:p>
    <w:p w14:paraId="13459304" w14:textId="77777777" w:rsidR="00677AD7" w:rsidRPr="006225E8" w:rsidRDefault="00704727" w:rsidP="004A5DC4">
      <w:pPr>
        <w:adjustRightInd w:val="0"/>
        <w:snapToGrid w:val="0"/>
        <w:ind w:leftChars="156" w:left="400" w:hangingChars="42" w:hanging="88"/>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4) </w:t>
      </w:r>
      <w:r w:rsidR="00011D19" w:rsidRPr="006225E8">
        <w:rPr>
          <w:rFonts w:ascii="ＭＳ ゴシック" w:eastAsia="ＭＳ ゴシック" w:hAnsi="ＭＳ ゴシック" w:hint="eastAsia"/>
          <w:sz w:val="21"/>
          <w:szCs w:val="21"/>
        </w:rPr>
        <w:t>電子カルテについて</w:t>
      </w:r>
    </w:p>
    <w:p w14:paraId="6F25B520" w14:textId="77777777" w:rsidR="00011D19" w:rsidRPr="006225E8" w:rsidRDefault="00704727" w:rsidP="004A5DC4">
      <w:pPr>
        <w:adjustRightInd w:val="0"/>
        <w:snapToGrid w:val="0"/>
        <w:ind w:leftChars="156" w:left="400" w:hangingChars="42" w:hanging="88"/>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5) </w:t>
      </w:r>
      <w:r w:rsidR="00011D19" w:rsidRPr="006225E8">
        <w:rPr>
          <w:rFonts w:ascii="ＭＳ ゴシック" w:eastAsia="ＭＳ ゴシック" w:hAnsi="ＭＳ ゴシック" w:hint="eastAsia"/>
          <w:sz w:val="21"/>
          <w:szCs w:val="21"/>
        </w:rPr>
        <w:t>個人情報の保護について</w:t>
      </w:r>
    </w:p>
    <w:p w14:paraId="14A28111" w14:textId="77777777" w:rsidR="00677AD7" w:rsidRPr="006225E8" w:rsidRDefault="00704727"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3</w:t>
      </w:r>
      <w:r w:rsidR="00011D19" w:rsidRPr="006225E8">
        <w:rPr>
          <w:rFonts w:ascii="ＭＳ ゴシック" w:eastAsia="ＭＳ ゴシック" w:hAnsi="ＭＳ ゴシック" w:hint="eastAsia"/>
          <w:sz w:val="21"/>
          <w:szCs w:val="21"/>
        </w:rPr>
        <w:t>．患者の同意</w:t>
      </w:r>
      <w:r w:rsidR="00011D19" w:rsidRPr="006225E8">
        <w:rPr>
          <w:rFonts w:ascii="ＭＳ ゴシック" w:eastAsia="ＭＳ ゴシック" w:hAnsi="ＭＳ ゴシック"/>
          <w:sz w:val="21"/>
          <w:szCs w:val="21"/>
        </w:rPr>
        <w:t xml:space="preserve"> </w:t>
      </w:r>
    </w:p>
    <w:p w14:paraId="393E2724" w14:textId="77777777" w:rsidR="00677AD7" w:rsidRPr="006225E8" w:rsidRDefault="00704727" w:rsidP="004A5DC4">
      <w:pPr>
        <w:adjustRightInd w:val="0"/>
        <w:snapToGrid w:val="0"/>
        <w:ind w:leftChars="118" w:left="236" w:firstLineChars="22" w:firstLine="46"/>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1) </w:t>
      </w:r>
      <w:r w:rsidR="00011D19" w:rsidRPr="006225E8">
        <w:rPr>
          <w:rFonts w:ascii="ＭＳ ゴシック" w:eastAsia="ＭＳ ゴシック" w:hAnsi="ＭＳ ゴシック" w:hint="eastAsia"/>
          <w:sz w:val="21"/>
          <w:szCs w:val="21"/>
        </w:rPr>
        <w:t>患者同意の必要性</w:t>
      </w:r>
    </w:p>
    <w:p w14:paraId="2070723D" w14:textId="77777777" w:rsidR="00677AD7" w:rsidRPr="006225E8" w:rsidRDefault="00704727" w:rsidP="004A5DC4">
      <w:pPr>
        <w:adjustRightInd w:val="0"/>
        <w:snapToGrid w:val="0"/>
        <w:ind w:leftChars="118" w:left="236" w:firstLineChars="22" w:firstLine="46"/>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病院掲示</w:t>
      </w:r>
    </w:p>
    <w:p w14:paraId="14DB3FB1" w14:textId="77777777" w:rsidR="00677AD7" w:rsidRPr="006225E8" w:rsidRDefault="00704727" w:rsidP="004A5DC4">
      <w:pPr>
        <w:adjustRightInd w:val="0"/>
        <w:snapToGrid w:val="0"/>
        <w:ind w:leftChars="118" w:left="236" w:firstLineChars="22" w:firstLine="46"/>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3) </w:t>
      </w:r>
      <w:r w:rsidR="00011D19" w:rsidRPr="006225E8">
        <w:rPr>
          <w:rFonts w:ascii="ＭＳ ゴシック" w:eastAsia="ＭＳ ゴシック" w:hAnsi="ＭＳ ゴシック" w:hint="eastAsia"/>
          <w:sz w:val="21"/>
          <w:szCs w:val="21"/>
        </w:rPr>
        <w:t>包括同意の説明文書</w:t>
      </w:r>
    </w:p>
    <w:p w14:paraId="3A271F40" w14:textId="77777777" w:rsidR="00011D19" w:rsidRPr="006225E8" w:rsidRDefault="00704727" w:rsidP="004A5DC4">
      <w:pPr>
        <w:adjustRightInd w:val="0"/>
        <w:snapToGrid w:val="0"/>
        <w:ind w:leftChars="118" w:left="236" w:firstLineChars="22" w:firstLine="46"/>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4) </w:t>
      </w:r>
      <w:r w:rsidR="00011D19" w:rsidRPr="006225E8">
        <w:rPr>
          <w:rFonts w:ascii="ＭＳ ゴシック" w:eastAsia="ＭＳ ゴシック" w:hAnsi="ＭＳ ゴシック" w:hint="eastAsia"/>
          <w:sz w:val="21"/>
          <w:szCs w:val="21"/>
        </w:rPr>
        <w:t>個別同意の説明文書</w:t>
      </w:r>
    </w:p>
    <w:p w14:paraId="09E6ABB3" w14:textId="77777777" w:rsidR="00011D19" w:rsidRPr="006225E8" w:rsidRDefault="00704727"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4</w:t>
      </w:r>
      <w:r w:rsidR="00011D19" w:rsidRPr="006225E8">
        <w:rPr>
          <w:rFonts w:ascii="ＭＳ ゴシック" w:eastAsia="ＭＳ ゴシック" w:hAnsi="ＭＳ ゴシック" w:hint="eastAsia"/>
          <w:sz w:val="21"/>
          <w:szCs w:val="21"/>
        </w:rPr>
        <w:t>．学生の誓約書</w:t>
      </w:r>
    </w:p>
    <w:p w14:paraId="7155B682" w14:textId="5FC07BCA" w:rsidR="00677AD7" w:rsidRPr="006225E8" w:rsidRDefault="00704727"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5</w:t>
      </w:r>
      <w:r w:rsidR="00011D19" w:rsidRPr="006225E8">
        <w:rPr>
          <w:rFonts w:ascii="ＭＳ ゴシック" w:eastAsia="ＭＳ ゴシック" w:hAnsi="ＭＳ ゴシック" w:hint="eastAsia"/>
          <w:sz w:val="21"/>
          <w:szCs w:val="21"/>
        </w:rPr>
        <w:t>．安全管理・感染対策</w:t>
      </w:r>
    </w:p>
    <w:p w14:paraId="00479A2F" w14:textId="2F89E586" w:rsidR="00677AD7"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1) </w:t>
      </w:r>
      <w:r w:rsidR="00011D19" w:rsidRPr="006225E8">
        <w:rPr>
          <w:rFonts w:ascii="ＭＳ ゴシック" w:eastAsia="ＭＳ ゴシック" w:hAnsi="ＭＳ ゴシック" w:hint="eastAsia"/>
          <w:sz w:val="21"/>
          <w:szCs w:val="21"/>
        </w:rPr>
        <w:t>学</w:t>
      </w:r>
      <w:r w:rsidR="00011D19" w:rsidRPr="006225E8">
        <w:rPr>
          <w:rFonts w:ascii="ＭＳ ゴシック" w:eastAsia="ＭＳ ゴシック" w:hAnsi="ＭＳ ゴシック"/>
          <w:sz w:val="21"/>
          <w:szCs w:val="21"/>
        </w:rPr>
        <w:t>生に障害が起こる事故</w:t>
      </w:r>
      <w:r w:rsidR="00A7115C">
        <w:rPr>
          <w:rFonts w:ascii="ＭＳ ゴシック" w:eastAsia="ＭＳ ゴシック" w:hAnsi="ＭＳ ゴシック" w:hint="eastAsia"/>
          <w:sz w:val="21"/>
          <w:szCs w:val="21"/>
        </w:rPr>
        <w:t>(</w:t>
      </w:r>
      <w:r w:rsidR="00011D19" w:rsidRPr="006225E8">
        <w:rPr>
          <w:rFonts w:ascii="ＭＳ ゴシック" w:eastAsia="ＭＳ ゴシック" w:hAnsi="ＭＳ ゴシック"/>
          <w:sz w:val="21"/>
          <w:szCs w:val="21"/>
        </w:rPr>
        <w:t>針刺し・血液体液</w:t>
      </w:r>
      <w:r w:rsidR="00011D19" w:rsidRPr="006225E8">
        <w:rPr>
          <w:rFonts w:ascii="ＭＳ ゴシック" w:eastAsia="ＭＳ ゴシック" w:hAnsi="ＭＳ ゴシック"/>
          <w:strike/>
          <w:sz w:val="21"/>
          <w:szCs w:val="21"/>
        </w:rPr>
        <w:t>曝</w:t>
      </w:r>
      <w:r w:rsidR="00011D19" w:rsidRPr="006225E8">
        <w:rPr>
          <w:rFonts w:ascii="ＭＳ ゴシック" w:eastAsia="ＭＳ ゴシック" w:hAnsi="ＭＳ ゴシック" w:hint="eastAsia"/>
          <w:sz w:val="21"/>
          <w:szCs w:val="21"/>
        </w:rPr>
        <w:t>ばく</w:t>
      </w:r>
      <w:r w:rsidR="00011D19" w:rsidRPr="006225E8">
        <w:rPr>
          <w:rFonts w:ascii="ＭＳ ゴシック" w:eastAsia="ＭＳ ゴシック" w:hAnsi="ＭＳ ゴシック"/>
          <w:sz w:val="21"/>
          <w:szCs w:val="21"/>
        </w:rPr>
        <w:t>露を含む</w:t>
      </w:r>
      <w:r w:rsidR="00A7115C">
        <w:rPr>
          <w:rFonts w:ascii="ＭＳ ゴシック" w:eastAsia="ＭＳ ゴシック" w:hAnsi="ＭＳ ゴシック" w:hint="eastAsia"/>
          <w:sz w:val="21"/>
          <w:szCs w:val="21"/>
        </w:rPr>
        <w:t>)</w:t>
      </w:r>
      <w:r w:rsidR="00011D19" w:rsidRPr="006225E8">
        <w:rPr>
          <w:rFonts w:ascii="ＭＳ ゴシック" w:eastAsia="ＭＳ ゴシック" w:hAnsi="ＭＳ ゴシック"/>
          <w:sz w:val="21"/>
          <w:szCs w:val="21"/>
        </w:rPr>
        <w:t>について</w:t>
      </w:r>
    </w:p>
    <w:p w14:paraId="55F2A16A" w14:textId="0FA8BC3B" w:rsidR="00CA69E5"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学生の行為により患者に障害が起こる事故の場合</w:t>
      </w:r>
    </w:p>
    <w:p w14:paraId="58273D05" w14:textId="77777777" w:rsidR="00CA69E5"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3) </w:t>
      </w:r>
      <w:r w:rsidR="00011D19" w:rsidRPr="006225E8">
        <w:rPr>
          <w:rFonts w:ascii="ＭＳ ゴシック" w:eastAsia="ＭＳ ゴシック" w:hAnsi="ＭＳ ゴシック" w:hint="eastAsia"/>
          <w:sz w:val="21"/>
          <w:szCs w:val="21"/>
        </w:rPr>
        <w:t>学生が加入する保険</w:t>
      </w:r>
    </w:p>
    <w:p w14:paraId="745CC50D" w14:textId="77777777" w:rsidR="00CA69E5"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4) </w:t>
      </w:r>
      <w:r w:rsidR="00011D19" w:rsidRPr="006225E8">
        <w:rPr>
          <w:rFonts w:ascii="ＭＳ ゴシック" w:eastAsia="ＭＳ ゴシック" w:hAnsi="ＭＳ ゴシック" w:hint="eastAsia"/>
          <w:sz w:val="21"/>
          <w:szCs w:val="21"/>
        </w:rPr>
        <w:t>インシデント報告</w:t>
      </w:r>
    </w:p>
    <w:p w14:paraId="26007491" w14:textId="77777777" w:rsidR="00011D19"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5) </w:t>
      </w:r>
      <w:r w:rsidR="00011D19" w:rsidRPr="006225E8">
        <w:rPr>
          <w:rFonts w:ascii="ＭＳ ゴシック" w:eastAsia="ＭＳ ゴシック" w:hAnsi="ＭＳ ゴシック" w:hint="eastAsia"/>
          <w:sz w:val="21"/>
          <w:szCs w:val="21"/>
        </w:rPr>
        <w:t>院内暴力対策</w:t>
      </w:r>
    </w:p>
    <w:p w14:paraId="7A84A76E" w14:textId="5749D3D6" w:rsidR="00CA69E5" w:rsidRPr="006225E8" w:rsidRDefault="00704727"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6</w:t>
      </w:r>
      <w:r w:rsidR="00011D19" w:rsidRPr="006225E8">
        <w:rPr>
          <w:rFonts w:ascii="ＭＳ ゴシック" w:eastAsia="ＭＳ ゴシック" w:hAnsi="ＭＳ ゴシック" w:hint="eastAsia"/>
          <w:sz w:val="21"/>
          <w:szCs w:val="21"/>
        </w:rPr>
        <w:t>．学生の安全管理</w:t>
      </w:r>
    </w:p>
    <w:p w14:paraId="4E180F1C" w14:textId="77777777" w:rsidR="00CA69E5"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1) </w:t>
      </w:r>
      <w:r w:rsidR="00011D19" w:rsidRPr="006225E8">
        <w:rPr>
          <w:rFonts w:ascii="ＭＳ ゴシック" w:eastAsia="ＭＳ ゴシック" w:hAnsi="ＭＳ ゴシック" w:hint="eastAsia"/>
          <w:sz w:val="21"/>
          <w:szCs w:val="21"/>
        </w:rPr>
        <w:t>実習時間</w:t>
      </w:r>
    </w:p>
    <w:p w14:paraId="0C089199" w14:textId="46509F9E" w:rsidR="00011D19" w:rsidRPr="006225E8" w:rsidRDefault="00704727" w:rsidP="004A5DC4">
      <w:pPr>
        <w:adjustRightInd w:val="0"/>
        <w:snapToGrid w:val="0"/>
        <w:ind w:leftChars="136" w:left="272" w:firstLineChars="5" w:firstLine="10"/>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 xml:space="preserve">2) </w:t>
      </w:r>
      <w:r w:rsidR="00011D19" w:rsidRPr="006225E8">
        <w:rPr>
          <w:rFonts w:ascii="ＭＳ ゴシック" w:eastAsia="ＭＳ ゴシック" w:hAnsi="ＭＳ ゴシック" w:hint="eastAsia"/>
          <w:sz w:val="21"/>
          <w:szCs w:val="21"/>
        </w:rPr>
        <w:t>学生の健康管理</w:t>
      </w:r>
    </w:p>
    <w:p w14:paraId="3FC647B0" w14:textId="77777777" w:rsidR="00011D19" w:rsidRPr="006225E8" w:rsidRDefault="00AC78F3"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7</w:t>
      </w:r>
      <w:r w:rsidR="00011D19" w:rsidRPr="006225E8">
        <w:rPr>
          <w:rFonts w:ascii="ＭＳ ゴシック" w:eastAsia="ＭＳ ゴシック" w:hAnsi="ＭＳ ゴシック" w:hint="eastAsia"/>
          <w:sz w:val="21"/>
          <w:szCs w:val="21"/>
        </w:rPr>
        <w:t>．アンプロフェッショナルな行動をとる学生への対応</w:t>
      </w:r>
    </w:p>
    <w:p w14:paraId="34B9121D" w14:textId="346F6805" w:rsidR="00A57BA9" w:rsidRPr="006225E8" w:rsidRDefault="00AC78F3"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8</w:t>
      </w:r>
      <w:r w:rsidR="00011D19" w:rsidRPr="006225E8">
        <w:rPr>
          <w:rFonts w:ascii="ＭＳ ゴシック" w:eastAsia="ＭＳ ゴシック" w:hAnsi="ＭＳ ゴシック" w:hint="eastAsia"/>
          <w:sz w:val="21"/>
          <w:szCs w:val="21"/>
        </w:rPr>
        <w:t>．学生の歯科専門職種</w:t>
      </w:r>
      <w:r w:rsidR="00A7115C">
        <w:rPr>
          <w:rFonts w:ascii="ＭＳ ゴシック" w:eastAsia="ＭＳ ゴシック" w:hAnsi="ＭＳ ゴシック" w:hint="eastAsia"/>
          <w:sz w:val="21"/>
          <w:szCs w:val="21"/>
        </w:rPr>
        <w:t>(</w:t>
      </w:r>
      <w:r w:rsidR="00011D19" w:rsidRPr="006225E8">
        <w:rPr>
          <w:rFonts w:ascii="ＭＳ ゴシック" w:eastAsia="ＭＳ ゴシック" w:hAnsi="ＭＳ ゴシック" w:hint="eastAsia"/>
          <w:sz w:val="21"/>
          <w:szCs w:val="21"/>
        </w:rPr>
        <w:t>歯科衛生士や歯科技工士</w:t>
      </w:r>
      <w:r w:rsidR="00A7115C">
        <w:rPr>
          <w:rFonts w:ascii="ＭＳ ゴシック" w:eastAsia="ＭＳ ゴシック" w:hAnsi="ＭＳ ゴシック" w:hint="eastAsia"/>
          <w:sz w:val="21"/>
          <w:szCs w:val="21"/>
        </w:rPr>
        <w:t>)</w:t>
      </w:r>
      <w:r w:rsidR="00011D19" w:rsidRPr="006225E8">
        <w:rPr>
          <w:rFonts w:ascii="ＭＳ ゴシック" w:eastAsia="ＭＳ ゴシック" w:hAnsi="ＭＳ ゴシック" w:hint="eastAsia"/>
          <w:sz w:val="21"/>
          <w:szCs w:val="21"/>
        </w:rPr>
        <w:t>との関わり</w:t>
      </w:r>
    </w:p>
    <w:p w14:paraId="3AF8C0F2" w14:textId="09884F8D" w:rsidR="00011D19" w:rsidRPr="006225E8" w:rsidRDefault="00AC78F3" w:rsidP="004A5DC4">
      <w:pPr>
        <w:adjustRightInd w:val="0"/>
        <w:snapToGrid w:val="0"/>
        <w:ind w:leftChars="118" w:left="272" w:hangingChars="17" w:hanging="36"/>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9</w:t>
      </w:r>
      <w:r w:rsidR="00011D19" w:rsidRPr="006225E8">
        <w:rPr>
          <w:rFonts w:ascii="ＭＳ ゴシック" w:eastAsia="ＭＳ ゴシック" w:hAnsi="ＭＳ ゴシック" w:hint="eastAsia"/>
          <w:sz w:val="21"/>
          <w:szCs w:val="21"/>
        </w:rPr>
        <w:t>．FD・SD</w:t>
      </w:r>
    </w:p>
    <w:p w14:paraId="740ED8A8" w14:textId="77777777" w:rsidR="00011D19" w:rsidRPr="006225E8" w:rsidRDefault="00011D19" w:rsidP="00011D19">
      <w:pPr>
        <w:adjustRightInd w:val="0"/>
        <w:snapToGrid w:val="0"/>
        <w:spacing w:line="360" w:lineRule="auto"/>
        <w:ind w:left="530" w:hanging="388"/>
        <w:contextualSpacing/>
        <w:rPr>
          <w:rFonts w:ascii="ＭＳ 明朝" w:eastAsia="ＭＳ 明朝" w:hAnsi="ＭＳ 明朝"/>
          <w:b/>
          <w:bCs/>
        </w:rPr>
      </w:pPr>
    </w:p>
    <w:p w14:paraId="789A8F93" w14:textId="77777777" w:rsidR="00011D19" w:rsidRPr="006225E8" w:rsidRDefault="00011D19" w:rsidP="00011D19">
      <w:pPr>
        <w:adjustRightInd w:val="0"/>
        <w:snapToGrid w:val="0"/>
        <w:spacing w:line="360" w:lineRule="auto"/>
        <w:ind w:left="530" w:hanging="388"/>
        <w:contextualSpacing/>
        <w:rPr>
          <w:rFonts w:ascii="ＭＳ 明朝" w:eastAsia="ＭＳ 明朝" w:hAnsi="ＭＳ 明朝"/>
          <w:b/>
          <w:bCs/>
        </w:rPr>
      </w:pPr>
    </w:p>
    <w:p w14:paraId="5C8305FE" w14:textId="77777777" w:rsidR="00011D19" w:rsidRPr="006225E8" w:rsidRDefault="00011D19" w:rsidP="00011D19">
      <w:pPr>
        <w:adjustRightInd w:val="0"/>
        <w:snapToGrid w:val="0"/>
        <w:spacing w:line="360" w:lineRule="auto"/>
        <w:ind w:left="530" w:hanging="388"/>
        <w:contextualSpacing/>
        <w:rPr>
          <w:rFonts w:ascii="ＭＳ 明朝" w:eastAsia="ＭＳ 明朝" w:hAnsi="ＭＳ 明朝"/>
          <w:b/>
          <w:bCs/>
        </w:rPr>
      </w:pPr>
    </w:p>
    <w:p w14:paraId="02598409" w14:textId="7037F48C" w:rsidR="00011D19" w:rsidRPr="006225E8" w:rsidRDefault="56F53236" w:rsidP="00575126">
      <w:pPr>
        <w:pStyle w:val="120"/>
      </w:pPr>
      <w:bookmarkStart w:id="263" w:name="_Toc2067196732"/>
      <w:bookmarkStart w:id="264" w:name="_Toc120194110"/>
      <w:r w:rsidRPr="006225E8">
        <w:t>Ⅰ．序章</w:t>
      </w:r>
      <w:bookmarkEnd w:id="263"/>
      <w:bookmarkEnd w:id="264"/>
    </w:p>
    <w:p w14:paraId="3F2AF0B6" w14:textId="77777777" w:rsidR="00011D19" w:rsidRPr="006225E8" w:rsidRDefault="00DB233F" w:rsidP="00F41279">
      <w:pPr>
        <w:pStyle w:val="afff4"/>
        <w:ind w:leftChars="0" w:left="0" w:firstLineChars="0" w:firstLine="0"/>
      </w:pPr>
      <w:r w:rsidRPr="00575126">
        <w:rPr>
          <w:rFonts w:ascii="ＭＳ ゴシック" w:hAnsi="ＭＳ ゴシック"/>
        </w:rPr>
        <w:t>1</w:t>
      </w:r>
      <w:r w:rsidR="00011D19" w:rsidRPr="00575126">
        <w:rPr>
          <w:rFonts w:ascii="ＭＳ ゴシック" w:hAnsi="ＭＳ ゴシック" w:hint="eastAsia"/>
        </w:rPr>
        <w:t>．</w:t>
      </w:r>
      <w:r w:rsidR="00011D19" w:rsidRPr="006225E8">
        <w:rPr>
          <w:rFonts w:hint="eastAsia"/>
        </w:rPr>
        <w:t>本ガイドライン作成の背景</w:t>
      </w:r>
    </w:p>
    <w:p w14:paraId="6D614CBC" w14:textId="2E352386" w:rsidR="00847184" w:rsidRPr="006225E8" w:rsidRDefault="00847184" w:rsidP="004A5DC4">
      <w:pPr>
        <w:adjustRightInd w:val="0"/>
        <w:snapToGrid w:val="0"/>
        <w:ind w:leftChars="76" w:left="15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本ガイドラインは、令和</w:t>
      </w:r>
      <w:r w:rsidR="002B1C77"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年度に改訂された歯学教育モデル・コア・カリキュラムの内容に基づき、歯学教育における診療参加型臨床実習を主体とする臨床実習を実施する上で、各歯科大学・歯学部が整備すべき事項を整理したものである。各歯科大学・歯学部は、本ガイドラインを踏まえ、自らの責任の下、診療参加型臨床実習を主体とする臨床実習を適切に実施するための体制整備を行うとともに、運用していくことが求められる。</w:t>
      </w:r>
    </w:p>
    <w:p w14:paraId="48C9B83D" w14:textId="0C4E03AD" w:rsidR="00847184" w:rsidRPr="006225E8" w:rsidRDefault="00847184"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令和</w:t>
      </w:r>
      <w:r w:rsidRPr="006225E8">
        <w:rPr>
          <w:rFonts w:ascii="ＭＳ 明朝" w:eastAsia="ＭＳ 明朝" w:hAnsi="ＭＳ 明朝"/>
          <w:sz w:val="21"/>
          <w:szCs w:val="21"/>
        </w:rPr>
        <w:t>3年度には歯科医師法が一部改正され、第11条において歯科医師国家試験の受験資格における共用試験合格の要件化、第17条において歯学生が臨床実習において行う歯科医業の法的位置づけの明確化が行われた。これに伴い、共用試験に合格した歯学生に限り、大学が行う臨床実習において、歯科医師の指導監督の下、歯科医業を行うことができることとなった。具体的に行うことのできる歯科医業については、令和4年度に厚生労働省内に設置された「歯学生が臨床実習で行う歯科医業の範囲に関する検討会」において議論され、その成果に基づいた実習の運</w:t>
      </w:r>
      <w:r w:rsidRPr="006225E8">
        <w:rPr>
          <w:rFonts w:ascii="ＭＳ 明朝" w:eastAsia="ＭＳ 明朝" w:hAnsi="ＭＳ 明朝" w:hint="eastAsia"/>
          <w:sz w:val="21"/>
          <w:szCs w:val="21"/>
        </w:rPr>
        <w:t>用が求められることになる。本ガイドラインにおいては、ここでの議論を踏まえ、各歯科大学・歯学部が診療参加型臨床実習を企画・運用する上で参考となる情報を記載することに努めた。</w:t>
      </w:r>
    </w:p>
    <w:p w14:paraId="7DADE462" w14:textId="01DCB0AD" w:rsidR="00011D19" w:rsidRPr="006225E8" w:rsidRDefault="00847184" w:rsidP="004A5DC4">
      <w:pPr>
        <w:adjustRightInd w:val="0"/>
        <w:snapToGrid w:val="0"/>
        <w:ind w:left="14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不可逆的な医療行為を多く含む歯科診療の特異性を鑑み、とりわけ患者の安全や権利の保護には格段の配慮が必要となる。その上で、令和</w:t>
      </w:r>
      <w:r w:rsidRPr="006225E8">
        <w:rPr>
          <w:rFonts w:ascii="ＭＳ 明朝" w:eastAsia="ＭＳ 明朝" w:hAnsi="ＭＳ 明朝"/>
          <w:sz w:val="21"/>
          <w:szCs w:val="21"/>
        </w:rPr>
        <w:t>3年度の歯科医師法改正に伴い、診療参加型の臨床実習がこれまで以上に推進されることになるため、実習の企画・運用に際してはさらなる配慮が必要となる。診療参加型臨床実習は各歯科大学・歯学部に附属する病院</w:t>
      </w:r>
      <w:r w:rsidR="008C252C">
        <w:rPr>
          <w:rFonts w:ascii="ＭＳ 明朝" w:eastAsia="ＭＳ 明朝" w:hAnsi="ＭＳ 明朝" w:hint="eastAsia"/>
          <w:sz w:val="21"/>
          <w:szCs w:val="21"/>
        </w:rPr>
        <w:t>(</w:t>
      </w:r>
      <w:r w:rsidRPr="006225E8">
        <w:rPr>
          <w:rFonts w:ascii="ＭＳ 明朝" w:eastAsia="ＭＳ 明朝" w:hAnsi="ＭＳ 明朝"/>
          <w:sz w:val="21"/>
          <w:szCs w:val="21"/>
        </w:rPr>
        <w:t>以下</w:t>
      </w:r>
      <w:r w:rsidR="00111E9F">
        <w:rPr>
          <w:rFonts w:ascii="ＭＳ 明朝" w:eastAsia="ＭＳ 明朝" w:hAnsi="ＭＳ 明朝" w:hint="eastAsia"/>
          <w:sz w:val="21"/>
          <w:szCs w:val="21"/>
        </w:rPr>
        <w:t>、</w:t>
      </w:r>
      <w:r w:rsidR="009E3527">
        <w:rPr>
          <w:rFonts w:ascii="ＭＳ 明朝" w:eastAsia="ＭＳ 明朝" w:hAnsi="ＭＳ 明朝" w:hint="eastAsia"/>
          <w:sz w:val="21"/>
          <w:szCs w:val="21"/>
        </w:rPr>
        <w:t>「</w:t>
      </w:r>
      <w:r w:rsidRPr="006225E8">
        <w:rPr>
          <w:rFonts w:ascii="ＭＳ 明朝" w:eastAsia="ＭＳ 明朝" w:hAnsi="ＭＳ 明朝"/>
          <w:sz w:val="21"/>
          <w:szCs w:val="21"/>
        </w:rPr>
        <w:t>大学病院</w:t>
      </w:r>
      <w:r w:rsidR="009E3527">
        <w:rPr>
          <w:rFonts w:ascii="ＭＳ 明朝" w:eastAsia="ＭＳ 明朝" w:hAnsi="ＭＳ 明朝" w:hint="eastAsia"/>
          <w:sz w:val="21"/>
          <w:szCs w:val="21"/>
        </w:rPr>
        <w:t>」という。</w:t>
      </w:r>
      <w:r w:rsidR="008C252C">
        <w:rPr>
          <w:rFonts w:ascii="ＭＳ 明朝" w:eastAsia="ＭＳ 明朝" w:hAnsi="ＭＳ 明朝" w:hint="eastAsia"/>
          <w:sz w:val="21"/>
          <w:szCs w:val="21"/>
        </w:rPr>
        <w:t>)</w:t>
      </w:r>
      <w:r w:rsidRPr="006225E8">
        <w:rPr>
          <w:rFonts w:ascii="ＭＳ 明朝" w:eastAsia="ＭＳ 明朝" w:hAnsi="ＭＳ 明朝"/>
          <w:sz w:val="21"/>
          <w:szCs w:val="21"/>
        </w:rPr>
        <w:t>を中心に実施されることになり、学生は病院における各種ルールを理解、認識したうえで、医療チームの構成員としての自覚を持ち、実習に臨む必要がある。また、病院としても学生が法的に</w:t>
      </w:r>
      <w:r w:rsidRPr="006225E8">
        <w:rPr>
          <w:rFonts w:ascii="ＭＳ 明朝" w:eastAsia="ＭＳ 明朝" w:hAnsi="ＭＳ 明朝" w:hint="eastAsia"/>
          <w:sz w:val="21"/>
          <w:szCs w:val="21"/>
        </w:rPr>
        <w:t>いわゆる</w:t>
      </w:r>
      <w:r w:rsidRPr="006225E8">
        <w:rPr>
          <w:rFonts w:ascii="ＭＳ 明朝" w:eastAsia="ＭＳ 明朝" w:hAnsi="ＭＳ 明朝"/>
          <w:sz w:val="21"/>
          <w:szCs w:val="21"/>
        </w:rPr>
        <w:t>Student Dentist</w:t>
      </w:r>
      <w:r w:rsidR="008C252C">
        <w:rPr>
          <w:rFonts w:ascii="ＭＳ 明朝" w:eastAsia="ＭＳ 明朝" w:hAnsi="ＭＳ 明朝" w:hint="eastAsia"/>
          <w:sz w:val="21"/>
          <w:szCs w:val="21"/>
        </w:rPr>
        <w:t>(</w:t>
      </w:r>
      <w:r w:rsidRPr="006225E8">
        <w:rPr>
          <w:rFonts w:ascii="ＭＳ 明朝" w:eastAsia="ＭＳ 明朝" w:hAnsi="ＭＳ 明朝"/>
          <w:sz w:val="21"/>
          <w:szCs w:val="21"/>
        </w:rPr>
        <w:t>当該学生が診療参加型臨床実習を開始する前に修得すべき知識</w:t>
      </w:r>
      <w:r w:rsidR="00A0405B" w:rsidRPr="006225E8">
        <w:rPr>
          <w:rFonts w:ascii="ＭＳ 明朝" w:eastAsia="ＭＳ 明朝" w:hAnsi="ＭＳ 明朝"/>
          <w:sz w:val="21"/>
          <w:szCs w:val="21"/>
        </w:rPr>
        <w:t>および</w:t>
      </w:r>
      <w:r w:rsidRPr="006225E8">
        <w:rPr>
          <w:rFonts w:ascii="ＭＳ 明朝" w:eastAsia="ＭＳ 明朝" w:hAnsi="ＭＳ 明朝"/>
          <w:sz w:val="21"/>
          <w:szCs w:val="21"/>
        </w:rPr>
        <w:t>技能を具有しているかどうかを評価するために大学が共用する試験に合格した者</w:t>
      </w:r>
      <w:r w:rsidR="008C252C">
        <w:rPr>
          <w:rFonts w:ascii="ＭＳ 明朝" w:eastAsia="ＭＳ 明朝" w:hAnsi="ＭＳ 明朝" w:hint="eastAsia"/>
          <w:sz w:val="21"/>
          <w:szCs w:val="21"/>
        </w:rPr>
        <w:t>)</w:t>
      </w:r>
      <w:r w:rsidRPr="006225E8">
        <w:rPr>
          <w:rFonts w:ascii="ＭＳ 明朝" w:eastAsia="ＭＳ 明朝" w:hAnsi="ＭＳ 明朝"/>
          <w:sz w:val="21"/>
          <w:szCs w:val="21"/>
        </w:rPr>
        <w:t>として明確に位置づけられたことをふまえ、学生を医療従事者の一員として認識し、適切に管理していくことが求められる。</w:t>
      </w:r>
    </w:p>
    <w:p w14:paraId="131F76D8" w14:textId="77777777" w:rsidR="00847184" w:rsidRPr="006225E8" w:rsidRDefault="00847184" w:rsidP="004A5DC4">
      <w:pPr>
        <w:adjustRightInd w:val="0"/>
        <w:snapToGrid w:val="0"/>
        <w:ind w:left="528" w:hanging="386"/>
        <w:contextualSpacing/>
        <w:rPr>
          <w:rFonts w:ascii="ＭＳ 明朝" w:eastAsia="ＭＳ 明朝" w:hAnsi="ＭＳ 明朝"/>
        </w:rPr>
      </w:pPr>
    </w:p>
    <w:p w14:paraId="391EFE08" w14:textId="77777777" w:rsidR="00011D19" w:rsidRPr="006225E8" w:rsidRDefault="00DB233F" w:rsidP="00F41279">
      <w:pPr>
        <w:pStyle w:val="afff4"/>
        <w:ind w:leftChars="0" w:left="0" w:firstLineChars="0" w:firstLine="0"/>
      </w:pPr>
      <w:r w:rsidRPr="00575126">
        <w:rPr>
          <w:rFonts w:ascii="ＭＳ ゴシック" w:hAnsi="ＭＳ ゴシック"/>
        </w:rPr>
        <w:t>2</w:t>
      </w:r>
      <w:r w:rsidR="00011D19" w:rsidRPr="00575126">
        <w:rPr>
          <w:rFonts w:ascii="ＭＳ ゴシック" w:hAnsi="ＭＳ ゴシック" w:hint="eastAsia"/>
        </w:rPr>
        <w:t>．</w:t>
      </w:r>
      <w:r w:rsidR="00011D19" w:rsidRPr="006225E8">
        <w:rPr>
          <w:rFonts w:hint="eastAsia"/>
        </w:rPr>
        <w:t>診療参加型臨床実習の意義</w:t>
      </w:r>
    </w:p>
    <w:p w14:paraId="454C9089" w14:textId="15F802AA" w:rsidR="00462EBC" w:rsidRPr="006225E8" w:rsidRDefault="00011D19" w:rsidP="004A5DC4">
      <w:pPr>
        <w:adjustRightInd w:val="0"/>
        <w:snapToGrid w:val="0"/>
        <w:ind w:leftChars="76" w:left="15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847184" w:rsidRPr="006225E8">
        <w:rPr>
          <w:rFonts w:ascii="ＭＳ 明朝" w:eastAsia="ＭＳ 明朝" w:hAnsi="ＭＳ 明朝" w:hint="eastAsia"/>
          <w:sz w:val="21"/>
          <w:szCs w:val="21"/>
        </w:rPr>
        <w:t>臨床実習は、学生が指導者の下で歯科医師としてのプロフェッショナリズムや知識・技能・態度の基本的な事項を学ぶことを目的としている。とりわけ診療参加型臨床実習の実施にあたっては、その趣旨が、単なる知識・</w:t>
      </w:r>
      <w:r w:rsidR="00462EBC" w:rsidRPr="006225E8">
        <w:rPr>
          <w:rFonts w:ascii="ＭＳ 明朝" w:eastAsia="ＭＳ 明朝" w:hAnsi="ＭＳ 明朝" w:hint="eastAsia"/>
          <w:sz w:val="21"/>
          <w:szCs w:val="21"/>
        </w:rPr>
        <w:t>技能・態度の修得にとどまらず、実際の患者を相手にした診療経験を通じて、医療現場に立った時に必要とされる診断</w:t>
      </w:r>
      <w:r w:rsidR="003325E7" w:rsidRPr="006225E8">
        <w:rPr>
          <w:rFonts w:ascii="ＭＳ 明朝" w:eastAsia="ＭＳ 明朝" w:hAnsi="ＭＳ 明朝" w:hint="eastAsia"/>
          <w:sz w:val="21"/>
          <w:szCs w:val="21"/>
        </w:rPr>
        <w:t>及び</w:t>
      </w:r>
      <w:r w:rsidR="00462EBC" w:rsidRPr="006225E8">
        <w:rPr>
          <w:rFonts w:ascii="ＭＳ 明朝" w:eastAsia="ＭＳ 明朝" w:hAnsi="ＭＳ 明朝" w:hint="eastAsia"/>
          <w:sz w:val="21"/>
          <w:szCs w:val="21"/>
        </w:rPr>
        <w:t>治療</w:t>
      </w:r>
      <w:r w:rsidR="005D1B2D" w:rsidRPr="006225E8">
        <w:rPr>
          <w:rFonts w:ascii="ＭＳ 明朝" w:eastAsia="ＭＳ 明朝" w:hAnsi="ＭＳ 明朝" w:hint="eastAsia"/>
          <w:sz w:val="21"/>
          <w:szCs w:val="21"/>
        </w:rPr>
        <w:t>等</w:t>
      </w:r>
      <w:r w:rsidR="00462EBC" w:rsidRPr="006225E8">
        <w:rPr>
          <w:rFonts w:ascii="ＭＳ 明朝" w:eastAsia="ＭＳ 明朝" w:hAnsi="ＭＳ 明朝" w:hint="eastAsia"/>
          <w:sz w:val="21"/>
          <w:szCs w:val="21"/>
        </w:rPr>
        <w:t>に関する思考法・対応力・実践的な技能や臨床を通じた研究意欲</w:t>
      </w:r>
      <w:r w:rsidR="008C252C">
        <w:rPr>
          <w:rFonts w:ascii="ＭＳ 明朝" w:eastAsia="ＭＳ 明朝" w:hAnsi="ＭＳ 明朝" w:hint="eastAsia"/>
          <w:sz w:val="21"/>
          <w:szCs w:val="21"/>
        </w:rPr>
        <w:t>等</w:t>
      </w:r>
      <w:r w:rsidR="00462EBC" w:rsidRPr="006225E8">
        <w:rPr>
          <w:rFonts w:ascii="ＭＳ 明朝" w:eastAsia="ＭＳ 明朝" w:hAnsi="ＭＳ 明朝" w:hint="eastAsia"/>
          <w:sz w:val="21"/>
          <w:szCs w:val="21"/>
        </w:rPr>
        <w:t>を養うことであることに留意する必要がある。</w:t>
      </w:r>
    </w:p>
    <w:p w14:paraId="27BDE186" w14:textId="77777777" w:rsidR="00011D19" w:rsidRPr="006225E8" w:rsidRDefault="00847184" w:rsidP="004A5DC4">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診療参加型臨床実習の教育上の特徴として、以下の点が挙げられる。</w:t>
      </w:r>
    </w:p>
    <w:p w14:paraId="3A819A83" w14:textId="2BD46449" w:rsidR="00847184" w:rsidRPr="006225E8" w:rsidRDefault="00DB233F" w:rsidP="00F92266">
      <w:pPr>
        <w:adjustRightInd w:val="0"/>
        <w:snapToGrid w:val="0"/>
        <w:ind w:leftChars="118" w:left="446" w:hangingChars="100" w:hanging="210"/>
        <w:contextualSpacing/>
        <w:rPr>
          <w:rFonts w:ascii="ＭＳ 明朝" w:eastAsia="ＭＳ 明朝" w:hAnsi="ＭＳ 明朝"/>
          <w:sz w:val="21"/>
          <w:szCs w:val="21"/>
        </w:rPr>
      </w:pPr>
      <w:r w:rsidRPr="006225E8">
        <w:rPr>
          <w:rFonts w:ascii="ＭＳ 明朝" w:eastAsia="ＭＳ 明朝" w:hAnsi="ＭＳ 明朝"/>
          <w:sz w:val="21"/>
          <w:szCs w:val="21"/>
        </w:rPr>
        <w:t>1)</w:t>
      </w:r>
      <w:r w:rsidR="00847184" w:rsidRPr="006225E8">
        <w:rPr>
          <w:rFonts w:ascii="ＭＳ 明朝" w:eastAsia="ＭＳ 明朝" w:hAnsi="ＭＳ 明朝" w:hint="eastAsia"/>
          <w:sz w:val="21"/>
          <w:szCs w:val="21"/>
        </w:rPr>
        <w:t>学生は、教科書的・文献的知識のみならず、医療現場で必要となるプロフェッショナリズム</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倫理、患者中心の視点</w:t>
      </w:r>
      <w:r w:rsidR="008C252C">
        <w:rPr>
          <w:rFonts w:ascii="ＭＳ 明朝" w:eastAsia="ＭＳ 明朝" w:hAnsi="ＭＳ 明朝" w:hint="eastAsia"/>
          <w:sz w:val="21"/>
          <w:szCs w:val="21"/>
        </w:rPr>
        <w:t>等)</w:t>
      </w:r>
      <w:r w:rsidR="00847184" w:rsidRPr="006225E8">
        <w:rPr>
          <w:rFonts w:ascii="ＭＳ 明朝" w:eastAsia="ＭＳ 明朝" w:hAnsi="ＭＳ 明朝" w:hint="eastAsia"/>
          <w:sz w:val="21"/>
          <w:szCs w:val="21"/>
        </w:rPr>
        <w:t>、思考法</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臨床診断、診療計画の立案</w:t>
      </w:r>
      <w:r w:rsidR="008C252C">
        <w:rPr>
          <w:rFonts w:ascii="ＭＳ 明朝" w:eastAsia="ＭＳ 明朝" w:hAnsi="ＭＳ 明朝" w:hint="eastAsia"/>
          <w:sz w:val="21"/>
          <w:szCs w:val="21"/>
        </w:rPr>
        <w:t>等)</w:t>
      </w:r>
      <w:r w:rsidR="00847184" w:rsidRPr="006225E8">
        <w:rPr>
          <w:rFonts w:ascii="ＭＳ 明朝" w:eastAsia="ＭＳ 明朝" w:hAnsi="ＭＳ 明朝" w:hint="eastAsia"/>
          <w:sz w:val="21"/>
          <w:szCs w:val="21"/>
        </w:rPr>
        <w:t>、医療面接、基本的診察、基本的臨床技能、診療録その他の文書作成</w:t>
      </w:r>
      <w:r w:rsidR="004E4685" w:rsidRPr="006225E8">
        <w:rPr>
          <w:rFonts w:ascii="ＭＳ 明朝" w:eastAsia="ＭＳ 明朝" w:hAnsi="ＭＳ 明朝" w:hint="eastAsia"/>
          <w:sz w:val="21"/>
          <w:szCs w:val="21"/>
        </w:rPr>
        <w:t>など</w:t>
      </w:r>
      <w:r w:rsidR="00847184" w:rsidRPr="006225E8">
        <w:rPr>
          <w:rFonts w:ascii="ＭＳ 明朝" w:eastAsia="ＭＳ 明朝" w:hAnsi="ＭＳ 明朝" w:hint="eastAsia"/>
          <w:sz w:val="21"/>
          <w:szCs w:val="21"/>
        </w:rPr>
        <w:t>の能力、診療上の態度</w:t>
      </w:r>
      <w:r w:rsidR="00A0405B" w:rsidRPr="006225E8">
        <w:rPr>
          <w:rFonts w:ascii="ＭＳ 明朝" w:eastAsia="ＭＳ 明朝" w:hAnsi="ＭＳ 明朝" w:hint="eastAsia"/>
          <w:sz w:val="21"/>
          <w:szCs w:val="21"/>
        </w:rPr>
        <w:t>および</w:t>
      </w:r>
      <w:r w:rsidR="00847184" w:rsidRPr="006225E8">
        <w:rPr>
          <w:rFonts w:ascii="ＭＳ 明朝" w:eastAsia="ＭＳ 明朝" w:hAnsi="ＭＳ 明朝" w:hint="eastAsia"/>
          <w:sz w:val="21"/>
          <w:szCs w:val="21"/>
        </w:rPr>
        <w:t>学修上の態度も含めて総合的に学び、歯科医師としての能力</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コンピテンシー</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を身に</w:t>
      </w:r>
      <w:r w:rsidR="005D1B2D" w:rsidRPr="006225E8">
        <w:rPr>
          <w:rFonts w:ascii="ＭＳ 明朝" w:eastAsia="ＭＳ 明朝" w:hAnsi="ＭＳ 明朝" w:hint="eastAsia"/>
          <w:sz w:val="21"/>
          <w:szCs w:val="21"/>
        </w:rPr>
        <w:t>付ける</w:t>
      </w:r>
      <w:r w:rsidR="00847184" w:rsidRPr="006225E8">
        <w:rPr>
          <w:rFonts w:ascii="ＭＳ 明朝" w:eastAsia="ＭＳ 明朝" w:hAnsi="ＭＳ 明朝" w:hint="eastAsia"/>
          <w:sz w:val="21"/>
          <w:szCs w:val="21"/>
        </w:rPr>
        <w:t>。</w:t>
      </w:r>
      <w:r w:rsidR="00847184" w:rsidRPr="006225E8">
        <w:rPr>
          <w:rFonts w:ascii="ＭＳ 明朝" w:eastAsia="ＭＳ 明朝" w:hAnsi="ＭＳ 明朝"/>
          <w:sz w:val="21"/>
          <w:szCs w:val="21"/>
        </w:rPr>
        <w:t xml:space="preserve"> </w:t>
      </w:r>
    </w:p>
    <w:p w14:paraId="19115C59" w14:textId="24099972" w:rsidR="00847184" w:rsidRPr="006225E8" w:rsidRDefault="00DB233F" w:rsidP="00F92266">
      <w:pPr>
        <w:adjustRightInd w:val="0"/>
        <w:snapToGrid w:val="0"/>
        <w:ind w:leftChars="118" w:left="446" w:hangingChars="100" w:hanging="210"/>
        <w:contextualSpacing/>
        <w:rPr>
          <w:rFonts w:ascii="ＭＳ 明朝" w:eastAsia="ＭＳ 明朝" w:hAnsi="ＭＳ 明朝"/>
          <w:sz w:val="21"/>
          <w:szCs w:val="21"/>
        </w:rPr>
      </w:pPr>
      <w:r w:rsidRPr="006225E8">
        <w:rPr>
          <w:rFonts w:ascii="ＭＳ 明朝" w:eastAsia="ＭＳ 明朝" w:hAnsi="ＭＳ 明朝"/>
          <w:sz w:val="21"/>
          <w:szCs w:val="21"/>
        </w:rPr>
        <w:t>2)</w:t>
      </w:r>
      <w:r w:rsidR="00847184" w:rsidRPr="006225E8">
        <w:rPr>
          <w:rFonts w:ascii="ＭＳ 明朝" w:eastAsia="ＭＳ 明朝" w:hAnsi="ＭＳ 明朝" w:hint="eastAsia"/>
          <w:sz w:val="21"/>
          <w:szCs w:val="21"/>
        </w:rPr>
        <w:t>学生が歯科医師としての基本的な知識・技能・態度を学ぶ相手は、患者のみならず歯科医師、歯科衛生士、歯科技工士</w:t>
      </w:r>
      <w:r w:rsidR="005D1B2D" w:rsidRPr="006225E8">
        <w:rPr>
          <w:rFonts w:ascii="ＭＳ 明朝" w:eastAsia="ＭＳ 明朝" w:hAnsi="ＭＳ 明朝" w:hint="eastAsia"/>
          <w:sz w:val="21"/>
          <w:szCs w:val="21"/>
        </w:rPr>
        <w:t>等</w:t>
      </w:r>
      <w:r w:rsidR="00847184" w:rsidRPr="006225E8">
        <w:rPr>
          <w:rFonts w:ascii="ＭＳ 明朝" w:eastAsia="ＭＳ 明朝" w:hAnsi="ＭＳ 明朝" w:hint="eastAsia"/>
          <w:sz w:val="21"/>
          <w:szCs w:val="21"/>
        </w:rPr>
        <w:t>の医療スタッフ全員</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多職種連携教育</w:t>
      </w:r>
      <w:r w:rsidR="008C252C">
        <w:rPr>
          <w:rFonts w:ascii="ＭＳ 明朝" w:eastAsia="ＭＳ 明朝" w:hAnsi="ＭＳ 明朝" w:hint="eastAsia"/>
          <w:sz w:val="21"/>
          <w:szCs w:val="21"/>
        </w:rPr>
        <w:t>)</w:t>
      </w:r>
      <w:r w:rsidR="00847184" w:rsidRPr="006225E8">
        <w:rPr>
          <w:rFonts w:ascii="ＭＳ 明朝" w:eastAsia="ＭＳ 明朝" w:hAnsi="ＭＳ 明朝" w:hint="eastAsia"/>
          <w:sz w:val="21"/>
          <w:szCs w:val="21"/>
        </w:rPr>
        <w:t>である。</w:t>
      </w:r>
    </w:p>
    <w:p w14:paraId="4A10841E" w14:textId="19040886" w:rsidR="00847184" w:rsidRPr="006225E8" w:rsidRDefault="00DB233F" w:rsidP="00F92266">
      <w:pPr>
        <w:adjustRightInd w:val="0"/>
        <w:snapToGrid w:val="0"/>
        <w:ind w:leftChars="118" w:left="446" w:hangingChars="100" w:hanging="210"/>
        <w:contextualSpacing/>
        <w:rPr>
          <w:rFonts w:ascii="ＭＳ 明朝" w:eastAsia="ＭＳ 明朝" w:hAnsi="ＭＳ 明朝"/>
          <w:sz w:val="21"/>
          <w:szCs w:val="21"/>
        </w:rPr>
      </w:pPr>
      <w:r w:rsidRPr="006225E8">
        <w:rPr>
          <w:rFonts w:ascii="ＭＳ 明朝" w:eastAsia="ＭＳ 明朝" w:hAnsi="ＭＳ 明朝"/>
          <w:sz w:val="21"/>
          <w:szCs w:val="21"/>
        </w:rPr>
        <w:t>3)</w:t>
      </w:r>
      <w:r w:rsidR="00847184" w:rsidRPr="006225E8">
        <w:rPr>
          <w:rFonts w:ascii="ＭＳ 明朝" w:eastAsia="ＭＳ 明朝" w:hAnsi="ＭＳ 明朝" w:hint="eastAsia"/>
          <w:sz w:val="21"/>
          <w:szCs w:val="21"/>
        </w:rPr>
        <w:t>診療参加型臨床実習を含めて臨床実習全体を体系的に行うことにより、学生は、総合的な診療能力を修得するとともに、社会制度や歯科医療関連法規を学ぶ。また、学生は、その能力の向上に応じて、許容される水準の範囲内で、より高度な歯科医行為を実施することにより、必要な知識・技能・態度を段階的、継続的に学ぶ。</w:t>
      </w:r>
    </w:p>
    <w:p w14:paraId="76A95F2B" w14:textId="2F3E19BA" w:rsidR="00847184" w:rsidRPr="006225E8" w:rsidRDefault="00DB233F" w:rsidP="00F92266">
      <w:pPr>
        <w:adjustRightInd w:val="0"/>
        <w:snapToGrid w:val="0"/>
        <w:ind w:leftChars="118" w:left="446" w:hangingChars="100" w:hanging="210"/>
        <w:contextualSpacing/>
        <w:rPr>
          <w:rFonts w:ascii="ＭＳ 明朝" w:eastAsia="ＭＳ 明朝" w:hAnsi="ＭＳ 明朝"/>
          <w:sz w:val="21"/>
          <w:szCs w:val="21"/>
        </w:rPr>
      </w:pPr>
      <w:r w:rsidRPr="006225E8">
        <w:rPr>
          <w:rFonts w:ascii="ＭＳ 明朝" w:eastAsia="ＭＳ 明朝" w:hAnsi="ＭＳ 明朝"/>
          <w:sz w:val="21"/>
          <w:szCs w:val="21"/>
        </w:rPr>
        <w:t>4)</w:t>
      </w:r>
      <w:r w:rsidR="00847184" w:rsidRPr="006225E8">
        <w:rPr>
          <w:rFonts w:ascii="ＭＳ 明朝" w:eastAsia="ＭＳ 明朝" w:hAnsi="ＭＳ 明朝" w:hint="eastAsia"/>
          <w:sz w:val="21"/>
          <w:szCs w:val="21"/>
        </w:rPr>
        <w:t>学生が卒業時までに歯科医師として必要とされる基本的な知識や技能を修得するため、また、歯科医学・歯科医療の進歩と改善に資するためには、侵襲性の高い診療が高頻度で実施される歯科医療の特殊性を踏まえた上で、自験を行わせることが必要である。</w:t>
      </w:r>
    </w:p>
    <w:p w14:paraId="5AB4E084" w14:textId="7C6DD167" w:rsidR="00011D19" w:rsidRPr="006225E8" w:rsidRDefault="00DB233F" w:rsidP="00F92266">
      <w:pPr>
        <w:adjustRightInd w:val="0"/>
        <w:snapToGrid w:val="0"/>
        <w:ind w:leftChars="34" w:left="68" w:firstLineChars="100" w:firstLine="210"/>
        <w:contextualSpacing/>
        <w:rPr>
          <w:rFonts w:ascii="ＭＳ 明朝" w:eastAsia="ＭＳ 明朝" w:hAnsi="ＭＳ 明朝"/>
          <w:strike/>
          <w:sz w:val="21"/>
          <w:szCs w:val="21"/>
        </w:rPr>
      </w:pPr>
      <w:r w:rsidRPr="006225E8">
        <w:rPr>
          <w:rFonts w:ascii="ＭＳ 明朝" w:eastAsia="ＭＳ 明朝" w:hAnsi="ＭＳ 明朝"/>
          <w:sz w:val="21"/>
          <w:szCs w:val="21"/>
        </w:rPr>
        <w:t>5)</w:t>
      </w:r>
      <w:r w:rsidR="00847184" w:rsidRPr="006225E8">
        <w:rPr>
          <w:rFonts w:ascii="ＭＳ 明朝" w:eastAsia="ＭＳ 明朝" w:hAnsi="ＭＳ 明朝" w:hint="eastAsia"/>
          <w:sz w:val="21"/>
          <w:szCs w:val="21"/>
        </w:rPr>
        <w:t>教員にも学生から発せられる新たな視点に基づく質問</w:t>
      </w:r>
      <w:r w:rsidR="005D1B2D" w:rsidRPr="006225E8">
        <w:rPr>
          <w:rFonts w:ascii="ＭＳ 明朝" w:eastAsia="ＭＳ 明朝" w:hAnsi="ＭＳ 明朝" w:hint="eastAsia"/>
          <w:sz w:val="21"/>
          <w:szCs w:val="21"/>
        </w:rPr>
        <w:t>等</w:t>
      </w:r>
      <w:r w:rsidR="00847184" w:rsidRPr="006225E8">
        <w:rPr>
          <w:rFonts w:ascii="ＭＳ 明朝" w:eastAsia="ＭＳ 明朝" w:hAnsi="ＭＳ 明朝" w:hint="eastAsia"/>
          <w:sz w:val="21"/>
          <w:szCs w:val="21"/>
        </w:rPr>
        <w:t>により、自己学修が促される。</w:t>
      </w:r>
    </w:p>
    <w:p w14:paraId="6816175F" w14:textId="68253356" w:rsidR="00011D19" w:rsidRPr="006225E8" w:rsidRDefault="00CC39C3" w:rsidP="004A5DC4">
      <w:pPr>
        <w:adjustRightInd w:val="0"/>
        <w:snapToGrid w:val="0"/>
        <w:ind w:left="528" w:hanging="386"/>
        <w:contextualSpacing/>
        <w:rPr>
          <w:rFonts w:ascii="ＭＳ 明朝" w:eastAsia="ＭＳ 明朝" w:hAnsi="ＭＳ 明朝"/>
        </w:rPr>
      </w:pPr>
      <w:r w:rsidRPr="006225E8">
        <w:rPr>
          <w:rFonts w:ascii="ＭＳ 明朝" w:eastAsia="ＭＳ 明朝" w:hAnsi="ＭＳ 明朝"/>
          <w:noProof/>
        </w:rPr>
        <w:drawing>
          <wp:anchor distT="0" distB="0" distL="114300" distR="114300" simplePos="0" relativeHeight="251664384" behindDoc="1" locked="0" layoutInCell="1" allowOverlap="1" wp14:anchorId="342E12CB" wp14:editId="347A8C00">
            <wp:simplePos x="0" y="0"/>
            <wp:positionH relativeFrom="column">
              <wp:posOffset>1582420</wp:posOffset>
            </wp:positionH>
            <wp:positionV relativeFrom="paragraph">
              <wp:posOffset>176972</wp:posOffset>
            </wp:positionV>
            <wp:extent cx="3357935" cy="2822713"/>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357935" cy="2822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B752C" w14:textId="1501EF1B" w:rsidR="00011D19" w:rsidRPr="006225E8" w:rsidRDefault="00011D19" w:rsidP="004A5DC4">
      <w:pPr>
        <w:adjustRightInd w:val="0"/>
        <w:snapToGrid w:val="0"/>
        <w:ind w:left="528" w:hanging="386"/>
        <w:contextualSpacing/>
        <w:rPr>
          <w:rFonts w:ascii="ＭＳ 明朝" w:eastAsia="ＭＳ 明朝" w:hAnsi="ＭＳ 明朝"/>
        </w:rPr>
      </w:pPr>
    </w:p>
    <w:p w14:paraId="2B1AF4C6" w14:textId="77777777" w:rsidR="00011D19" w:rsidRPr="006225E8" w:rsidRDefault="00011D19" w:rsidP="004A5DC4">
      <w:pPr>
        <w:adjustRightInd w:val="0"/>
        <w:snapToGrid w:val="0"/>
        <w:ind w:left="528" w:hanging="386"/>
        <w:contextualSpacing/>
        <w:rPr>
          <w:rFonts w:ascii="ＭＳ 明朝" w:eastAsia="ＭＳ 明朝" w:hAnsi="ＭＳ 明朝"/>
        </w:rPr>
      </w:pPr>
    </w:p>
    <w:p w14:paraId="442D16F6" w14:textId="77777777" w:rsidR="00011D19" w:rsidRPr="006225E8" w:rsidRDefault="00011D19" w:rsidP="004A5DC4">
      <w:pPr>
        <w:adjustRightInd w:val="0"/>
        <w:snapToGrid w:val="0"/>
        <w:ind w:left="528" w:hanging="386"/>
        <w:contextualSpacing/>
        <w:rPr>
          <w:rFonts w:ascii="ＭＳ 明朝" w:eastAsia="ＭＳ 明朝" w:hAnsi="ＭＳ 明朝"/>
        </w:rPr>
      </w:pPr>
    </w:p>
    <w:p w14:paraId="10D6BCB4" w14:textId="77777777" w:rsidR="00011D19" w:rsidRPr="006225E8" w:rsidRDefault="00011D19" w:rsidP="004A5DC4">
      <w:pPr>
        <w:adjustRightInd w:val="0"/>
        <w:snapToGrid w:val="0"/>
        <w:ind w:left="528" w:hanging="386"/>
        <w:contextualSpacing/>
        <w:rPr>
          <w:rFonts w:ascii="ＭＳ 明朝" w:eastAsia="ＭＳ 明朝" w:hAnsi="ＭＳ 明朝"/>
        </w:rPr>
      </w:pPr>
    </w:p>
    <w:p w14:paraId="1911F6FF" w14:textId="77777777" w:rsidR="00011D19" w:rsidRPr="006225E8" w:rsidRDefault="00011D19" w:rsidP="004A5DC4">
      <w:pPr>
        <w:adjustRightInd w:val="0"/>
        <w:snapToGrid w:val="0"/>
        <w:ind w:left="528" w:hanging="386"/>
        <w:contextualSpacing/>
        <w:rPr>
          <w:rFonts w:ascii="ＭＳ 明朝" w:eastAsia="ＭＳ 明朝" w:hAnsi="ＭＳ 明朝"/>
        </w:rPr>
      </w:pPr>
    </w:p>
    <w:p w14:paraId="613D518D" w14:textId="77777777" w:rsidR="00011D19" w:rsidRPr="006225E8" w:rsidRDefault="00011D19" w:rsidP="004A5DC4">
      <w:pPr>
        <w:adjustRightInd w:val="0"/>
        <w:snapToGrid w:val="0"/>
        <w:ind w:left="528" w:hanging="386"/>
        <w:contextualSpacing/>
        <w:rPr>
          <w:rFonts w:ascii="ＭＳ 明朝" w:eastAsia="ＭＳ 明朝" w:hAnsi="ＭＳ 明朝"/>
        </w:rPr>
      </w:pPr>
    </w:p>
    <w:p w14:paraId="086E81EA" w14:textId="77777777" w:rsidR="00011D19" w:rsidRPr="006225E8" w:rsidRDefault="00011D19" w:rsidP="004A5DC4">
      <w:pPr>
        <w:adjustRightInd w:val="0"/>
        <w:snapToGrid w:val="0"/>
        <w:ind w:left="528" w:hanging="386"/>
        <w:contextualSpacing/>
        <w:rPr>
          <w:rFonts w:ascii="ＭＳ 明朝" w:eastAsia="ＭＳ 明朝" w:hAnsi="ＭＳ 明朝"/>
        </w:rPr>
      </w:pPr>
    </w:p>
    <w:p w14:paraId="127AB2DF" w14:textId="77777777" w:rsidR="00011D19" w:rsidRPr="006225E8" w:rsidRDefault="00011D19" w:rsidP="004A5DC4">
      <w:pPr>
        <w:adjustRightInd w:val="0"/>
        <w:snapToGrid w:val="0"/>
        <w:ind w:left="528" w:hanging="386"/>
        <w:contextualSpacing/>
        <w:rPr>
          <w:rFonts w:ascii="ＭＳ 明朝" w:eastAsia="ＭＳ 明朝" w:hAnsi="ＭＳ 明朝"/>
        </w:rPr>
      </w:pPr>
    </w:p>
    <w:p w14:paraId="082CC5B8" w14:textId="77777777" w:rsidR="00011D19" w:rsidRPr="006225E8" w:rsidRDefault="00011D19" w:rsidP="004A5DC4">
      <w:pPr>
        <w:adjustRightInd w:val="0"/>
        <w:snapToGrid w:val="0"/>
        <w:ind w:left="528" w:hanging="386"/>
        <w:contextualSpacing/>
        <w:rPr>
          <w:rFonts w:ascii="ＭＳ 明朝" w:eastAsia="ＭＳ 明朝" w:hAnsi="ＭＳ 明朝"/>
        </w:rPr>
      </w:pPr>
    </w:p>
    <w:p w14:paraId="38A9D9DE" w14:textId="77777777" w:rsidR="00011D19" w:rsidRPr="006225E8" w:rsidRDefault="00011D19" w:rsidP="004A5DC4">
      <w:pPr>
        <w:adjustRightInd w:val="0"/>
        <w:snapToGrid w:val="0"/>
        <w:ind w:left="528" w:hanging="386"/>
        <w:contextualSpacing/>
        <w:rPr>
          <w:rFonts w:ascii="ＭＳ 明朝" w:eastAsia="ＭＳ 明朝" w:hAnsi="ＭＳ 明朝"/>
        </w:rPr>
      </w:pPr>
    </w:p>
    <w:p w14:paraId="6717F210" w14:textId="77777777" w:rsidR="00011D19" w:rsidRPr="006225E8" w:rsidRDefault="00011D19" w:rsidP="004A5DC4">
      <w:pPr>
        <w:adjustRightInd w:val="0"/>
        <w:snapToGrid w:val="0"/>
        <w:ind w:left="528" w:hanging="386"/>
        <w:contextualSpacing/>
        <w:rPr>
          <w:rFonts w:ascii="ＭＳ 明朝" w:eastAsia="ＭＳ 明朝" w:hAnsi="ＭＳ 明朝"/>
        </w:rPr>
      </w:pPr>
    </w:p>
    <w:p w14:paraId="1CAE368B" w14:textId="77777777" w:rsidR="00011D19" w:rsidRPr="006225E8" w:rsidRDefault="00011D19" w:rsidP="004A5DC4">
      <w:pPr>
        <w:adjustRightInd w:val="0"/>
        <w:snapToGrid w:val="0"/>
        <w:ind w:left="528" w:hanging="386"/>
        <w:contextualSpacing/>
        <w:rPr>
          <w:rFonts w:ascii="ＭＳ 明朝" w:eastAsia="ＭＳ 明朝" w:hAnsi="ＭＳ 明朝"/>
        </w:rPr>
      </w:pPr>
    </w:p>
    <w:p w14:paraId="62B9D8C3" w14:textId="77777777" w:rsidR="004A5DC4" w:rsidRDefault="004A5DC4" w:rsidP="004A5DC4">
      <w:pPr>
        <w:adjustRightInd w:val="0"/>
        <w:snapToGrid w:val="0"/>
        <w:ind w:left="528" w:hanging="386"/>
        <w:contextualSpacing/>
        <w:jc w:val="center"/>
        <w:rPr>
          <w:rFonts w:ascii="ＭＳ 明朝" w:eastAsia="ＭＳ 明朝" w:hAnsi="ＭＳ 明朝"/>
        </w:rPr>
      </w:pPr>
    </w:p>
    <w:p w14:paraId="1897E5B9" w14:textId="77777777" w:rsidR="004A5DC4" w:rsidRDefault="004A5DC4" w:rsidP="004A5DC4">
      <w:pPr>
        <w:adjustRightInd w:val="0"/>
        <w:snapToGrid w:val="0"/>
        <w:ind w:left="528" w:hanging="386"/>
        <w:contextualSpacing/>
        <w:jc w:val="center"/>
        <w:rPr>
          <w:rFonts w:ascii="ＭＳ 明朝" w:eastAsia="ＭＳ 明朝" w:hAnsi="ＭＳ 明朝"/>
        </w:rPr>
      </w:pPr>
    </w:p>
    <w:p w14:paraId="4751B2D3" w14:textId="77777777" w:rsidR="004A5DC4" w:rsidRDefault="004A5DC4" w:rsidP="004A5DC4">
      <w:pPr>
        <w:adjustRightInd w:val="0"/>
        <w:snapToGrid w:val="0"/>
        <w:ind w:left="528" w:hanging="386"/>
        <w:contextualSpacing/>
        <w:jc w:val="center"/>
        <w:rPr>
          <w:rFonts w:ascii="ＭＳ 明朝" w:eastAsia="ＭＳ 明朝" w:hAnsi="ＭＳ 明朝"/>
        </w:rPr>
      </w:pPr>
    </w:p>
    <w:p w14:paraId="626F2718" w14:textId="16549E83" w:rsidR="00744EA1" w:rsidRPr="006225E8" w:rsidRDefault="00011D19" w:rsidP="004A5DC4">
      <w:pPr>
        <w:adjustRightInd w:val="0"/>
        <w:snapToGrid w:val="0"/>
        <w:ind w:left="528" w:hanging="386"/>
        <w:contextualSpacing/>
        <w:jc w:val="center"/>
        <w:rPr>
          <w:rFonts w:ascii="ＭＳ 明朝" w:eastAsia="ＭＳ 明朝" w:hAnsi="ＭＳ 明朝"/>
        </w:rPr>
      </w:pPr>
      <w:r w:rsidRPr="006225E8">
        <w:rPr>
          <w:rFonts w:ascii="ＭＳ 明朝" w:eastAsia="ＭＳ 明朝" w:hAnsi="ＭＳ 明朝" w:hint="eastAsia"/>
        </w:rPr>
        <w:t>図　診療参加型臨床実習の推進による卒前卒後のシームレスな接続</w:t>
      </w:r>
    </w:p>
    <w:p w14:paraId="5D3BB130" w14:textId="77777777" w:rsidR="00744EA1" w:rsidRPr="006225E8" w:rsidRDefault="00744EA1" w:rsidP="004A5DC4">
      <w:pPr>
        <w:adjustRightInd w:val="0"/>
        <w:snapToGrid w:val="0"/>
        <w:ind w:left="528" w:hanging="386"/>
        <w:contextualSpacing/>
        <w:rPr>
          <w:rFonts w:ascii="ＭＳ 明朝" w:eastAsia="ＭＳ 明朝" w:hAnsi="ＭＳ 明朝"/>
        </w:rPr>
      </w:pPr>
    </w:p>
    <w:p w14:paraId="560966BD" w14:textId="77777777" w:rsidR="00011D19" w:rsidRPr="00F41279" w:rsidRDefault="00DB233F" w:rsidP="00575126">
      <w:pPr>
        <w:pStyle w:val="afff4"/>
        <w:ind w:leftChars="0" w:left="0" w:firstLineChars="0" w:firstLine="0"/>
        <w:rPr>
          <w:rStyle w:val="core"/>
          <w:lang w:eastAsia="ja-JP"/>
        </w:rPr>
      </w:pPr>
      <w:r w:rsidRPr="00575126">
        <w:rPr>
          <w:rFonts w:ascii="ＭＳ ゴシック" w:hAnsi="ＭＳ ゴシック"/>
        </w:rPr>
        <w:t>3</w:t>
      </w:r>
      <w:r w:rsidR="00011D19" w:rsidRPr="00575126">
        <w:rPr>
          <w:rFonts w:ascii="ＭＳ ゴシック" w:hAnsi="ＭＳ ゴシック" w:hint="eastAsia"/>
        </w:rPr>
        <w:t>．</w:t>
      </w:r>
      <w:r w:rsidR="00011D19" w:rsidRPr="00F41279">
        <w:rPr>
          <w:rStyle w:val="core"/>
          <w:rFonts w:hint="eastAsia"/>
          <w:lang w:eastAsia="ja-JP"/>
        </w:rPr>
        <w:t>本ガイドラインの活用方法</w:t>
      </w:r>
    </w:p>
    <w:p w14:paraId="41B73481" w14:textId="1C075EA5" w:rsidR="00847184" w:rsidRPr="006225E8" w:rsidRDefault="00847184"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を主体とする臨床実習の実施にあたっては、学生が見学・診療介助、診療行為を行うこと、その他、教育上の特徴、危機管理、その他の法的な課題について、教員はもとより医療スタッフなど各関係者の共通理解を得ておく必要がある。</w:t>
      </w:r>
    </w:p>
    <w:p w14:paraId="2C661C85" w14:textId="36016F1C" w:rsidR="00011D19" w:rsidRPr="006225E8" w:rsidRDefault="00847184"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本ガイドラインは、各大学</w:t>
      </w:r>
      <w:r w:rsidR="003325E7"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実習の場となる附属病院が、診療参加型臨床実習を実施する際の体制作りとして有用性が高いと考えられる項目について、その考え方や例示</w:t>
      </w:r>
      <w:r w:rsidR="005D1B2D"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とともに記載し</w:t>
      </w:r>
      <w:r w:rsidRPr="006225E8">
        <w:rPr>
          <w:rFonts w:ascii="ＭＳ 明朝" w:eastAsia="ＭＳ 明朝" w:hAnsi="ＭＳ 明朝" w:hint="eastAsia"/>
          <w:sz w:val="22"/>
          <w:szCs w:val="22"/>
        </w:rPr>
        <w:t>たもので</w:t>
      </w:r>
      <w:r w:rsidRPr="006225E8">
        <w:rPr>
          <w:rFonts w:ascii="ＭＳ 明朝" w:eastAsia="ＭＳ 明朝" w:hAnsi="ＭＳ 明朝" w:hint="eastAsia"/>
          <w:sz w:val="21"/>
          <w:szCs w:val="21"/>
        </w:rPr>
        <w:t>ある。各施設において本ガイドラインを参考の上、各施設における実習の実施要項を作成し、適切に運用されていくことを期待する。</w:t>
      </w:r>
    </w:p>
    <w:p w14:paraId="7010442F" w14:textId="77777777" w:rsidR="000755ED" w:rsidRPr="006225E8" w:rsidRDefault="000755ED" w:rsidP="004A5DC4">
      <w:pPr>
        <w:adjustRightInd w:val="0"/>
        <w:snapToGrid w:val="0"/>
        <w:ind w:left="142" w:firstLineChars="100" w:firstLine="210"/>
        <w:contextualSpacing/>
        <w:rPr>
          <w:rFonts w:ascii="ＭＳ 明朝" w:eastAsia="ＭＳ 明朝" w:hAnsi="ＭＳ 明朝"/>
          <w:sz w:val="21"/>
          <w:szCs w:val="21"/>
        </w:rPr>
      </w:pPr>
    </w:p>
    <w:p w14:paraId="6460E41E" w14:textId="3EE099BF" w:rsidR="00011D19" w:rsidRPr="006225E8" w:rsidRDefault="56F53236" w:rsidP="00575126">
      <w:pPr>
        <w:pStyle w:val="120"/>
      </w:pPr>
      <w:bookmarkStart w:id="265" w:name="_Toc176893057"/>
      <w:bookmarkStart w:id="266" w:name="_Toc120194111"/>
      <w:r w:rsidRPr="006225E8">
        <w:t>Ⅱ．診療参加型臨床実習の目標</w:t>
      </w:r>
      <w:bookmarkEnd w:id="265"/>
      <w:bookmarkEnd w:id="266"/>
    </w:p>
    <w:p w14:paraId="741C4FE0" w14:textId="61C6AE17" w:rsidR="00011D19" w:rsidRPr="006225E8" w:rsidRDefault="00011D19" w:rsidP="004A5DC4">
      <w:pPr>
        <w:pStyle w:val="ac"/>
        <w:widowControl w:val="0"/>
        <w:numPr>
          <w:ilvl w:val="0"/>
          <w:numId w:val="13"/>
        </w:numPr>
        <w:adjustRightInd w:val="0"/>
        <w:snapToGrid w:val="0"/>
        <w:ind w:left="547" w:hanging="405"/>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歯科医師として生涯にわたって研鑽していくことが求められる資質・能力</w:t>
      </w:r>
    </w:p>
    <w:p w14:paraId="7D3143AD" w14:textId="77777777" w:rsidR="00011D19" w:rsidRPr="006225E8" w:rsidRDefault="00011D19" w:rsidP="004A5DC4">
      <w:pPr>
        <w:adjustRightInd w:val="0"/>
        <w:snapToGrid w:val="0"/>
        <w:ind w:leftChars="0" w:left="0" w:firstLineChars="150" w:firstLine="315"/>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診療参加型臨床実習においては、下記の目標を学修することが求められる。</w:t>
      </w:r>
    </w:p>
    <w:p w14:paraId="75A1FE8D" w14:textId="77777777" w:rsidR="009600BE" w:rsidRDefault="00DB233F" w:rsidP="00F92266">
      <w:pPr>
        <w:pStyle w:val="aa"/>
        <w:ind w:leftChars="100" w:left="410" w:hangingChars="100" w:hanging="210"/>
      </w:pPr>
      <w:r w:rsidRPr="006225E8">
        <w:t>1)</w:t>
      </w:r>
      <w:r w:rsidR="00D80D49" w:rsidRPr="006225E8">
        <w:t>診療の基本</w:t>
      </w:r>
      <w:r w:rsidR="003D1108" w:rsidRPr="006225E8">
        <w:br/>
      </w:r>
      <w:r w:rsidR="00D80D49" w:rsidRPr="006225E8">
        <w:t>信頼される安全・安心な歯科医療を提供するために、救急処置法を身に</w:t>
      </w:r>
      <w:r w:rsidR="00D80D49" w:rsidRPr="006225E8">
        <w:rPr>
          <w:rFonts w:hint="eastAsia"/>
        </w:rPr>
        <w:t>付ける</w:t>
      </w:r>
      <w:r w:rsidR="00D80D49" w:rsidRPr="006225E8">
        <w:t>とともに、</w:t>
      </w:r>
      <w:r w:rsidR="00D80D49" w:rsidRPr="006225E8">
        <w:rPr>
          <w:rFonts w:hint="eastAsia"/>
        </w:rPr>
        <w:t>患者</w:t>
      </w:r>
      <w:r w:rsidR="00D80D49" w:rsidRPr="006225E8">
        <w:t>安全対策に配</w:t>
      </w:r>
    </w:p>
    <w:p w14:paraId="64469255" w14:textId="6B622C26" w:rsidR="00D80D49" w:rsidRPr="006225E8" w:rsidRDefault="00D80D49" w:rsidP="00F92266">
      <w:pPr>
        <w:pStyle w:val="aa"/>
        <w:ind w:firstLineChars="200" w:firstLine="420"/>
      </w:pPr>
      <w:r w:rsidRPr="006225E8">
        <w:t>慮した</w:t>
      </w:r>
      <w:r w:rsidRPr="006225E8">
        <w:rPr>
          <w:rFonts w:hint="eastAsia"/>
        </w:rPr>
        <w:t>歯科</w:t>
      </w:r>
      <w:r w:rsidR="003D1108" w:rsidRPr="006225E8">
        <w:rPr>
          <w:rFonts w:hint="eastAsia"/>
        </w:rPr>
        <w:t>医療</w:t>
      </w:r>
      <w:r w:rsidRPr="006225E8">
        <w:rPr>
          <w:rFonts w:hint="eastAsia"/>
        </w:rPr>
        <w:t>を</w:t>
      </w:r>
      <w:r w:rsidRPr="006225E8">
        <w:t>実践し、</w:t>
      </w:r>
      <w:r w:rsidR="00513036" w:rsidRPr="006225E8">
        <w:rPr>
          <w:rFonts w:hint="eastAsia"/>
        </w:rPr>
        <w:t>処置</w:t>
      </w:r>
      <w:r w:rsidRPr="006225E8">
        <w:t>時には適切な疼痛管理</w:t>
      </w:r>
      <w:r w:rsidR="003325E7" w:rsidRPr="006225E8">
        <w:t>(</w:t>
      </w:r>
      <w:r w:rsidRPr="006225E8">
        <w:t>除痛法</w:t>
      </w:r>
      <w:r w:rsidR="008C252C">
        <w:rPr>
          <w:rFonts w:hint="eastAsia"/>
        </w:rPr>
        <w:t>)</w:t>
      </w:r>
      <w:r w:rsidRPr="006225E8">
        <w:t>を実践する。</w:t>
      </w:r>
    </w:p>
    <w:p w14:paraId="0268B9D3" w14:textId="44DCD36B" w:rsidR="003D1108" w:rsidRPr="006225E8" w:rsidRDefault="00DB233F" w:rsidP="00F92266">
      <w:pPr>
        <w:pStyle w:val="aa"/>
        <w:ind w:leftChars="100" w:left="410" w:hangingChars="100" w:hanging="210"/>
      </w:pPr>
      <w:r w:rsidRPr="006225E8">
        <w:t>2)</w:t>
      </w:r>
      <w:r w:rsidR="00D80D49" w:rsidRPr="006225E8">
        <w:t>基本的診察・診断技能</w:t>
      </w:r>
      <w:r w:rsidR="00ED2FFF" w:rsidRPr="006225E8">
        <w:tab/>
      </w:r>
      <w:r w:rsidR="003D1108" w:rsidRPr="006225E8">
        <w:br/>
      </w:r>
      <w:r w:rsidR="00D80D49" w:rsidRPr="006225E8">
        <w:t>臨床において患者から症状や異常を聴取し、適切な診察や検査を選択して診断できる技能を身に</w:t>
      </w:r>
      <w:r w:rsidR="00D80D49" w:rsidRPr="006225E8">
        <w:rPr>
          <w:rFonts w:hint="eastAsia"/>
        </w:rPr>
        <w:t>付ける</w:t>
      </w:r>
      <w:r w:rsidR="00D80D49" w:rsidRPr="006225E8">
        <w:t>。</w:t>
      </w:r>
    </w:p>
    <w:p w14:paraId="06AD7932" w14:textId="77777777" w:rsidR="00D80D49" w:rsidRPr="006225E8" w:rsidRDefault="00DB233F" w:rsidP="00F92266">
      <w:pPr>
        <w:pStyle w:val="aa"/>
        <w:ind w:leftChars="100" w:left="410" w:hangingChars="100" w:hanging="210"/>
      </w:pPr>
      <w:r w:rsidRPr="006225E8">
        <w:t>3)</w:t>
      </w:r>
      <w:r w:rsidR="00927C13" w:rsidRPr="006225E8">
        <w:t>症候・病態からの臨床推論</w:t>
      </w:r>
      <w:r w:rsidR="003D1108" w:rsidRPr="006225E8">
        <w:rPr>
          <w:rStyle w:val="31"/>
          <w:smallCaps w:val="0"/>
          <w:spacing w:val="0"/>
        </w:rPr>
        <w:br/>
      </w:r>
      <w:r w:rsidR="00D80D49" w:rsidRPr="006225E8">
        <w:t>口腔・顎顔面領域の主な症候</w:t>
      </w:r>
      <w:r w:rsidR="00D80D49" w:rsidRPr="006225E8">
        <w:rPr>
          <w:rFonts w:hint="eastAsia"/>
        </w:rPr>
        <w:t>・</w:t>
      </w:r>
      <w:r w:rsidR="00D80D49" w:rsidRPr="006225E8">
        <w:t>病態</w:t>
      </w:r>
      <w:r w:rsidR="00D80D49" w:rsidRPr="006225E8">
        <w:rPr>
          <w:rFonts w:hint="eastAsia"/>
        </w:rPr>
        <w:t>から</w:t>
      </w:r>
      <w:r w:rsidR="00513036" w:rsidRPr="006225E8">
        <w:rPr>
          <w:rFonts w:hint="eastAsia"/>
        </w:rPr>
        <w:t>原因疾患を</w:t>
      </w:r>
      <w:r w:rsidR="00D80D49" w:rsidRPr="006225E8">
        <w:t>鑑別診断できる基本的能力を身に付ける。</w:t>
      </w:r>
    </w:p>
    <w:p w14:paraId="79E3E32C" w14:textId="77777777" w:rsidR="009600BE" w:rsidRDefault="00DB233F" w:rsidP="00F92266">
      <w:pPr>
        <w:pStyle w:val="aa"/>
        <w:ind w:leftChars="100" w:left="410" w:hangingChars="100" w:hanging="210"/>
      </w:pPr>
      <w:r w:rsidRPr="006225E8">
        <w:t>4)</w:t>
      </w:r>
      <w:r w:rsidR="00D80D49" w:rsidRPr="006225E8">
        <w:t>診療記録の整理と治療計画立案</w:t>
      </w:r>
      <w:r w:rsidR="003D1108" w:rsidRPr="006225E8">
        <w:br/>
      </w:r>
      <w:r w:rsidR="00D80D49" w:rsidRPr="006225E8">
        <w:t>患者から得られた医療情報の取</w:t>
      </w:r>
      <w:r w:rsidR="00513036" w:rsidRPr="006225E8">
        <w:rPr>
          <w:rFonts w:hint="eastAsia"/>
        </w:rPr>
        <w:t>り</w:t>
      </w:r>
      <w:r w:rsidR="00D80D49" w:rsidRPr="006225E8">
        <w:t>扱いを理解し、得られた情報を基に</w:t>
      </w:r>
      <w:r w:rsidR="00513036" w:rsidRPr="006225E8">
        <w:rPr>
          <w:rFonts w:hint="eastAsia"/>
        </w:rPr>
        <w:t>する</w:t>
      </w:r>
      <w:r w:rsidR="00D80D49" w:rsidRPr="006225E8">
        <w:t>患者中心の治療計画</w:t>
      </w:r>
      <w:r w:rsidR="00D80D49" w:rsidRPr="006225E8">
        <w:rPr>
          <w:rFonts w:hint="eastAsia"/>
        </w:rPr>
        <w:t>の</w:t>
      </w:r>
      <w:r w:rsidR="00D80D49" w:rsidRPr="006225E8">
        <w:t>立案</w:t>
      </w:r>
      <w:r w:rsidR="00D80D49" w:rsidRPr="006225E8">
        <w:rPr>
          <w:rFonts w:hint="eastAsia"/>
        </w:rPr>
        <w:t>法を身</w:t>
      </w:r>
    </w:p>
    <w:p w14:paraId="480F26B8" w14:textId="62AF4B2D" w:rsidR="00D80D49" w:rsidRPr="006225E8" w:rsidRDefault="00D80D49" w:rsidP="00F92266">
      <w:pPr>
        <w:pStyle w:val="aa"/>
        <w:ind w:firstLineChars="200" w:firstLine="420"/>
      </w:pPr>
      <w:r w:rsidRPr="006225E8">
        <w:rPr>
          <w:rFonts w:hint="eastAsia"/>
        </w:rPr>
        <w:t>に付ける。</w:t>
      </w:r>
      <w:r w:rsidRPr="006225E8">
        <w:tab/>
      </w:r>
    </w:p>
    <w:p w14:paraId="084D2A1E" w14:textId="4488DAB8" w:rsidR="00D80D49" w:rsidRPr="006225E8" w:rsidRDefault="00DB233F" w:rsidP="00F92266">
      <w:pPr>
        <w:pStyle w:val="aa"/>
        <w:ind w:leftChars="100" w:left="410" w:hangingChars="100" w:hanging="210"/>
      </w:pPr>
      <w:r w:rsidRPr="006225E8">
        <w:t>5)</w:t>
      </w:r>
      <w:r w:rsidR="00D80D49" w:rsidRPr="006225E8">
        <w:t>基本的</w:t>
      </w:r>
      <w:r w:rsidR="00D80D49" w:rsidRPr="006225E8">
        <w:rPr>
          <w:rFonts w:hint="eastAsia"/>
        </w:rPr>
        <w:t>治療手技</w:t>
      </w:r>
      <w:r w:rsidR="003D1108" w:rsidRPr="006225E8">
        <w:br/>
      </w:r>
      <w:r w:rsidR="00D80D49" w:rsidRPr="006225E8">
        <w:t>安全・安心な歯科医療を提供するために、</w:t>
      </w:r>
      <w:r w:rsidR="00D80D49" w:rsidRPr="006225E8">
        <w:rPr>
          <w:rFonts w:hint="eastAsia"/>
        </w:rPr>
        <w:t>基本的治療</w:t>
      </w:r>
      <w:r w:rsidR="00D80D49" w:rsidRPr="006225E8">
        <w:t>技能を身に</w:t>
      </w:r>
      <w:r w:rsidR="00D80D49" w:rsidRPr="006225E8">
        <w:rPr>
          <w:rFonts w:hint="eastAsia"/>
        </w:rPr>
        <w:t>付ける</w:t>
      </w:r>
      <w:r w:rsidR="00D80D49" w:rsidRPr="006225E8">
        <w:t>。</w:t>
      </w:r>
    </w:p>
    <w:p w14:paraId="13557DD1" w14:textId="770629F4" w:rsidR="00011D19" w:rsidRDefault="00DB233F" w:rsidP="00F92266">
      <w:pPr>
        <w:pStyle w:val="aa"/>
        <w:ind w:leftChars="100" w:left="410" w:hangingChars="100" w:hanging="210"/>
      </w:pPr>
      <w:r w:rsidRPr="006225E8">
        <w:t>6)</w:t>
      </w:r>
      <w:r w:rsidR="00D80D49" w:rsidRPr="006225E8">
        <w:t>多職種連携、チーム医療、地域医療</w:t>
      </w:r>
      <w:r w:rsidR="003D1108" w:rsidRPr="006225E8">
        <w:br/>
      </w:r>
      <w:r w:rsidR="00D80D49" w:rsidRPr="006225E8">
        <w:t>医療チームの一員として地域医療に参画する。</w:t>
      </w:r>
    </w:p>
    <w:p w14:paraId="4284735F" w14:textId="77777777" w:rsidR="00946735" w:rsidRPr="006225E8" w:rsidRDefault="00946735" w:rsidP="00F92266">
      <w:pPr>
        <w:pStyle w:val="aa"/>
        <w:ind w:leftChars="100" w:left="410" w:hangingChars="100" w:hanging="210"/>
      </w:pPr>
    </w:p>
    <w:p w14:paraId="151FEA7A" w14:textId="77777777" w:rsidR="00011D19" w:rsidRPr="006225E8" w:rsidRDefault="00BF187C" w:rsidP="004A5DC4">
      <w:pPr>
        <w:adjustRightInd w:val="0"/>
        <w:snapToGrid w:val="0"/>
        <w:ind w:left="547" w:hanging="405"/>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00011D19" w:rsidRPr="006225E8">
        <w:rPr>
          <w:rFonts w:ascii="ＭＳ ゴシック" w:eastAsia="ＭＳ ゴシック" w:hAnsi="ＭＳ ゴシック" w:hint="eastAsia"/>
          <w:sz w:val="21"/>
          <w:szCs w:val="21"/>
        </w:rPr>
        <w:t>．診療参加型臨床実習のねらい</w:t>
      </w:r>
    </w:p>
    <w:p w14:paraId="0472FB07" w14:textId="06C41223" w:rsidR="0007177D" w:rsidRPr="006225E8" w:rsidRDefault="0007177D" w:rsidP="004A5DC4">
      <w:pPr>
        <w:adjustRightInd w:val="0"/>
        <w:snapToGrid w:val="0"/>
        <w:ind w:left="14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504E9C" w:rsidRPr="006225E8">
        <w:rPr>
          <w:rFonts w:ascii="ＭＳ 明朝" w:eastAsia="ＭＳ 明朝" w:hAnsi="ＭＳ 明朝" w:hint="eastAsia"/>
          <w:sz w:val="21"/>
          <w:szCs w:val="21"/>
        </w:rPr>
        <w:t>6</w:t>
      </w:r>
      <w:r w:rsidRPr="006225E8">
        <w:rPr>
          <w:rFonts w:ascii="ＭＳ 明朝" w:eastAsia="ＭＳ 明朝" w:hAnsi="ＭＳ 明朝" w:hint="eastAsia"/>
          <w:sz w:val="21"/>
          <w:szCs w:val="21"/>
        </w:rPr>
        <w:t>年間の歯学教育の最終段階に位置付けられる診療参加型臨床実習は、それまでに学修した全ての知識、技能、態度を基盤とし、修得した能力を臨床の現場において実践に活かすことが求められる。診療参加型臨床実習では、歯学生は医療チームに参加し、その一員として診療業務を分担しながら、歯科医師として身に付けておかねばならない基本的臨床能力を修得することになる。</w:t>
      </w:r>
    </w:p>
    <w:p w14:paraId="4A14F191" w14:textId="211432BF" w:rsidR="00011D19" w:rsidRDefault="0007177D" w:rsidP="004A5DC4">
      <w:pPr>
        <w:adjustRightInd w:val="0"/>
        <w:snapToGrid w:val="0"/>
        <w:ind w:left="14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診療参加型臨床実習において修得が求められる目標は、歯学教育モデル・コア・カリキュラムの「第</w:t>
      </w:r>
      <w:r w:rsidR="00B73807"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 xml:space="preserve">章　</w:t>
      </w:r>
      <w:r w:rsidRPr="006225E8">
        <w:rPr>
          <w:rFonts w:ascii="ＭＳ 明朝" w:eastAsia="ＭＳ 明朝" w:hAnsi="ＭＳ 明朝"/>
          <w:sz w:val="21"/>
          <w:szCs w:val="21"/>
        </w:rPr>
        <w:t>E診察・診断と治療技能」を中心に構成されるとともに、公益社団法人医療系大学間共用試験実施評価機構が作成した「診療参加型臨床実習に参加する学生に必要とされる技能と態度に関する学修・評価項目」も参照し設定する。一方で、各施設は、大学の教育理念、大学病院</w:t>
      </w:r>
      <w:r w:rsidR="005D1B2D" w:rsidRPr="006225E8">
        <w:rPr>
          <w:rFonts w:ascii="ＭＳ 明朝" w:eastAsia="ＭＳ 明朝" w:hAnsi="ＭＳ 明朝" w:hint="eastAsia"/>
          <w:sz w:val="21"/>
          <w:szCs w:val="21"/>
        </w:rPr>
        <w:t>等</w:t>
      </w:r>
      <w:r w:rsidRPr="006225E8">
        <w:rPr>
          <w:rFonts w:ascii="ＭＳ 明朝" w:eastAsia="ＭＳ 明朝" w:hAnsi="ＭＳ 明朝"/>
          <w:sz w:val="21"/>
          <w:szCs w:val="21"/>
        </w:rPr>
        <w:t>の理念を有する。さらに、それぞれの置かれた環境や保有する人的、物的資源も多様であると考えられる。例えば、都市部の施設と地方の施設では、市民（患者）が大学病院に期待</w:t>
      </w:r>
      <w:r w:rsidRPr="006225E8">
        <w:rPr>
          <w:rFonts w:ascii="ＭＳ 明朝" w:eastAsia="ＭＳ 明朝" w:hAnsi="ＭＳ 明朝" w:hint="eastAsia"/>
          <w:sz w:val="21"/>
          <w:szCs w:val="21"/>
        </w:rPr>
        <w:t>する医療ニーズも異なることが想定され、また保有する医療スタッフや教員の人数にも差があり、歯</w:t>
      </w:r>
      <w:r w:rsidRPr="006225E8">
        <w:rPr>
          <w:rFonts w:ascii="ＭＳ 明朝" w:eastAsia="ＭＳ 明朝" w:hAnsi="ＭＳ 明朝" w:hint="eastAsia"/>
          <w:sz w:val="22"/>
          <w:szCs w:val="22"/>
        </w:rPr>
        <w:t>学生への学習支援体制も異なる</w:t>
      </w:r>
      <w:r w:rsidRPr="006225E8">
        <w:rPr>
          <w:rFonts w:ascii="ＭＳ 明朝" w:eastAsia="ＭＳ 明朝" w:hAnsi="ＭＳ 明朝" w:hint="eastAsia"/>
          <w:sz w:val="21"/>
          <w:szCs w:val="21"/>
        </w:rPr>
        <w:t>ことが考えられる。そのため、各施設の状況を勘案し、診療参加型臨床実習における独自の目標を掲げ、修得を目指すことが期待される。</w:t>
      </w:r>
    </w:p>
    <w:p w14:paraId="1EEB8555" w14:textId="77777777" w:rsidR="00946735" w:rsidRPr="006225E8" w:rsidRDefault="00946735" w:rsidP="004A5DC4">
      <w:pPr>
        <w:adjustRightInd w:val="0"/>
        <w:snapToGrid w:val="0"/>
        <w:ind w:left="142" w:firstLineChars="0" w:firstLine="0"/>
        <w:contextualSpacing/>
        <w:rPr>
          <w:rFonts w:ascii="ＭＳ 明朝" w:eastAsia="ＭＳ 明朝" w:hAnsi="ＭＳ 明朝"/>
          <w:sz w:val="21"/>
          <w:szCs w:val="21"/>
        </w:rPr>
      </w:pPr>
    </w:p>
    <w:p w14:paraId="1EF4D3D9" w14:textId="6001E2CF" w:rsidR="00011D19" w:rsidRPr="006225E8" w:rsidRDefault="56F53236" w:rsidP="00575126">
      <w:pPr>
        <w:pStyle w:val="120"/>
      </w:pPr>
      <w:bookmarkStart w:id="267" w:name="_Toc1910000307"/>
      <w:bookmarkStart w:id="268" w:name="_Toc120194112"/>
      <w:r w:rsidRPr="006225E8">
        <w:t>Ⅲ．診療参加型臨床実習の方略</w:t>
      </w:r>
      <w:bookmarkEnd w:id="267"/>
      <w:bookmarkEnd w:id="268"/>
    </w:p>
    <w:p w14:paraId="316FEA06" w14:textId="1A8BAAEC" w:rsidR="00513036" w:rsidRPr="006225E8" w:rsidRDefault="0007177D" w:rsidP="004A5DC4">
      <w:pPr>
        <w:ind w:left="143" w:firstLineChars="0" w:hanging="1"/>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513036" w:rsidRPr="006225E8">
        <w:rPr>
          <w:rFonts w:ascii="ＭＳ 明朝" w:eastAsia="ＭＳ 明朝" w:hAnsi="ＭＳ 明朝" w:hint="eastAsia"/>
          <w:sz w:val="21"/>
          <w:szCs w:val="21"/>
        </w:rPr>
        <w:t>臨床実習には様々な形態があるが、診療参加型を基本形態とする。診療参加型臨床実習は指導歯科医や研修歯科医、さらには歯科衛生士や歯科技工士</w:t>
      </w:r>
      <w:r w:rsidR="00F56435">
        <w:rPr>
          <w:rFonts w:ascii="ＭＳ 明朝" w:eastAsia="ＭＳ 明朝" w:hAnsi="ＭＳ 明朝" w:hint="eastAsia"/>
          <w:sz w:val="21"/>
          <w:szCs w:val="21"/>
        </w:rPr>
        <w:t>等</w:t>
      </w:r>
      <w:r w:rsidR="00513036" w:rsidRPr="006225E8">
        <w:rPr>
          <w:rFonts w:ascii="ＭＳ 明朝" w:eastAsia="ＭＳ 明朝" w:hAnsi="ＭＳ 明朝" w:hint="eastAsia"/>
          <w:sz w:val="21"/>
          <w:szCs w:val="21"/>
        </w:rPr>
        <w:t>の他の職種も含めた医療チームの中で、歯学生がチームの一員として一定の役割・責任を担いながら行う臨床実習である。歯科診療は外科的な側面が強く、侵襲を伴う診療が大きな割合を占めるため、診療参加にあたっては必要な知識の整理</w:t>
      </w:r>
      <w:r w:rsidR="008C252C">
        <w:rPr>
          <w:rFonts w:ascii="ＭＳ 明朝" w:eastAsia="ＭＳ 明朝" w:hAnsi="ＭＳ 明朝" w:hint="eastAsia"/>
          <w:sz w:val="21"/>
          <w:szCs w:val="21"/>
        </w:rPr>
        <w:t>(</w:t>
      </w:r>
      <w:r w:rsidR="00513036" w:rsidRPr="006225E8">
        <w:rPr>
          <w:rFonts w:ascii="ＭＳ 明朝" w:eastAsia="ＭＳ 明朝" w:hAnsi="ＭＳ 明朝" w:hint="eastAsia"/>
          <w:sz w:val="21"/>
          <w:szCs w:val="21"/>
        </w:rPr>
        <w:t>診療前レポートの作成</w:t>
      </w:r>
      <w:r w:rsidR="005D1B2D" w:rsidRPr="006225E8">
        <w:rPr>
          <w:rFonts w:ascii="ＭＳ 明朝" w:eastAsia="ＭＳ 明朝" w:hAnsi="ＭＳ 明朝" w:hint="eastAsia"/>
          <w:sz w:val="21"/>
          <w:szCs w:val="21"/>
        </w:rPr>
        <w:t>等</w:t>
      </w:r>
      <w:r w:rsidR="008C252C">
        <w:rPr>
          <w:rFonts w:ascii="ＭＳ 明朝" w:eastAsia="ＭＳ 明朝" w:hAnsi="ＭＳ 明朝" w:hint="eastAsia"/>
          <w:sz w:val="21"/>
          <w:szCs w:val="21"/>
        </w:rPr>
        <w:t>)</w:t>
      </w:r>
      <w:r w:rsidR="00513036" w:rsidRPr="006225E8">
        <w:rPr>
          <w:rFonts w:ascii="ＭＳ 明朝" w:eastAsia="ＭＳ 明朝" w:hAnsi="ＭＳ 明朝" w:hint="eastAsia"/>
          <w:sz w:val="21"/>
          <w:szCs w:val="21"/>
        </w:rPr>
        <w:t>や、事前の入念なシミュレーション・トレーニング</w:t>
      </w:r>
      <w:r w:rsidR="005D1B2D" w:rsidRPr="006225E8">
        <w:rPr>
          <w:rFonts w:ascii="ＭＳ 明朝" w:eastAsia="ＭＳ 明朝" w:hAnsi="ＭＳ 明朝" w:hint="eastAsia"/>
          <w:sz w:val="21"/>
          <w:szCs w:val="21"/>
        </w:rPr>
        <w:t>等</w:t>
      </w:r>
      <w:r w:rsidR="00513036" w:rsidRPr="006225E8">
        <w:rPr>
          <w:rFonts w:ascii="ＭＳ 明朝" w:eastAsia="ＭＳ 明朝" w:hAnsi="ＭＳ 明朝" w:hint="eastAsia"/>
          <w:sz w:val="21"/>
          <w:szCs w:val="21"/>
        </w:rPr>
        <w:t>、段階的な学修方略を構築することが求められる。また、診療参加型臨床実習の基盤となる大学病院では、実習を実施する上で最も重要な患者の協力を得る必要があるが、施設によってその数に大きな違いがあると考えられる。さらに、大学病院には多様な職種や医療スタッフ、様々な関連診療部門が併設されており、効果的な実習を推進するためには各施設の特徴に応じて、人的・物的資源を有効に活用する必要がある。</w:t>
      </w:r>
    </w:p>
    <w:p w14:paraId="2D71B8E1" w14:textId="7B28E93C" w:rsidR="00513036" w:rsidRPr="006225E8" w:rsidRDefault="00513036" w:rsidP="004A5DC4">
      <w:pPr>
        <w:ind w:left="143" w:firstLineChars="0" w:hanging="1"/>
        <w:rPr>
          <w:rFonts w:ascii="ＭＳ 明朝" w:eastAsia="ＭＳ 明朝" w:hAnsi="ＭＳ 明朝"/>
          <w:sz w:val="21"/>
          <w:szCs w:val="21"/>
        </w:rPr>
      </w:pPr>
      <w:r w:rsidRPr="006225E8">
        <w:rPr>
          <w:rFonts w:ascii="ＭＳ 明朝" w:eastAsia="ＭＳ 明朝" w:hAnsi="ＭＳ 明朝" w:hint="eastAsia"/>
          <w:sz w:val="21"/>
          <w:szCs w:val="21"/>
        </w:rPr>
        <w:t xml:space="preserve">　臨床の現場を初めて経験する歯学生は、まず医療チームの「正統なメンバー」と扱われ、構成員として主体的に活動するとともに、中心的存在を見習って参加の度合いを深めていくことを通じて学修するといった正統的周辺参加論＊を参考に、具体的な実習方法やローテーション方法を検討していく。また、実習を単なる経験として処理するのではなく、臨床現場で体験したことを明示的に記録にとどめ、次の経験に積極的に活用するといった自律的な学習者となるために、ポートフォリオ</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を用いた構造的振り返りの実施が期待される。</w:t>
      </w:r>
    </w:p>
    <w:p w14:paraId="7ECE5B43" w14:textId="3744E07B" w:rsidR="00513036" w:rsidRDefault="00513036" w:rsidP="004A5DC4">
      <w:pPr>
        <w:ind w:left="14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正統的周辺参加論と認知的徒弟制：医学教育 2012，43 4</w:t>
      </w:r>
      <w:r w:rsidR="00374521">
        <w:rPr>
          <w:rFonts w:ascii="ＭＳ 明朝" w:eastAsia="ＭＳ 明朝" w:hAnsi="ＭＳ 明朝" w:hint="eastAsia"/>
          <w:sz w:val="21"/>
          <w:szCs w:val="21"/>
        </w:rPr>
        <w:t>)</w:t>
      </w:r>
      <w:r w:rsidRPr="006225E8">
        <w:rPr>
          <w:rFonts w:ascii="ＭＳ 明朝" w:eastAsia="ＭＳ 明朝" w:hAnsi="ＭＳ 明朝"/>
          <w:sz w:val="21"/>
          <w:szCs w:val="21"/>
        </w:rPr>
        <w:t>：292～293</w:t>
      </w:r>
    </w:p>
    <w:p w14:paraId="1EE07D0A" w14:textId="77777777" w:rsidR="00946735" w:rsidRPr="006225E8" w:rsidRDefault="00946735" w:rsidP="004A5DC4">
      <w:pPr>
        <w:ind w:left="142" w:firstLineChars="100" w:firstLine="210"/>
        <w:rPr>
          <w:rFonts w:ascii="ＭＳ 明朝" w:eastAsia="ＭＳ 明朝" w:hAnsi="ＭＳ 明朝"/>
          <w:sz w:val="21"/>
          <w:szCs w:val="21"/>
        </w:rPr>
      </w:pPr>
    </w:p>
    <w:p w14:paraId="035A6BCE" w14:textId="3924FACE" w:rsidR="00011D19" w:rsidRPr="006225E8" w:rsidRDefault="56F53236" w:rsidP="00575126">
      <w:pPr>
        <w:pStyle w:val="120"/>
      </w:pPr>
      <w:bookmarkStart w:id="269" w:name="_Toc1023977605"/>
      <w:bookmarkStart w:id="270" w:name="_Toc120194113"/>
      <w:r w:rsidRPr="006225E8">
        <w:t>Ⅳ．診療参加型臨床実習の評価</w:t>
      </w:r>
      <w:bookmarkEnd w:id="269"/>
      <w:bookmarkEnd w:id="270"/>
    </w:p>
    <w:p w14:paraId="3EE66327" w14:textId="2529BAD5" w:rsidR="00860AEF" w:rsidRPr="006225E8" w:rsidRDefault="00860AEF" w:rsidP="00946735">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評価とは、当初設定していた目標に対して、学修者がその目標にどの程度近づいたかを測定することである。診療参加型臨床実習における学修目標には、歯科医学的知識の理解やそれに基づく臨床推論</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だけでなく、検査や切削</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の技術領域、患者対応</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のコミュニケーション、医療者としてのプロフェッショナリズム</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態度領域も含まれる。したがって、測定したい能力に応じて様々な評価法を選択する必要がある。特に、実習は診療参加型であるため、評価対象の主体は知識よりは技術、態度となると考えられる。これらの領域は、知識に比べて評価基準を明確にし、運用するのが困難であるため、各施設において事前の十分な検討が必要となる。</w:t>
      </w:r>
    </w:p>
    <w:p w14:paraId="2776942E" w14:textId="1EF4095F" w:rsidR="00860AEF" w:rsidRPr="006225E8" w:rsidRDefault="00860AEF"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実習期間中に、歯学生の臨床能力を評価した結果、目標に達成していない場合は、その結果を歯学生にフィードバックすることで今後の行動改善を促すことができる</w:t>
      </w:r>
      <w:r w:rsidR="007E2F3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形成的評価</w:t>
      </w:r>
      <w:r w:rsidR="007E2F3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。また、実習の終了時期に、実習の集大成としての能力試験を行えば、その結果を単位認定に活かすことができる</w:t>
      </w:r>
      <w:r w:rsidR="007E2F3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総括的評価</w:t>
      </w:r>
      <w:r w:rsidR="007E2F3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w:t>
      </w:r>
    </w:p>
    <w:p w14:paraId="0B1F675B" w14:textId="51E0E57C" w:rsidR="00011D19" w:rsidRPr="006225E8" w:rsidRDefault="00860AEF" w:rsidP="004A5DC4">
      <w:pPr>
        <w:adjustRightInd w:val="0"/>
        <w:snapToGrid w:val="0"/>
        <w:ind w:left="14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診療参加型臨床実習の最終評価に技能試験を設定することにより、歯学生はそれに向けて臨床技能の修得に励むことが期待されるが、最終評価が筆記試験であれば、学生の診療参加意欲は減退すると考えられる。評価方法自体が学修行動を促す</w:t>
      </w:r>
      <w:r w:rsidR="007E2F32"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Assessment </w:t>
      </w:r>
      <w:r w:rsidR="007E2F32" w:rsidRPr="006225E8">
        <w:rPr>
          <w:rFonts w:ascii="ＭＳ 明朝" w:eastAsia="ＭＳ 明朝" w:hAnsi="ＭＳ 明朝" w:hint="eastAsia"/>
          <w:sz w:val="21"/>
          <w:szCs w:val="21"/>
        </w:rPr>
        <w:t>D</w:t>
      </w:r>
      <w:r w:rsidRPr="006225E8">
        <w:rPr>
          <w:rFonts w:ascii="ＭＳ 明朝" w:eastAsia="ＭＳ 明朝" w:hAnsi="ＭＳ 明朝"/>
          <w:sz w:val="21"/>
          <w:szCs w:val="21"/>
        </w:rPr>
        <w:t xml:space="preserve">rives </w:t>
      </w:r>
      <w:r w:rsidR="007E2F32" w:rsidRPr="006225E8">
        <w:rPr>
          <w:rFonts w:ascii="ＭＳ 明朝" w:eastAsia="ＭＳ 明朝" w:hAnsi="ＭＳ 明朝" w:hint="eastAsia"/>
          <w:sz w:val="21"/>
          <w:szCs w:val="21"/>
        </w:rPr>
        <w:t>L</w:t>
      </w:r>
      <w:r w:rsidRPr="006225E8">
        <w:rPr>
          <w:rFonts w:ascii="ＭＳ 明朝" w:eastAsia="ＭＳ 明朝" w:hAnsi="ＭＳ 明朝"/>
          <w:sz w:val="21"/>
          <w:szCs w:val="21"/>
        </w:rPr>
        <w:t>earning</w:t>
      </w:r>
      <w:r w:rsidR="007E2F32" w:rsidRPr="006225E8">
        <w:rPr>
          <w:rFonts w:ascii="ＭＳ 明朝" w:eastAsia="ＭＳ 明朝" w:hAnsi="ＭＳ 明朝" w:hint="eastAsia"/>
          <w:sz w:val="21"/>
          <w:szCs w:val="21"/>
        </w:rPr>
        <w:t>)</w:t>
      </w:r>
      <w:r w:rsidRPr="006225E8">
        <w:rPr>
          <w:rFonts w:ascii="ＭＳ 明朝" w:eastAsia="ＭＳ 明朝" w:hAnsi="ＭＳ 明朝"/>
          <w:sz w:val="21"/>
          <w:szCs w:val="21"/>
        </w:rPr>
        <w:t>と言われていることから、診療参加型臨床実習の充実を図るため、実習プログラムにおいて適切な評価法を選択、実施することが求められる。</w:t>
      </w:r>
    </w:p>
    <w:p w14:paraId="4ECCBBD7" w14:textId="77777777" w:rsidR="00BC14BA" w:rsidRPr="006225E8" w:rsidRDefault="00BC14BA" w:rsidP="004A5DC4">
      <w:pPr>
        <w:adjustRightInd w:val="0"/>
        <w:snapToGrid w:val="0"/>
        <w:ind w:left="142" w:firstLineChars="0" w:firstLine="0"/>
        <w:contextualSpacing/>
        <w:rPr>
          <w:rFonts w:ascii="ＭＳ 明朝" w:eastAsia="ＭＳ 明朝" w:hAnsi="ＭＳ 明朝"/>
          <w:sz w:val="21"/>
          <w:szCs w:val="21"/>
        </w:rPr>
      </w:pPr>
    </w:p>
    <w:p w14:paraId="2E91608A" w14:textId="641081E6" w:rsidR="00011D19" w:rsidRPr="006225E8" w:rsidRDefault="56F53236" w:rsidP="00575126">
      <w:pPr>
        <w:pStyle w:val="120"/>
      </w:pPr>
      <w:bookmarkStart w:id="271" w:name="_Toc1784251195"/>
      <w:bookmarkStart w:id="272" w:name="_Toc120194114"/>
      <w:r w:rsidRPr="006225E8">
        <w:t>Ⅴ．診療参加型臨床実習の実施にあたっての留意事項</w:t>
      </w:r>
      <w:bookmarkEnd w:id="271"/>
      <w:bookmarkEnd w:id="272"/>
    </w:p>
    <w:p w14:paraId="1A31577E" w14:textId="77777777" w:rsidR="008F59D8" w:rsidRPr="006225E8" w:rsidRDefault="00DE7503" w:rsidP="00946735">
      <w:pPr>
        <w:adjustRightInd w:val="0"/>
        <w:snapToGrid w:val="0"/>
        <w:ind w:leftChars="34" w:left="259" w:hangingChars="91" w:hanging="191"/>
        <w:contextualSpacing/>
        <w:rPr>
          <w:rFonts w:ascii="ＭＳ ゴシック" w:eastAsia="ＭＳ ゴシック" w:hAnsi="ＭＳ ゴシック"/>
          <w:sz w:val="21"/>
          <w:szCs w:val="21"/>
        </w:rPr>
      </w:pPr>
      <w:r w:rsidRPr="006225E8">
        <w:rPr>
          <w:rFonts w:ascii="ＭＳ ゴシック" w:eastAsia="ＭＳ ゴシック" w:hAnsi="ＭＳ ゴシック"/>
          <w:sz w:val="21"/>
          <w:szCs w:val="21"/>
        </w:rPr>
        <w:t>1</w:t>
      </w:r>
      <w:r w:rsidR="00011D19" w:rsidRPr="006225E8">
        <w:rPr>
          <w:rFonts w:ascii="ＭＳ ゴシック" w:eastAsia="ＭＳ ゴシック" w:hAnsi="ＭＳ ゴシック" w:hint="eastAsia"/>
          <w:sz w:val="21"/>
          <w:szCs w:val="21"/>
        </w:rPr>
        <w:t>．診療参加型臨床実習の実施</w:t>
      </w:r>
      <w:r w:rsidR="00860AEF" w:rsidRPr="006225E8">
        <w:rPr>
          <w:rFonts w:ascii="ＭＳ ゴシック" w:eastAsia="ＭＳ ゴシック" w:hAnsi="ＭＳ ゴシック" w:hint="eastAsia"/>
          <w:sz w:val="21"/>
          <w:szCs w:val="21"/>
        </w:rPr>
        <w:t>体制</w:t>
      </w:r>
    </w:p>
    <w:p w14:paraId="71F62994" w14:textId="77777777" w:rsidR="00011D19" w:rsidRPr="00F41279" w:rsidRDefault="00DE7503" w:rsidP="00946735">
      <w:pPr>
        <w:adjustRightInd w:val="0"/>
        <w:snapToGrid w:val="0"/>
        <w:ind w:leftChars="34" w:left="68" w:firstLineChars="100" w:firstLine="210"/>
        <w:contextualSpacing/>
        <w:rPr>
          <w:rStyle w:val="core"/>
          <w:rFonts w:ascii="ＭＳ ゴシック" w:hAnsi="ＭＳ ゴシック"/>
          <w:lang w:eastAsia="ja-JP"/>
        </w:rPr>
      </w:pPr>
      <w:r w:rsidRPr="00F41279">
        <w:rPr>
          <w:rStyle w:val="core"/>
          <w:rFonts w:ascii="ＭＳ ゴシック" w:hAnsi="ＭＳ ゴシック"/>
          <w:lang w:eastAsia="ja-JP"/>
        </w:rPr>
        <w:t>1)</w:t>
      </w:r>
      <w:r w:rsidR="00780708" w:rsidRPr="00F41279">
        <w:rPr>
          <w:rStyle w:val="core"/>
          <w:rFonts w:ascii="ＭＳ ゴシック" w:hAnsi="ＭＳ ゴシック" w:hint="eastAsia"/>
          <w:lang w:eastAsia="ja-JP"/>
        </w:rPr>
        <w:t>診療参加型臨床実習を効果的に実施するための組織体制</w:t>
      </w:r>
    </w:p>
    <w:p w14:paraId="0BA6046F" w14:textId="7B3D7211" w:rsidR="00011D19" w:rsidRPr="006225E8" w:rsidRDefault="00860AEF" w:rsidP="00946735">
      <w:pPr>
        <w:adjustRightInd w:val="0"/>
        <w:snapToGrid w:val="0"/>
        <w:ind w:leftChars="270" w:left="540" w:firstLineChars="0" w:firstLine="0"/>
        <w:contextualSpacing/>
        <w:rPr>
          <w:rFonts w:ascii="ＭＳ 明朝" w:eastAsia="ＭＳ 明朝" w:hAnsi="ＭＳ 明朝"/>
          <w:strike/>
          <w:sz w:val="21"/>
          <w:szCs w:val="21"/>
        </w:rPr>
      </w:pPr>
      <w:r w:rsidRPr="006225E8">
        <w:rPr>
          <w:rFonts w:ascii="ＭＳ 明朝" w:eastAsia="ＭＳ 明朝" w:hAnsi="ＭＳ 明朝" w:hint="eastAsia"/>
          <w:sz w:val="21"/>
          <w:szCs w:val="21"/>
        </w:rPr>
        <w:t>診療参加型臨床実習を、より効果的な実習にするためには、学生の診療参加に適切に対応できる組織体制を整備する必要がある。そのためには、以下の点が重要となる。</w:t>
      </w:r>
    </w:p>
    <w:p w14:paraId="7B04DEED" w14:textId="7488D9DD" w:rsidR="00011D19" w:rsidRPr="006225E8" w:rsidRDefault="009600BE" w:rsidP="00946735">
      <w:pPr>
        <w:pStyle w:val="aa"/>
        <w:ind w:leftChars="200" w:left="610" w:hangingChars="100" w:hanging="210"/>
      </w:pPr>
      <w:r>
        <w:rPr>
          <w:rFonts w:hint="eastAsia"/>
        </w:rPr>
        <w:t>(</w:t>
      </w:r>
      <w:r>
        <w:t>1)</w:t>
      </w:r>
      <w:r w:rsidR="00011D19" w:rsidRPr="006225E8">
        <w:t>組織的に取り組むこと</w:t>
      </w:r>
      <w:r w:rsidR="004261A6" w:rsidRPr="006225E8">
        <w:br/>
      </w:r>
      <w:r w:rsidR="00011D19" w:rsidRPr="006225E8">
        <w:t>歯学部長、教授会、教務・教育委員会、事務部</w:t>
      </w:r>
      <w:r w:rsidR="00545829" w:rsidRPr="006225E8">
        <w:rPr>
          <w:rFonts w:hint="eastAsia"/>
        </w:rPr>
        <w:t>等</w:t>
      </w:r>
      <w:r w:rsidR="00011D19" w:rsidRPr="006225E8">
        <w:t>の教育組織の役割の強化</w:t>
      </w:r>
      <w:r w:rsidR="00011D19" w:rsidRPr="006225E8">
        <w:rPr>
          <w:rFonts w:hint="eastAsia"/>
        </w:rPr>
        <w:t>と、大学病院、臨床実習協力施設との円滑な連携により、</w:t>
      </w:r>
      <w:r w:rsidR="00011D19" w:rsidRPr="006225E8">
        <w:t>実習</w:t>
      </w:r>
      <w:r w:rsidR="00011D19" w:rsidRPr="006225E8">
        <w:rPr>
          <w:rFonts w:hint="eastAsia"/>
        </w:rPr>
        <w:t>体制の適切な</w:t>
      </w:r>
      <w:r w:rsidR="00011D19" w:rsidRPr="006225E8">
        <w:t>管理</w:t>
      </w:r>
      <w:r w:rsidR="00011D19" w:rsidRPr="006225E8">
        <w:rPr>
          <w:rFonts w:hint="eastAsia"/>
        </w:rPr>
        <w:t>体制を構築する。</w:t>
      </w:r>
    </w:p>
    <w:p w14:paraId="04E92AAE" w14:textId="74F8DC20" w:rsidR="00011D19" w:rsidRPr="006225E8" w:rsidRDefault="009600BE" w:rsidP="00946735">
      <w:pPr>
        <w:pStyle w:val="aa"/>
        <w:ind w:leftChars="200" w:left="610" w:hangingChars="100" w:hanging="210"/>
      </w:pPr>
      <w:r>
        <w:rPr>
          <w:rFonts w:hint="eastAsia"/>
        </w:rPr>
        <w:t>(</w:t>
      </w:r>
      <w:r>
        <w:t>2)</w:t>
      </w:r>
      <w:r w:rsidR="00011D19" w:rsidRPr="006225E8">
        <w:t>教育機能をもった診療体制を構築すること</w:t>
      </w:r>
      <w:r w:rsidR="004261A6" w:rsidRPr="006225E8">
        <w:br/>
      </w:r>
      <w:r w:rsidR="004261A6" w:rsidRPr="006225E8">
        <w:rPr>
          <w:rFonts w:hint="eastAsia"/>
        </w:rPr>
        <w:t>教育機能をもった診療体制を整備する。すなわち、学生を医療チームの中に組み込むことで、学生のプロフェッショナリズムを涵養し、学修目標の達成により歯科医師として果たす役割と責任感を段階的に育めるような教育・診療体制を構築する。</w:t>
      </w:r>
    </w:p>
    <w:p w14:paraId="4C6B2AC8" w14:textId="62AC89E2" w:rsidR="009600BE" w:rsidRDefault="009600BE" w:rsidP="00946735">
      <w:pPr>
        <w:pStyle w:val="aa"/>
        <w:ind w:leftChars="200" w:left="610" w:hangingChars="100" w:hanging="210"/>
      </w:pPr>
      <w:r>
        <w:rPr>
          <w:rFonts w:hint="eastAsia"/>
        </w:rPr>
        <w:t>(</w:t>
      </w:r>
      <w:r>
        <w:t>3)</w:t>
      </w:r>
      <w:r w:rsidR="00011D19" w:rsidRPr="006225E8">
        <w:t>教職員の教育能力を向上すること</w:t>
      </w:r>
      <w:r w:rsidR="00780708" w:rsidRPr="006225E8">
        <w:br/>
      </w:r>
      <w:r w:rsidR="00780708" w:rsidRPr="006225E8">
        <w:rPr>
          <w:rFonts w:hint="eastAsia"/>
        </w:rPr>
        <w:t>学生の教育に直接的、間接的にかかわる指導歯科医、教職員、医療スタッフ</w:t>
      </w:r>
      <w:r w:rsidR="00F56435">
        <w:rPr>
          <w:rFonts w:hint="eastAsia"/>
        </w:rPr>
        <w:t>等</w:t>
      </w:r>
      <w:r w:rsidR="00780708" w:rsidRPr="006225E8">
        <w:rPr>
          <w:rFonts w:hint="eastAsia"/>
        </w:rPr>
        <w:t>の病院職員の診療参加型臨</w:t>
      </w:r>
    </w:p>
    <w:p w14:paraId="0C71987A" w14:textId="0A21A759" w:rsidR="00946735" w:rsidRDefault="00780708" w:rsidP="00946735">
      <w:pPr>
        <w:pStyle w:val="aa"/>
        <w:ind w:firstLineChars="300" w:firstLine="630"/>
      </w:pPr>
      <w:r w:rsidRPr="006225E8">
        <w:rPr>
          <w:rFonts w:hint="eastAsia"/>
        </w:rPr>
        <w:t>床実習への理解を促し、教育能力を向上させる</w:t>
      </w:r>
      <w:r w:rsidRPr="006225E8">
        <w:t>ファカルティ・ディベロップメント</w:t>
      </w:r>
      <w:r w:rsidR="00065A82" w:rsidRPr="006225E8">
        <w:rPr>
          <w:rFonts w:hint="eastAsia"/>
        </w:rPr>
        <w:t>(</w:t>
      </w:r>
      <w:r w:rsidRPr="006225E8">
        <w:t>FD)、スタッフ・ディ</w:t>
      </w:r>
      <w:r w:rsidR="00946735">
        <w:rPr>
          <w:rFonts w:hint="eastAsia"/>
        </w:rPr>
        <w:t xml:space="preserve">　</w:t>
      </w:r>
    </w:p>
    <w:p w14:paraId="0016FD01" w14:textId="481DAE37" w:rsidR="00011D19" w:rsidRPr="006225E8" w:rsidRDefault="00780708" w:rsidP="00946735">
      <w:pPr>
        <w:pStyle w:val="aa"/>
        <w:ind w:firstLineChars="300" w:firstLine="630"/>
      </w:pPr>
      <w:r w:rsidRPr="006225E8">
        <w:t>ベロップメント</w:t>
      </w:r>
      <w:r w:rsidR="00065A82" w:rsidRPr="006225E8">
        <w:rPr>
          <w:rFonts w:hint="eastAsia"/>
        </w:rPr>
        <w:t>(</w:t>
      </w:r>
      <w:r w:rsidRPr="006225E8">
        <w:t>SD</w:t>
      </w:r>
      <w:r w:rsidR="00065A82" w:rsidRPr="006225E8">
        <w:rPr>
          <w:rFonts w:hint="eastAsia"/>
        </w:rPr>
        <w:t>)</w:t>
      </w:r>
      <w:r w:rsidRPr="006225E8">
        <w:rPr>
          <w:rFonts w:hint="eastAsia"/>
        </w:rPr>
        <w:t>の受講が求められる</w:t>
      </w:r>
      <w:r w:rsidRPr="006225E8">
        <w:t>。</w:t>
      </w:r>
    </w:p>
    <w:p w14:paraId="0CF4ADCA" w14:textId="77777777" w:rsidR="00011D19" w:rsidRPr="006225E8" w:rsidRDefault="00011D19" w:rsidP="004A5DC4">
      <w:pPr>
        <w:adjustRightInd w:val="0"/>
        <w:snapToGrid w:val="0"/>
        <w:ind w:left="547" w:hanging="405"/>
        <w:contextualSpacing/>
        <w:rPr>
          <w:rFonts w:ascii="ＭＳ 明朝" w:eastAsia="ＭＳ 明朝" w:hAnsi="ＭＳ 明朝"/>
          <w:sz w:val="21"/>
          <w:szCs w:val="21"/>
        </w:rPr>
      </w:pPr>
    </w:p>
    <w:p w14:paraId="21BBC81F" w14:textId="1CB0E627" w:rsidR="004E7892" w:rsidRPr="00423C19" w:rsidRDefault="00DE7503" w:rsidP="00423C19">
      <w:pPr>
        <w:pStyle w:val="afff4"/>
        <w:ind w:leftChars="0" w:left="0"/>
        <w:rPr>
          <w:rFonts w:ascii="ＭＳ ゴシック" w:hAnsi="ＭＳ ゴシック"/>
        </w:rPr>
      </w:pPr>
      <w:r w:rsidRPr="00423C19">
        <w:rPr>
          <w:rFonts w:ascii="ＭＳ ゴシック" w:hAnsi="ＭＳ ゴシック"/>
        </w:rPr>
        <w:t>2)</w:t>
      </w:r>
      <w:r w:rsidR="00011D19" w:rsidRPr="00423C19">
        <w:rPr>
          <w:rFonts w:ascii="ＭＳ ゴシック" w:hAnsi="ＭＳ ゴシック" w:hint="eastAsia"/>
        </w:rPr>
        <w:t>診療参加型臨床実習実施に必要な関係者</w:t>
      </w:r>
      <w:r w:rsidR="00545829" w:rsidRPr="00423C19">
        <w:rPr>
          <w:rFonts w:ascii="ＭＳ ゴシック" w:hAnsi="ＭＳ ゴシック" w:hint="eastAsia"/>
        </w:rPr>
        <w:t>等</w:t>
      </w:r>
    </w:p>
    <w:p w14:paraId="67243E3A" w14:textId="77777777" w:rsidR="009600BE" w:rsidRDefault="009600BE" w:rsidP="00946735">
      <w:pPr>
        <w:adjustRightInd w:val="0"/>
        <w:snapToGrid w:val="0"/>
        <w:ind w:leftChars="100" w:left="200" w:firstLineChars="100" w:firstLine="210"/>
        <w:rPr>
          <w:rFonts w:ascii="ＭＳ 明朝" w:eastAsia="ＭＳ 明朝" w:hAnsi="ＭＳ 明朝"/>
          <w:sz w:val="21"/>
          <w:szCs w:val="21"/>
          <w:lang w:eastAsia="zh-TW"/>
        </w:rPr>
      </w:pPr>
      <w:r w:rsidRPr="009600BE">
        <w:rPr>
          <w:rFonts w:ascii="ＭＳ 明朝" w:eastAsia="ＭＳ 明朝" w:hAnsi="ＭＳ 明朝"/>
          <w:sz w:val="21"/>
          <w:szCs w:val="21"/>
          <w:lang w:eastAsia="zh-TW"/>
        </w:rPr>
        <w:t>(1)</w:t>
      </w:r>
      <w:r w:rsidR="00011D19" w:rsidRPr="009600BE">
        <w:rPr>
          <w:rFonts w:ascii="ＭＳ 明朝" w:eastAsia="ＭＳ 明朝" w:hAnsi="ＭＳ 明朝" w:hint="eastAsia"/>
          <w:sz w:val="21"/>
          <w:szCs w:val="21"/>
          <w:lang w:eastAsia="zh-TW"/>
        </w:rPr>
        <w:t>実習施設責任者</w:t>
      </w:r>
      <w:r w:rsidR="00065A82" w:rsidRPr="009600BE">
        <w:rPr>
          <w:rFonts w:ascii="ＭＳ 明朝" w:eastAsia="ＭＳ 明朝" w:hAnsi="ＭＳ 明朝" w:hint="eastAsia"/>
          <w:sz w:val="21"/>
          <w:szCs w:val="21"/>
          <w:lang w:eastAsia="zh-TW"/>
        </w:rPr>
        <w:t>(</w:t>
      </w:r>
      <w:r w:rsidR="00011D19" w:rsidRPr="009600BE">
        <w:rPr>
          <w:rFonts w:ascii="ＭＳ 明朝" w:eastAsia="ＭＳ 明朝" w:hAnsi="ＭＳ 明朝" w:hint="eastAsia"/>
          <w:sz w:val="21"/>
          <w:szCs w:val="21"/>
          <w:lang w:eastAsia="zh-TW"/>
        </w:rPr>
        <w:t>歯学部長、大学病院長</w:t>
      </w:r>
      <w:r w:rsidR="00545829" w:rsidRPr="009600BE">
        <w:rPr>
          <w:rFonts w:ascii="ＭＳ 明朝" w:eastAsia="ＭＳ 明朝" w:hAnsi="ＭＳ 明朝" w:hint="eastAsia"/>
          <w:sz w:val="21"/>
          <w:szCs w:val="21"/>
          <w:lang w:eastAsia="zh-TW"/>
        </w:rPr>
        <w:t>等</w:t>
      </w:r>
      <w:r w:rsidR="00065A82" w:rsidRPr="009600BE">
        <w:rPr>
          <w:rFonts w:ascii="ＭＳ 明朝" w:eastAsia="ＭＳ 明朝" w:hAnsi="ＭＳ 明朝" w:hint="eastAsia"/>
          <w:sz w:val="21"/>
          <w:szCs w:val="21"/>
          <w:lang w:eastAsia="zh-TW"/>
        </w:rPr>
        <w:t>)</w:t>
      </w:r>
    </w:p>
    <w:p w14:paraId="3BF91510" w14:textId="2541C4B6" w:rsidR="00011D19" w:rsidRPr="009600BE" w:rsidRDefault="00011D19"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sz w:val="21"/>
          <w:szCs w:val="21"/>
        </w:rPr>
        <w:t>大学病院、実習協力施設の施設長として、</w:t>
      </w:r>
      <w:r w:rsidRPr="009600BE">
        <w:rPr>
          <w:rFonts w:ascii="ＭＳ 明朝" w:eastAsia="ＭＳ 明朝" w:hAnsi="ＭＳ 明朝" w:hint="eastAsia"/>
          <w:sz w:val="21"/>
          <w:szCs w:val="21"/>
        </w:rPr>
        <w:t>歯</w:t>
      </w:r>
      <w:r w:rsidRPr="009600BE">
        <w:rPr>
          <w:rFonts w:ascii="ＭＳ 明朝" w:eastAsia="ＭＳ 明朝" w:hAnsi="ＭＳ 明朝"/>
          <w:sz w:val="21"/>
          <w:szCs w:val="21"/>
        </w:rPr>
        <w:t>学部と連携し、</w:t>
      </w:r>
      <w:r w:rsidRPr="009600BE">
        <w:rPr>
          <w:rFonts w:ascii="ＭＳ 明朝" w:eastAsia="ＭＳ 明朝" w:hAnsi="ＭＳ 明朝" w:hint="eastAsia"/>
          <w:sz w:val="21"/>
          <w:szCs w:val="21"/>
        </w:rPr>
        <w:t>診療参加型</w:t>
      </w:r>
      <w:r w:rsidRPr="009600BE">
        <w:rPr>
          <w:rFonts w:ascii="ＭＳ 明朝" w:eastAsia="ＭＳ 明朝" w:hAnsi="ＭＳ 明朝"/>
          <w:sz w:val="21"/>
          <w:szCs w:val="21"/>
        </w:rPr>
        <w:t>臨床実習が円滑に実施されるよう支援する。実習指導</w:t>
      </w:r>
      <w:r w:rsidRPr="009600BE">
        <w:rPr>
          <w:rFonts w:ascii="ＭＳ 明朝" w:eastAsia="ＭＳ 明朝" w:hAnsi="ＭＳ 明朝" w:hint="eastAsia"/>
          <w:sz w:val="21"/>
          <w:szCs w:val="21"/>
        </w:rPr>
        <w:t>・管理</w:t>
      </w:r>
      <w:r w:rsidRPr="009600BE">
        <w:rPr>
          <w:rFonts w:ascii="ＭＳ 明朝" w:eastAsia="ＭＳ 明朝" w:hAnsi="ＭＳ 明朝"/>
          <w:sz w:val="21"/>
          <w:szCs w:val="21"/>
        </w:rPr>
        <w:t>の責任は</w:t>
      </w:r>
      <w:r w:rsidRPr="009600BE">
        <w:rPr>
          <w:rFonts w:ascii="ＭＳ 明朝" w:eastAsia="ＭＳ 明朝" w:hAnsi="ＭＳ 明朝" w:hint="eastAsia"/>
          <w:sz w:val="21"/>
          <w:szCs w:val="21"/>
        </w:rPr>
        <w:t>歯</w:t>
      </w:r>
      <w:r w:rsidRPr="009600BE">
        <w:rPr>
          <w:rFonts w:ascii="ＭＳ 明朝" w:eastAsia="ＭＳ 明朝" w:hAnsi="ＭＳ 明朝"/>
          <w:sz w:val="21"/>
          <w:szCs w:val="21"/>
        </w:rPr>
        <w:t>学部が負</w:t>
      </w:r>
      <w:r w:rsidRPr="009600BE">
        <w:rPr>
          <w:rFonts w:ascii="ＭＳ 明朝" w:eastAsia="ＭＳ 明朝" w:hAnsi="ＭＳ 明朝" w:hint="eastAsia"/>
          <w:sz w:val="21"/>
          <w:szCs w:val="21"/>
        </w:rPr>
        <w:t>うが</w:t>
      </w:r>
      <w:r w:rsidRPr="009600BE">
        <w:rPr>
          <w:rFonts w:ascii="ＭＳ 明朝" w:eastAsia="ＭＳ 明朝" w:hAnsi="ＭＳ 明朝"/>
          <w:sz w:val="21"/>
          <w:szCs w:val="21"/>
        </w:rPr>
        <w:t>、</w:t>
      </w:r>
      <w:r w:rsidRPr="009600BE">
        <w:rPr>
          <w:rFonts w:ascii="ＭＳ 明朝" w:eastAsia="ＭＳ 明朝" w:hAnsi="ＭＳ 明朝" w:hint="eastAsia"/>
          <w:sz w:val="21"/>
          <w:szCs w:val="21"/>
        </w:rPr>
        <w:t>歯科</w:t>
      </w:r>
      <w:r w:rsidRPr="009600BE">
        <w:rPr>
          <w:rFonts w:ascii="ＭＳ 明朝" w:eastAsia="ＭＳ 明朝" w:hAnsi="ＭＳ 明朝"/>
          <w:sz w:val="21"/>
          <w:szCs w:val="21"/>
        </w:rPr>
        <w:t>診療</w:t>
      </w:r>
      <w:r w:rsidRPr="009600BE">
        <w:rPr>
          <w:rFonts w:ascii="ＭＳ 明朝" w:eastAsia="ＭＳ 明朝" w:hAnsi="ＭＳ 明朝" w:hint="eastAsia"/>
          <w:sz w:val="21"/>
          <w:szCs w:val="21"/>
        </w:rPr>
        <w:t>は各実習施設の責任のもとで行われるため</w:t>
      </w:r>
      <w:r w:rsidRPr="009600BE">
        <w:rPr>
          <w:rFonts w:ascii="ＭＳ 明朝" w:eastAsia="ＭＳ 明朝" w:hAnsi="ＭＳ 明朝"/>
          <w:sz w:val="21"/>
          <w:szCs w:val="21"/>
        </w:rPr>
        <w:t>、法的な問題が生じた場合には、実習施設の責任者として</w:t>
      </w:r>
      <w:r w:rsidRPr="009600BE">
        <w:rPr>
          <w:rFonts w:ascii="ＭＳ 明朝" w:eastAsia="ＭＳ 明朝" w:hAnsi="ＭＳ 明朝" w:hint="eastAsia"/>
          <w:sz w:val="21"/>
          <w:szCs w:val="21"/>
        </w:rPr>
        <w:t>歯</w:t>
      </w:r>
      <w:r w:rsidRPr="009600BE">
        <w:rPr>
          <w:rFonts w:ascii="ＭＳ 明朝" w:eastAsia="ＭＳ 明朝" w:hAnsi="ＭＳ 明朝"/>
          <w:sz w:val="21"/>
          <w:szCs w:val="21"/>
        </w:rPr>
        <w:t>学部と協議し処理する。</w:t>
      </w:r>
    </w:p>
    <w:p w14:paraId="2DF66CA9" w14:textId="4E9F49D0"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(2)</w:t>
      </w:r>
      <w:r w:rsidR="00011D19" w:rsidRPr="009600BE">
        <w:rPr>
          <w:rFonts w:ascii="ＭＳ 明朝" w:eastAsia="ＭＳ 明朝" w:hAnsi="ＭＳ 明朝" w:hint="eastAsia"/>
          <w:sz w:val="21"/>
          <w:szCs w:val="21"/>
        </w:rPr>
        <w:t>実習プログラム責任者</w:t>
      </w:r>
      <w:r w:rsidR="007B0830">
        <w:rPr>
          <w:rFonts w:ascii="ＭＳ 明朝" w:eastAsia="ＭＳ 明朝" w:hAnsi="ＭＳ 明朝" w:hint="eastAsia"/>
          <w:sz w:val="21"/>
          <w:szCs w:val="21"/>
        </w:rPr>
        <w:t>(</w:t>
      </w:r>
      <w:r w:rsidR="00011D19" w:rsidRPr="009600BE">
        <w:rPr>
          <w:rFonts w:ascii="ＭＳ 明朝" w:eastAsia="ＭＳ 明朝" w:hAnsi="ＭＳ 明朝" w:hint="eastAsia"/>
          <w:sz w:val="21"/>
          <w:szCs w:val="21"/>
        </w:rPr>
        <w:t>教務委員長、臨床実習指導歯科医長</w:t>
      </w:r>
      <w:r w:rsidR="00545829" w:rsidRPr="009600BE">
        <w:rPr>
          <w:rFonts w:ascii="ＭＳ 明朝" w:eastAsia="ＭＳ 明朝" w:hAnsi="ＭＳ 明朝" w:hint="eastAsia"/>
          <w:sz w:val="21"/>
          <w:szCs w:val="21"/>
        </w:rPr>
        <w:t>等</w:t>
      </w:r>
      <w:r w:rsidR="007B0830">
        <w:rPr>
          <w:rFonts w:ascii="ＭＳ 明朝" w:eastAsia="ＭＳ 明朝" w:hAnsi="ＭＳ 明朝" w:hint="eastAsia"/>
          <w:sz w:val="21"/>
          <w:szCs w:val="21"/>
        </w:rPr>
        <w:t>)</w:t>
      </w:r>
    </w:p>
    <w:p w14:paraId="5DA9D93B" w14:textId="245D64F2" w:rsidR="00194B62" w:rsidRPr="009600BE" w:rsidRDefault="00011D19"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hint="eastAsia"/>
          <w:sz w:val="21"/>
          <w:szCs w:val="21"/>
        </w:rPr>
        <w:t>歯学部における臨床実習関連業務を一元的に統括し、臨床実習プログラムの企画・立案</w:t>
      </w:r>
      <w:r w:rsidR="00BC20FA" w:rsidRPr="009600BE">
        <w:rPr>
          <w:rFonts w:ascii="ＭＳ 明朝" w:eastAsia="ＭＳ 明朝" w:hAnsi="ＭＳ 明朝" w:hint="eastAsia"/>
          <w:sz w:val="21"/>
          <w:szCs w:val="21"/>
        </w:rPr>
        <w:t>及び</w:t>
      </w:r>
      <w:r w:rsidRPr="009600BE">
        <w:rPr>
          <w:rFonts w:ascii="ＭＳ 明朝" w:eastAsia="ＭＳ 明朝" w:hAnsi="ＭＳ 明朝" w:hint="eastAsia"/>
          <w:sz w:val="21"/>
          <w:szCs w:val="21"/>
        </w:rPr>
        <w:t>実施の管理、指導歯科医</w:t>
      </w:r>
      <w:r w:rsidR="00BC20FA" w:rsidRPr="009600BE">
        <w:rPr>
          <w:rFonts w:ascii="ＭＳ 明朝" w:eastAsia="ＭＳ 明朝" w:hAnsi="ＭＳ 明朝" w:hint="eastAsia"/>
          <w:sz w:val="21"/>
          <w:szCs w:val="21"/>
        </w:rPr>
        <w:t>及び</w:t>
      </w:r>
      <w:r w:rsidRPr="009600BE">
        <w:rPr>
          <w:rFonts w:ascii="ＭＳ 明朝" w:eastAsia="ＭＳ 明朝" w:hAnsi="ＭＳ 明朝" w:hint="eastAsia"/>
          <w:sz w:val="21"/>
          <w:szCs w:val="21"/>
        </w:rPr>
        <w:t>学生への助言指導、その他の援助を行う。</w:t>
      </w:r>
    </w:p>
    <w:p w14:paraId="32A9EE95" w14:textId="514B5ADE" w:rsidR="009600BE" w:rsidRDefault="009600BE" w:rsidP="00946735">
      <w:pPr>
        <w:adjustRightInd w:val="0"/>
        <w:snapToGrid w:val="0"/>
        <w:ind w:leftChars="100" w:left="200" w:firstLineChars="100" w:firstLine="210"/>
        <w:rPr>
          <w:rFonts w:ascii="ＭＳ 明朝" w:eastAsia="ＭＳ 明朝" w:hAnsi="ＭＳ 明朝"/>
          <w:sz w:val="21"/>
          <w:szCs w:val="21"/>
          <w:lang w:eastAsia="zh-TW"/>
        </w:rPr>
      </w:pPr>
      <w:r w:rsidRPr="009600BE">
        <w:rPr>
          <w:rFonts w:ascii="ＭＳ 明朝" w:eastAsia="ＭＳ 明朝" w:hAnsi="ＭＳ 明朝"/>
          <w:sz w:val="21"/>
          <w:szCs w:val="21"/>
          <w:lang w:eastAsia="zh-TW"/>
        </w:rPr>
        <w:t>(3)</w:t>
      </w:r>
      <w:r w:rsidR="00780708" w:rsidRPr="009600BE">
        <w:rPr>
          <w:rFonts w:ascii="ＭＳ 明朝" w:eastAsia="ＭＳ 明朝" w:hAnsi="ＭＳ 明朝" w:hint="eastAsia"/>
          <w:sz w:val="21"/>
          <w:szCs w:val="21"/>
          <w:lang w:eastAsia="zh-TW"/>
        </w:rPr>
        <w:t>実習診療科責任者</w:t>
      </w:r>
      <w:r w:rsidR="004A06B5" w:rsidRPr="009600BE">
        <w:rPr>
          <w:rFonts w:ascii="ＭＳ 明朝" w:eastAsia="ＭＳ 明朝" w:hAnsi="ＭＳ 明朝" w:hint="eastAsia"/>
          <w:sz w:val="21"/>
          <w:szCs w:val="21"/>
          <w:lang w:eastAsia="zh-TW"/>
        </w:rPr>
        <w:t>(</w:t>
      </w:r>
      <w:r w:rsidR="00780708" w:rsidRPr="009600BE">
        <w:rPr>
          <w:rFonts w:ascii="ＭＳ 明朝" w:eastAsia="ＭＳ 明朝" w:hAnsi="ＭＳ 明朝" w:hint="eastAsia"/>
          <w:sz w:val="21"/>
          <w:szCs w:val="21"/>
          <w:lang w:eastAsia="zh-TW"/>
        </w:rPr>
        <w:t>診療科長、部門長</w:t>
      </w:r>
      <w:r w:rsidR="00545829" w:rsidRPr="009600BE">
        <w:rPr>
          <w:rFonts w:ascii="ＭＳ 明朝" w:eastAsia="ＭＳ 明朝" w:hAnsi="ＭＳ 明朝" w:hint="eastAsia"/>
          <w:sz w:val="21"/>
          <w:szCs w:val="21"/>
          <w:lang w:eastAsia="zh-TW"/>
        </w:rPr>
        <w:t>等</w:t>
      </w:r>
      <w:r w:rsidR="007B0830">
        <w:rPr>
          <w:rFonts w:ascii="ＭＳ 明朝" w:eastAsia="ＭＳ 明朝" w:hAnsi="ＭＳ 明朝" w:hint="eastAsia"/>
          <w:sz w:val="21"/>
          <w:szCs w:val="21"/>
          <w:lang w:eastAsia="zh-TW"/>
        </w:rPr>
        <w:t>)</w:t>
      </w:r>
    </w:p>
    <w:p w14:paraId="57FFA524" w14:textId="379A39D8" w:rsidR="00194B62" w:rsidRPr="009600BE" w:rsidRDefault="00780708"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hint="eastAsia"/>
          <w:sz w:val="21"/>
          <w:szCs w:val="21"/>
        </w:rPr>
        <w:t>診療参加型臨床実習が実施される診療科などの責任者として、その診療科</w:t>
      </w:r>
      <w:r w:rsidR="00545829"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における実習の企画・立案</w:t>
      </w:r>
      <w:r w:rsidR="006A7C5C" w:rsidRPr="009600BE">
        <w:rPr>
          <w:rFonts w:ascii="ＭＳ 明朝" w:eastAsia="ＭＳ 明朝" w:hAnsi="ＭＳ 明朝" w:hint="eastAsia"/>
          <w:sz w:val="21"/>
          <w:szCs w:val="21"/>
        </w:rPr>
        <w:t>及び</w:t>
      </w:r>
      <w:r w:rsidRPr="009600BE">
        <w:rPr>
          <w:rFonts w:ascii="ＭＳ 明朝" w:eastAsia="ＭＳ 明朝" w:hAnsi="ＭＳ 明朝" w:hint="eastAsia"/>
          <w:sz w:val="21"/>
          <w:szCs w:val="21"/>
        </w:rPr>
        <w:t>実施を管理するとともに、評価の業務を統括する。</w:t>
      </w:r>
    </w:p>
    <w:p w14:paraId="1912E998" w14:textId="77777777"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w:t>
      </w:r>
      <w:r>
        <w:rPr>
          <w:rFonts w:ascii="ＭＳ 明朝" w:eastAsia="ＭＳ 明朝" w:hAnsi="ＭＳ 明朝"/>
          <w:sz w:val="21"/>
          <w:szCs w:val="21"/>
        </w:rPr>
        <w:t>4</w:t>
      </w:r>
      <w:r w:rsidRPr="009600BE">
        <w:rPr>
          <w:rFonts w:ascii="ＭＳ 明朝" w:eastAsia="ＭＳ 明朝" w:hAnsi="ＭＳ 明朝"/>
          <w:sz w:val="21"/>
          <w:szCs w:val="21"/>
        </w:rPr>
        <w:t>)</w:t>
      </w:r>
      <w:r w:rsidR="00780708" w:rsidRPr="009600BE">
        <w:rPr>
          <w:rFonts w:ascii="ＭＳ 明朝" w:eastAsia="ＭＳ 明朝" w:hAnsi="ＭＳ 明朝" w:hint="eastAsia"/>
          <w:sz w:val="21"/>
          <w:szCs w:val="21"/>
        </w:rPr>
        <w:t>診療科</w:t>
      </w:r>
      <w:r w:rsidR="00545829" w:rsidRPr="009600BE">
        <w:rPr>
          <w:rFonts w:ascii="ＭＳ 明朝" w:eastAsia="ＭＳ 明朝" w:hAnsi="ＭＳ 明朝" w:hint="eastAsia"/>
          <w:sz w:val="21"/>
          <w:szCs w:val="21"/>
        </w:rPr>
        <w:t>等</w:t>
      </w:r>
      <w:r w:rsidR="00780708" w:rsidRPr="009600BE">
        <w:rPr>
          <w:rFonts w:ascii="ＭＳ 明朝" w:eastAsia="ＭＳ 明朝" w:hAnsi="ＭＳ 明朝" w:hint="eastAsia"/>
          <w:sz w:val="21"/>
          <w:szCs w:val="21"/>
        </w:rPr>
        <w:t>における実習担当教員統括者</w:t>
      </w:r>
    </w:p>
    <w:p w14:paraId="056F47D3" w14:textId="35B14641" w:rsidR="00194B62" w:rsidRPr="009600BE" w:rsidRDefault="00780708"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hint="eastAsia"/>
          <w:sz w:val="21"/>
          <w:szCs w:val="21"/>
        </w:rPr>
        <w:t>診療科における実習内容の企画・立案に関与し、実習診療科責任者の管理の下、診療科</w:t>
      </w:r>
      <w:r w:rsidR="00545829"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での実習の実施</w:t>
      </w:r>
      <w:r w:rsidR="006A7C5C" w:rsidRPr="009600BE">
        <w:rPr>
          <w:rFonts w:ascii="ＭＳ 明朝" w:eastAsia="ＭＳ 明朝" w:hAnsi="ＭＳ 明朝" w:hint="eastAsia"/>
          <w:sz w:val="21"/>
          <w:szCs w:val="21"/>
        </w:rPr>
        <w:t>及び</w:t>
      </w:r>
      <w:r w:rsidRPr="009600BE">
        <w:rPr>
          <w:rFonts w:ascii="ＭＳ 明朝" w:eastAsia="ＭＳ 明朝" w:hAnsi="ＭＳ 明朝" w:hint="eastAsia"/>
          <w:sz w:val="21"/>
          <w:szCs w:val="21"/>
        </w:rPr>
        <w:t>評価の業務を統括する。実習指導に関する</w:t>
      </w:r>
      <w:r w:rsidRPr="009600BE">
        <w:rPr>
          <w:rFonts w:ascii="ＭＳ 明朝" w:eastAsia="ＭＳ 明朝" w:hAnsi="ＭＳ 明朝"/>
          <w:sz w:val="21"/>
          <w:szCs w:val="21"/>
        </w:rPr>
        <w:t xml:space="preserve"> FDを受講していることが強く推奨される。原則</w:t>
      </w:r>
      <w:r w:rsidR="003812C0" w:rsidRPr="009600BE">
        <w:rPr>
          <w:rFonts w:ascii="ＭＳ 明朝" w:eastAsia="ＭＳ 明朝" w:hAnsi="ＭＳ 明朝" w:hint="eastAsia"/>
          <w:sz w:val="21"/>
          <w:szCs w:val="21"/>
        </w:rPr>
        <w:t>5</w:t>
      </w:r>
      <w:r w:rsidRPr="009600BE">
        <w:rPr>
          <w:rFonts w:ascii="ＭＳ 明朝" w:eastAsia="ＭＳ 明朝" w:hAnsi="ＭＳ 明朝"/>
          <w:sz w:val="21"/>
          <w:szCs w:val="21"/>
        </w:rPr>
        <w:t>年以上の臨床経験を有し、教育・指導方法などに関する講習会</w:t>
      </w:r>
      <w:r w:rsidR="004A06B5" w:rsidRPr="009600BE">
        <w:rPr>
          <w:rFonts w:ascii="ＭＳ 明朝" w:eastAsia="ＭＳ 明朝" w:hAnsi="ＭＳ 明朝" w:hint="eastAsia"/>
          <w:sz w:val="21"/>
          <w:szCs w:val="21"/>
        </w:rPr>
        <w:t>(</w:t>
      </w:r>
      <w:r w:rsidRPr="009600BE">
        <w:rPr>
          <w:rFonts w:ascii="ＭＳ 明朝" w:eastAsia="ＭＳ 明朝" w:hAnsi="ＭＳ 明朝"/>
          <w:sz w:val="21"/>
          <w:szCs w:val="21"/>
        </w:rPr>
        <w:t>歯科医師臨床研修指導歯科医講習会</w:t>
      </w:r>
      <w:r w:rsidR="00545829" w:rsidRPr="009600BE">
        <w:rPr>
          <w:rFonts w:ascii="ＭＳ 明朝" w:eastAsia="ＭＳ 明朝" w:hAnsi="ＭＳ 明朝" w:hint="eastAsia"/>
          <w:sz w:val="21"/>
          <w:szCs w:val="21"/>
        </w:rPr>
        <w:t>等</w:t>
      </w:r>
      <w:r w:rsidR="004A06B5" w:rsidRPr="009600BE">
        <w:rPr>
          <w:rFonts w:ascii="ＭＳ 明朝" w:eastAsia="ＭＳ 明朝" w:hAnsi="ＭＳ 明朝" w:hint="eastAsia"/>
          <w:sz w:val="21"/>
          <w:szCs w:val="21"/>
        </w:rPr>
        <w:t>)</w:t>
      </w:r>
      <w:r w:rsidRPr="009600BE">
        <w:rPr>
          <w:rFonts w:ascii="ＭＳ 明朝" w:eastAsia="ＭＳ 明朝" w:hAnsi="ＭＳ 明朝"/>
          <w:sz w:val="21"/>
          <w:szCs w:val="21"/>
        </w:rPr>
        <w:t>を受講していることが望ましい。</w:t>
      </w:r>
    </w:p>
    <w:p w14:paraId="07ED917B" w14:textId="77777777"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w:t>
      </w:r>
      <w:r>
        <w:rPr>
          <w:rFonts w:ascii="ＭＳ 明朝" w:eastAsia="ＭＳ 明朝" w:hAnsi="ＭＳ 明朝"/>
          <w:sz w:val="21"/>
          <w:szCs w:val="21"/>
        </w:rPr>
        <w:t>5</w:t>
      </w:r>
      <w:r w:rsidRPr="009600BE">
        <w:rPr>
          <w:rFonts w:ascii="ＭＳ 明朝" w:eastAsia="ＭＳ 明朝" w:hAnsi="ＭＳ 明朝"/>
          <w:sz w:val="21"/>
          <w:szCs w:val="21"/>
        </w:rPr>
        <w:t>)</w:t>
      </w:r>
      <w:r w:rsidR="00780708" w:rsidRPr="009600BE">
        <w:rPr>
          <w:rFonts w:ascii="ＭＳ 明朝" w:eastAsia="ＭＳ 明朝" w:hAnsi="ＭＳ 明朝" w:hint="eastAsia"/>
          <w:sz w:val="21"/>
          <w:szCs w:val="21"/>
        </w:rPr>
        <w:t>臨床実習指導歯科医</w:t>
      </w:r>
    </w:p>
    <w:p w14:paraId="7804C695" w14:textId="6CE0F005" w:rsidR="00946735" w:rsidRDefault="00780708" w:rsidP="00946735">
      <w:pPr>
        <w:adjustRightInd w:val="0"/>
        <w:snapToGrid w:val="0"/>
        <w:ind w:leftChars="100" w:left="200" w:firstLineChars="200" w:firstLine="420"/>
        <w:rPr>
          <w:rFonts w:ascii="ＭＳ 明朝" w:eastAsia="ＭＳ 明朝" w:hAnsi="ＭＳ 明朝"/>
          <w:sz w:val="21"/>
          <w:szCs w:val="21"/>
        </w:rPr>
      </w:pPr>
      <w:r w:rsidRPr="009600BE">
        <w:rPr>
          <w:rFonts w:ascii="ＭＳ 明朝" w:eastAsia="ＭＳ 明朝" w:hAnsi="ＭＳ 明朝" w:hint="eastAsia"/>
          <w:sz w:val="21"/>
          <w:szCs w:val="21"/>
        </w:rPr>
        <w:t>診療科</w:t>
      </w:r>
      <w:r w:rsidR="00545829"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において、臨床現場で学生を直接指導</w:t>
      </w:r>
      <w:r w:rsidR="006A7C5C" w:rsidRPr="009600BE">
        <w:rPr>
          <w:rFonts w:ascii="ＭＳ 明朝" w:eastAsia="ＭＳ 明朝" w:hAnsi="ＭＳ 明朝" w:hint="eastAsia"/>
          <w:sz w:val="21"/>
          <w:szCs w:val="21"/>
        </w:rPr>
        <w:t>及び</w:t>
      </w:r>
      <w:r w:rsidRPr="009600BE">
        <w:rPr>
          <w:rFonts w:ascii="ＭＳ 明朝" w:eastAsia="ＭＳ 明朝" w:hAnsi="ＭＳ 明朝" w:hint="eastAsia"/>
          <w:sz w:val="21"/>
          <w:szCs w:val="21"/>
        </w:rPr>
        <w:t>評価する。実習指導に関する</w:t>
      </w:r>
      <w:r w:rsidRPr="009600BE">
        <w:rPr>
          <w:rFonts w:ascii="ＭＳ 明朝" w:eastAsia="ＭＳ 明朝" w:hAnsi="ＭＳ 明朝"/>
          <w:sz w:val="21"/>
          <w:szCs w:val="21"/>
        </w:rPr>
        <w:t>FD を受講していること</w:t>
      </w:r>
    </w:p>
    <w:p w14:paraId="192312CA" w14:textId="31126B87" w:rsidR="00194B62" w:rsidRPr="009600BE" w:rsidRDefault="00780708" w:rsidP="00946735">
      <w:pPr>
        <w:adjustRightInd w:val="0"/>
        <w:snapToGrid w:val="0"/>
        <w:ind w:leftChars="100" w:left="200" w:firstLineChars="200" w:firstLine="420"/>
        <w:rPr>
          <w:rFonts w:ascii="ＭＳ 明朝" w:eastAsia="ＭＳ 明朝" w:hAnsi="ＭＳ 明朝"/>
          <w:sz w:val="21"/>
          <w:szCs w:val="21"/>
        </w:rPr>
      </w:pPr>
      <w:r w:rsidRPr="009600BE">
        <w:rPr>
          <w:rFonts w:ascii="ＭＳ 明朝" w:eastAsia="ＭＳ 明朝" w:hAnsi="ＭＳ 明朝"/>
          <w:sz w:val="21"/>
          <w:szCs w:val="21"/>
        </w:rPr>
        <w:t>が強く推奨される。</w:t>
      </w:r>
    </w:p>
    <w:p w14:paraId="3EA1F33D" w14:textId="77777777"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w:t>
      </w:r>
      <w:r>
        <w:rPr>
          <w:rFonts w:ascii="ＭＳ 明朝" w:eastAsia="ＭＳ 明朝" w:hAnsi="ＭＳ 明朝"/>
          <w:sz w:val="21"/>
          <w:szCs w:val="21"/>
        </w:rPr>
        <w:t>6</w:t>
      </w:r>
      <w:r w:rsidRPr="009600BE">
        <w:rPr>
          <w:rFonts w:ascii="ＭＳ 明朝" w:eastAsia="ＭＳ 明朝" w:hAnsi="ＭＳ 明朝"/>
          <w:sz w:val="21"/>
          <w:szCs w:val="21"/>
        </w:rPr>
        <w:t>)</w:t>
      </w:r>
      <w:r w:rsidR="00780708" w:rsidRPr="009600BE">
        <w:rPr>
          <w:rFonts w:ascii="ＭＳ 明朝" w:eastAsia="ＭＳ 明朝" w:hAnsi="ＭＳ 明朝" w:hint="eastAsia"/>
          <w:sz w:val="21"/>
          <w:szCs w:val="21"/>
        </w:rPr>
        <w:t>歯科医師以外の医療スタッフ</w:t>
      </w:r>
    </w:p>
    <w:p w14:paraId="4BECC6D9" w14:textId="166A2C3A" w:rsidR="00946735" w:rsidRDefault="00780708" w:rsidP="00946735">
      <w:pPr>
        <w:adjustRightInd w:val="0"/>
        <w:snapToGrid w:val="0"/>
        <w:ind w:leftChars="100" w:left="200" w:firstLineChars="200" w:firstLine="420"/>
        <w:rPr>
          <w:rFonts w:ascii="ＭＳ 明朝" w:eastAsia="ＭＳ 明朝" w:hAnsi="ＭＳ 明朝"/>
          <w:sz w:val="21"/>
          <w:szCs w:val="21"/>
        </w:rPr>
      </w:pPr>
      <w:r w:rsidRPr="009600BE">
        <w:rPr>
          <w:rFonts w:ascii="ＭＳ 明朝" w:eastAsia="ＭＳ 明朝" w:hAnsi="ＭＳ 明朝" w:hint="eastAsia"/>
          <w:sz w:val="21"/>
          <w:szCs w:val="21"/>
        </w:rPr>
        <w:t>診療参加型臨床実習では、学生が医療チームの一員として診療に参加することから、歯科衛生士、歯科技</w:t>
      </w:r>
    </w:p>
    <w:p w14:paraId="71949E81" w14:textId="6E0AD2DE" w:rsidR="00194B62" w:rsidRPr="009600BE" w:rsidRDefault="00780708" w:rsidP="00946735">
      <w:pPr>
        <w:adjustRightInd w:val="0"/>
        <w:snapToGrid w:val="0"/>
        <w:ind w:leftChars="100" w:left="200" w:firstLineChars="200" w:firstLine="420"/>
        <w:rPr>
          <w:rFonts w:ascii="ＭＳ 明朝" w:eastAsia="ＭＳ 明朝" w:hAnsi="ＭＳ 明朝"/>
          <w:sz w:val="21"/>
          <w:szCs w:val="21"/>
        </w:rPr>
      </w:pPr>
      <w:r w:rsidRPr="009600BE">
        <w:rPr>
          <w:rFonts w:ascii="ＭＳ 明朝" w:eastAsia="ＭＳ 明朝" w:hAnsi="ＭＳ 明朝" w:hint="eastAsia"/>
          <w:sz w:val="21"/>
          <w:szCs w:val="21"/>
        </w:rPr>
        <w:t>工士、看護師</w:t>
      </w:r>
      <w:r w:rsidR="00545829"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、歯科医師以外の医療スタッフ全てが学生の指導に関係する。</w:t>
      </w:r>
    </w:p>
    <w:p w14:paraId="603DC87C" w14:textId="77777777"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w:t>
      </w:r>
      <w:r>
        <w:rPr>
          <w:rFonts w:ascii="ＭＳ 明朝" w:eastAsia="ＭＳ 明朝" w:hAnsi="ＭＳ 明朝"/>
          <w:sz w:val="21"/>
          <w:szCs w:val="21"/>
        </w:rPr>
        <w:t>7</w:t>
      </w:r>
      <w:r w:rsidRPr="009600BE">
        <w:rPr>
          <w:rFonts w:ascii="ＭＳ 明朝" w:eastAsia="ＭＳ 明朝" w:hAnsi="ＭＳ 明朝"/>
          <w:sz w:val="21"/>
          <w:szCs w:val="21"/>
        </w:rPr>
        <w:t>)</w:t>
      </w:r>
      <w:r w:rsidR="00780708" w:rsidRPr="009600BE">
        <w:rPr>
          <w:rFonts w:ascii="ＭＳ 明朝" w:eastAsia="ＭＳ 明朝" w:hAnsi="ＭＳ 明朝" w:hint="eastAsia"/>
          <w:sz w:val="21"/>
          <w:szCs w:val="21"/>
        </w:rPr>
        <w:t>事務組織</w:t>
      </w:r>
    </w:p>
    <w:p w14:paraId="6D91B3DF" w14:textId="2630026A" w:rsidR="00194B62" w:rsidRDefault="00780708"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hint="eastAsia"/>
          <w:sz w:val="21"/>
          <w:szCs w:val="21"/>
        </w:rPr>
        <w:t>診療参加型臨床実習の効果的な運営に関して、歯学部</w:t>
      </w:r>
      <w:r w:rsidR="004A06B5" w:rsidRPr="009600BE">
        <w:rPr>
          <w:rFonts w:ascii="ＭＳ 明朝" w:eastAsia="ＭＳ 明朝" w:hAnsi="ＭＳ 明朝" w:hint="eastAsia"/>
          <w:sz w:val="21"/>
          <w:szCs w:val="21"/>
        </w:rPr>
        <w:t>(</w:t>
      </w:r>
      <w:r w:rsidRPr="009600BE">
        <w:rPr>
          <w:rFonts w:ascii="ＭＳ 明朝" w:eastAsia="ＭＳ 明朝" w:hAnsi="ＭＳ 明朝" w:hint="eastAsia"/>
          <w:sz w:val="21"/>
          <w:szCs w:val="21"/>
        </w:rPr>
        <w:t>教務・学務担当</w:t>
      </w:r>
      <w:r w:rsidR="004A06B5"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、病院</w:t>
      </w:r>
      <w:r w:rsidR="007B0830">
        <w:rPr>
          <w:rFonts w:ascii="ＭＳ 明朝" w:eastAsia="ＭＳ 明朝" w:hAnsi="ＭＳ 明朝" w:hint="eastAsia"/>
          <w:sz w:val="21"/>
          <w:szCs w:val="21"/>
        </w:rPr>
        <w:t>(</w:t>
      </w:r>
      <w:r w:rsidRPr="009600BE">
        <w:rPr>
          <w:rFonts w:ascii="ＭＳ 明朝" w:eastAsia="ＭＳ 明朝" w:hAnsi="ＭＳ 明朝" w:hint="eastAsia"/>
          <w:sz w:val="21"/>
          <w:szCs w:val="21"/>
        </w:rPr>
        <w:t>研修担当、医療安全管理担当、</w:t>
      </w:r>
      <w:r w:rsidRPr="009600BE">
        <w:rPr>
          <w:rFonts w:ascii="ＭＳ 明朝" w:eastAsia="ＭＳ 明朝" w:hAnsi="ＭＳ 明朝"/>
          <w:sz w:val="21"/>
          <w:szCs w:val="21"/>
        </w:rPr>
        <w:t>感染制御担当</w:t>
      </w:r>
      <w:r w:rsidR="00545829" w:rsidRPr="009600BE">
        <w:rPr>
          <w:rFonts w:ascii="ＭＳ 明朝" w:eastAsia="ＭＳ 明朝" w:hAnsi="ＭＳ 明朝" w:hint="eastAsia"/>
          <w:sz w:val="21"/>
          <w:szCs w:val="21"/>
        </w:rPr>
        <w:t>等</w:t>
      </w:r>
      <w:r w:rsidR="007B0830">
        <w:rPr>
          <w:rFonts w:ascii="ＭＳ 明朝" w:eastAsia="ＭＳ 明朝" w:hAnsi="ＭＳ 明朝" w:hint="eastAsia"/>
          <w:sz w:val="21"/>
          <w:szCs w:val="21"/>
        </w:rPr>
        <w:t>)</w:t>
      </w:r>
      <w:r w:rsidRPr="009600BE">
        <w:rPr>
          <w:rFonts w:ascii="ＭＳ 明朝" w:eastAsia="ＭＳ 明朝" w:hAnsi="ＭＳ 明朝"/>
          <w:sz w:val="21"/>
          <w:szCs w:val="21"/>
        </w:rPr>
        <w:t>間の連携を円滑に実施できる体制が強く求められる。</w:t>
      </w:r>
    </w:p>
    <w:p w14:paraId="66859F96" w14:textId="77777777" w:rsidR="009600BE" w:rsidRDefault="009600BE" w:rsidP="00946735">
      <w:pPr>
        <w:adjustRightInd w:val="0"/>
        <w:snapToGrid w:val="0"/>
        <w:ind w:leftChars="100" w:left="200" w:firstLineChars="100" w:firstLine="210"/>
        <w:rPr>
          <w:rFonts w:ascii="ＭＳ 明朝" w:eastAsia="ＭＳ 明朝" w:hAnsi="ＭＳ 明朝"/>
          <w:sz w:val="21"/>
          <w:szCs w:val="21"/>
        </w:rPr>
      </w:pPr>
      <w:r w:rsidRPr="009600BE">
        <w:rPr>
          <w:rFonts w:ascii="ＭＳ 明朝" w:eastAsia="ＭＳ 明朝" w:hAnsi="ＭＳ 明朝"/>
          <w:sz w:val="21"/>
          <w:szCs w:val="21"/>
        </w:rPr>
        <w:t>(</w:t>
      </w:r>
      <w:r>
        <w:rPr>
          <w:rFonts w:ascii="ＭＳ 明朝" w:eastAsia="ＭＳ 明朝" w:hAnsi="ＭＳ 明朝"/>
          <w:sz w:val="21"/>
          <w:szCs w:val="21"/>
        </w:rPr>
        <w:t>8</w:t>
      </w:r>
      <w:r w:rsidRPr="009600BE">
        <w:rPr>
          <w:rFonts w:ascii="ＭＳ 明朝" w:eastAsia="ＭＳ 明朝" w:hAnsi="ＭＳ 明朝"/>
          <w:sz w:val="21"/>
          <w:szCs w:val="21"/>
        </w:rPr>
        <w:t>)</w:t>
      </w:r>
      <w:r w:rsidR="00780708" w:rsidRPr="009600BE">
        <w:rPr>
          <w:rFonts w:ascii="ＭＳ 明朝" w:eastAsia="ＭＳ 明朝" w:hAnsi="ＭＳ 明朝" w:hint="eastAsia"/>
          <w:sz w:val="21"/>
          <w:szCs w:val="21"/>
        </w:rPr>
        <w:t>患者相談対応窓口</w:t>
      </w:r>
    </w:p>
    <w:p w14:paraId="09AE5957" w14:textId="0559F12B" w:rsidR="00011D19" w:rsidRPr="009600BE" w:rsidRDefault="00780708" w:rsidP="00946735">
      <w:pPr>
        <w:adjustRightInd w:val="0"/>
        <w:snapToGrid w:val="0"/>
        <w:ind w:leftChars="300" w:left="600" w:firstLineChars="0" w:firstLine="0"/>
        <w:rPr>
          <w:rFonts w:ascii="ＭＳ 明朝" w:eastAsia="ＭＳ 明朝" w:hAnsi="ＭＳ 明朝"/>
          <w:sz w:val="21"/>
          <w:szCs w:val="21"/>
        </w:rPr>
      </w:pPr>
      <w:r w:rsidRPr="009600BE">
        <w:rPr>
          <w:rFonts w:ascii="ＭＳ 明朝" w:eastAsia="ＭＳ 明朝" w:hAnsi="ＭＳ 明朝" w:hint="eastAsia"/>
          <w:sz w:val="21"/>
          <w:szCs w:val="21"/>
        </w:rPr>
        <w:t>学生の診療参加型臨床実習を推進するにあたって、既存の患者相談窓口</w:t>
      </w:r>
      <w:r w:rsidR="00545829" w:rsidRPr="009600BE">
        <w:rPr>
          <w:rFonts w:ascii="ＭＳ 明朝" w:eastAsia="ＭＳ 明朝" w:hAnsi="ＭＳ 明朝" w:hint="eastAsia"/>
          <w:sz w:val="21"/>
          <w:szCs w:val="21"/>
        </w:rPr>
        <w:t>等</w:t>
      </w:r>
      <w:r w:rsidRPr="009600BE">
        <w:rPr>
          <w:rFonts w:ascii="ＭＳ 明朝" w:eastAsia="ＭＳ 明朝" w:hAnsi="ＭＳ 明朝" w:hint="eastAsia"/>
          <w:sz w:val="21"/>
          <w:szCs w:val="21"/>
        </w:rPr>
        <w:t>を活用することも含め、患者からの診療参加型臨床実習に関する相談にも対応できる窓口を設置するとともに、それを周知する必要がある。</w:t>
      </w:r>
    </w:p>
    <w:p w14:paraId="00A624AB" w14:textId="77777777" w:rsidR="004E7892" w:rsidRPr="006225E8" w:rsidRDefault="004E7892" w:rsidP="004A5DC4">
      <w:pPr>
        <w:adjustRightInd w:val="0"/>
        <w:snapToGrid w:val="0"/>
        <w:ind w:left="142" w:firstLineChars="100" w:firstLine="220"/>
        <w:contextualSpacing/>
        <w:rPr>
          <w:rFonts w:ascii="ＭＳ 明朝" w:eastAsia="ＭＳ 明朝" w:hAnsi="ＭＳ 明朝"/>
          <w:sz w:val="22"/>
          <w:szCs w:val="22"/>
        </w:rPr>
      </w:pPr>
    </w:p>
    <w:p w14:paraId="00D9613B" w14:textId="77777777" w:rsidR="00011D19" w:rsidRPr="00423C19" w:rsidRDefault="00DE7503" w:rsidP="00423C19">
      <w:pPr>
        <w:pStyle w:val="afff4"/>
        <w:ind w:leftChars="0" w:left="0"/>
        <w:rPr>
          <w:rFonts w:ascii="ＭＳ ゴシック" w:hAnsi="ＭＳ ゴシック"/>
        </w:rPr>
      </w:pPr>
      <w:r w:rsidRPr="00423C19">
        <w:rPr>
          <w:rFonts w:ascii="ＭＳ ゴシック" w:hAnsi="ＭＳ ゴシック"/>
        </w:rPr>
        <w:t>3)</w:t>
      </w:r>
      <w:r w:rsidR="00011D19" w:rsidRPr="00423C19">
        <w:rPr>
          <w:rFonts w:ascii="ＭＳ ゴシック" w:hAnsi="ＭＳ ゴシック" w:hint="eastAsia"/>
        </w:rPr>
        <w:t>臨床実習協力施設における臨床実習</w:t>
      </w:r>
    </w:p>
    <w:p w14:paraId="2E73D540" w14:textId="4173EB27" w:rsidR="00F63344" w:rsidRPr="006225E8" w:rsidRDefault="00F63344" w:rsidP="00946735">
      <w:pPr>
        <w:adjustRightInd w:val="0"/>
        <w:snapToGrid w:val="0"/>
        <w:ind w:leftChars="242" w:left="484"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歯学教育モデル・コア・カリキュラムに記載された、「個人と社会のウェルビーイングを実現するために、患者、生活者の心理</w:t>
      </w:r>
      <w:r w:rsidR="00183EC8">
        <w:rPr>
          <w:rFonts w:ascii="ＭＳ 明朝" w:eastAsia="ＭＳ 明朝" w:hAnsi="ＭＳ 明朝" w:hint="eastAsia"/>
          <w:sz w:val="21"/>
          <w:szCs w:val="21"/>
        </w:rPr>
        <w:t>及び</w:t>
      </w:r>
      <w:r w:rsidRPr="006225E8">
        <w:rPr>
          <w:rFonts w:ascii="ＭＳ 明朝" w:eastAsia="ＭＳ 明朝" w:hAnsi="ＭＳ 明朝" w:hint="eastAsia"/>
          <w:sz w:val="21"/>
          <w:szCs w:val="21"/>
        </w:rPr>
        <w:t>社会文化的背景や家族、地域社会との関係性を踏まえ、説明責任を果たしつつ、総合的に患者、生活者を支える歯科医療を提供していく」能力を身に付けるためには、大学病院外の地域の医療機関、介護保健施設、福祉施設</w:t>
      </w:r>
      <w:r w:rsidR="00183EC8">
        <w:rPr>
          <w:rFonts w:ascii="ＭＳ 明朝" w:eastAsia="ＭＳ 明朝" w:hAnsi="ＭＳ 明朝" w:hint="eastAsia"/>
          <w:sz w:val="21"/>
          <w:szCs w:val="21"/>
        </w:rPr>
        <w:t>等</w:t>
      </w:r>
      <w:r w:rsidRPr="006225E8">
        <w:rPr>
          <w:rFonts w:ascii="ＭＳ 明朝" w:eastAsia="ＭＳ 明朝" w:hAnsi="ＭＳ 明朝" w:hint="eastAsia"/>
          <w:sz w:val="21"/>
          <w:szCs w:val="21"/>
        </w:rPr>
        <w:t>を含めたカリキュラムを立案することが効果的であると考えられる。</w:t>
      </w:r>
    </w:p>
    <w:p w14:paraId="2CC8BBCC" w14:textId="74432A31" w:rsidR="00F63344" w:rsidRPr="006225E8" w:rsidRDefault="00F63344" w:rsidP="00946735">
      <w:pPr>
        <w:adjustRightInd w:val="0"/>
        <w:snapToGrid w:val="0"/>
        <w:ind w:leftChars="242" w:left="484"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また、大学病院に求められる機能は、設置された地域の社会的ニーズによっても変化するが、大学病院は特定機能病院に指定される</w:t>
      </w:r>
      <w:r w:rsidR="00183EC8">
        <w:rPr>
          <w:rFonts w:ascii="ＭＳ 明朝" w:eastAsia="ＭＳ 明朝" w:hAnsi="ＭＳ 明朝" w:hint="eastAsia"/>
          <w:sz w:val="21"/>
          <w:szCs w:val="21"/>
        </w:rPr>
        <w:t>等</w:t>
      </w:r>
      <w:r w:rsidRPr="006225E8">
        <w:rPr>
          <w:rFonts w:ascii="ＭＳ 明朝" w:eastAsia="ＭＳ 明朝" w:hAnsi="ＭＳ 明朝" w:hint="eastAsia"/>
          <w:sz w:val="21"/>
          <w:szCs w:val="21"/>
        </w:rPr>
        <w:t>高度先進医療機関として、診断や治療が困難、複雑あるいは稀な病態や、先進的な医療研究の目的のため検査治療方針が、学外施設とは異なる症例が多く集まる</w:t>
      </w:r>
      <w:r w:rsidR="00183EC8">
        <w:rPr>
          <w:rFonts w:ascii="ＭＳ 明朝" w:eastAsia="ＭＳ 明朝" w:hAnsi="ＭＳ 明朝" w:hint="eastAsia"/>
          <w:sz w:val="21"/>
          <w:szCs w:val="21"/>
        </w:rPr>
        <w:t>等</w:t>
      </w:r>
      <w:r w:rsidRPr="006225E8">
        <w:rPr>
          <w:rFonts w:ascii="ＭＳ 明朝" w:eastAsia="ＭＳ 明朝" w:hAnsi="ＭＳ 明朝" w:hint="eastAsia"/>
          <w:sz w:val="21"/>
          <w:szCs w:val="21"/>
        </w:rPr>
        <w:t>の傾向がある。従って、一般に頻度の高い疾患の検査・治療</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、歯学教育モデル・</w:t>
      </w:r>
      <w:r w:rsidRPr="006225E8">
        <w:rPr>
          <w:rFonts w:ascii="ＭＳ 明朝" w:eastAsia="ＭＳ 明朝" w:hAnsi="ＭＳ 明朝"/>
          <w:sz w:val="21"/>
          <w:szCs w:val="21"/>
        </w:rPr>
        <w:t xml:space="preserve"> コア・カリキュラムにおいて臨床実習で経験すべきとされる疾患を学生が経験するためには、大学病院外の地域の歯科医療機関</w:t>
      </w:r>
      <w:r w:rsidR="00545829" w:rsidRPr="006225E8">
        <w:rPr>
          <w:rFonts w:ascii="ＭＳ 明朝" w:eastAsia="ＭＳ 明朝" w:hAnsi="ＭＳ 明朝" w:hint="eastAsia"/>
          <w:sz w:val="21"/>
          <w:szCs w:val="21"/>
        </w:rPr>
        <w:t>等</w:t>
      </w:r>
      <w:r w:rsidRPr="006225E8">
        <w:rPr>
          <w:rFonts w:ascii="ＭＳ 明朝" w:eastAsia="ＭＳ 明朝" w:hAnsi="ＭＳ 明朝"/>
          <w:sz w:val="21"/>
          <w:szCs w:val="21"/>
        </w:rPr>
        <w:t>との連携を視野に入れることも検討する。</w:t>
      </w:r>
    </w:p>
    <w:p w14:paraId="2BD94D80" w14:textId="30487228" w:rsidR="00F63344" w:rsidRPr="006225E8" w:rsidRDefault="00F63344" w:rsidP="00946735">
      <w:pPr>
        <w:adjustRightInd w:val="0"/>
        <w:snapToGrid w:val="0"/>
        <w:ind w:leftChars="242" w:left="484"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以上をふまえて、各大学が大学病院外の臨床実習協力施設における診療参加型臨床実習を導入していくにあたっては、学生を受け入れる医療機関</w:t>
      </w:r>
      <w:r w:rsidR="00545829"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においても、歯学教育の質を担保する観点から、実習指導を担当する歯科医師は指導歯科医としての</w:t>
      </w:r>
      <w:r w:rsidRPr="006225E8">
        <w:rPr>
          <w:rFonts w:ascii="ＭＳ 明朝" w:eastAsia="ＭＳ 明朝" w:hAnsi="ＭＳ 明朝"/>
          <w:sz w:val="21"/>
          <w:szCs w:val="21"/>
        </w:rPr>
        <w:t>FDを受講することや、歯科医師が不在の施設では教員の帯同、または適切な教員から助言やフィードバックを求める</w:t>
      </w:r>
      <w:r w:rsidR="00545829" w:rsidRPr="006225E8">
        <w:rPr>
          <w:rFonts w:ascii="ＭＳ 明朝" w:eastAsia="ＭＳ 明朝" w:hAnsi="ＭＳ 明朝" w:hint="eastAsia"/>
          <w:sz w:val="21"/>
          <w:szCs w:val="21"/>
        </w:rPr>
        <w:t>等</w:t>
      </w:r>
      <w:r w:rsidRPr="006225E8">
        <w:rPr>
          <w:rFonts w:ascii="ＭＳ 明朝" w:eastAsia="ＭＳ 明朝" w:hAnsi="ＭＳ 明朝"/>
          <w:sz w:val="21"/>
          <w:szCs w:val="21"/>
        </w:rPr>
        <w:t>、指導体制の充実が求められる。また、併せて歯学部と各協力施設との間で以下を協議し、協定書を締結するのが望ましい。</w:t>
      </w:r>
    </w:p>
    <w:p w14:paraId="4A7EF52A" w14:textId="23781EE2" w:rsidR="00F63344" w:rsidRPr="006225E8" w:rsidRDefault="00F63344" w:rsidP="00946735">
      <w:pPr>
        <w:adjustRightInd w:val="0"/>
        <w:snapToGrid w:val="0"/>
        <w:ind w:leftChars="242" w:left="679"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・必須あるいは共通学修目標の詳細、評価方法、実習中の危機管理体制や対応方針</w:t>
      </w:r>
      <w:r w:rsidR="00545829" w:rsidRPr="006225E8">
        <w:rPr>
          <w:rFonts w:ascii="ＭＳ 明朝" w:eastAsia="ＭＳ 明朝" w:hAnsi="ＭＳ 明朝" w:hint="eastAsia"/>
          <w:sz w:val="21"/>
          <w:szCs w:val="21"/>
        </w:rPr>
        <w:t>等</w:t>
      </w:r>
    </w:p>
    <w:p w14:paraId="03901D4C" w14:textId="005C5DBB" w:rsidR="00011D19" w:rsidRPr="006225E8" w:rsidRDefault="00F63344" w:rsidP="00946735">
      <w:pPr>
        <w:adjustRightInd w:val="0"/>
        <w:snapToGrid w:val="0"/>
        <w:ind w:leftChars="242" w:left="679"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・学生の交通費や宿泊施設</w:t>
      </w:r>
      <w:r w:rsidR="00545829" w:rsidRPr="006225E8">
        <w:rPr>
          <w:rFonts w:ascii="ＭＳ 明朝" w:eastAsia="ＭＳ 明朝" w:hAnsi="ＭＳ 明朝" w:hint="eastAsia"/>
          <w:sz w:val="21"/>
          <w:szCs w:val="21"/>
        </w:rPr>
        <w:t>等</w:t>
      </w:r>
    </w:p>
    <w:p w14:paraId="1DBA8072" w14:textId="77777777" w:rsidR="00545829" w:rsidRPr="006225E8" w:rsidRDefault="00545829" w:rsidP="004A5DC4">
      <w:pPr>
        <w:adjustRightInd w:val="0"/>
        <w:snapToGrid w:val="0"/>
        <w:ind w:leftChars="43" w:left="277" w:hangingChars="91" w:hanging="191"/>
        <w:contextualSpacing/>
        <w:rPr>
          <w:rFonts w:ascii="ＭＳ 明朝" w:eastAsia="ＭＳ 明朝" w:hAnsi="ＭＳ 明朝"/>
          <w:sz w:val="21"/>
          <w:szCs w:val="21"/>
        </w:rPr>
      </w:pPr>
    </w:p>
    <w:p w14:paraId="4AC09DE9" w14:textId="77777777" w:rsidR="00834883" w:rsidRPr="006225E8" w:rsidRDefault="00834883" w:rsidP="00155FDC">
      <w:pPr>
        <w:adjustRightInd w:val="0"/>
        <w:snapToGrid w:val="0"/>
        <w:spacing w:line="360" w:lineRule="auto"/>
        <w:ind w:leftChars="142" w:left="689" w:hanging="405"/>
        <w:contextualSpacing/>
        <w:rPr>
          <w:rFonts w:ascii="ＭＳ 明朝" w:eastAsia="ＭＳ 明朝" w:hAnsi="ＭＳ 明朝"/>
          <w:sz w:val="21"/>
          <w:szCs w:val="21"/>
        </w:rPr>
      </w:pPr>
    </w:p>
    <w:p w14:paraId="793ABDE2" w14:textId="7AD4FD93" w:rsidR="00696A2E" w:rsidRPr="006225E8" w:rsidRDefault="00696A2E" w:rsidP="00155FDC">
      <w:pPr>
        <w:adjustRightInd w:val="0"/>
        <w:snapToGrid w:val="0"/>
        <w:spacing w:line="360" w:lineRule="auto"/>
        <w:ind w:leftChars="142" w:left="689" w:hanging="405"/>
        <w:contextualSpacing/>
        <w:rPr>
          <w:rFonts w:ascii="ＭＳ 明朝" w:eastAsia="ＭＳ 明朝" w:hAnsi="ＭＳ 明朝"/>
          <w:sz w:val="21"/>
          <w:szCs w:val="21"/>
        </w:rPr>
      </w:pPr>
    </w:p>
    <w:p w14:paraId="5810DB06" w14:textId="3FC6179F"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2D8505D4" w14:textId="19D4FA3F"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1A90F53E" w14:textId="11ACDAB9"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2F4FA341" w14:textId="6EBDCC06"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0248F473" w14:textId="5B95B232"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18E221ED" w14:textId="27A78FE5"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62481483" w14:textId="7012AEF7"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17CF2E19" w14:textId="73A075EB" w:rsidR="000755ED" w:rsidRPr="006225E8" w:rsidRDefault="000755ED" w:rsidP="00155FDC">
      <w:pPr>
        <w:adjustRightInd w:val="0"/>
        <w:snapToGrid w:val="0"/>
        <w:spacing w:line="360" w:lineRule="auto"/>
        <w:ind w:leftChars="142" w:left="689" w:hanging="405"/>
        <w:contextualSpacing/>
        <w:rPr>
          <w:rFonts w:ascii="ＭＳ 明朝" w:eastAsia="ＭＳ 明朝" w:hAnsi="ＭＳ 明朝"/>
          <w:sz w:val="21"/>
          <w:szCs w:val="21"/>
        </w:rPr>
      </w:pPr>
    </w:p>
    <w:p w14:paraId="3CC8C5EA" w14:textId="77777777" w:rsidR="00011D19" w:rsidRPr="006225E8" w:rsidRDefault="00011D19" w:rsidP="00011D19">
      <w:pPr>
        <w:adjustRightInd w:val="0"/>
        <w:snapToGrid w:val="0"/>
        <w:spacing w:line="360" w:lineRule="auto"/>
        <w:ind w:left="567" w:hanging="425"/>
        <w:contextualSpacing/>
        <w:jc w:val="center"/>
        <w:rPr>
          <w:rFonts w:ascii="ＭＳ 明朝" w:eastAsia="ＭＳ 明朝" w:hAnsi="ＭＳ 明朝" w:cs="Times New Roman"/>
          <w:spacing w:val="6"/>
          <w:sz w:val="22"/>
          <w:szCs w:val="22"/>
          <w:bdr w:val="single" w:sz="4" w:space="0" w:color="auto"/>
        </w:rPr>
      </w:pPr>
      <w:r w:rsidRPr="006225E8">
        <w:rPr>
          <w:rFonts w:ascii="ＭＳ 明朝" w:eastAsia="ＭＳ 明朝" w:hAnsi="ＭＳ 明朝" w:hint="eastAsia"/>
          <w:sz w:val="22"/>
          <w:szCs w:val="22"/>
          <w:bdr w:val="single" w:sz="4" w:space="0" w:color="auto"/>
        </w:rPr>
        <w:t>学外臨床実習協力施設（歯科診療所）における臨床実習</w:t>
      </w:r>
      <w:r w:rsidR="004E4685" w:rsidRPr="006225E8">
        <w:rPr>
          <w:rFonts w:ascii="ＭＳ 明朝" w:eastAsia="ＭＳ 明朝" w:hAnsi="ＭＳ 明朝" w:hint="eastAsia"/>
          <w:sz w:val="22"/>
          <w:szCs w:val="22"/>
          <w:bdr w:val="single" w:sz="4" w:space="0" w:color="auto"/>
        </w:rPr>
        <w:t>等</w:t>
      </w:r>
      <w:r w:rsidRPr="006225E8">
        <w:rPr>
          <w:rFonts w:ascii="ＭＳ 明朝" w:eastAsia="ＭＳ 明朝" w:hAnsi="ＭＳ 明朝" w:hint="eastAsia"/>
          <w:sz w:val="22"/>
          <w:szCs w:val="22"/>
          <w:bdr w:val="single" w:sz="4" w:space="0" w:color="auto"/>
        </w:rPr>
        <w:t>に関する協定書（例示）</w:t>
      </w:r>
    </w:p>
    <w:p w14:paraId="7D5D8270" w14:textId="77777777" w:rsidR="00011D19" w:rsidRPr="006225E8" w:rsidRDefault="00011D19" w:rsidP="00011D19">
      <w:pPr>
        <w:adjustRightInd w:val="0"/>
        <w:snapToGrid w:val="0"/>
        <w:spacing w:line="360" w:lineRule="auto"/>
        <w:ind w:left="570" w:hanging="428"/>
        <w:contextualSpacing/>
        <w:rPr>
          <w:rFonts w:ascii="ＭＳ 明朝" w:eastAsia="ＭＳ 明朝" w:hAnsi="ＭＳ 明朝" w:cs="Times New Roman"/>
          <w:spacing w:val="6"/>
          <w:sz w:val="21"/>
          <w:szCs w:val="21"/>
        </w:rPr>
      </w:pPr>
    </w:p>
    <w:p w14:paraId="0761FA21" w14:textId="524594E0" w:rsidR="00011D19" w:rsidRPr="006225E8" w:rsidRDefault="00011D19" w:rsidP="004A5DC4">
      <w:pPr>
        <w:adjustRightInd w:val="0"/>
        <w:snapToGrid w:val="0"/>
        <w:ind w:left="547" w:hanging="405"/>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 xml:space="preserve">　●●大学歯学部学生</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以下「学生」という。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に対する◇◇年度の臨床実習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を学外の実習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協力機関において実施するにあたり，●●大学歯学部長　○○○○</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以下「甲」という。</w:t>
      </w:r>
      <w:r w:rsidR="00523A00" w:rsidRPr="006225E8">
        <w:rPr>
          <w:rFonts w:ascii="ＭＳ 明朝" w:eastAsia="ＭＳ 明朝" w:hAnsi="ＭＳ 明朝"/>
          <w:sz w:val="21"/>
          <w:szCs w:val="21"/>
        </w:rPr>
        <w:t>）</w:t>
      </w:r>
      <w:r w:rsidRPr="006225E8">
        <w:rPr>
          <w:rFonts w:ascii="ＭＳ 明朝" w:eastAsia="ＭＳ 明朝" w:hAnsi="ＭＳ 明朝" w:hint="eastAsia"/>
          <w:sz w:val="21"/>
          <w:szCs w:val="21"/>
        </w:rPr>
        <w:t>と■■歯科医院管理者　□□□□</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以下「乙」という。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は、次の事項を協定する。</w:t>
      </w:r>
    </w:p>
    <w:p w14:paraId="54C565C8"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（目的）</w:t>
      </w:r>
    </w:p>
    <w:p w14:paraId="33DE806D" w14:textId="526D27DF" w:rsidR="00011D19" w:rsidRPr="006225E8" w:rsidRDefault="00011D19" w:rsidP="004A5DC4">
      <w:pPr>
        <w:adjustRightInd w:val="0"/>
        <w:snapToGrid w:val="0"/>
        <w:ind w:left="352" w:hangingChars="100" w:hanging="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条　●●大学歯学部</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以下「歯学部」という。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は優れた歯科医師を育成するため、学生に対する臨床実習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の指導を■■歯科医院</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以下「実習</w:t>
      </w:r>
      <w:r w:rsidR="004E4685"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協力機関」という。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に所属する医療人に依頼するものとする。</w:t>
      </w:r>
    </w:p>
    <w:p w14:paraId="79F1961C"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（基本方針）</w:t>
      </w:r>
    </w:p>
    <w:p w14:paraId="44189912" w14:textId="77777777" w:rsidR="00011D19" w:rsidRPr="006225E8" w:rsidRDefault="00011D19" w:rsidP="004A5DC4">
      <w:pPr>
        <w:adjustRightInd w:val="0"/>
        <w:snapToGrid w:val="0"/>
        <w:ind w:left="352" w:hangingChars="100" w:hanging="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条　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協力機関の医療人が臨床実習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を行うに当たっては、歯学部と実習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協力機関が相互の信頼の上に立って、有機的かつ円滑な運営を図ることを基本とする。</w:t>
      </w:r>
    </w:p>
    <w:p w14:paraId="7EB52CC4"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の実施方法）</w:t>
      </w:r>
    </w:p>
    <w:p w14:paraId="07834442" w14:textId="77777777" w:rsidR="00011D19" w:rsidRPr="006225E8" w:rsidRDefault="00011D19" w:rsidP="004A5DC4">
      <w:pPr>
        <w:adjustRightInd w:val="0"/>
        <w:snapToGrid w:val="0"/>
        <w:ind w:left="352" w:hangingChars="100" w:hanging="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条　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は、歯学部の教育課程</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に関し、歯学部と実習</w:t>
      </w:r>
      <w:r w:rsidR="004E4685"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協力機関との間であらかじめ合意した内容に基づき、医療人が所属する実習等協力機関で行うものとする。</w:t>
      </w:r>
    </w:p>
    <w:p w14:paraId="51DE3E90"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（臨床教授等の称号の付与）</w:t>
      </w:r>
    </w:p>
    <w:p w14:paraId="5613090E" w14:textId="77777777" w:rsidR="00011D19" w:rsidRPr="006225E8" w:rsidRDefault="00011D19" w:rsidP="004A5DC4">
      <w:pPr>
        <w:adjustRightInd w:val="0"/>
        <w:snapToGrid w:val="0"/>
        <w:ind w:left="352" w:hangingChars="100" w:hanging="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条　甲は「●●大学臨床教授等の称号の付与に関する規則」の選考基準に基づき、医療人に対し、臨床教授等の称号の付与を行うものとする。</w:t>
      </w:r>
    </w:p>
    <w:p w14:paraId="334F49C2"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（患者の診療等）</w:t>
      </w:r>
    </w:p>
    <w:p w14:paraId="03CD71FE" w14:textId="77777777" w:rsidR="00011D19" w:rsidRPr="006225E8" w:rsidRDefault="00011D19" w:rsidP="004A5DC4">
      <w:pPr>
        <w:adjustRightInd w:val="0"/>
        <w:snapToGrid w:val="0"/>
        <w:ind w:left="352" w:hangingChars="100" w:hanging="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5</w:t>
      </w:r>
      <w:r w:rsidRPr="006225E8">
        <w:rPr>
          <w:rFonts w:ascii="ＭＳ 明朝" w:eastAsia="ＭＳ 明朝" w:hAnsi="ＭＳ 明朝" w:hint="eastAsia"/>
          <w:sz w:val="21"/>
          <w:szCs w:val="21"/>
        </w:rPr>
        <w:t>条　臨床実習</w:t>
      </w:r>
      <w:r w:rsidR="004E4685" w:rsidRPr="006225E8">
        <w:rPr>
          <w:rFonts w:ascii="ＭＳ 明朝" w:eastAsia="ＭＳ 明朝" w:hAnsi="ＭＳ 明朝" w:hint="eastAsia"/>
          <w:sz w:val="21"/>
          <w:szCs w:val="21"/>
        </w:rPr>
        <w:t>など</w:t>
      </w:r>
      <w:r w:rsidRPr="006225E8">
        <w:rPr>
          <w:rFonts w:ascii="ＭＳ 明朝" w:eastAsia="ＭＳ 明朝" w:hAnsi="ＭＳ 明朝" w:hint="eastAsia"/>
          <w:sz w:val="21"/>
          <w:szCs w:val="21"/>
        </w:rPr>
        <w:t>における実習等協力機関での患者の診療は、実習等協力機関が患</w:t>
      </w:r>
      <w:r w:rsidR="004E4685" w:rsidRPr="006225E8">
        <w:rPr>
          <w:rFonts w:ascii="ＭＳ 明朝" w:eastAsia="ＭＳ 明朝" w:hAnsi="ＭＳ 明朝" w:hint="eastAsia"/>
          <w:sz w:val="21"/>
          <w:szCs w:val="21"/>
        </w:rPr>
        <w:t>者に協力を得て行うものとする。なお、実習等協力機関での臨床実習など</w:t>
      </w:r>
      <w:r w:rsidRPr="006225E8">
        <w:rPr>
          <w:rFonts w:ascii="ＭＳ 明朝" w:eastAsia="ＭＳ 明朝" w:hAnsi="ＭＳ 明朝" w:hint="eastAsia"/>
          <w:sz w:val="21"/>
          <w:szCs w:val="21"/>
        </w:rPr>
        <w:t>に関する責任は、乙が負うものとする。</w:t>
      </w:r>
    </w:p>
    <w:p w14:paraId="7B9AE0EE" w14:textId="77777777" w:rsidR="00011D19" w:rsidRPr="006225E8" w:rsidRDefault="00011D19" w:rsidP="004A5DC4">
      <w:pPr>
        <w:adjustRightInd w:val="0"/>
        <w:snapToGrid w:val="0"/>
        <w:ind w:left="142" w:firstLineChars="100" w:firstLine="210"/>
        <w:contextualSpacing/>
        <w:rPr>
          <w:rFonts w:ascii="ＭＳ 明朝" w:eastAsia="ＭＳ 明朝" w:hAnsi="ＭＳ 明朝" w:cs="Times New Roman"/>
          <w:spacing w:val="6"/>
          <w:sz w:val="21"/>
          <w:szCs w:val="21"/>
        </w:rPr>
      </w:pPr>
      <w:r w:rsidRPr="006225E8">
        <w:rPr>
          <w:rFonts w:ascii="ＭＳ 明朝" w:eastAsia="ＭＳ 明朝" w:hAnsi="ＭＳ 明朝" w:hint="eastAsia"/>
          <w:sz w:val="21"/>
          <w:szCs w:val="21"/>
        </w:rPr>
        <w:t>（その他）</w:t>
      </w:r>
    </w:p>
    <w:p w14:paraId="7FB40B7C" w14:textId="77777777" w:rsidR="00011D19" w:rsidRPr="006225E8" w:rsidRDefault="00011D19" w:rsidP="004A5DC4">
      <w:pPr>
        <w:adjustRightInd w:val="0"/>
        <w:snapToGrid w:val="0"/>
        <w:ind w:left="352" w:hangingChars="100" w:hanging="210"/>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6</w:t>
      </w:r>
      <w:r w:rsidRPr="006225E8">
        <w:rPr>
          <w:rFonts w:ascii="ＭＳ 明朝" w:eastAsia="ＭＳ 明朝" w:hAnsi="ＭＳ 明朝" w:hint="eastAsia"/>
          <w:sz w:val="21"/>
          <w:szCs w:val="21"/>
        </w:rPr>
        <w:t>条　この協定に定めるもののほか運営上必要な事項については、甲、乙が協議のうえ定めるものとする。</w:t>
      </w:r>
    </w:p>
    <w:p w14:paraId="39298C28" w14:textId="77777777" w:rsidR="00011D19" w:rsidRPr="006225E8" w:rsidRDefault="00011D19" w:rsidP="004A5DC4">
      <w:pPr>
        <w:adjustRightInd w:val="0"/>
        <w:snapToGrid w:val="0"/>
        <w:ind w:left="352" w:hangingChars="100" w:hanging="210"/>
        <w:contextualSpacing/>
        <w:rPr>
          <w:rFonts w:ascii="ＭＳ 明朝" w:eastAsia="ＭＳ 明朝" w:hAnsi="ＭＳ 明朝"/>
          <w:sz w:val="21"/>
          <w:szCs w:val="21"/>
        </w:rPr>
      </w:pPr>
    </w:p>
    <w:p w14:paraId="09F2BAF8" w14:textId="77777777" w:rsidR="00100F56" w:rsidRPr="006225E8" w:rsidRDefault="00011D19" w:rsidP="004A5DC4">
      <w:pPr>
        <w:adjustRightInd w:val="0"/>
        <w:snapToGrid w:val="0"/>
        <w:ind w:leftChars="150" w:left="600" w:hangingChars="143" w:hanging="300"/>
        <w:contextualSpacing/>
        <w:rPr>
          <w:rFonts w:ascii="ＭＳ 明朝" w:eastAsia="ＭＳ 明朝" w:hAnsi="ＭＳ 明朝"/>
          <w:sz w:val="21"/>
          <w:szCs w:val="21"/>
        </w:rPr>
      </w:pPr>
      <w:r w:rsidRPr="006225E8">
        <w:rPr>
          <w:rFonts w:ascii="ＭＳ 明朝" w:eastAsia="ＭＳ 明朝" w:hAnsi="ＭＳ 明朝" w:hint="eastAsia"/>
          <w:sz w:val="21"/>
          <w:szCs w:val="21"/>
        </w:rPr>
        <w:t>この協定を証するため、本協定書</w:t>
      </w:r>
      <w:r w:rsidR="00422737"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通を作成し、甲、乙が記名押印のうえ各自１通を所持するものと</w:t>
      </w:r>
    </w:p>
    <w:p w14:paraId="3FFB66CE" w14:textId="77777777" w:rsidR="00011D19" w:rsidRPr="006225E8" w:rsidRDefault="00011D19" w:rsidP="004A5DC4">
      <w:pPr>
        <w:adjustRightInd w:val="0"/>
        <w:snapToGrid w:val="0"/>
        <w:ind w:leftChars="66" w:left="323" w:hangingChars="91" w:hanging="191"/>
        <w:contextualSpacing/>
        <w:rPr>
          <w:rFonts w:ascii="ＭＳ 明朝" w:eastAsia="ＭＳ 明朝" w:hAnsi="ＭＳ 明朝"/>
          <w:sz w:val="21"/>
          <w:szCs w:val="21"/>
        </w:rPr>
      </w:pPr>
      <w:r w:rsidRPr="006225E8">
        <w:rPr>
          <w:rFonts w:ascii="ＭＳ 明朝" w:eastAsia="ＭＳ 明朝" w:hAnsi="ＭＳ 明朝" w:hint="eastAsia"/>
          <w:sz w:val="21"/>
          <w:szCs w:val="21"/>
        </w:rPr>
        <w:t>する。</w:t>
      </w:r>
    </w:p>
    <w:p w14:paraId="2AA3B4D8" w14:textId="77777777" w:rsidR="00011D19" w:rsidRPr="006225E8" w:rsidRDefault="00011D19" w:rsidP="004A5DC4">
      <w:pPr>
        <w:adjustRightInd w:val="0"/>
        <w:snapToGrid w:val="0"/>
        <w:ind w:left="547" w:hanging="405"/>
        <w:contextualSpacing/>
        <w:rPr>
          <w:rFonts w:ascii="ＭＳ 明朝" w:eastAsia="ＭＳ 明朝" w:hAnsi="ＭＳ 明朝" w:cs="Times New Roman"/>
          <w:spacing w:val="6"/>
          <w:sz w:val="21"/>
          <w:szCs w:val="21"/>
          <w:lang w:eastAsia="zh-CN"/>
        </w:rPr>
      </w:pPr>
      <w:r w:rsidRPr="006225E8">
        <w:rPr>
          <w:rFonts w:ascii="ＭＳ 明朝" w:eastAsia="ＭＳ 明朝" w:hAnsi="ＭＳ 明朝" w:hint="eastAsia"/>
          <w:sz w:val="21"/>
          <w:szCs w:val="21"/>
        </w:rPr>
        <w:t xml:space="preserve">　　　　　　　　　　　　　　　　　　</w:t>
      </w:r>
      <w:r w:rsidR="00422737" w:rsidRPr="006225E8">
        <w:rPr>
          <w:rFonts w:ascii="ＭＳ 明朝" w:eastAsia="ＭＳ 明朝" w:hAnsi="ＭＳ 明朝" w:hint="eastAsia"/>
          <w:sz w:val="21"/>
          <w:szCs w:val="21"/>
          <w:lang w:eastAsia="zh-CN"/>
        </w:rPr>
        <w:t>2</w:t>
      </w:r>
      <w:r w:rsidR="00422737" w:rsidRPr="006225E8">
        <w:rPr>
          <w:rFonts w:ascii="ＭＳ 明朝" w:eastAsia="ＭＳ 明朝" w:hAnsi="ＭＳ 明朝"/>
          <w:sz w:val="21"/>
          <w:szCs w:val="21"/>
          <w:lang w:eastAsia="zh-CN"/>
        </w:rPr>
        <w:t>0</w:t>
      </w:r>
      <w:r w:rsidRPr="006225E8">
        <w:rPr>
          <w:rFonts w:ascii="ＭＳ 明朝" w:eastAsia="ＭＳ 明朝" w:hAnsi="ＭＳ 明朝" w:hint="eastAsia"/>
          <w:sz w:val="21"/>
          <w:szCs w:val="21"/>
          <w:lang w:eastAsia="zh-CN"/>
        </w:rPr>
        <w:t xml:space="preserve">　　年　　月　　日</w:t>
      </w:r>
    </w:p>
    <w:p w14:paraId="655D8B4C" w14:textId="77777777" w:rsidR="00011D19" w:rsidRPr="006225E8" w:rsidRDefault="00011D19" w:rsidP="005D073C">
      <w:pPr>
        <w:adjustRightInd w:val="0"/>
        <w:snapToGrid w:val="0"/>
        <w:ind w:left="570" w:hanging="428"/>
        <w:contextualSpacing/>
        <w:rPr>
          <w:rFonts w:ascii="ＭＳ 明朝" w:eastAsia="ＭＳ 明朝" w:hAnsi="ＭＳ 明朝" w:cs="Times New Roman"/>
          <w:spacing w:val="6"/>
          <w:sz w:val="21"/>
          <w:szCs w:val="21"/>
          <w:lang w:eastAsia="zh-CN"/>
        </w:rPr>
      </w:pPr>
    </w:p>
    <w:p w14:paraId="50B5D1BA" w14:textId="77777777" w:rsidR="00011D19" w:rsidRPr="006225E8" w:rsidRDefault="00011D19" w:rsidP="005D073C">
      <w:pPr>
        <w:adjustRightInd w:val="0"/>
        <w:snapToGrid w:val="0"/>
        <w:ind w:left="547" w:hanging="405"/>
        <w:contextualSpacing/>
        <w:rPr>
          <w:rFonts w:ascii="ＭＳ 明朝" w:eastAsia="ＭＳ 明朝" w:hAnsi="ＭＳ 明朝" w:cs="Times New Roman"/>
          <w:spacing w:val="6"/>
          <w:sz w:val="21"/>
          <w:szCs w:val="21"/>
          <w:lang w:eastAsia="zh-CN"/>
        </w:rPr>
      </w:pPr>
      <w:r w:rsidRPr="006225E8">
        <w:rPr>
          <w:rFonts w:ascii="ＭＳ 明朝" w:eastAsia="ＭＳ 明朝" w:hAnsi="ＭＳ 明朝" w:hint="eastAsia"/>
          <w:sz w:val="21"/>
          <w:szCs w:val="21"/>
          <w:lang w:eastAsia="zh-CN"/>
        </w:rPr>
        <w:t xml:space="preserve">　　　　　　　　　　　　　　甲　　　</w:t>
      </w:r>
      <w:r w:rsidRPr="006225E8">
        <w:rPr>
          <w:rFonts w:ascii="ＭＳ 明朝" w:eastAsia="ＭＳ 明朝" w:hAnsi="ＭＳ 明朝" w:cs="Times New Roman" w:hint="eastAsia"/>
          <w:sz w:val="21"/>
          <w:szCs w:val="21"/>
          <w:lang w:eastAsia="zh-CN"/>
        </w:rPr>
        <w:t>●●大学歯学部長</w:t>
      </w:r>
      <w:r w:rsidRPr="006225E8">
        <w:rPr>
          <w:rFonts w:ascii="ＭＳ 明朝" w:eastAsia="ＭＳ 明朝" w:hAnsi="ＭＳ 明朝" w:hint="eastAsia"/>
          <w:sz w:val="21"/>
          <w:szCs w:val="21"/>
          <w:lang w:eastAsia="zh-CN"/>
        </w:rPr>
        <w:t xml:space="preserve">　　</w:t>
      </w:r>
      <w:r w:rsidRPr="006225E8">
        <w:rPr>
          <w:rFonts w:ascii="ＭＳ 明朝" w:eastAsia="ＭＳ 明朝" w:hAnsi="ＭＳ 明朝" w:cs="Times New Roman"/>
          <w:sz w:val="21"/>
          <w:szCs w:val="21"/>
          <w:lang w:eastAsia="zh-CN"/>
        </w:rPr>
        <w:t xml:space="preserve">  </w:t>
      </w:r>
      <w:r w:rsidRPr="006225E8">
        <w:rPr>
          <w:rFonts w:ascii="ＭＳ 明朝" w:eastAsia="ＭＳ 明朝" w:hAnsi="ＭＳ 明朝" w:hint="eastAsia"/>
          <w:sz w:val="21"/>
          <w:szCs w:val="21"/>
          <w:lang w:eastAsia="zh-CN"/>
        </w:rPr>
        <w:t>○○　○○</w:t>
      </w:r>
    </w:p>
    <w:p w14:paraId="6A3BB4B8" w14:textId="77777777" w:rsidR="00011D19" w:rsidRPr="006225E8" w:rsidRDefault="00011D19" w:rsidP="005D073C">
      <w:pPr>
        <w:adjustRightInd w:val="0"/>
        <w:snapToGrid w:val="0"/>
        <w:ind w:left="142" w:firstLineChars="1400" w:firstLine="2940"/>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乙　　　</w:t>
      </w:r>
      <w:r w:rsidRPr="006225E8">
        <w:rPr>
          <w:rFonts w:ascii="ＭＳ 明朝" w:eastAsia="ＭＳ 明朝" w:hAnsi="ＭＳ 明朝" w:cs="Times New Roman" w:hint="eastAsia"/>
          <w:sz w:val="21"/>
          <w:szCs w:val="21"/>
          <w:lang w:eastAsia="zh-CN"/>
        </w:rPr>
        <w:t>■■歯科医院　院長</w:t>
      </w:r>
      <w:r w:rsidRPr="006225E8">
        <w:rPr>
          <w:rFonts w:ascii="ＭＳ 明朝" w:eastAsia="ＭＳ 明朝" w:hAnsi="ＭＳ 明朝" w:hint="eastAsia"/>
          <w:sz w:val="21"/>
          <w:szCs w:val="21"/>
          <w:lang w:eastAsia="zh-CN"/>
        </w:rPr>
        <w:t xml:space="preserve">　</w:t>
      </w:r>
      <w:r w:rsidRPr="006225E8">
        <w:rPr>
          <w:rFonts w:ascii="ＭＳ 明朝" w:eastAsia="ＭＳ 明朝" w:hAnsi="ＭＳ 明朝" w:cs="Times New Roman"/>
          <w:sz w:val="21"/>
          <w:szCs w:val="21"/>
          <w:lang w:eastAsia="zh-CN"/>
        </w:rPr>
        <w:t xml:space="preserve">  </w:t>
      </w:r>
      <w:r w:rsidRPr="006225E8">
        <w:rPr>
          <w:rFonts w:ascii="ＭＳ 明朝" w:eastAsia="ＭＳ 明朝" w:hAnsi="ＭＳ 明朝" w:hint="eastAsia"/>
          <w:sz w:val="21"/>
          <w:szCs w:val="21"/>
          <w:lang w:eastAsia="zh-CN"/>
        </w:rPr>
        <w:t>□□　□□</w:t>
      </w:r>
    </w:p>
    <w:p w14:paraId="0F90E31E" w14:textId="77777777" w:rsidR="00011D19" w:rsidRPr="006225E8" w:rsidRDefault="00011D19" w:rsidP="00011D19">
      <w:pPr>
        <w:adjustRightInd w:val="0"/>
        <w:snapToGrid w:val="0"/>
        <w:spacing w:line="360" w:lineRule="auto"/>
        <w:ind w:left="567" w:hanging="425"/>
        <w:contextualSpacing/>
        <w:rPr>
          <w:rFonts w:ascii="ＭＳ 明朝" w:eastAsia="ＭＳ 明朝" w:hAnsi="ＭＳ 明朝"/>
          <w:sz w:val="22"/>
          <w:szCs w:val="22"/>
          <w:lang w:eastAsia="zh-CN"/>
        </w:rPr>
      </w:pPr>
    </w:p>
    <w:p w14:paraId="4465BB6F" w14:textId="77777777" w:rsidR="008F59D8" w:rsidRPr="006225E8" w:rsidRDefault="008F59D8" w:rsidP="00011D19">
      <w:pPr>
        <w:adjustRightInd w:val="0"/>
        <w:snapToGrid w:val="0"/>
        <w:spacing w:line="360" w:lineRule="auto"/>
        <w:ind w:left="567" w:hanging="425"/>
        <w:contextualSpacing/>
        <w:rPr>
          <w:rFonts w:ascii="ＭＳ 明朝" w:eastAsia="ＭＳ 明朝" w:hAnsi="ＭＳ 明朝"/>
          <w:sz w:val="22"/>
          <w:szCs w:val="22"/>
          <w:lang w:eastAsia="zh-CN"/>
        </w:rPr>
      </w:pPr>
    </w:p>
    <w:p w14:paraId="0DD45A62" w14:textId="77777777" w:rsidR="008F59D8" w:rsidRPr="006225E8" w:rsidRDefault="008F59D8" w:rsidP="00011D19">
      <w:pPr>
        <w:adjustRightInd w:val="0"/>
        <w:snapToGrid w:val="0"/>
        <w:spacing w:line="360" w:lineRule="auto"/>
        <w:ind w:left="567" w:hanging="425"/>
        <w:contextualSpacing/>
        <w:rPr>
          <w:rFonts w:ascii="ＭＳ 明朝" w:eastAsia="ＭＳ 明朝" w:hAnsi="ＭＳ 明朝"/>
          <w:sz w:val="22"/>
          <w:szCs w:val="22"/>
          <w:lang w:eastAsia="zh-CN"/>
        </w:rPr>
      </w:pPr>
    </w:p>
    <w:p w14:paraId="269C18E7" w14:textId="0EE2AEEE" w:rsidR="00543C69" w:rsidRDefault="00543C69" w:rsidP="00011D19">
      <w:pPr>
        <w:adjustRightInd w:val="0"/>
        <w:snapToGrid w:val="0"/>
        <w:spacing w:line="360" w:lineRule="auto"/>
        <w:ind w:left="567" w:hanging="425"/>
        <w:contextualSpacing/>
        <w:rPr>
          <w:rFonts w:ascii="ＭＳ 明朝" w:eastAsia="DengXian" w:hAnsi="ＭＳ 明朝"/>
          <w:sz w:val="22"/>
          <w:szCs w:val="22"/>
          <w:lang w:eastAsia="zh-CN"/>
        </w:rPr>
      </w:pPr>
    </w:p>
    <w:p w14:paraId="295DA40C" w14:textId="086B340F" w:rsid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13B8D2CF" w14:textId="347BFAE2" w:rsid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135485F9" w14:textId="2CA45B14" w:rsid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3846DBE4" w14:textId="116E9A90" w:rsid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5B2C4CE5" w14:textId="4D8ECB13" w:rsid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7A118897" w14:textId="77777777" w:rsidR="005D073C" w:rsidRPr="005D073C" w:rsidRDefault="005D073C" w:rsidP="00011D19">
      <w:pPr>
        <w:adjustRightInd w:val="0"/>
        <w:snapToGrid w:val="0"/>
        <w:spacing w:line="360" w:lineRule="auto"/>
        <w:ind w:left="567" w:hanging="425"/>
        <w:contextualSpacing/>
        <w:rPr>
          <w:rFonts w:ascii="ＭＳ 明朝" w:eastAsia="DengXian" w:hAnsi="ＭＳ 明朝"/>
          <w:sz w:val="22"/>
          <w:szCs w:val="22"/>
          <w:lang w:eastAsia="zh-CN"/>
        </w:rPr>
      </w:pPr>
    </w:p>
    <w:p w14:paraId="4D740B57" w14:textId="409F6F54" w:rsidR="00011D19" w:rsidRPr="006225E8" w:rsidRDefault="00011D19" w:rsidP="00011D19">
      <w:pPr>
        <w:adjustRightInd w:val="0"/>
        <w:snapToGrid w:val="0"/>
        <w:spacing w:line="360" w:lineRule="auto"/>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学外臨床実習協力施設（保健所）における臨床実習等に関する協定書（例示）</w:t>
      </w:r>
    </w:p>
    <w:p w14:paraId="77E3F5FF" w14:textId="77777777" w:rsidR="004378B6" w:rsidRPr="006225E8" w:rsidRDefault="004378B6" w:rsidP="00011D19">
      <w:pPr>
        <w:adjustRightInd w:val="0"/>
        <w:snapToGrid w:val="0"/>
        <w:spacing w:line="360" w:lineRule="auto"/>
        <w:ind w:left="570" w:hanging="428"/>
        <w:contextualSpacing/>
        <w:jc w:val="center"/>
        <w:rPr>
          <w:rFonts w:ascii="ＭＳ 明朝" w:eastAsia="ＭＳ 明朝" w:hAnsi="ＭＳ 明朝" w:cs="Times New Roman"/>
          <w:spacing w:val="6"/>
          <w:sz w:val="21"/>
          <w:szCs w:val="21"/>
          <w:bdr w:val="single" w:sz="4" w:space="0" w:color="auto"/>
        </w:rPr>
      </w:pPr>
    </w:p>
    <w:p w14:paraId="7F613F54" w14:textId="3F7EB0C6"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●●大学歯学部長〇〇〇〇</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以下「甲」という。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と■■県</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以下「乙」という。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とは、■■県保健所実習生実習実施要領に基づき、次のとおり協定を締結する。</w:t>
      </w:r>
    </w:p>
    <w:p w14:paraId="50C777EB"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（目的）</w:t>
      </w:r>
    </w:p>
    <w:p w14:paraId="0F505CB3" w14:textId="5EEFEA45"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条　甲は、甲に属する学生等</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以下「実習生」という。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に必要な実習の実施の受け入れを乙に申請し、乙は、これを承認する。</w:t>
      </w:r>
    </w:p>
    <w:p w14:paraId="1900E8D7"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（実習期間）</w:t>
      </w:r>
    </w:p>
    <w:p w14:paraId="52F14138"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2</w:t>
      </w:r>
      <w:r w:rsidRPr="006225E8">
        <w:rPr>
          <w:rFonts w:ascii="ＭＳ 明朝" w:eastAsia="ＭＳ 明朝" w:hAnsi="ＭＳ 明朝" w:hint="eastAsia"/>
          <w:sz w:val="21"/>
          <w:szCs w:val="21"/>
        </w:rPr>
        <w:t>条　実習期間は、令和△年△月△日から令和△年△月△日とする。</w:t>
      </w:r>
    </w:p>
    <w:p w14:paraId="0C5FD544"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（実習料等）</w:t>
      </w:r>
    </w:p>
    <w:p w14:paraId="538555F6" w14:textId="303FD62C"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3</w:t>
      </w:r>
      <w:r w:rsidRPr="006225E8">
        <w:rPr>
          <w:rFonts w:ascii="ＭＳ 明朝" w:eastAsia="ＭＳ 明朝" w:hAnsi="ＭＳ 明朝" w:hint="eastAsia"/>
          <w:sz w:val="21"/>
          <w:szCs w:val="21"/>
        </w:rPr>
        <w:t>条　実習に要する経費</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以下「実習料」という。</w:t>
      </w:r>
      <w:r w:rsidR="00523A00"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は、実習生</w:t>
      </w:r>
      <w:r w:rsidR="00422737"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人につき</w:t>
      </w:r>
      <w:r w:rsidR="00422737" w:rsidRPr="006225E8">
        <w:rPr>
          <w:rFonts w:ascii="ＭＳ 明朝" w:eastAsia="ＭＳ 明朝" w:hAnsi="ＭＳ 明朝" w:hint="eastAsia"/>
          <w:sz w:val="21"/>
          <w:szCs w:val="21"/>
        </w:rPr>
        <w:t>1</w:t>
      </w:r>
      <w:r w:rsidRPr="006225E8">
        <w:rPr>
          <w:rFonts w:ascii="ＭＳ 明朝" w:eastAsia="ＭＳ 明朝" w:hAnsi="ＭＳ 明朝" w:hint="eastAsia"/>
          <w:sz w:val="21"/>
          <w:szCs w:val="21"/>
        </w:rPr>
        <w:t>日当たり△△円に実習日数を乗じた額とする。</w:t>
      </w:r>
    </w:p>
    <w:p w14:paraId="3D3FAA6A" w14:textId="77777777" w:rsidR="00011D19" w:rsidRPr="006225E8" w:rsidRDefault="00422737"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2</w:t>
      </w:r>
      <w:r w:rsidR="00011D19" w:rsidRPr="006225E8">
        <w:rPr>
          <w:rFonts w:ascii="ＭＳ 明朝" w:eastAsia="ＭＳ 明朝" w:hAnsi="ＭＳ 明朝" w:hint="eastAsia"/>
          <w:sz w:val="21"/>
          <w:szCs w:val="21"/>
        </w:rPr>
        <w:t xml:space="preserve">　実習において特に必要とする物品等については、実習生が用意するものとする。</w:t>
      </w:r>
    </w:p>
    <w:p w14:paraId="4E797B80"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（実習料の請求</w:t>
      </w:r>
      <w:r w:rsidR="00A0405B" w:rsidRPr="006225E8">
        <w:rPr>
          <w:rFonts w:ascii="ＭＳ 明朝" w:eastAsia="ＭＳ 明朝" w:hAnsi="ＭＳ 明朝" w:hint="eastAsia"/>
          <w:sz w:val="21"/>
          <w:szCs w:val="21"/>
        </w:rPr>
        <w:t>および</w:t>
      </w:r>
      <w:r w:rsidRPr="006225E8">
        <w:rPr>
          <w:rFonts w:ascii="ＭＳ 明朝" w:eastAsia="ＭＳ 明朝" w:hAnsi="ＭＳ 明朝" w:hint="eastAsia"/>
          <w:sz w:val="21"/>
          <w:szCs w:val="21"/>
        </w:rPr>
        <w:t>支払）</w:t>
      </w:r>
    </w:p>
    <w:p w14:paraId="2583B2EC"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4</w:t>
      </w:r>
      <w:r w:rsidRPr="006225E8">
        <w:rPr>
          <w:rFonts w:ascii="ＭＳ 明朝" w:eastAsia="ＭＳ 明朝" w:hAnsi="ＭＳ 明朝" w:hint="eastAsia"/>
          <w:sz w:val="21"/>
          <w:szCs w:val="21"/>
        </w:rPr>
        <w:t>条　実習料は、実習期間終了後速やかに実習の実績に基づき、乙が甲に対して、納入通知書により請求するものとする。</w:t>
      </w:r>
    </w:p>
    <w:p w14:paraId="4873BDE8" w14:textId="77777777" w:rsidR="00011D19" w:rsidRPr="006225E8" w:rsidRDefault="00422737"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2</w:t>
      </w:r>
      <w:r w:rsidR="00011D19" w:rsidRPr="006225E8">
        <w:rPr>
          <w:rFonts w:ascii="ＭＳ 明朝" w:eastAsia="ＭＳ 明朝" w:hAnsi="ＭＳ 明朝" w:hint="eastAsia"/>
          <w:sz w:val="21"/>
          <w:szCs w:val="21"/>
        </w:rPr>
        <w:t xml:space="preserve">　甲は、乙から前項の請求を受けた場合は、納期限までにこれを支払うものとする。</w:t>
      </w:r>
    </w:p>
    <w:p w14:paraId="1B4953A3"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（実習生の負傷等）</w:t>
      </w:r>
    </w:p>
    <w:p w14:paraId="671A4C56" w14:textId="7A506BCD"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5</w:t>
      </w:r>
      <w:r w:rsidRPr="006225E8">
        <w:rPr>
          <w:rFonts w:ascii="ＭＳ 明朝" w:eastAsia="ＭＳ 明朝" w:hAnsi="ＭＳ 明朝" w:hint="eastAsia"/>
          <w:sz w:val="21"/>
          <w:szCs w:val="21"/>
        </w:rPr>
        <w:t>条　実習中に生じた実習生の負傷</w:t>
      </w:r>
      <w:r w:rsidR="006A7C5C"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疾病等は、甲の責任において適切な措置を講じるものとする。</w:t>
      </w:r>
    </w:p>
    <w:p w14:paraId="76EF5AF4"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（損害賠償等）</w:t>
      </w:r>
    </w:p>
    <w:p w14:paraId="57812911"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6</w:t>
      </w:r>
      <w:r w:rsidRPr="006225E8">
        <w:rPr>
          <w:rFonts w:ascii="ＭＳ 明朝" w:eastAsia="ＭＳ 明朝" w:hAnsi="ＭＳ 明朝" w:hint="eastAsia"/>
          <w:sz w:val="21"/>
          <w:szCs w:val="21"/>
        </w:rPr>
        <w:t>条　実習生が故意または過失により施設、設備等を損傷したときは、甲にその損害を賠償させるものとする。</w:t>
      </w:r>
    </w:p>
    <w:p w14:paraId="111156B5"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（事故）</w:t>
      </w:r>
    </w:p>
    <w:p w14:paraId="613815F3" w14:textId="37342DAF"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7</w:t>
      </w:r>
      <w:r w:rsidRPr="006225E8">
        <w:rPr>
          <w:rFonts w:ascii="ＭＳ 明朝" w:eastAsia="ＭＳ 明朝" w:hAnsi="ＭＳ 明朝" w:hint="eastAsia"/>
          <w:sz w:val="21"/>
          <w:szCs w:val="21"/>
        </w:rPr>
        <w:t>条　実習生が実習期間中に起こした自動車事故等は、当該実習生</w:t>
      </w:r>
      <w:r w:rsidR="006A7C5C"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甲の責任において処理するものとする。</w:t>
      </w:r>
      <w:r w:rsidRPr="006225E8">
        <w:rPr>
          <w:rFonts w:ascii="ＭＳ 明朝" w:eastAsia="ＭＳ 明朝" w:hAnsi="ＭＳ 明朝"/>
          <w:sz w:val="21"/>
          <w:szCs w:val="21"/>
        </w:rPr>
        <w:br/>
      </w:r>
      <w:r w:rsidRPr="006225E8">
        <w:rPr>
          <w:rFonts w:ascii="ＭＳ 明朝" w:eastAsia="ＭＳ 明朝" w:hAnsi="ＭＳ 明朝" w:hint="eastAsia"/>
          <w:sz w:val="21"/>
          <w:szCs w:val="21"/>
        </w:rPr>
        <w:t>（秘密の保持）</w:t>
      </w:r>
    </w:p>
    <w:p w14:paraId="3FAEEDF5"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8</w:t>
      </w:r>
      <w:r w:rsidRPr="006225E8">
        <w:rPr>
          <w:rFonts w:ascii="ＭＳ 明朝" w:eastAsia="ＭＳ 明朝" w:hAnsi="ＭＳ 明朝" w:hint="eastAsia"/>
          <w:sz w:val="21"/>
          <w:szCs w:val="21"/>
        </w:rPr>
        <w:t>条　甲は、実習生が実習上知り得た秘密を他人に漏らすことのないよう、実習生を指導する等必要な措置を講じなければならない。</w:t>
      </w:r>
    </w:p>
    <w:p w14:paraId="34EBB250"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（その他）</w:t>
      </w:r>
    </w:p>
    <w:p w14:paraId="51246687"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第</w:t>
      </w:r>
      <w:r w:rsidR="00422737" w:rsidRPr="006225E8">
        <w:rPr>
          <w:rFonts w:ascii="ＭＳ 明朝" w:eastAsia="ＭＳ 明朝" w:hAnsi="ＭＳ 明朝" w:hint="eastAsia"/>
          <w:sz w:val="21"/>
          <w:szCs w:val="21"/>
        </w:rPr>
        <w:t>9</w:t>
      </w:r>
      <w:r w:rsidRPr="006225E8">
        <w:rPr>
          <w:rFonts w:ascii="ＭＳ 明朝" w:eastAsia="ＭＳ 明朝" w:hAnsi="ＭＳ 明朝" w:hint="eastAsia"/>
          <w:sz w:val="21"/>
          <w:szCs w:val="21"/>
        </w:rPr>
        <w:t>条　この協定に定めのない事項又はこの協定に関し疑義が生じたときは、甲と乙とが協議して定めるものとする。</w:t>
      </w:r>
    </w:p>
    <w:p w14:paraId="7A0EF0CF" w14:textId="77777777" w:rsidR="00011D19" w:rsidRPr="006225E8" w:rsidRDefault="00011D19" w:rsidP="005D073C">
      <w:pPr>
        <w:adjustRightInd w:val="0"/>
        <w:snapToGrid w:val="0"/>
        <w:ind w:leftChars="58" w:left="116"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この協定の締結を証するため、協定書2通を作成し、甲乙両者記名押印の上、各自その</w:t>
      </w:r>
      <w:r w:rsidR="006504CC" w:rsidRPr="006225E8">
        <w:rPr>
          <w:rFonts w:ascii="ＭＳ 明朝" w:eastAsia="ＭＳ 明朝" w:hAnsi="ＭＳ 明朝"/>
          <w:sz w:val="21"/>
          <w:szCs w:val="21"/>
        </w:rPr>
        <w:t>1</w:t>
      </w:r>
      <w:r w:rsidRPr="006225E8">
        <w:rPr>
          <w:rFonts w:ascii="ＭＳ 明朝" w:eastAsia="ＭＳ 明朝" w:hAnsi="ＭＳ 明朝" w:hint="eastAsia"/>
          <w:sz w:val="21"/>
          <w:szCs w:val="21"/>
        </w:rPr>
        <w:t>通を保有するものとする。</w:t>
      </w:r>
    </w:p>
    <w:p w14:paraId="2A393A46" w14:textId="77777777" w:rsidR="00011D19" w:rsidRPr="006225E8" w:rsidRDefault="00011D19" w:rsidP="005D073C">
      <w:pPr>
        <w:adjustRightInd w:val="0"/>
        <w:snapToGrid w:val="0"/>
        <w:ind w:left="547" w:hanging="405"/>
        <w:contextualSpacing/>
        <w:rPr>
          <w:rFonts w:ascii="ＭＳ 明朝" w:eastAsia="ＭＳ 明朝" w:hAnsi="ＭＳ 明朝"/>
          <w:sz w:val="21"/>
          <w:szCs w:val="21"/>
        </w:rPr>
      </w:pPr>
    </w:p>
    <w:p w14:paraId="707D59AE" w14:textId="77777777" w:rsidR="00011D19" w:rsidRPr="006225E8" w:rsidRDefault="00011D19" w:rsidP="005D073C">
      <w:pPr>
        <w:adjustRightInd w:val="0"/>
        <w:snapToGrid w:val="0"/>
        <w:ind w:left="547" w:hanging="405"/>
        <w:contextualSpacing/>
        <w:rPr>
          <w:rFonts w:ascii="ＭＳ 明朝" w:eastAsia="ＭＳ 明朝" w:hAnsi="ＭＳ 明朝" w:cs="Times New Roman"/>
          <w:spacing w:val="6"/>
          <w:sz w:val="21"/>
          <w:szCs w:val="21"/>
          <w:lang w:eastAsia="zh-CN"/>
        </w:rPr>
      </w:pPr>
      <w:r w:rsidRPr="006225E8">
        <w:rPr>
          <w:rFonts w:ascii="ＭＳ 明朝" w:eastAsia="ＭＳ 明朝" w:hAnsi="ＭＳ 明朝" w:hint="eastAsia"/>
          <w:sz w:val="21"/>
          <w:szCs w:val="21"/>
        </w:rPr>
        <w:t xml:space="preserve">　　　　　　　　　　　　　　　　　　</w:t>
      </w:r>
      <w:r w:rsidR="006504CC" w:rsidRPr="006225E8">
        <w:rPr>
          <w:rFonts w:ascii="ＭＳ 明朝" w:eastAsia="ＭＳ 明朝" w:hAnsi="ＭＳ 明朝" w:hint="eastAsia"/>
          <w:sz w:val="21"/>
          <w:szCs w:val="21"/>
          <w:lang w:eastAsia="zh-CN"/>
        </w:rPr>
        <w:t>2</w:t>
      </w:r>
      <w:r w:rsidR="006504CC" w:rsidRPr="006225E8">
        <w:rPr>
          <w:rFonts w:ascii="ＭＳ 明朝" w:eastAsia="ＭＳ 明朝" w:hAnsi="ＭＳ 明朝"/>
          <w:sz w:val="21"/>
          <w:szCs w:val="21"/>
          <w:lang w:eastAsia="zh-CN"/>
        </w:rPr>
        <w:t>0</w:t>
      </w:r>
      <w:r w:rsidRPr="006225E8">
        <w:rPr>
          <w:rFonts w:ascii="ＭＳ 明朝" w:eastAsia="ＭＳ 明朝" w:hAnsi="ＭＳ 明朝" w:hint="eastAsia"/>
          <w:sz w:val="21"/>
          <w:szCs w:val="21"/>
          <w:lang w:eastAsia="zh-CN"/>
        </w:rPr>
        <w:t xml:space="preserve">　　年　　月　　日</w:t>
      </w:r>
    </w:p>
    <w:p w14:paraId="13E668A4" w14:textId="77777777" w:rsidR="00011D19" w:rsidRPr="006225E8" w:rsidRDefault="00011D19" w:rsidP="005D073C">
      <w:pPr>
        <w:adjustRightInd w:val="0"/>
        <w:snapToGrid w:val="0"/>
        <w:ind w:left="570" w:hanging="428"/>
        <w:contextualSpacing/>
        <w:rPr>
          <w:rFonts w:ascii="ＭＳ 明朝" w:eastAsia="ＭＳ 明朝" w:hAnsi="ＭＳ 明朝" w:cs="Times New Roman"/>
          <w:spacing w:val="6"/>
          <w:sz w:val="21"/>
          <w:szCs w:val="21"/>
          <w:lang w:eastAsia="zh-CN"/>
        </w:rPr>
      </w:pPr>
    </w:p>
    <w:p w14:paraId="09491BF2" w14:textId="77777777" w:rsidR="00011D19" w:rsidRPr="006225E8" w:rsidRDefault="00011D19" w:rsidP="005D073C">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甲　　　</w:t>
      </w:r>
      <w:r w:rsidRPr="006225E8">
        <w:rPr>
          <w:rFonts w:ascii="ＭＳ 明朝" w:eastAsia="ＭＳ 明朝" w:hAnsi="ＭＳ 明朝" w:cs="Times New Roman" w:hint="eastAsia"/>
          <w:sz w:val="21"/>
          <w:szCs w:val="21"/>
          <w:lang w:eastAsia="zh-CN"/>
        </w:rPr>
        <w:t>●●大学歯学部長</w:t>
      </w:r>
      <w:r w:rsidRPr="006225E8">
        <w:rPr>
          <w:rFonts w:ascii="ＭＳ 明朝" w:eastAsia="ＭＳ 明朝" w:hAnsi="ＭＳ 明朝" w:hint="eastAsia"/>
          <w:sz w:val="21"/>
          <w:szCs w:val="21"/>
          <w:lang w:eastAsia="zh-CN"/>
        </w:rPr>
        <w:t xml:space="preserve">　　</w:t>
      </w:r>
      <w:r w:rsidRPr="006225E8">
        <w:rPr>
          <w:rFonts w:ascii="ＭＳ 明朝" w:eastAsia="ＭＳ 明朝" w:hAnsi="ＭＳ 明朝" w:cs="Times New Roman"/>
          <w:sz w:val="21"/>
          <w:szCs w:val="21"/>
          <w:lang w:eastAsia="zh-CN"/>
        </w:rPr>
        <w:t xml:space="preserve">  </w:t>
      </w:r>
      <w:r w:rsidRPr="006225E8">
        <w:rPr>
          <w:rFonts w:ascii="ＭＳ 明朝" w:eastAsia="ＭＳ 明朝" w:hAnsi="ＭＳ 明朝" w:hint="eastAsia"/>
          <w:sz w:val="21"/>
          <w:szCs w:val="21"/>
          <w:lang w:eastAsia="zh-CN"/>
        </w:rPr>
        <w:t>○○　○○</w:t>
      </w:r>
    </w:p>
    <w:p w14:paraId="54C1C783" w14:textId="3259722B" w:rsidR="00011D19" w:rsidRPr="006225E8" w:rsidRDefault="00011D19" w:rsidP="005D073C">
      <w:pPr>
        <w:adjustRightInd w:val="0"/>
        <w:snapToGrid w:val="0"/>
        <w:ind w:left="547" w:hanging="405"/>
        <w:contextualSpacing/>
        <w:rPr>
          <w:rFonts w:ascii="ＭＳ 明朝" w:eastAsia="ＭＳ 明朝" w:hAnsi="ＭＳ 明朝" w:cs="Times New Roman"/>
          <w:spacing w:val="6"/>
          <w:sz w:val="21"/>
          <w:szCs w:val="21"/>
          <w:lang w:eastAsia="zh-TW"/>
        </w:rPr>
      </w:pPr>
      <w:r w:rsidRPr="006225E8">
        <w:rPr>
          <w:rFonts w:ascii="ＭＳ 明朝" w:eastAsia="ＭＳ 明朝" w:hAnsi="ＭＳ 明朝" w:hint="eastAsia"/>
          <w:sz w:val="21"/>
          <w:szCs w:val="21"/>
          <w:lang w:eastAsia="zh-CN"/>
        </w:rPr>
        <w:t xml:space="preserve">　　　　　　　　　　　　　　</w:t>
      </w:r>
      <w:r w:rsidRPr="006225E8">
        <w:rPr>
          <w:rFonts w:ascii="ＭＳ 明朝" w:eastAsia="ＭＳ 明朝" w:hAnsi="ＭＳ 明朝" w:hint="eastAsia"/>
          <w:sz w:val="21"/>
          <w:szCs w:val="21"/>
          <w:lang w:eastAsia="zh-TW"/>
        </w:rPr>
        <w:t>乙　　　■■県　保健福祉局長　□□　□□</w:t>
      </w:r>
    </w:p>
    <w:p w14:paraId="22D0CCF2" w14:textId="77777777" w:rsidR="00011D19" w:rsidRPr="006225E8" w:rsidRDefault="00DE7503" w:rsidP="00423C19">
      <w:pPr>
        <w:adjustRightInd w:val="0"/>
        <w:snapToGrid w:val="0"/>
        <w:ind w:leftChars="34" w:left="259" w:hangingChars="91" w:hanging="191"/>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2</w:t>
      </w:r>
      <w:r w:rsidR="00F63344" w:rsidRPr="006225E8">
        <w:rPr>
          <w:rFonts w:ascii="ＭＳ ゴシック" w:eastAsia="ＭＳ ゴシック" w:hAnsi="ＭＳ ゴシック" w:hint="eastAsia"/>
          <w:sz w:val="21"/>
          <w:szCs w:val="21"/>
        </w:rPr>
        <w:t>.</w:t>
      </w:r>
      <w:r w:rsidR="00011D19" w:rsidRPr="006225E8">
        <w:rPr>
          <w:rFonts w:ascii="ＭＳ ゴシック" w:eastAsia="ＭＳ ゴシック" w:hAnsi="ＭＳ ゴシック" w:hint="eastAsia"/>
          <w:sz w:val="21"/>
          <w:szCs w:val="21"/>
        </w:rPr>
        <w:t>学生が診療参加型臨床実習で行う歯科医業</w:t>
      </w:r>
    </w:p>
    <w:p w14:paraId="3F532F90" w14:textId="2C7DA56D" w:rsidR="00F63344" w:rsidRPr="00423C19" w:rsidRDefault="00DE7503" w:rsidP="00374521">
      <w:pPr>
        <w:pStyle w:val="afff4"/>
        <w:ind w:leftChars="0" w:left="0"/>
        <w:rPr>
          <w:rFonts w:ascii="ＭＳ ゴシック" w:hAnsi="ＭＳ ゴシック"/>
        </w:rPr>
      </w:pPr>
      <w:r w:rsidRPr="00423C19">
        <w:rPr>
          <w:rFonts w:ascii="ＭＳ ゴシック" w:hAnsi="ＭＳ ゴシック"/>
        </w:rPr>
        <w:t>1)</w:t>
      </w:r>
      <w:r w:rsidR="00F63344" w:rsidRPr="00423C19">
        <w:rPr>
          <w:rFonts w:ascii="ＭＳ ゴシック" w:hAnsi="ＭＳ ゴシック" w:hint="eastAsia"/>
        </w:rPr>
        <w:t>学生が歯科医行為を行うことについての法的な整理</w:t>
      </w:r>
    </w:p>
    <w:p w14:paraId="7554845F" w14:textId="15AD9FEC" w:rsidR="00F63344" w:rsidRPr="006225E8" w:rsidRDefault="00F63344" w:rsidP="004A5DC4">
      <w:pPr>
        <w:adjustRightInd w:val="0"/>
        <w:snapToGrid w:val="0"/>
        <w:ind w:leftChars="142" w:left="284" w:firstLineChars="50" w:firstLine="105"/>
        <w:contextualSpacing/>
        <w:rPr>
          <w:rFonts w:ascii="ＭＳ 明朝" w:eastAsia="ＭＳ 明朝" w:hAnsi="ＭＳ 明朝"/>
          <w:sz w:val="21"/>
          <w:szCs w:val="21"/>
        </w:rPr>
      </w:pPr>
      <w:r w:rsidRPr="006225E8">
        <w:rPr>
          <w:rFonts w:ascii="ＭＳ 明朝" w:eastAsia="ＭＳ 明朝" w:hAnsi="ＭＳ 明朝" w:hint="eastAsia"/>
          <w:sz w:val="21"/>
          <w:szCs w:val="21"/>
        </w:rPr>
        <w:t>平成</w:t>
      </w:r>
      <w:r w:rsidRPr="006225E8">
        <w:rPr>
          <w:rFonts w:ascii="ＭＳ 明朝" w:eastAsia="ＭＳ 明朝" w:hAnsi="ＭＳ 明朝"/>
          <w:sz w:val="21"/>
          <w:szCs w:val="21"/>
        </w:rPr>
        <w:t>15年度厚生労働科学研究「歯科医師卒前臨床実習に関する調査研究」報告書によれば、歯科医師卒前臨床実習については、患者の同意の下で、歯科医師としての資質向上を目的として卒前教育の一環として行われるものであり、侵襲性が相対的に小さいことや指導医の指導・監督の下に行われること</w:t>
      </w:r>
      <w:r w:rsidR="00CC5564" w:rsidRPr="006225E8">
        <w:rPr>
          <w:rFonts w:ascii="ＭＳ 明朝" w:eastAsia="ＭＳ 明朝" w:hAnsi="ＭＳ 明朝" w:hint="eastAsia"/>
          <w:sz w:val="21"/>
          <w:szCs w:val="21"/>
        </w:rPr>
        <w:t>等</w:t>
      </w:r>
      <w:r w:rsidRPr="006225E8">
        <w:rPr>
          <w:rFonts w:ascii="ＭＳ 明朝" w:eastAsia="ＭＳ 明朝" w:hAnsi="ＭＳ 明朝"/>
          <w:sz w:val="21"/>
          <w:szCs w:val="21"/>
        </w:rPr>
        <w:t>、適正な体制の下に相当な手段で実施される場合には、社会通念から見て相当であり、歯科医師法上の違法性は阻却される、とされた。</w:t>
      </w:r>
    </w:p>
    <w:p w14:paraId="46672147" w14:textId="748864D7" w:rsidR="00F63344" w:rsidRPr="006225E8" w:rsidRDefault="00F63344"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適正な実施に</w:t>
      </w:r>
      <w:r w:rsidR="00793BCA" w:rsidRPr="006225E8">
        <w:rPr>
          <w:rFonts w:ascii="ＭＳ 明朝" w:eastAsia="ＭＳ 明朝" w:hAnsi="ＭＳ 明朝" w:hint="eastAsia"/>
          <w:sz w:val="21"/>
          <w:szCs w:val="21"/>
        </w:rPr>
        <w:t>い</w:t>
      </w:r>
      <w:r w:rsidRPr="006225E8">
        <w:rPr>
          <w:rFonts w:ascii="ＭＳ 明朝" w:eastAsia="ＭＳ 明朝" w:hAnsi="ＭＳ 明朝" w:hint="eastAsia"/>
          <w:sz w:val="21"/>
          <w:szCs w:val="21"/>
        </w:rPr>
        <w:t>たる具体的な条件として、</w:t>
      </w:r>
    </w:p>
    <w:p w14:paraId="7D7488DD"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①患者の同意の下に実施されること。</w:t>
      </w:r>
    </w:p>
    <w:p w14:paraId="7AB391F3"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②侵襲性が相対的に小さいものであること。</w:t>
      </w:r>
    </w:p>
    <w:p w14:paraId="55F3074B"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③指導医の指導・監督の下に実施されること。</w:t>
      </w:r>
    </w:p>
    <w:p w14:paraId="6C32CFE4" w14:textId="77777777" w:rsidR="00F41279"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④実習計画の策定、指導医の資格、指導体制の確立、診療録の管理</w:t>
      </w:r>
      <w:r w:rsidR="00BF0FE3"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につき適正な対応が行われているこ</w:t>
      </w:r>
    </w:p>
    <w:p w14:paraId="676BB75D" w14:textId="655AEC94" w:rsidR="00F63344" w:rsidRPr="006225E8" w:rsidRDefault="00F63344" w:rsidP="00F41279">
      <w:pPr>
        <w:adjustRightInd w:val="0"/>
        <w:snapToGrid w:val="0"/>
        <w:ind w:leftChars="313" w:left="821"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と。</w:t>
      </w:r>
    </w:p>
    <w:p w14:paraId="2A6652F0"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⑤学生の技術力が確保されていること。</w:t>
      </w:r>
    </w:p>
    <w:p w14:paraId="32888719"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⑥万が一事故が生じた場合に適切に対応できる体制が確立されていること。</w:t>
      </w:r>
    </w:p>
    <w:p w14:paraId="3AB38F9E" w14:textId="77777777" w:rsidR="00F63344" w:rsidRPr="006225E8" w:rsidRDefault="00F63344"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⑦各実習項目に応じた教育評価法が確立されていること。</w:t>
      </w:r>
    </w:p>
    <w:p w14:paraId="15996975" w14:textId="77777777" w:rsidR="00F63344" w:rsidRPr="006225E8" w:rsidRDefault="00F63344"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の</w:t>
      </w:r>
      <w:r w:rsidR="00DE7503" w:rsidRPr="006225E8">
        <w:rPr>
          <w:rFonts w:ascii="ＭＳ 明朝" w:eastAsia="ＭＳ 明朝" w:hAnsi="ＭＳ 明朝"/>
          <w:sz w:val="21"/>
          <w:szCs w:val="21"/>
        </w:rPr>
        <w:t>7</w:t>
      </w:r>
      <w:r w:rsidRPr="006225E8">
        <w:rPr>
          <w:rFonts w:ascii="ＭＳ 明朝" w:eastAsia="ＭＳ 明朝" w:hAnsi="ＭＳ 明朝"/>
          <w:sz w:val="21"/>
          <w:szCs w:val="21"/>
        </w:rPr>
        <w:t>点が必要とされ、全国歯学部ではこれに基づき診療参加型臨床実習が実施されてきた。</w:t>
      </w:r>
    </w:p>
    <w:p w14:paraId="396F64CD" w14:textId="66503B7A" w:rsidR="00F63344" w:rsidRDefault="00F63344" w:rsidP="004A5DC4">
      <w:pPr>
        <w:adjustRightInd w:val="0"/>
        <w:snapToGrid w:val="0"/>
        <w:ind w:leftChars="142" w:left="284"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歯科医師法の一部改正により、共用試験合格を歯科医師国家試験受験資格とし、同試験に合格した学生について診療参加型臨床実習として歯科医業を行うことができる旨が明確化されたが、今後も診療参加型臨床実習における学生の歯科医行為を行う条件として、上記</w:t>
      </w:r>
      <w:r w:rsidR="00B73807" w:rsidRPr="006225E8">
        <w:rPr>
          <w:rFonts w:ascii="ＭＳ 明朝" w:eastAsia="ＭＳ 明朝" w:hAnsi="ＭＳ 明朝"/>
          <w:sz w:val="21"/>
          <w:szCs w:val="21"/>
        </w:rPr>
        <w:t>7</w:t>
      </w:r>
      <w:r w:rsidRPr="006225E8">
        <w:rPr>
          <w:rFonts w:ascii="ＭＳ 明朝" w:eastAsia="ＭＳ 明朝" w:hAnsi="ＭＳ 明朝"/>
          <w:sz w:val="21"/>
          <w:szCs w:val="21"/>
        </w:rPr>
        <w:t>点は引き続き妥当であり、この考えに沿って実習が行われるべきであると考えられる。</w:t>
      </w:r>
    </w:p>
    <w:p w14:paraId="3C2E280D" w14:textId="77777777" w:rsidR="00E10CEC" w:rsidRPr="006225E8" w:rsidRDefault="00E10CEC" w:rsidP="00F41279">
      <w:pPr>
        <w:pStyle w:val="afff4"/>
      </w:pPr>
    </w:p>
    <w:p w14:paraId="017AE844" w14:textId="77777777" w:rsidR="00F63344" w:rsidRPr="00423C19" w:rsidRDefault="00DE7503" w:rsidP="00374521">
      <w:pPr>
        <w:pStyle w:val="afff4"/>
        <w:ind w:leftChars="0" w:left="0"/>
        <w:rPr>
          <w:rFonts w:ascii="ＭＳ ゴシック" w:hAnsi="ＭＳ ゴシック"/>
        </w:rPr>
      </w:pPr>
      <w:r w:rsidRPr="00423C19">
        <w:rPr>
          <w:rFonts w:ascii="ＭＳ ゴシック" w:hAnsi="ＭＳ ゴシック"/>
        </w:rPr>
        <w:t>2)</w:t>
      </w:r>
      <w:r w:rsidR="00F63344" w:rsidRPr="00423C19">
        <w:rPr>
          <w:rFonts w:ascii="ＭＳ ゴシック" w:hAnsi="ＭＳ ゴシック" w:hint="eastAsia"/>
        </w:rPr>
        <w:t>学生が診療参加型臨床実習で行う歯科医業の範囲</w:t>
      </w:r>
    </w:p>
    <w:p w14:paraId="632D195F" w14:textId="2F069415" w:rsidR="00F63344" w:rsidRPr="006225E8" w:rsidRDefault="00F63344" w:rsidP="00F41279">
      <w:pPr>
        <w:adjustRightInd w:val="0"/>
        <w:snapToGrid w:val="0"/>
        <w:ind w:leftChars="142" w:left="284"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診療参加型臨床実習において歯学生が行う歯科医業の項目については、歯学教育モデル・コア・カリキュラム</w:t>
      </w:r>
      <w:r w:rsidR="00183EC8">
        <w:rPr>
          <w:rFonts w:ascii="ＭＳ 明朝" w:eastAsia="ＭＳ 明朝" w:hAnsi="ＭＳ 明朝" w:hint="eastAsia"/>
          <w:sz w:val="21"/>
          <w:szCs w:val="21"/>
        </w:rPr>
        <w:t>(</w:t>
      </w:r>
      <w:r w:rsidRPr="006225E8">
        <w:rPr>
          <w:rFonts w:ascii="ＭＳ 明朝" w:eastAsia="ＭＳ 明朝" w:hAnsi="ＭＳ 明朝" w:hint="eastAsia"/>
          <w:sz w:val="21"/>
          <w:szCs w:val="21"/>
        </w:rPr>
        <w:t>平成</w:t>
      </w:r>
      <w:r w:rsidRPr="006225E8">
        <w:rPr>
          <w:rFonts w:ascii="ＭＳ 明朝" w:eastAsia="ＭＳ 明朝" w:hAnsi="ＭＳ 明朝"/>
          <w:sz w:val="21"/>
          <w:szCs w:val="21"/>
        </w:rPr>
        <w:t>28年度改訂版</w:t>
      </w:r>
      <w:r w:rsidR="00183EC8">
        <w:rPr>
          <w:rFonts w:ascii="ＭＳ 明朝" w:eastAsia="ＭＳ 明朝" w:hAnsi="ＭＳ 明朝" w:hint="eastAsia"/>
          <w:sz w:val="21"/>
          <w:szCs w:val="21"/>
        </w:rPr>
        <w:t>)</w:t>
      </w:r>
      <w:r w:rsidRPr="006225E8">
        <w:rPr>
          <w:rFonts w:ascii="ＭＳ 明朝" w:eastAsia="ＭＳ 明朝" w:hAnsi="ＭＳ 明朝"/>
          <w:sz w:val="21"/>
          <w:szCs w:val="21"/>
        </w:rPr>
        <w:t>での臨床実習の内容と分類の中で、「Ⅰ．指導者のもとに実践する</w:t>
      </w:r>
      <w:r w:rsidR="00183EC8">
        <w:rPr>
          <w:rFonts w:ascii="ＭＳ 明朝" w:eastAsia="ＭＳ 明朝" w:hAnsi="ＭＳ 明朝" w:hint="eastAsia"/>
          <w:sz w:val="21"/>
          <w:szCs w:val="21"/>
        </w:rPr>
        <w:t>(</w:t>
      </w:r>
      <w:r w:rsidRPr="006225E8">
        <w:rPr>
          <w:rFonts w:ascii="ＭＳ 明朝" w:eastAsia="ＭＳ 明朝" w:hAnsi="ＭＳ 明朝"/>
          <w:sz w:val="21"/>
          <w:szCs w:val="21"/>
        </w:rPr>
        <w:t>自験をもとめるもの</w:t>
      </w:r>
      <w:r w:rsidR="00183EC8">
        <w:rPr>
          <w:rFonts w:ascii="ＭＳ 明朝" w:eastAsia="ＭＳ 明朝" w:hAnsi="ＭＳ 明朝" w:hint="eastAsia"/>
          <w:sz w:val="21"/>
          <w:szCs w:val="21"/>
        </w:rPr>
        <w:t>)</w:t>
      </w:r>
      <w:r w:rsidRPr="006225E8">
        <w:rPr>
          <w:rFonts w:ascii="ＭＳ 明朝" w:eastAsia="ＭＳ 明朝" w:hAnsi="ＭＳ 明朝"/>
          <w:sz w:val="21"/>
          <w:szCs w:val="21"/>
        </w:rPr>
        <w:t>」「Ⅱ．指導者のもとでの実践が望まれる</w:t>
      </w:r>
      <w:r w:rsidR="00183EC8">
        <w:rPr>
          <w:rFonts w:ascii="ＭＳ 明朝" w:eastAsia="ＭＳ 明朝" w:hAnsi="ＭＳ 明朝" w:hint="eastAsia"/>
          <w:sz w:val="21"/>
          <w:szCs w:val="21"/>
        </w:rPr>
        <w:t>(</w:t>
      </w:r>
      <w:r w:rsidRPr="006225E8">
        <w:rPr>
          <w:rFonts w:ascii="ＭＳ 明朝" w:eastAsia="ＭＳ 明朝" w:hAnsi="ＭＳ 明朝"/>
          <w:sz w:val="21"/>
          <w:szCs w:val="21"/>
        </w:rPr>
        <w:t>自験不可の場合はシミュレーションなどで補完する</w:t>
      </w:r>
      <w:r w:rsidR="00183EC8">
        <w:rPr>
          <w:rFonts w:ascii="ＭＳ 明朝" w:eastAsia="ＭＳ 明朝" w:hAnsi="ＭＳ 明朝" w:hint="eastAsia"/>
          <w:sz w:val="21"/>
          <w:szCs w:val="21"/>
        </w:rPr>
        <w:t>)</w:t>
      </w:r>
      <w:r w:rsidRPr="006225E8">
        <w:rPr>
          <w:rFonts w:ascii="ＭＳ 明朝" w:eastAsia="ＭＳ 明朝" w:hAnsi="ＭＳ 明朝"/>
          <w:sz w:val="21"/>
          <w:szCs w:val="21"/>
        </w:rPr>
        <w:t>」「Ⅲ．指導者の介助をする」</w:t>
      </w:r>
      <w:r w:rsidR="004C5608" w:rsidRPr="006225E8">
        <w:rPr>
          <w:rFonts w:ascii="ＭＳ 明朝" w:eastAsia="ＭＳ 明朝" w:hAnsi="ＭＳ 明朝" w:hint="eastAsia"/>
          <w:sz w:val="21"/>
          <w:szCs w:val="21"/>
        </w:rPr>
        <w:t>及び</w:t>
      </w:r>
      <w:r w:rsidRPr="006225E8">
        <w:rPr>
          <w:rFonts w:ascii="ＭＳ 明朝" w:eastAsia="ＭＳ 明朝" w:hAnsi="ＭＳ 明朝"/>
          <w:sz w:val="21"/>
          <w:szCs w:val="21"/>
        </w:rPr>
        <w:t>「Ⅳ．指導者のもとで見学・体験することが望ましい」と示されている。このように歯学生が主体的に関わる歯科医行為は、歯科医学的な難易度で分類することはある程度可能であるが、実際の現場では</w:t>
      </w:r>
      <w:r w:rsidRPr="006225E8">
        <w:rPr>
          <w:rFonts w:ascii="ＭＳ 明朝" w:eastAsia="ＭＳ 明朝" w:hAnsi="ＭＳ 明朝" w:hint="eastAsia"/>
          <w:sz w:val="21"/>
          <w:szCs w:val="21"/>
        </w:rPr>
        <w:t>患者の状況や歯学生の習熟度の影響も大きく受けることが想定される。こうしたことをふまえると、無数にある歯科医行為の中から歯学生が行うべきでない行為を個別に列挙することは、医学的な観点からも困難である。</w:t>
      </w:r>
    </w:p>
    <w:p w14:paraId="543332D8" w14:textId="46AFA4D3" w:rsidR="00F63344" w:rsidRPr="006225E8" w:rsidRDefault="00F63344" w:rsidP="004A5DC4">
      <w:pPr>
        <w:adjustRightInd w:val="0"/>
        <w:snapToGrid w:val="0"/>
        <w:ind w:leftChars="142" w:left="284"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歯学生が行う歯科医業については、歯科医行為を行う場面や患者の状況、歯学生の習熟度</w:t>
      </w:r>
      <w:r w:rsidR="00BF0FE3"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によって、侵襲度や安全性は異なる。また、歯科医学の進歩</w:t>
      </w:r>
      <w:r w:rsidR="00BF0FE3"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により、歯科医行為の侵襲度</w:t>
      </w:r>
      <w:r w:rsidR="00BF0FE3"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は変化しうると考えられる。歯学生が診療参加型臨床実習の中で歯科医行為を行うにあたっては、今回新たに改訂された「</w:t>
      </w:r>
      <w:r w:rsidR="00155FDC" w:rsidRPr="006225E8">
        <w:rPr>
          <w:rFonts w:ascii="ＭＳ 明朝" w:eastAsia="ＭＳ 明朝" w:hAnsi="ＭＳ 明朝" w:hint="eastAsia"/>
          <w:sz w:val="21"/>
          <w:szCs w:val="21"/>
        </w:rPr>
        <w:t>診療参加型</w:t>
      </w:r>
      <w:r w:rsidRPr="006225E8">
        <w:rPr>
          <w:rFonts w:ascii="ＭＳ 明朝" w:eastAsia="ＭＳ 明朝" w:hAnsi="ＭＳ 明朝" w:hint="eastAsia"/>
          <w:sz w:val="21"/>
          <w:szCs w:val="21"/>
        </w:rPr>
        <w:t>臨床実習の内容と分類」に基づき各大学で定めた歯科医行為の範囲を遵守することとし、さらに歯学生がその定められた歯科医行為を実施するかどうかについては、現場で指導監督を行う歯科医師が、患者の状況や診療ケースの難易度、歯学生の習熟度</w:t>
      </w:r>
      <w:r w:rsidR="000E09A3">
        <w:rPr>
          <w:rFonts w:ascii="ＭＳ 明朝" w:eastAsia="ＭＳ 明朝" w:hAnsi="ＭＳ 明朝" w:hint="eastAsia"/>
          <w:sz w:val="21"/>
          <w:szCs w:val="21"/>
        </w:rPr>
        <w:t>等</w:t>
      </w:r>
      <w:r w:rsidRPr="006225E8">
        <w:rPr>
          <w:rFonts w:ascii="ＭＳ 明朝" w:eastAsia="ＭＳ 明朝" w:hAnsi="ＭＳ 明朝" w:hint="eastAsia"/>
          <w:sz w:val="21"/>
          <w:szCs w:val="21"/>
        </w:rPr>
        <w:t>を勘案し、決定することが適当である。</w:t>
      </w:r>
    </w:p>
    <w:p w14:paraId="4B326BE6" w14:textId="5E2CAF69" w:rsidR="00F63344" w:rsidRPr="006225E8" w:rsidRDefault="00F63344" w:rsidP="004A5DC4">
      <w:pPr>
        <w:adjustRightInd w:val="0"/>
        <w:snapToGrid w:val="0"/>
        <w:ind w:leftChars="142" w:left="284"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なお、処方箋の交付を歯学生が実施した場合、歯学生が交付した処方箋により患者が受領した薬剤については、医療施設外で使用され、その薬用効果の発現時点においては歯科医師の直接の監視下にないことから、万一、処方箋に過誤があった場合には、危険や損害の回避ができず、重大な事故を招きかねないということ、また、処方箋に基づき調剤を行う薬剤師は、処方箋に疑わしい点があるときには、その処方箋を交付した歯科医師に確認することが義務付けられているが、処方箋を交付した者が歯学生の場合、適切に確認作業の対応ができないおそれがあることから、処方箋の交付は政令で除くべき歯科医業にあたる。</w:t>
      </w:r>
    </w:p>
    <w:p w14:paraId="686231D1" w14:textId="77777777" w:rsidR="00F63344" w:rsidRPr="006225E8" w:rsidRDefault="00F63344" w:rsidP="004A5DC4">
      <w:pPr>
        <w:adjustRightInd w:val="0"/>
        <w:snapToGrid w:val="0"/>
        <w:ind w:left="547" w:hanging="405"/>
        <w:contextualSpacing/>
        <w:rPr>
          <w:rFonts w:ascii="ＭＳ 明朝" w:eastAsia="ＭＳ 明朝" w:hAnsi="ＭＳ 明朝"/>
          <w:sz w:val="21"/>
          <w:szCs w:val="21"/>
        </w:rPr>
      </w:pPr>
    </w:p>
    <w:p w14:paraId="1A1E01E9" w14:textId="740E1E7E" w:rsidR="00F63344" w:rsidRPr="00423C19" w:rsidRDefault="00DE7503" w:rsidP="00F41279">
      <w:pPr>
        <w:pStyle w:val="afff4"/>
        <w:ind w:leftChars="0" w:left="0"/>
        <w:rPr>
          <w:rFonts w:ascii="ＭＳ ゴシック" w:hAnsi="ＭＳ ゴシック"/>
        </w:rPr>
      </w:pPr>
      <w:r w:rsidRPr="00423C19">
        <w:rPr>
          <w:rFonts w:ascii="ＭＳ ゴシック" w:hAnsi="ＭＳ ゴシック"/>
        </w:rPr>
        <w:t>3)</w:t>
      </w:r>
      <w:r w:rsidR="00F63344" w:rsidRPr="00423C19">
        <w:rPr>
          <w:rFonts w:ascii="ＭＳ ゴシック" w:hAnsi="ＭＳ ゴシック" w:hint="eastAsia"/>
        </w:rPr>
        <w:t>学生による</w:t>
      </w:r>
      <w:r w:rsidR="0060315C" w:rsidRPr="00423C19">
        <w:rPr>
          <w:rFonts w:ascii="ＭＳ ゴシック" w:hAnsi="ＭＳ ゴシック" w:hint="eastAsia"/>
        </w:rPr>
        <w:t>診</w:t>
      </w:r>
      <w:r w:rsidR="00F63344" w:rsidRPr="00423C19">
        <w:rPr>
          <w:rFonts w:ascii="ＭＳ ゴシック" w:hAnsi="ＭＳ ゴシック" w:hint="eastAsia"/>
        </w:rPr>
        <w:t>療録記載と文書作成について</w:t>
      </w:r>
    </w:p>
    <w:p w14:paraId="0C3BF91A" w14:textId="73522DED" w:rsidR="00F63344" w:rsidRPr="006225E8" w:rsidRDefault="00CA69E5"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1</w:t>
      </w:r>
      <w:r w:rsidR="00DE7503" w:rsidRPr="006225E8">
        <w:rPr>
          <w:rFonts w:ascii="ＭＳ 明朝" w:eastAsia="ＭＳ 明朝" w:hAnsi="ＭＳ 明朝"/>
          <w:sz w:val="21"/>
          <w:szCs w:val="21"/>
        </w:rPr>
        <w:t>)</w:t>
      </w:r>
      <w:r w:rsidR="00F63344" w:rsidRPr="006225E8">
        <w:rPr>
          <w:rFonts w:ascii="ＭＳ 明朝" w:eastAsia="ＭＳ 明朝" w:hAnsi="ＭＳ 明朝" w:hint="eastAsia"/>
          <w:sz w:val="21"/>
          <w:szCs w:val="21"/>
        </w:rPr>
        <w:t>学生が診療録へ自ら参加した診療内容を記録する意味</w:t>
      </w:r>
    </w:p>
    <w:p w14:paraId="73D0096C" w14:textId="77777777" w:rsidR="00F63344" w:rsidRPr="006225E8" w:rsidRDefault="00F63344" w:rsidP="004A5DC4">
      <w:pPr>
        <w:adjustRightInd w:val="0"/>
        <w:snapToGrid w:val="0"/>
        <w:ind w:leftChars="283" w:left="97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①</w:t>
      </w:r>
      <w:r w:rsidRPr="006225E8">
        <w:rPr>
          <w:rFonts w:ascii="ＭＳ 明朝" w:eastAsia="ＭＳ 明朝" w:hAnsi="ＭＳ 明朝"/>
          <w:sz w:val="21"/>
          <w:szCs w:val="21"/>
        </w:rPr>
        <w:t xml:space="preserve"> 診療参加型臨床実習の教育効果上必要であり、学生が診療に参加した事実を記録</w:t>
      </w:r>
      <w:r w:rsidRPr="006225E8">
        <w:rPr>
          <w:rFonts w:ascii="ＭＳ 明朝" w:eastAsia="ＭＳ 明朝" w:hAnsi="ＭＳ 明朝" w:hint="eastAsia"/>
          <w:sz w:val="21"/>
          <w:szCs w:val="21"/>
        </w:rPr>
        <w:t>する。</w:t>
      </w:r>
    </w:p>
    <w:p w14:paraId="0F06702B" w14:textId="0278ECCE" w:rsidR="00F63344" w:rsidRPr="006225E8" w:rsidRDefault="00F63344" w:rsidP="004A5DC4">
      <w:pPr>
        <w:adjustRightInd w:val="0"/>
        <w:snapToGrid w:val="0"/>
        <w:ind w:leftChars="283" w:left="97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②</w:t>
      </w:r>
      <w:r w:rsidRPr="006225E8">
        <w:rPr>
          <w:rFonts w:ascii="ＭＳ 明朝" w:eastAsia="ＭＳ 明朝" w:hAnsi="ＭＳ 明朝"/>
          <w:sz w:val="21"/>
          <w:szCs w:val="21"/>
        </w:rPr>
        <w:t xml:space="preserve"> 歯科衛生士の記録</w:t>
      </w:r>
      <w:r w:rsidR="000E09A3">
        <w:rPr>
          <w:rFonts w:ascii="ＭＳ 明朝" w:eastAsia="ＭＳ 明朝" w:hAnsi="ＭＳ 明朝" w:hint="eastAsia"/>
          <w:sz w:val="21"/>
          <w:szCs w:val="21"/>
        </w:rPr>
        <w:t>等</w:t>
      </w:r>
      <w:r w:rsidRPr="006225E8">
        <w:rPr>
          <w:rFonts w:ascii="ＭＳ 明朝" w:eastAsia="ＭＳ 明朝" w:hAnsi="ＭＳ 明朝"/>
          <w:sz w:val="21"/>
          <w:szCs w:val="21"/>
        </w:rPr>
        <w:t>と同様、歯科医師の補助者による記録として扱われる。</w:t>
      </w:r>
    </w:p>
    <w:p w14:paraId="0509E5E2" w14:textId="77777777" w:rsidR="00F63344" w:rsidRPr="006225E8" w:rsidRDefault="00F63344" w:rsidP="004A5DC4">
      <w:pPr>
        <w:adjustRightInd w:val="0"/>
        <w:snapToGrid w:val="0"/>
        <w:ind w:leftChars="283" w:left="97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③</w:t>
      </w:r>
      <w:r w:rsidRPr="006225E8">
        <w:rPr>
          <w:rFonts w:ascii="ＭＳ 明朝" w:eastAsia="ＭＳ 明朝" w:hAnsi="ＭＳ 明朝"/>
          <w:sz w:val="21"/>
          <w:szCs w:val="21"/>
        </w:rPr>
        <w:t xml:space="preserve"> 指導歯科医の補助者として指導歯科医による検討結果を記録する。</w:t>
      </w:r>
    </w:p>
    <w:p w14:paraId="67C4D4C8" w14:textId="7421514E" w:rsidR="00011D19" w:rsidRPr="006225E8" w:rsidRDefault="00F63344" w:rsidP="004A5DC4">
      <w:pPr>
        <w:adjustRightInd w:val="0"/>
        <w:snapToGrid w:val="0"/>
        <w:ind w:leftChars="283" w:left="97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④</w:t>
      </w:r>
      <w:r w:rsidRPr="006225E8">
        <w:rPr>
          <w:rFonts w:ascii="ＭＳ 明朝" w:eastAsia="ＭＳ 明朝" w:hAnsi="ＭＳ 明朝"/>
          <w:sz w:val="21"/>
          <w:szCs w:val="21"/>
        </w:rPr>
        <w:t xml:space="preserve"> 一方で診療録は法定の文書であり、学生が記載に慣れていない場合</w:t>
      </w:r>
      <w:r w:rsidR="00BF0FE3" w:rsidRPr="006225E8">
        <w:rPr>
          <w:rFonts w:ascii="ＭＳ 明朝" w:eastAsia="ＭＳ 明朝" w:hAnsi="ＭＳ 明朝" w:hint="eastAsia"/>
          <w:sz w:val="21"/>
          <w:szCs w:val="21"/>
        </w:rPr>
        <w:t>等</w:t>
      </w:r>
      <w:r w:rsidRPr="006225E8">
        <w:rPr>
          <w:rFonts w:ascii="ＭＳ 明朝" w:eastAsia="ＭＳ 明朝" w:hAnsi="ＭＳ 明朝"/>
          <w:sz w:val="21"/>
          <w:szCs w:val="21"/>
        </w:rPr>
        <w:t>、学生による記</w:t>
      </w:r>
      <w:r w:rsidRPr="006225E8">
        <w:rPr>
          <w:rFonts w:ascii="ＭＳ 明朝" w:eastAsia="ＭＳ 明朝" w:hAnsi="ＭＳ 明朝" w:hint="eastAsia"/>
          <w:sz w:val="21"/>
          <w:szCs w:val="21"/>
        </w:rPr>
        <w:t>載が適切でな</w:t>
      </w:r>
      <w:r w:rsidR="000E09A3">
        <w:rPr>
          <w:rFonts w:ascii="ＭＳ 明朝" w:eastAsia="ＭＳ 明朝" w:hAnsi="ＭＳ 明朝" w:hint="eastAsia"/>
          <w:sz w:val="21"/>
          <w:szCs w:val="21"/>
        </w:rPr>
        <w:t>い</w:t>
      </w:r>
      <w:r w:rsidRPr="006225E8">
        <w:rPr>
          <w:rFonts w:ascii="ＭＳ 明朝" w:eastAsia="ＭＳ 明朝" w:hAnsi="ＭＳ 明朝" w:hint="eastAsia"/>
          <w:sz w:val="21"/>
          <w:szCs w:val="21"/>
        </w:rPr>
        <w:t>状況も考えられる。従って、各大学が必要に応じて、個別に以下のような指針</w:t>
      </w:r>
      <w:r w:rsidR="000E09A3">
        <w:rPr>
          <w:rFonts w:ascii="ＭＳ 明朝" w:eastAsia="ＭＳ 明朝" w:hAnsi="ＭＳ 明朝" w:hint="eastAsia"/>
          <w:sz w:val="21"/>
          <w:szCs w:val="21"/>
        </w:rPr>
        <w:t>等</w:t>
      </w:r>
      <w:r w:rsidRPr="006225E8">
        <w:rPr>
          <w:rFonts w:ascii="ＭＳ 明朝" w:eastAsia="ＭＳ 明朝" w:hAnsi="ＭＳ 明朝" w:hint="eastAsia"/>
          <w:sz w:val="21"/>
          <w:szCs w:val="21"/>
        </w:rPr>
        <w:t>を整備する必要がある。</w:t>
      </w:r>
    </w:p>
    <w:p w14:paraId="0523FA04" w14:textId="77777777" w:rsidR="00B00A4B" w:rsidRPr="006225E8" w:rsidRDefault="00B00A4B" w:rsidP="004A5DC4">
      <w:pPr>
        <w:adjustRightInd w:val="0"/>
        <w:snapToGrid w:val="0"/>
        <w:ind w:left="547" w:hanging="405"/>
        <w:contextualSpacing/>
        <w:rPr>
          <w:rFonts w:ascii="ＭＳ 明朝" w:eastAsia="ＭＳ 明朝" w:hAnsi="ＭＳ 明朝"/>
          <w:sz w:val="21"/>
          <w:szCs w:val="21"/>
        </w:rPr>
      </w:pPr>
    </w:p>
    <w:p w14:paraId="496D2431" w14:textId="32B8D4AF" w:rsidR="00011D19" w:rsidRPr="006225E8" w:rsidRDefault="00011D19" w:rsidP="004A5DC4">
      <w:pPr>
        <w:adjustRightInd w:val="0"/>
        <w:snapToGrid w:val="0"/>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診療録記載の手順（例示）</w:t>
      </w:r>
    </w:p>
    <w:p w14:paraId="7B124A48" w14:textId="77777777" w:rsidR="004378B6" w:rsidRPr="006225E8" w:rsidRDefault="004378B6" w:rsidP="004A5DC4">
      <w:pPr>
        <w:adjustRightInd w:val="0"/>
        <w:snapToGrid w:val="0"/>
        <w:ind w:left="567" w:hanging="425"/>
        <w:contextualSpacing/>
        <w:jc w:val="center"/>
        <w:rPr>
          <w:rFonts w:ascii="ＭＳ 明朝" w:eastAsia="ＭＳ 明朝" w:hAnsi="ＭＳ 明朝"/>
          <w:sz w:val="22"/>
          <w:szCs w:val="22"/>
          <w:bdr w:val="single" w:sz="4" w:space="0" w:color="auto"/>
        </w:rPr>
      </w:pPr>
    </w:p>
    <w:p w14:paraId="07B8AE3C" w14:textId="77C41384" w:rsidR="00E07053" w:rsidRPr="006225E8" w:rsidRDefault="00E07053" w:rsidP="004A5DC4">
      <w:pPr>
        <w:adjustRightInd w:val="0"/>
        <w:snapToGrid w:val="0"/>
        <w:ind w:left="142" w:firstLineChars="50" w:firstLine="105"/>
        <w:contextualSpacing/>
        <w:rPr>
          <w:rFonts w:ascii="ＭＳ 明朝" w:eastAsia="ＭＳ 明朝" w:hAnsi="ＭＳ 明朝"/>
          <w:sz w:val="21"/>
          <w:szCs w:val="21"/>
        </w:rPr>
      </w:pPr>
      <w:r w:rsidRPr="006225E8">
        <w:rPr>
          <w:rFonts w:ascii="ＭＳ 明朝" w:eastAsia="ＭＳ 明朝" w:hAnsi="ＭＳ 明朝" w:hint="eastAsia"/>
          <w:sz w:val="21"/>
          <w:szCs w:val="21"/>
        </w:rPr>
        <w:t>診療録は法定の文書であるので、学生が診療録記載に充分慣れていることを指導歯科医が判定するまでの期間は、以下の手順で記載すること。</w:t>
      </w:r>
    </w:p>
    <w:p w14:paraId="5300F3DC" w14:textId="382D95E8" w:rsidR="00E07053" w:rsidRPr="006225E8" w:rsidRDefault="00DE7503"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1</w:t>
      </w:r>
      <w:r w:rsidR="00E07053" w:rsidRPr="006225E8">
        <w:rPr>
          <w:rFonts w:ascii="ＭＳ 明朝" w:eastAsia="ＭＳ 明朝" w:hAnsi="ＭＳ 明朝" w:hint="eastAsia"/>
          <w:sz w:val="21"/>
          <w:szCs w:val="21"/>
        </w:rPr>
        <w:t>．学生は、まず下書きを手持ちの手帳などに書き、これを指導に当たる歯科医師に見せる。</w:t>
      </w:r>
    </w:p>
    <w:p w14:paraId="6698245F" w14:textId="782FF5DD" w:rsidR="00E07053" w:rsidRPr="006225E8" w:rsidRDefault="00DE7503"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2</w:t>
      </w:r>
      <w:r w:rsidR="00E07053" w:rsidRPr="006225E8">
        <w:rPr>
          <w:rFonts w:ascii="ＭＳ 明朝" w:eastAsia="ＭＳ 明朝" w:hAnsi="ＭＳ 明朝" w:hint="eastAsia"/>
          <w:sz w:val="21"/>
          <w:szCs w:val="21"/>
        </w:rPr>
        <w:t>．指導に当たる歯科医師は、下書きを見ながら適切で正確な表現か、歯科医学用語で記載されているか</w:t>
      </w:r>
      <w:r w:rsidR="00BF0FE3" w:rsidRPr="006225E8">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を評価する。</w:t>
      </w:r>
    </w:p>
    <w:p w14:paraId="75B84E77" w14:textId="3D391F90" w:rsidR="00E07053" w:rsidRPr="006225E8" w:rsidRDefault="00DE7503"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3</w:t>
      </w:r>
      <w:r w:rsidR="00E07053" w:rsidRPr="006225E8">
        <w:rPr>
          <w:rFonts w:ascii="ＭＳ 明朝" w:eastAsia="ＭＳ 明朝" w:hAnsi="ＭＳ 明朝" w:hint="eastAsia"/>
          <w:sz w:val="21"/>
          <w:szCs w:val="21"/>
        </w:rPr>
        <w:t>．学生は、指導に当たる歯科医師が加筆、訂正した内容に沿って、診療録を記載する。</w:t>
      </w:r>
    </w:p>
    <w:p w14:paraId="3AA71208" w14:textId="64F6837B" w:rsidR="00E07053" w:rsidRPr="006225E8" w:rsidRDefault="00DE7503"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4</w:t>
      </w:r>
      <w:r w:rsidR="00E07053" w:rsidRPr="006225E8">
        <w:rPr>
          <w:rFonts w:ascii="ＭＳ 明朝" w:eastAsia="ＭＳ 明朝" w:hAnsi="ＭＳ 明朝" w:hint="eastAsia"/>
          <w:sz w:val="21"/>
          <w:szCs w:val="21"/>
        </w:rPr>
        <w:t>．指導に当たる歯科医師は、学生記入の最後尾に署名する。</w:t>
      </w:r>
    </w:p>
    <w:p w14:paraId="366B9ED7" w14:textId="77777777" w:rsidR="00E07053" w:rsidRPr="006225E8" w:rsidRDefault="00DE7503"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5</w:t>
      </w:r>
      <w:r w:rsidR="00E07053" w:rsidRPr="006225E8">
        <w:rPr>
          <w:rFonts w:ascii="ＭＳ 明朝" w:eastAsia="ＭＳ 明朝" w:hAnsi="ＭＳ 明朝" w:hint="eastAsia"/>
          <w:sz w:val="21"/>
          <w:szCs w:val="21"/>
        </w:rPr>
        <w:t>．訂正部分は二重線を引き、訂正し、訂正印を押す。</w:t>
      </w:r>
    </w:p>
    <w:p w14:paraId="59B96117" w14:textId="1F239ECE" w:rsidR="00E07053" w:rsidRPr="006225E8" w:rsidRDefault="00E07053" w:rsidP="004A5DC4">
      <w:pPr>
        <w:adjustRightInd w:val="0"/>
        <w:snapToGrid w:val="0"/>
        <w:ind w:left="142" w:firstLineChars="150" w:firstLine="315"/>
        <w:contextualSpacing/>
        <w:rPr>
          <w:rFonts w:ascii="ＭＳ 明朝" w:eastAsia="ＭＳ 明朝" w:hAnsi="ＭＳ 明朝"/>
          <w:sz w:val="21"/>
          <w:szCs w:val="21"/>
        </w:rPr>
      </w:pPr>
      <w:r w:rsidRPr="006225E8">
        <w:rPr>
          <w:rFonts w:ascii="ＭＳ 明朝" w:eastAsia="ＭＳ 明朝" w:hAnsi="ＭＳ 明朝" w:hint="eastAsia"/>
          <w:sz w:val="21"/>
          <w:szCs w:val="21"/>
        </w:rPr>
        <w:t>なお、学生が診療録記載に充分慣れていると判定された後も、指導に当たる歯科医師の執筆・署名は必要である。</w:t>
      </w:r>
    </w:p>
    <w:p w14:paraId="37CE9808" w14:textId="77777777" w:rsidR="00E07053" w:rsidRPr="006225E8" w:rsidRDefault="00E07053" w:rsidP="004A5DC4">
      <w:pPr>
        <w:adjustRightInd w:val="0"/>
        <w:snapToGrid w:val="0"/>
        <w:ind w:left="547" w:hanging="405"/>
        <w:contextualSpacing/>
        <w:rPr>
          <w:rFonts w:ascii="ＭＳ 明朝" w:eastAsia="ＭＳ 明朝" w:hAnsi="ＭＳ 明朝"/>
          <w:sz w:val="21"/>
          <w:szCs w:val="21"/>
        </w:rPr>
      </w:pPr>
    </w:p>
    <w:p w14:paraId="0BAB3B3C" w14:textId="77777777" w:rsidR="00011D19" w:rsidRPr="006225E8" w:rsidRDefault="00E07053" w:rsidP="004A5DC4">
      <w:pPr>
        <w:adjustRightInd w:val="0"/>
        <w:snapToGrid w:val="0"/>
        <w:ind w:left="142" w:firstLineChars="50" w:firstLine="105"/>
        <w:contextualSpacing/>
        <w:rPr>
          <w:rFonts w:ascii="ＭＳ 明朝" w:eastAsia="ＭＳ 明朝" w:hAnsi="ＭＳ 明朝"/>
          <w:sz w:val="21"/>
          <w:szCs w:val="21"/>
        </w:rPr>
      </w:pPr>
      <w:r w:rsidRPr="006225E8">
        <w:rPr>
          <w:rFonts w:ascii="ＭＳ 明朝" w:eastAsia="ＭＳ 明朝" w:hAnsi="ＭＳ 明朝" w:hint="eastAsia"/>
          <w:sz w:val="21"/>
          <w:szCs w:val="21"/>
        </w:rPr>
        <w:t>また、学生向けの資料として以下のとおり例示する。</w:t>
      </w:r>
    </w:p>
    <w:p w14:paraId="430C157C" w14:textId="77777777" w:rsidR="00E07053" w:rsidRPr="006225E8" w:rsidRDefault="00E07053" w:rsidP="004A5DC4">
      <w:pPr>
        <w:adjustRightInd w:val="0"/>
        <w:snapToGrid w:val="0"/>
        <w:ind w:left="142" w:firstLineChars="50" w:firstLine="110"/>
        <w:contextualSpacing/>
        <w:rPr>
          <w:rFonts w:ascii="ＭＳ 明朝" w:eastAsia="ＭＳ 明朝" w:hAnsi="ＭＳ 明朝"/>
          <w:sz w:val="22"/>
          <w:szCs w:val="22"/>
        </w:rPr>
      </w:pPr>
    </w:p>
    <w:p w14:paraId="41A101BA" w14:textId="3490111D" w:rsidR="00011D19" w:rsidRPr="006225E8" w:rsidRDefault="00011D19" w:rsidP="004A5DC4">
      <w:pPr>
        <w:adjustRightInd w:val="0"/>
        <w:snapToGrid w:val="0"/>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診療録の書き方（例示）</w:t>
      </w:r>
    </w:p>
    <w:p w14:paraId="58CC0194" w14:textId="77777777" w:rsidR="00011D19" w:rsidRPr="006225E8" w:rsidRDefault="00011D19" w:rsidP="004A5DC4">
      <w:pPr>
        <w:adjustRightInd w:val="0"/>
        <w:snapToGrid w:val="0"/>
        <w:ind w:left="567" w:hanging="425"/>
        <w:contextualSpacing/>
        <w:jc w:val="center"/>
        <w:rPr>
          <w:rFonts w:ascii="ＭＳ 明朝" w:eastAsia="ＭＳ 明朝" w:hAnsi="ＭＳ 明朝"/>
          <w:sz w:val="22"/>
          <w:szCs w:val="22"/>
          <w:bdr w:val="single" w:sz="4" w:space="0" w:color="auto"/>
        </w:rPr>
      </w:pPr>
    </w:p>
    <w:p w14:paraId="25656FC5" w14:textId="58AA3CFB" w:rsidR="00E07053" w:rsidRPr="006225E8" w:rsidRDefault="00E07053"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診療参加型臨床実習では学生が関わった診療についての記録も求められます。また診療録は</w:t>
      </w:r>
      <w:r w:rsidR="00543C69" w:rsidRPr="006225E8">
        <w:rPr>
          <w:rFonts w:ascii="ＭＳ 明朝" w:eastAsia="ＭＳ 明朝" w:hAnsi="ＭＳ 明朝" w:hint="eastAsia"/>
          <w:sz w:val="21"/>
          <w:szCs w:val="21"/>
        </w:rPr>
        <w:t>法定</w:t>
      </w:r>
      <w:r w:rsidRPr="006225E8">
        <w:rPr>
          <w:rFonts w:ascii="ＭＳ 明朝" w:eastAsia="ＭＳ 明朝" w:hAnsi="ＭＳ 明朝" w:hint="eastAsia"/>
          <w:sz w:val="21"/>
          <w:szCs w:val="21"/>
        </w:rPr>
        <w:t>な文書の扱いとなり、その記載内容には責任が伴います。以下を参考にして、わかりやすく間違いのないように診療録記載を行ってください。</w:t>
      </w:r>
    </w:p>
    <w:p w14:paraId="3F7DACB6" w14:textId="15ED5BEE" w:rsidR="00E07053" w:rsidRPr="006225E8" w:rsidRDefault="00BA2749" w:rsidP="00423C19">
      <w:pPr>
        <w:pStyle w:val="afff3"/>
        <w:ind w:left="0"/>
      </w:pPr>
      <w:r w:rsidRPr="006225E8">
        <w:t>1)</w:t>
      </w:r>
      <w:r w:rsidR="00E07053" w:rsidRPr="006225E8">
        <w:rPr>
          <w:rFonts w:hint="eastAsia"/>
        </w:rPr>
        <w:t>何のために診療録を書くか</w:t>
      </w:r>
    </w:p>
    <w:p w14:paraId="53579B48" w14:textId="77777777" w:rsidR="00E07053" w:rsidRPr="006225E8" w:rsidRDefault="00083899"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00BA2749" w:rsidRPr="006225E8">
        <w:rPr>
          <w:rFonts w:ascii="ＭＳ 明朝" w:eastAsia="ＭＳ 明朝" w:hAnsi="ＭＳ 明朝" w:hint="eastAsia"/>
          <w:sz w:val="21"/>
          <w:szCs w:val="21"/>
        </w:rPr>
        <w:t>1</w:t>
      </w:r>
      <w:r w:rsidR="00BA2749" w:rsidRPr="006225E8">
        <w:rPr>
          <w:rFonts w:ascii="ＭＳ 明朝" w:eastAsia="ＭＳ 明朝" w:hAnsi="ＭＳ 明朝"/>
          <w:sz w:val="21"/>
          <w:szCs w:val="21"/>
        </w:rPr>
        <w:t>)</w:t>
      </w:r>
      <w:r w:rsidR="00E07053" w:rsidRPr="006225E8">
        <w:rPr>
          <w:rFonts w:ascii="ＭＳ 明朝" w:eastAsia="ＭＳ 明朝" w:hAnsi="ＭＳ 明朝"/>
          <w:sz w:val="21"/>
          <w:szCs w:val="21"/>
        </w:rPr>
        <w:t xml:space="preserve"> より良き診療を行うために</w:t>
      </w:r>
    </w:p>
    <w:p w14:paraId="62ECF8D6" w14:textId="77777777" w:rsidR="00E07053" w:rsidRPr="006225E8" w:rsidRDefault="00E07053"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①診療の経過を記録として残し、主治医が交代しても、患者個人の医療の継続性が保たれる。</w:t>
      </w:r>
    </w:p>
    <w:p w14:paraId="38132839" w14:textId="4DEC7D7F" w:rsidR="00E07053" w:rsidRPr="006225E8" w:rsidRDefault="00E07053"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②主治医不在時に、他の歯科医師が患者の急変に適切に対応できる。</w:t>
      </w:r>
    </w:p>
    <w:p w14:paraId="51FADD8F" w14:textId="77777777" w:rsidR="00E07053" w:rsidRPr="006225E8" w:rsidRDefault="00E07053"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③上級医が主治医の方針を理解し助言ができる。</w:t>
      </w:r>
    </w:p>
    <w:p w14:paraId="2012A266" w14:textId="57F9910B" w:rsidR="00E07053" w:rsidRDefault="00E07053" w:rsidP="004A5DC4">
      <w:pPr>
        <w:adjustRightInd w:val="0"/>
        <w:snapToGrid w:val="0"/>
        <w:ind w:leftChars="213" w:left="831"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④医療スタッフが歯科医師の方針を理解し、チーム医療がスムーズに行われる。</w:t>
      </w:r>
    </w:p>
    <w:p w14:paraId="1C3E318F" w14:textId="77777777" w:rsidR="00F41279" w:rsidRPr="006225E8" w:rsidRDefault="00F41279" w:rsidP="004A5DC4">
      <w:pPr>
        <w:adjustRightInd w:val="0"/>
        <w:snapToGrid w:val="0"/>
        <w:ind w:leftChars="213" w:left="831" w:hanging="405"/>
        <w:contextualSpacing/>
        <w:rPr>
          <w:rFonts w:ascii="ＭＳ 明朝" w:eastAsia="ＭＳ 明朝" w:hAnsi="ＭＳ 明朝"/>
          <w:sz w:val="21"/>
          <w:szCs w:val="21"/>
        </w:rPr>
      </w:pPr>
    </w:p>
    <w:p w14:paraId="05ECE8AB" w14:textId="77777777" w:rsidR="00E07053" w:rsidRPr="006225E8" w:rsidRDefault="00083899" w:rsidP="004A5DC4">
      <w:pPr>
        <w:adjustRightInd w:val="0"/>
        <w:snapToGrid w:val="0"/>
        <w:ind w:leftChars="142" w:left="689"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00BA2749" w:rsidRPr="006225E8">
        <w:rPr>
          <w:rFonts w:ascii="ＭＳ 明朝" w:eastAsia="ＭＳ 明朝" w:hAnsi="ＭＳ 明朝" w:hint="eastAsia"/>
          <w:sz w:val="21"/>
          <w:szCs w:val="21"/>
        </w:rPr>
        <w:t>2</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診療が行われた証拠として記録を残す。</w:t>
      </w:r>
    </w:p>
    <w:p w14:paraId="6CA691C7" w14:textId="5DB819CA" w:rsidR="00E07053" w:rsidRPr="006225E8" w:rsidRDefault="00E07053" w:rsidP="004A5DC4">
      <w:pPr>
        <w:adjustRightInd w:val="0"/>
        <w:snapToGrid w:val="0"/>
        <w:ind w:leftChars="213" w:left="695" w:hangingChars="128" w:hanging="269"/>
        <w:contextualSpacing/>
        <w:rPr>
          <w:rFonts w:ascii="ＭＳ 明朝" w:eastAsia="ＭＳ 明朝" w:hAnsi="ＭＳ 明朝"/>
          <w:sz w:val="21"/>
          <w:szCs w:val="21"/>
        </w:rPr>
      </w:pPr>
      <w:r w:rsidRPr="006225E8">
        <w:rPr>
          <w:rFonts w:ascii="ＭＳ 明朝" w:eastAsia="ＭＳ 明朝" w:hAnsi="ＭＳ 明朝" w:hint="eastAsia"/>
          <w:sz w:val="21"/>
          <w:szCs w:val="21"/>
        </w:rPr>
        <w:t>①保険医として診療報酬を請求する医療行為の根拠となる</w:t>
      </w:r>
      <w:r w:rsidR="00183EC8">
        <w:rPr>
          <w:rFonts w:ascii="ＭＳ 明朝" w:eastAsia="ＭＳ 明朝" w:hAnsi="ＭＳ 明朝" w:hint="eastAsia"/>
          <w:sz w:val="21"/>
          <w:szCs w:val="21"/>
        </w:rPr>
        <w:t>(</w:t>
      </w:r>
      <w:r w:rsidRPr="006225E8">
        <w:rPr>
          <w:rFonts w:ascii="ＭＳ 明朝" w:eastAsia="ＭＳ 明朝" w:hAnsi="ＭＳ 明朝" w:hint="eastAsia"/>
          <w:sz w:val="21"/>
          <w:szCs w:val="21"/>
        </w:rPr>
        <w:t>保険医は診療録を記載する義務がある</w:t>
      </w:r>
      <w:r w:rsidR="00183EC8">
        <w:rPr>
          <w:rFonts w:ascii="ＭＳ 明朝" w:eastAsia="ＭＳ 明朝" w:hAnsi="ＭＳ 明朝" w:hint="eastAsia"/>
          <w:sz w:val="21"/>
          <w:szCs w:val="21"/>
        </w:rPr>
        <w:t>)</w:t>
      </w:r>
      <w:r w:rsidRPr="006225E8">
        <w:rPr>
          <w:rFonts w:ascii="ＭＳ 明朝" w:eastAsia="ＭＳ 明朝" w:hAnsi="ＭＳ 明朝" w:hint="eastAsia"/>
          <w:sz w:val="21"/>
          <w:szCs w:val="21"/>
        </w:rPr>
        <w:t>。</w:t>
      </w:r>
    </w:p>
    <w:p w14:paraId="4D337F32" w14:textId="2D07BB2F" w:rsidR="00E07053" w:rsidRPr="006225E8" w:rsidRDefault="00E07053" w:rsidP="004A5DC4">
      <w:pPr>
        <w:adjustRightInd w:val="0"/>
        <w:snapToGrid w:val="0"/>
        <w:ind w:leftChars="213" w:left="695" w:hangingChars="128" w:hanging="269"/>
        <w:contextualSpacing/>
        <w:rPr>
          <w:rFonts w:ascii="ＭＳ 明朝" w:eastAsia="ＭＳ 明朝" w:hAnsi="ＭＳ 明朝"/>
          <w:sz w:val="21"/>
          <w:szCs w:val="21"/>
        </w:rPr>
      </w:pPr>
      <w:r w:rsidRPr="006225E8">
        <w:rPr>
          <w:rFonts w:ascii="ＭＳ 明朝" w:eastAsia="ＭＳ 明朝" w:hAnsi="ＭＳ 明朝" w:hint="eastAsia"/>
          <w:sz w:val="21"/>
          <w:szCs w:val="21"/>
        </w:rPr>
        <w:t>②患者から自身の診療録の開示を求められうる。</w:t>
      </w:r>
    </w:p>
    <w:p w14:paraId="4BA37D67" w14:textId="5D9BCCDF" w:rsidR="00E07053" w:rsidRPr="006225E8" w:rsidRDefault="00E07053" w:rsidP="004A5DC4">
      <w:pPr>
        <w:adjustRightInd w:val="0"/>
        <w:snapToGrid w:val="0"/>
        <w:ind w:leftChars="213" w:left="695" w:hangingChars="128" w:hanging="269"/>
        <w:contextualSpacing/>
        <w:rPr>
          <w:rFonts w:ascii="ＭＳ 明朝" w:eastAsia="ＭＳ 明朝" w:hAnsi="ＭＳ 明朝"/>
          <w:sz w:val="21"/>
          <w:szCs w:val="21"/>
        </w:rPr>
      </w:pPr>
      <w:r w:rsidRPr="006225E8">
        <w:rPr>
          <w:rFonts w:ascii="ＭＳ 明朝" w:eastAsia="ＭＳ 明朝" w:hAnsi="ＭＳ 明朝" w:hint="eastAsia"/>
          <w:sz w:val="21"/>
          <w:szCs w:val="21"/>
        </w:rPr>
        <w:t>③患者の請求</w:t>
      </w:r>
      <w:r w:rsidR="00183EC8">
        <w:rPr>
          <w:rFonts w:ascii="ＭＳ 明朝" w:eastAsia="ＭＳ 明朝" w:hAnsi="ＭＳ 明朝" w:hint="eastAsia"/>
          <w:sz w:val="21"/>
          <w:szCs w:val="21"/>
        </w:rPr>
        <w:t>(</w:t>
      </w:r>
      <w:r w:rsidRPr="006225E8">
        <w:rPr>
          <w:rFonts w:ascii="ＭＳ 明朝" w:eastAsia="ＭＳ 明朝" w:hAnsi="ＭＳ 明朝" w:hint="eastAsia"/>
          <w:sz w:val="21"/>
          <w:szCs w:val="21"/>
        </w:rPr>
        <w:t>入院に対する保険金支払い</w:t>
      </w:r>
      <w:r w:rsidR="00BF0FE3" w:rsidRPr="006225E8">
        <w:rPr>
          <w:rFonts w:ascii="ＭＳ 明朝" w:eastAsia="ＭＳ 明朝" w:hAnsi="ＭＳ 明朝" w:hint="eastAsia"/>
          <w:sz w:val="21"/>
          <w:szCs w:val="21"/>
        </w:rPr>
        <w:t>等</w:t>
      </w:r>
      <w:r w:rsidR="00183EC8">
        <w:rPr>
          <w:rFonts w:ascii="ＭＳ 明朝" w:eastAsia="ＭＳ 明朝" w:hAnsi="ＭＳ 明朝" w:hint="eastAsia"/>
          <w:sz w:val="21"/>
          <w:szCs w:val="21"/>
        </w:rPr>
        <w:t>)</w:t>
      </w:r>
      <w:r w:rsidRPr="006225E8">
        <w:rPr>
          <w:rFonts w:ascii="ＭＳ 明朝" w:eastAsia="ＭＳ 明朝" w:hAnsi="ＭＳ 明朝" w:hint="eastAsia"/>
          <w:sz w:val="21"/>
          <w:szCs w:val="21"/>
        </w:rPr>
        <w:t>に応じて診療経過を証明する際の証拠となる。</w:t>
      </w:r>
    </w:p>
    <w:p w14:paraId="5A0EA2E5" w14:textId="51C33BD6" w:rsidR="00E07053" w:rsidRDefault="00E07053" w:rsidP="004A5DC4">
      <w:pPr>
        <w:adjustRightInd w:val="0"/>
        <w:snapToGrid w:val="0"/>
        <w:ind w:leftChars="213" w:left="695" w:hangingChars="128" w:hanging="269"/>
        <w:contextualSpacing/>
        <w:rPr>
          <w:rFonts w:ascii="ＭＳ 明朝" w:eastAsia="ＭＳ 明朝" w:hAnsi="ＭＳ 明朝"/>
          <w:sz w:val="21"/>
          <w:szCs w:val="21"/>
        </w:rPr>
      </w:pPr>
      <w:r w:rsidRPr="006225E8">
        <w:rPr>
          <w:rFonts w:ascii="ＭＳ 明朝" w:eastAsia="ＭＳ 明朝" w:hAnsi="ＭＳ 明朝" w:hint="eastAsia"/>
          <w:sz w:val="21"/>
          <w:szCs w:val="21"/>
        </w:rPr>
        <w:t>④医療過誤などの訴訟の対象となったときに、自らの医療が適切に行われていたことを証明する根拠となる。</w:t>
      </w:r>
    </w:p>
    <w:p w14:paraId="49DB54A9" w14:textId="77777777" w:rsidR="00E10CEC" w:rsidRPr="006225E8" w:rsidRDefault="00E10CEC" w:rsidP="004A5DC4">
      <w:pPr>
        <w:adjustRightInd w:val="0"/>
        <w:snapToGrid w:val="0"/>
        <w:ind w:leftChars="213" w:left="695" w:hangingChars="128" w:hanging="269"/>
        <w:contextualSpacing/>
        <w:rPr>
          <w:rFonts w:ascii="ＭＳ 明朝" w:eastAsia="ＭＳ 明朝" w:hAnsi="ＭＳ 明朝"/>
          <w:sz w:val="21"/>
          <w:szCs w:val="21"/>
        </w:rPr>
      </w:pPr>
    </w:p>
    <w:p w14:paraId="7E8C1A28" w14:textId="77777777" w:rsidR="00E07053" w:rsidRPr="006225E8" w:rsidRDefault="00DE7503" w:rsidP="00423C19">
      <w:pPr>
        <w:pStyle w:val="afff3"/>
        <w:ind w:left="0"/>
      </w:pPr>
      <w:r w:rsidRPr="006225E8">
        <w:t>2)</w:t>
      </w:r>
      <w:r w:rsidR="00E07053" w:rsidRPr="006225E8">
        <w:rPr>
          <w:rFonts w:hint="eastAsia"/>
        </w:rPr>
        <w:t>何を記載するか</w:t>
      </w:r>
    </w:p>
    <w:p w14:paraId="5FD4711B" w14:textId="519DEF6D"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1</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「患者が来院した理由、既往歴・生活歴・家族歴</w:t>
      </w:r>
      <w:r w:rsidR="00BF0FE3" w:rsidRPr="006225E8">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の背景、来院後の病状の変化、診断名、治療方針、検査・治療の内容、患者や家族への説明</w:t>
      </w:r>
      <w:r w:rsidR="00BF0FE3" w:rsidRPr="006225E8">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、患者の診療に必要な全ての事項」が記載されている必要がある。「既往歴、原因、主要症状、経過</w:t>
      </w:r>
      <w:r w:rsidR="00BF0FE3" w:rsidRPr="006225E8">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」と「処方・手術・処置</w:t>
      </w:r>
      <w:r w:rsidR="00BF0FE3" w:rsidRPr="006225E8">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」は保険医として記載が義務付けられている。</w:t>
      </w:r>
    </w:p>
    <w:p w14:paraId="74040D52" w14:textId="47AFA52C" w:rsidR="00E07053"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2</w:t>
      </w:r>
      <w:r w:rsidR="00DE7503" w:rsidRPr="006225E8">
        <w:rPr>
          <w:rFonts w:ascii="ＭＳ 明朝" w:eastAsia="ＭＳ 明朝" w:hAnsi="ＭＳ 明朝"/>
          <w:sz w:val="21"/>
          <w:szCs w:val="21"/>
        </w:rPr>
        <w:t>)</w:t>
      </w:r>
      <w:r w:rsidR="00E07053" w:rsidRPr="006225E8">
        <w:rPr>
          <w:rFonts w:ascii="ＭＳ 明朝" w:eastAsia="ＭＳ 明朝" w:hAnsi="ＭＳ 明朝"/>
          <w:sz w:val="21"/>
          <w:szCs w:val="21"/>
        </w:rPr>
        <w:t xml:space="preserve"> 保険請求する上では、実際に行ったことを記録として残すことが求められるものがある。 例：口腔衛生指導、義歯の管理指導</w:t>
      </w:r>
      <w:r w:rsidR="009853E1">
        <w:rPr>
          <w:rFonts w:ascii="ＭＳ 明朝" w:eastAsia="ＭＳ 明朝" w:hAnsi="ＭＳ 明朝" w:hint="eastAsia"/>
          <w:sz w:val="21"/>
          <w:szCs w:val="21"/>
        </w:rPr>
        <w:t>(</w:t>
      </w:r>
      <w:r w:rsidR="00E07053" w:rsidRPr="006225E8">
        <w:rPr>
          <w:rFonts w:ascii="ＭＳ 明朝" w:eastAsia="ＭＳ 明朝" w:hAnsi="ＭＳ 明朝"/>
          <w:sz w:val="21"/>
          <w:szCs w:val="21"/>
        </w:rPr>
        <w:t>指導内容の要点を診療録に記載した場合に算定</w:t>
      </w:r>
      <w:r w:rsidR="009853E1">
        <w:rPr>
          <w:rFonts w:ascii="ＭＳ 明朝" w:eastAsia="ＭＳ 明朝" w:hAnsi="ＭＳ 明朝" w:hint="eastAsia"/>
          <w:sz w:val="21"/>
          <w:szCs w:val="21"/>
        </w:rPr>
        <w:t>)</w:t>
      </w:r>
    </w:p>
    <w:p w14:paraId="3B5EFF80" w14:textId="77777777" w:rsidR="00E10CEC" w:rsidRPr="006225E8" w:rsidRDefault="00E10CEC" w:rsidP="004A5DC4">
      <w:pPr>
        <w:adjustRightInd w:val="0"/>
        <w:snapToGrid w:val="0"/>
        <w:ind w:leftChars="142" w:left="553" w:hangingChars="128" w:hanging="269"/>
        <w:contextualSpacing/>
        <w:rPr>
          <w:rFonts w:ascii="ＭＳ 明朝" w:eastAsia="ＭＳ 明朝" w:hAnsi="ＭＳ 明朝"/>
          <w:sz w:val="21"/>
          <w:szCs w:val="21"/>
        </w:rPr>
      </w:pPr>
    </w:p>
    <w:p w14:paraId="5A7FEDEF" w14:textId="77777777" w:rsidR="00E07053" w:rsidRPr="006225E8" w:rsidRDefault="00DE7503" w:rsidP="00423C19">
      <w:pPr>
        <w:pStyle w:val="afff3"/>
        <w:ind w:left="0"/>
      </w:pPr>
      <w:r w:rsidRPr="006225E8">
        <w:t>3)</w:t>
      </w:r>
      <w:r w:rsidR="00E07053" w:rsidRPr="006225E8">
        <w:rPr>
          <w:rFonts w:hint="eastAsia"/>
        </w:rPr>
        <w:t>記載上の注意</w:t>
      </w:r>
    </w:p>
    <w:p w14:paraId="78D7E06F" w14:textId="64770D6D"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1</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診療の都度、遅滞なく記載する。</w:t>
      </w:r>
    </w:p>
    <w:p w14:paraId="0CC9F0C6" w14:textId="46057CDB"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2</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日付は忘れずに、正確に記載する。</w:t>
      </w:r>
      <w:r w:rsidR="009853E1">
        <w:rPr>
          <w:rFonts w:ascii="ＭＳ 明朝" w:eastAsia="ＭＳ 明朝" w:hAnsi="ＭＳ 明朝"/>
          <w:sz w:val="21"/>
          <w:szCs w:val="21"/>
        </w:rPr>
        <w:t>(</w:t>
      </w:r>
      <w:r w:rsidR="00E07053" w:rsidRPr="006225E8">
        <w:rPr>
          <w:rFonts w:ascii="ＭＳ 明朝" w:eastAsia="ＭＳ 明朝" w:hAnsi="ＭＳ 明朝"/>
          <w:sz w:val="21"/>
          <w:szCs w:val="21"/>
        </w:rPr>
        <w:t>年/月/日の順に記載)</w:t>
      </w:r>
    </w:p>
    <w:p w14:paraId="3A268584" w14:textId="4BFE2097"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3</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署名することにより、記載した歯科医師を明らかにする必要がある。</w:t>
      </w:r>
    </w:p>
    <w:p w14:paraId="72DCEB85" w14:textId="635F2F8F"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4</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歯科医師の氏名欄に押印が必要とされるものについては、訂正箇所にも訂正印を押す。</w:t>
      </w:r>
    </w:p>
    <w:p w14:paraId="204453F7" w14:textId="6B91B24A"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5</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読みやすい文字で分かりやすく記載することにより、誰が読んでも同じ内容として理解される必要がある。</w:t>
      </w:r>
    </w:p>
    <w:p w14:paraId="7855EDF0" w14:textId="5A81F54E" w:rsidR="00E07053"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DE7503" w:rsidRPr="006225E8">
        <w:rPr>
          <w:rFonts w:ascii="ＭＳ 明朝" w:eastAsia="ＭＳ 明朝" w:hAnsi="ＭＳ 明朝" w:hint="eastAsia"/>
          <w:sz w:val="21"/>
          <w:szCs w:val="21"/>
        </w:rPr>
        <w:t>6</w:t>
      </w:r>
      <w:r w:rsidR="00DE7503"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一部の歯科医師や医療スタッフの間でしか通用しない略称、略号は使用しない。</w:t>
      </w:r>
    </w:p>
    <w:p w14:paraId="375E7EEF" w14:textId="77777777" w:rsidR="00E10CEC" w:rsidRPr="006225E8" w:rsidRDefault="00E10CEC" w:rsidP="004A5DC4">
      <w:pPr>
        <w:adjustRightInd w:val="0"/>
        <w:snapToGrid w:val="0"/>
        <w:ind w:leftChars="142" w:left="553" w:hangingChars="128" w:hanging="269"/>
        <w:contextualSpacing/>
        <w:rPr>
          <w:rFonts w:ascii="ＭＳ 明朝" w:eastAsia="ＭＳ 明朝" w:hAnsi="ＭＳ 明朝"/>
          <w:sz w:val="21"/>
          <w:szCs w:val="21"/>
        </w:rPr>
      </w:pPr>
    </w:p>
    <w:p w14:paraId="13960DC5" w14:textId="77777777" w:rsidR="00E07053" w:rsidRPr="00354A83" w:rsidRDefault="00DE7503" w:rsidP="00423C19">
      <w:pPr>
        <w:pStyle w:val="afff3"/>
        <w:ind w:left="0"/>
        <w:rPr>
          <w:rFonts w:ascii="ＭＳ ゴシック" w:eastAsia="ＭＳ ゴシック" w:hAnsi="ＭＳ ゴシック"/>
        </w:rPr>
      </w:pPr>
      <w:r w:rsidRPr="00354A83">
        <w:rPr>
          <w:rFonts w:ascii="ＭＳ ゴシック" w:eastAsia="ＭＳ ゴシック" w:hAnsi="ＭＳ ゴシック"/>
        </w:rPr>
        <w:t>4)</w:t>
      </w:r>
      <w:r w:rsidR="00E07053" w:rsidRPr="00354A83">
        <w:rPr>
          <w:rFonts w:ascii="ＭＳ ゴシック" w:eastAsia="ＭＳ ゴシック" w:hAnsi="ＭＳ ゴシック" w:hint="eastAsia"/>
        </w:rPr>
        <w:t>電子カルテについて</w:t>
      </w:r>
    </w:p>
    <w:p w14:paraId="7E9B0286" w14:textId="72AD8B72" w:rsidR="00E07053" w:rsidRPr="006225E8" w:rsidRDefault="00E07053" w:rsidP="00F41279">
      <w:pPr>
        <w:pStyle w:val="afff3"/>
        <w:ind w:leftChars="100" w:left="200"/>
      </w:pPr>
      <w:r w:rsidRPr="006225E8">
        <w:rPr>
          <w:rFonts w:hint="eastAsia"/>
        </w:rPr>
        <w:t>電子カルテが導入されている場合</w:t>
      </w:r>
      <w:r w:rsidR="00EB65BB">
        <w:rPr>
          <w:rFonts w:hint="eastAsia"/>
        </w:rPr>
        <w:t>等</w:t>
      </w:r>
      <w:r w:rsidRPr="006225E8">
        <w:rPr>
          <w:rFonts w:hint="eastAsia"/>
        </w:rPr>
        <w:t>においては、学生が閲覧できる範囲を実習上必要な患者</w:t>
      </w:r>
      <w:r w:rsidR="00EB65BB">
        <w:rPr>
          <w:rFonts w:hint="eastAsia"/>
        </w:rPr>
        <w:t>等</w:t>
      </w:r>
      <w:r w:rsidRPr="006225E8">
        <w:rPr>
          <w:rFonts w:hint="eastAsia"/>
        </w:rPr>
        <w:t>に限定することや、学生による入力が行われる場合、指導歯科医</w:t>
      </w:r>
      <w:r w:rsidR="00EB65BB">
        <w:rPr>
          <w:rFonts w:hint="eastAsia"/>
        </w:rPr>
        <w:t>等</w:t>
      </w:r>
      <w:r w:rsidRPr="006225E8">
        <w:rPr>
          <w:rFonts w:hint="eastAsia"/>
        </w:rPr>
        <w:t>が確認・修正・</w:t>
      </w:r>
      <w:r w:rsidRPr="006225E8">
        <w:t xml:space="preserve"> 加筆を行うこと</w:t>
      </w:r>
      <w:r w:rsidR="00EB65BB">
        <w:rPr>
          <w:rFonts w:hint="eastAsia"/>
        </w:rPr>
        <w:t>等</w:t>
      </w:r>
      <w:r w:rsidRPr="006225E8">
        <w:t>、診療情報の電子化</w:t>
      </w:r>
      <w:r w:rsidR="00EB65BB">
        <w:rPr>
          <w:rFonts w:hint="eastAsia"/>
        </w:rPr>
        <w:t>等</w:t>
      </w:r>
      <w:r w:rsidRPr="006225E8">
        <w:t>をふまえた取り扱いを検討することが必要である。</w:t>
      </w:r>
    </w:p>
    <w:p w14:paraId="1BBCC538" w14:textId="77777777" w:rsidR="00E07053" w:rsidRPr="006225E8" w:rsidRDefault="00E07053" w:rsidP="00F41279">
      <w:pPr>
        <w:pStyle w:val="afff3"/>
      </w:pPr>
      <w:r w:rsidRPr="006225E8">
        <w:rPr>
          <w:rFonts w:hint="eastAsia"/>
        </w:rPr>
        <w:t>例えば以下のような過程で、歯学部と大学病院との間で体制を構築しておくことが望ましい。</w:t>
      </w:r>
      <w:r w:rsidRPr="006225E8">
        <w:t xml:space="preserve"> </w:t>
      </w:r>
    </w:p>
    <w:p w14:paraId="33E6B69B" w14:textId="02C03734" w:rsidR="00E07053" w:rsidRPr="006225E8"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BA2749" w:rsidRPr="006225E8">
        <w:rPr>
          <w:rFonts w:ascii="ＭＳ 明朝" w:eastAsia="ＭＳ 明朝" w:hAnsi="ＭＳ 明朝" w:hint="eastAsia"/>
          <w:sz w:val="21"/>
          <w:szCs w:val="21"/>
        </w:rPr>
        <w:t>1</w:t>
      </w:r>
      <w:r w:rsidR="00BA2749"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大学病院の診療録委員会</w:t>
      </w:r>
      <w:r w:rsidR="00EB65BB">
        <w:rPr>
          <w:rFonts w:ascii="ＭＳ 明朝" w:eastAsia="ＭＳ 明朝" w:hAnsi="ＭＳ 明朝" w:hint="eastAsia"/>
          <w:sz w:val="21"/>
          <w:szCs w:val="21"/>
        </w:rPr>
        <w:t>等</w:t>
      </w:r>
      <w:r w:rsidR="00E07053" w:rsidRPr="006225E8">
        <w:rPr>
          <w:rFonts w:ascii="ＭＳ 明朝" w:eastAsia="ＭＳ 明朝" w:hAnsi="ＭＳ 明朝" w:hint="eastAsia"/>
          <w:sz w:val="21"/>
          <w:szCs w:val="21"/>
        </w:rPr>
        <w:t>、医療情報、医療政策、医療安全</w:t>
      </w:r>
      <w:r w:rsidR="004C5608" w:rsidRPr="006225E8">
        <w:rPr>
          <w:rFonts w:ascii="ＭＳ 明朝" w:eastAsia="ＭＳ 明朝" w:hAnsi="ＭＳ 明朝" w:hint="eastAsia"/>
          <w:sz w:val="21"/>
          <w:szCs w:val="21"/>
        </w:rPr>
        <w:t>及び</w:t>
      </w:r>
      <w:r w:rsidR="00E07053" w:rsidRPr="006225E8">
        <w:rPr>
          <w:rFonts w:ascii="ＭＳ 明朝" w:eastAsia="ＭＳ 明朝" w:hAnsi="ＭＳ 明朝" w:hint="eastAsia"/>
          <w:sz w:val="21"/>
          <w:szCs w:val="21"/>
        </w:rPr>
        <w:t>医学教育の専門家によるワーキンググループを設置する。</w:t>
      </w:r>
      <w:r w:rsidR="00E07053" w:rsidRPr="006225E8">
        <w:rPr>
          <w:rFonts w:ascii="ＭＳ 明朝" w:eastAsia="ＭＳ 明朝" w:hAnsi="ＭＳ 明朝"/>
          <w:sz w:val="21"/>
          <w:szCs w:val="21"/>
        </w:rPr>
        <w:t xml:space="preserve"> </w:t>
      </w:r>
    </w:p>
    <w:p w14:paraId="34F83A2A" w14:textId="19535F78" w:rsidR="00011D19" w:rsidRDefault="00423C19" w:rsidP="004A5DC4">
      <w:pPr>
        <w:adjustRightInd w:val="0"/>
        <w:snapToGrid w:val="0"/>
        <w:ind w:leftChars="142" w:left="553" w:hangingChars="128" w:hanging="269"/>
        <w:contextualSpacing/>
        <w:rPr>
          <w:rFonts w:ascii="ＭＳ 明朝" w:eastAsia="ＭＳ 明朝" w:hAnsi="ＭＳ 明朝"/>
          <w:sz w:val="21"/>
          <w:szCs w:val="21"/>
        </w:rPr>
      </w:pPr>
      <w:r>
        <w:rPr>
          <w:rFonts w:ascii="ＭＳ 明朝" w:eastAsia="ＭＳ 明朝" w:hAnsi="ＭＳ 明朝" w:hint="eastAsia"/>
          <w:sz w:val="21"/>
          <w:szCs w:val="21"/>
        </w:rPr>
        <w:t>(</w:t>
      </w:r>
      <w:r w:rsidR="00BA2749" w:rsidRPr="006225E8">
        <w:rPr>
          <w:rFonts w:ascii="ＭＳ 明朝" w:eastAsia="ＭＳ 明朝" w:hAnsi="ＭＳ 明朝" w:hint="eastAsia"/>
          <w:sz w:val="21"/>
          <w:szCs w:val="21"/>
        </w:rPr>
        <w:t>2</w:t>
      </w:r>
      <w:r w:rsidR="00BA2749" w:rsidRPr="006225E8">
        <w:rPr>
          <w:rFonts w:ascii="ＭＳ 明朝" w:eastAsia="ＭＳ 明朝" w:hAnsi="ＭＳ 明朝"/>
          <w:sz w:val="21"/>
          <w:szCs w:val="21"/>
        </w:rPr>
        <w:t>)</w:t>
      </w:r>
      <w:r w:rsidR="00E07053" w:rsidRPr="006225E8">
        <w:rPr>
          <w:rFonts w:ascii="ＭＳ 明朝" w:eastAsia="ＭＳ 明朝" w:hAnsi="ＭＳ 明朝" w:hint="eastAsia"/>
          <w:sz w:val="21"/>
          <w:szCs w:val="21"/>
        </w:rPr>
        <w:t>電子カルテの基本仕様と学生が使用する際の遵守事項を策定する。</w:t>
      </w:r>
    </w:p>
    <w:p w14:paraId="4A6F9040" w14:textId="34FDC848" w:rsidR="00463BF6" w:rsidRDefault="00463BF6" w:rsidP="004A5DC4">
      <w:pPr>
        <w:adjustRightInd w:val="0"/>
        <w:snapToGrid w:val="0"/>
        <w:ind w:leftChars="142" w:left="553" w:hangingChars="128" w:hanging="269"/>
        <w:contextualSpacing/>
        <w:rPr>
          <w:rFonts w:ascii="ＭＳ 明朝" w:eastAsia="ＭＳ 明朝" w:hAnsi="ＭＳ 明朝"/>
          <w:sz w:val="21"/>
          <w:szCs w:val="21"/>
        </w:rPr>
      </w:pPr>
    </w:p>
    <w:p w14:paraId="16A69ED8" w14:textId="77777777" w:rsidR="00011D19" w:rsidRPr="006225E8" w:rsidRDefault="00011D19" w:rsidP="004A5DC4">
      <w:pPr>
        <w:adjustRightInd w:val="0"/>
        <w:snapToGrid w:val="0"/>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sz w:val="22"/>
          <w:szCs w:val="22"/>
          <w:bdr w:val="single" w:sz="4" w:space="0" w:color="auto"/>
        </w:rPr>
        <w:t>電子</w:t>
      </w:r>
      <w:r w:rsidRPr="006225E8">
        <w:rPr>
          <w:rFonts w:ascii="ＭＳ 明朝" w:eastAsia="ＭＳ 明朝" w:hAnsi="ＭＳ 明朝" w:hint="eastAsia"/>
          <w:sz w:val="22"/>
          <w:szCs w:val="22"/>
          <w:bdr w:val="single" w:sz="4" w:space="0" w:color="auto"/>
        </w:rPr>
        <w:t>カルテ</w:t>
      </w:r>
      <w:r w:rsidRPr="006225E8">
        <w:rPr>
          <w:rFonts w:ascii="ＭＳ 明朝" w:eastAsia="ＭＳ 明朝" w:hAnsi="ＭＳ 明朝"/>
          <w:sz w:val="22"/>
          <w:szCs w:val="22"/>
          <w:bdr w:val="single" w:sz="4" w:space="0" w:color="auto"/>
        </w:rPr>
        <w:t>の使い方（例示）</w:t>
      </w:r>
    </w:p>
    <w:p w14:paraId="112873AD" w14:textId="77777777" w:rsidR="00011D19" w:rsidRPr="006225E8" w:rsidRDefault="00011D19" w:rsidP="004A5DC4">
      <w:pPr>
        <w:adjustRightInd w:val="0"/>
        <w:snapToGrid w:val="0"/>
        <w:ind w:left="547" w:hanging="405"/>
        <w:contextualSpacing/>
        <w:jc w:val="center"/>
        <w:rPr>
          <w:rFonts w:ascii="ＭＳ 明朝" w:eastAsia="ＭＳ 明朝" w:hAnsi="ＭＳ 明朝"/>
          <w:sz w:val="21"/>
          <w:szCs w:val="21"/>
          <w:bdr w:val="single" w:sz="4" w:space="0" w:color="auto"/>
        </w:rPr>
      </w:pPr>
    </w:p>
    <w:p w14:paraId="57EA77F5" w14:textId="3F386B1E" w:rsidR="00011D19" w:rsidRDefault="00BF7945"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病院情報システムは、患者の個人情報に関するネットワークです。診療参加型臨床実習で効果的に活用するためには、下記の使用方法を正しく遵守してください。個人情報保護法が平成</w:t>
      </w:r>
      <w:r w:rsidRPr="006225E8">
        <w:rPr>
          <w:rFonts w:ascii="ＭＳ 明朝" w:eastAsia="ＭＳ 明朝" w:hAnsi="ＭＳ 明朝"/>
          <w:sz w:val="21"/>
          <w:szCs w:val="21"/>
        </w:rPr>
        <w:t xml:space="preserve">17年4月に全面施行され、違反した場合は法的にも厳しい処分があります。病院・施設内で知り得た個人情報は、個人情報保護の観点から、実習・教育以外の目的で利用したり口外したりしてはいけません。 </w:t>
      </w:r>
      <w:r w:rsidR="00011D19" w:rsidRPr="006225E8">
        <w:rPr>
          <w:rFonts w:ascii="ＭＳ 明朝" w:eastAsia="ＭＳ 明朝" w:hAnsi="ＭＳ 明朝"/>
          <w:sz w:val="21"/>
          <w:szCs w:val="21"/>
        </w:rPr>
        <w:t xml:space="preserve"> </w:t>
      </w:r>
    </w:p>
    <w:p w14:paraId="727244FF" w14:textId="77777777" w:rsidR="00E10CEC" w:rsidRPr="006225E8" w:rsidRDefault="00E10CEC" w:rsidP="004A5DC4">
      <w:pPr>
        <w:adjustRightInd w:val="0"/>
        <w:snapToGrid w:val="0"/>
        <w:ind w:left="142" w:firstLineChars="100" w:firstLine="210"/>
        <w:contextualSpacing/>
        <w:rPr>
          <w:rFonts w:ascii="ＭＳ 明朝" w:eastAsia="ＭＳ 明朝" w:hAnsi="ＭＳ 明朝"/>
          <w:sz w:val="21"/>
          <w:szCs w:val="21"/>
        </w:rPr>
      </w:pPr>
    </w:p>
    <w:p w14:paraId="5908D01D" w14:textId="77777777" w:rsidR="00BF7945" w:rsidRPr="006225E8" w:rsidRDefault="00BF7945" w:rsidP="004A5DC4">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【注意事項】</w:t>
      </w:r>
      <w:r w:rsidRPr="006225E8">
        <w:rPr>
          <w:rFonts w:ascii="ＭＳ 明朝" w:eastAsia="ＭＳ 明朝" w:hAnsi="ＭＳ 明朝"/>
          <w:sz w:val="21"/>
          <w:szCs w:val="21"/>
        </w:rPr>
        <w:t xml:space="preserve"> </w:t>
      </w:r>
    </w:p>
    <w:p w14:paraId="4224C7C5" w14:textId="72E7FECA"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1</w:t>
      </w:r>
      <w:r w:rsidR="00BF7945" w:rsidRPr="006225E8">
        <w:rPr>
          <w:rFonts w:ascii="ＭＳ 明朝" w:eastAsia="ＭＳ 明朝" w:hAnsi="ＭＳ 明朝" w:hint="eastAsia"/>
          <w:sz w:val="21"/>
          <w:szCs w:val="21"/>
        </w:rPr>
        <w:t>．学生は自分のユーザーアカウントとパスワードを確認し覚えてください。</w:t>
      </w:r>
      <w:r w:rsidR="00EB65BB">
        <w:rPr>
          <w:rFonts w:ascii="ＭＳ 明朝" w:eastAsia="ＭＳ 明朝" w:hAnsi="ＭＳ 明朝" w:hint="eastAsia"/>
          <w:sz w:val="21"/>
          <w:szCs w:val="21"/>
        </w:rPr>
        <w:t>(</w:t>
      </w:r>
      <w:r w:rsidR="00BF7945" w:rsidRPr="006225E8">
        <w:rPr>
          <w:rFonts w:ascii="ＭＳ 明朝" w:eastAsia="ＭＳ 明朝" w:hAnsi="ＭＳ 明朝" w:hint="eastAsia"/>
          <w:sz w:val="21"/>
          <w:szCs w:val="21"/>
        </w:rPr>
        <w:t>「ユーザーアカウント」とは、利用者認識のための記号や番号のことです。これらの識別記号は、自己の責任において管理し、メモに書いたり、人に教えたりしてはいけません。</w:t>
      </w:r>
      <w:r w:rsidR="002D72A2" w:rsidRPr="006225E8">
        <w:rPr>
          <w:rFonts w:ascii="ＭＳ 明朝" w:eastAsia="ＭＳ 明朝" w:hAnsi="ＭＳ 明朝" w:hint="eastAsia"/>
          <w:sz w:val="21"/>
          <w:szCs w:val="21"/>
        </w:rPr>
        <w:t>)</w:t>
      </w:r>
    </w:p>
    <w:p w14:paraId="1810A53D" w14:textId="77777777"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2</w:t>
      </w:r>
      <w:r w:rsidR="00BF7945" w:rsidRPr="006225E8">
        <w:rPr>
          <w:rFonts w:ascii="ＭＳ 明朝" w:eastAsia="ＭＳ 明朝" w:hAnsi="ＭＳ 明朝" w:hint="eastAsia"/>
          <w:sz w:val="21"/>
          <w:szCs w:val="21"/>
        </w:rPr>
        <w:t>．「ログイン」後、</w:t>
      </w:r>
      <w:r w:rsidR="00BF7945" w:rsidRPr="006225E8">
        <w:rPr>
          <w:rFonts w:ascii="ＭＳ 明朝" w:eastAsia="ＭＳ 明朝" w:hAnsi="ＭＳ 明朝"/>
          <w:sz w:val="21"/>
          <w:szCs w:val="21"/>
        </w:rPr>
        <w:t xml:space="preserve"> 「ログオフ」するまでは、その場を離れてはいけません。「ログイン」とは、署名・捺印に等しい行為です。誰がいつログインしたのか記録されています。自分以外のアカウントとパスワードでログインすることは禁止されています。また、利用が終了したときは、速やかに自分自</w:t>
      </w:r>
      <w:r w:rsidR="00BF7945" w:rsidRPr="006225E8">
        <w:rPr>
          <w:rFonts w:ascii="Microsoft YaHei" w:eastAsia="Microsoft YaHei" w:hAnsi="Microsoft YaHei" w:cs="Microsoft YaHei" w:hint="eastAsia"/>
          <w:sz w:val="21"/>
          <w:szCs w:val="21"/>
        </w:rPr>
        <w:t>⾝</w:t>
      </w:r>
      <w:r w:rsidR="00BF7945" w:rsidRPr="006225E8">
        <w:rPr>
          <w:rFonts w:ascii="ＭＳ 明朝" w:eastAsia="ＭＳ 明朝" w:hAnsi="ＭＳ 明朝" w:hint="eastAsia"/>
          <w:sz w:val="21"/>
          <w:szCs w:val="21"/>
        </w:rPr>
        <w:t>で「ログオフ」してください。</w:t>
      </w:r>
    </w:p>
    <w:p w14:paraId="519FD260" w14:textId="74A0F5A2"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3</w:t>
      </w:r>
      <w:r w:rsidR="00BF7945" w:rsidRPr="006225E8">
        <w:rPr>
          <w:rFonts w:ascii="ＭＳ 明朝" w:eastAsia="ＭＳ 明朝" w:hAnsi="ＭＳ 明朝" w:hint="eastAsia"/>
          <w:sz w:val="21"/>
          <w:szCs w:val="21"/>
        </w:rPr>
        <w:t>．自分自</w:t>
      </w:r>
      <w:r w:rsidR="00BF7945" w:rsidRPr="006225E8">
        <w:rPr>
          <w:rFonts w:ascii="Microsoft YaHei" w:eastAsia="Microsoft YaHei" w:hAnsi="Microsoft YaHei" w:cs="Microsoft YaHei" w:hint="eastAsia"/>
          <w:sz w:val="21"/>
          <w:szCs w:val="21"/>
        </w:rPr>
        <w:t>⾝</w:t>
      </w:r>
      <w:r w:rsidR="00BF7945" w:rsidRPr="006225E8">
        <w:rPr>
          <w:rFonts w:ascii="ＭＳ 明朝" w:eastAsia="ＭＳ 明朝" w:hAnsi="ＭＳ 明朝" w:hint="eastAsia"/>
          <w:sz w:val="21"/>
          <w:szCs w:val="21"/>
        </w:rPr>
        <w:t>がログインした電子カルテではなく、誰かがログインし、使用中の画面には絶対に触</w:t>
      </w:r>
      <w:r w:rsidR="009853E1">
        <w:rPr>
          <w:rFonts w:ascii="ＭＳ 明朝" w:eastAsia="ＭＳ 明朝" w:hAnsi="ＭＳ 明朝" w:hint="eastAsia"/>
          <w:sz w:val="21"/>
          <w:szCs w:val="21"/>
        </w:rPr>
        <w:t>れ</w:t>
      </w:r>
      <w:r w:rsidR="00BF7945" w:rsidRPr="006225E8">
        <w:rPr>
          <w:rFonts w:ascii="ＭＳ 明朝" w:eastAsia="ＭＳ 明朝" w:hAnsi="ＭＳ 明朝" w:hint="eastAsia"/>
          <w:sz w:val="21"/>
          <w:szCs w:val="21"/>
        </w:rPr>
        <w:t>ないようにして下さい。職員の使用環境と学生の使用環境は異なっています。</w:t>
      </w:r>
    </w:p>
    <w:p w14:paraId="7B569612" w14:textId="77777777"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4</w:t>
      </w:r>
      <w:r w:rsidR="00BF7945" w:rsidRPr="006225E8">
        <w:rPr>
          <w:rFonts w:ascii="ＭＳ 明朝" w:eastAsia="ＭＳ 明朝" w:hAnsi="ＭＳ 明朝" w:hint="eastAsia"/>
          <w:sz w:val="21"/>
          <w:szCs w:val="21"/>
        </w:rPr>
        <w:t>．できるだけデスクトップ型</w:t>
      </w:r>
      <w:r w:rsidR="00BF7945" w:rsidRPr="006225E8">
        <w:rPr>
          <w:rFonts w:ascii="ＭＳ 明朝" w:eastAsia="ＭＳ 明朝" w:hAnsi="ＭＳ 明朝"/>
          <w:sz w:val="21"/>
          <w:szCs w:val="21"/>
        </w:rPr>
        <w:t xml:space="preserve">PCを使用するようにしてください。ノート型PCは職員が緊急で使用する可能性が高いので、許可を得てから使用するようにしてください。また、許可なく端末の設置場所を移動させてはいけません。 </w:t>
      </w:r>
    </w:p>
    <w:p w14:paraId="43C831A4" w14:textId="026A9689"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5</w:t>
      </w:r>
      <w:r w:rsidR="00BF7945" w:rsidRPr="006225E8">
        <w:rPr>
          <w:rFonts w:ascii="ＭＳ 明朝" w:eastAsia="ＭＳ 明朝" w:hAnsi="ＭＳ 明朝" w:hint="eastAsia"/>
          <w:sz w:val="21"/>
          <w:szCs w:val="21"/>
        </w:rPr>
        <w:t>．学生は、担当患者の診療情報のみ閲覧することができます。</w:t>
      </w:r>
      <w:r w:rsidR="00BF7945" w:rsidRPr="006225E8">
        <w:rPr>
          <w:rFonts w:ascii="ＭＳ 明朝" w:eastAsia="ＭＳ 明朝" w:hAnsi="ＭＳ 明朝"/>
          <w:sz w:val="21"/>
          <w:szCs w:val="21"/>
        </w:rPr>
        <w:t xml:space="preserve"> </w:t>
      </w:r>
    </w:p>
    <w:p w14:paraId="72253937" w14:textId="77777777"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6</w:t>
      </w:r>
      <w:r w:rsidR="00BF7945" w:rsidRPr="006225E8">
        <w:rPr>
          <w:rFonts w:ascii="ＭＳ 明朝" w:eastAsia="ＭＳ 明朝" w:hAnsi="ＭＳ 明朝" w:hint="eastAsia"/>
          <w:sz w:val="21"/>
          <w:szCs w:val="21"/>
        </w:rPr>
        <w:t>．担当患者以外の患者の情報は入手しないこと、秘密は絶対に漏らさないことを厳守してください。</w:t>
      </w:r>
      <w:r w:rsidR="00BF7945" w:rsidRPr="006225E8">
        <w:rPr>
          <w:rFonts w:ascii="ＭＳ 明朝" w:eastAsia="ＭＳ 明朝" w:hAnsi="ＭＳ 明朝"/>
          <w:sz w:val="21"/>
          <w:szCs w:val="21"/>
        </w:rPr>
        <w:t xml:space="preserve"> </w:t>
      </w:r>
    </w:p>
    <w:p w14:paraId="1910EE9D" w14:textId="68EB7F63"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7</w:t>
      </w:r>
      <w:r w:rsidR="00BF7945" w:rsidRPr="006225E8">
        <w:rPr>
          <w:rFonts w:ascii="ＭＳ 明朝" w:eastAsia="ＭＳ 明朝" w:hAnsi="ＭＳ 明朝" w:hint="eastAsia"/>
          <w:sz w:val="21"/>
          <w:szCs w:val="21"/>
        </w:rPr>
        <w:t>．</w:t>
      </w:r>
      <w:r w:rsidR="00BF7945" w:rsidRPr="006225E8">
        <w:rPr>
          <w:rFonts w:ascii="ＭＳ 明朝" w:eastAsia="ＭＳ 明朝" w:hAnsi="ＭＳ 明朝"/>
          <w:sz w:val="21"/>
          <w:szCs w:val="21"/>
        </w:rPr>
        <w:t xml:space="preserve">PCトラブルやわからないことなどはすぐに確認してください。PCがフリーズした場合も放置してはいけません。必ず報告して対処してください。 </w:t>
      </w:r>
    </w:p>
    <w:p w14:paraId="399ECBC9" w14:textId="4E1DAF6E" w:rsidR="00BF7945" w:rsidRPr="006225E8" w:rsidRDefault="00BA2749"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8</w:t>
      </w:r>
      <w:r w:rsidR="00BF7945" w:rsidRPr="006225E8">
        <w:rPr>
          <w:rFonts w:ascii="ＭＳ 明朝" w:eastAsia="ＭＳ 明朝" w:hAnsi="ＭＳ 明朝" w:hint="eastAsia"/>
          <w:sz w:val="21"/>
          <w:szCs w:val="21"/>
        </w:rPr>
        <w:t>．病棟や手術室は、特殊な使用環境にありますので、使用方法を指導歯科医に確認し、実習中の状況に応じて使用するようにしてください。</w:t>
      </w:r>
      <w:r w:rsidR="00BF7945" w:rsidRPr="006225E8">
        <w:rPr>
          <w:rFonts w:ascii="ＭＳ 明朝" w:eastAsia="ＭＳ 明朝" w:hAnsi="ＭＳ 明朝"/>
          <w:sz w:val="21"/>
          <w:szCs w:val="21"/>
        </w:rPr>
        <w:t xml:space="preserve"> </w:t>
      </w:r>
    </w:p>
    <w:p w14:paraId="1BFCB431" w14:textId="5263961B" w:rsidR="00BF7945" w:rsidRPr="006225E8" w:rsidRDefault="00BF7945" w:rsidP="004A5DC4">
      <w:pPr>
        <w:adjustRightInd w:val="0"/>
        <w:snapToGrid w:val="0"/>
        <w:ind w:left="413" w:hangingChars="129" w:hanging="271"/>
        <w:contextualSpacing/>
        <w:rPr>
          <w:rFonts w:ascii="ＭＳ 明朝" w:eastAsia="ＭＳ 明朝" w:hAnsi="ＭＳ 明朝"/>
          <w:sz w:val="21"/>
          <w:szCs w:val="21"/>
        </w:rPr>
      </w:pPr>
      <w:r w:rsidRPr="006225E8">
        <w:rPr>
          <w:rFonts w:ascii="ＭＳ 明朝" w:eastAsia="ＭＳ 明朝" w:hAnsi="ＭＳ 明朝" w:hint="eastAsia"/>
          <w:sz w:val="21"/>
          <w:szCs w:val="21"/>
        </w:rPr>
        <w:t>以上の利用上の注意をよく守って、最大限に活用してください。問題行為があった場合に</w:t>
      </w:r>
      <w:r w:rsidRPr="006225E8">
        <w:rPr>
          <w:rFonts w:ascii="ＭＳ 明朝" w:eastAsia="ＭＳ 明朝" w:hAnsi="ＭＳ 明朝"/>
          <w:sz w:val="21"/>
          <w:szCs w:val="21"/>
        </w:rPr>
        <w:t>は、利用が禁止されることがありますので、注意してください。</w:t>
      </w:r>
    </w:p>
    <w:p w14:paraId="48996AEE" w14:textId="77777777" w:rsidR="00BF7945" w:rsidRPr="006225E8" w:rsidRDefault="00BF7945" w:rsidP="00423C19">
      <w:pPr>
        <w:pStyle w:val="afff3"/>
      </w:pPr>
    </w:p>
    <w:p w14:paraId="535CFF02" w14:textId="77777777" w:rsidR="00BF7945" w:rsidRPr="00354A83" w:rsidRDefault="00BA2749" w:rsidP="00423C19">
      <w:pPr>
        <w:pStyle w:val="afff3"/>
        <w:ind w:left="0"/>
        <w:rPr>
          <w:rFonts w:ascii="ＭＳ ゴシック" w:eastAsia="ＭＳ ゴシック" w:hAnsi="ＭＳ ゴシック"/>
        </w:rPr>
      </w:pPr>
      <w:r w:rsidRPr="00354A83">
        <w:rPr>
          <w:rFonts w:ascii="ＭＳ ゴシック" w:eastAsia="ＭＳ ゴシック" w:hAnsi="ＭＳ ゴシック"/>
        </w:rPr>
        <w:t>5)</w:t>
      </w:r>
      <w:r w:rsidR="00BF7945" w:rsidRPr="00354A83">
        <w:rPr>
          <w:rFonts w:ascii="ＭＳ ゴシック" w:eastAsia="ＭＳ ゴシック" w:hAnsi="ＭＳ ゴシック" w:hint="eastAsia"/>
        </w:rPr>
        <w:t>個人情報の保護について</w:t>
      </w:r>
    </w:p>
    <w:p w14:paraId="31AFCE70" w14:textId="676B8460" w:rsidR="00011D19" w:rsidRPr="006225E8" w:rsidRDefault="00BF7945" w:rsidP="00F41279">
      <w:pPr>
        <w:pStyle w:val="afff3"/>
        <w:ind w:leftChars="100" w:left="200"/>
      </w:pPr>
      <w:r w:rsidRPr="006225E8">
        <w:rPr>
          <w:rFonts w:hint="eastAsia"/>
        </w:rPr>
        <w:t>診療参加型臨床実習の実施にあたっては、事前に個人情報の取り扱いに関する学修や指導を徹底することが必要である。その際、実習開始前に、患者優先の原則に基づく安全確保に努めること、診療情報を適切に取り扱うこと、指導歯科医の指示に従うこと、診療技能や態度の向上に努めること、病院の諸規定とともに学生に求められる倫理的なモラルや規範を遵守することを学生に誓約させ、病院の諸規定</w:t>
      </w:r>
      <w:r w:rsidR="00694F6D">
        <w:rPr>
          <w:rFonts w:hint="eastAsia"/>
        </w:rPr>
        <w:t>等</w:t>
      </w:r>
      <w:r w:rsidRPr="006225E8">
        <w:rPr>
          <w:rFonts w:hint="eastAsia"/>
        </w:rPr>
        <w:t>に違反した場合には大学による所要の措置が行われることを理解させることも必要である。さらに、令和</w:t>
      </w:r>
      <w:r w:rsidR="00B73807" w:rsidRPr="006225E8">
        <w:rPr>
          <w:rFonts w:hint="eastAsia"/>
        </w:rPr>
        <w:t>6</w:t>
      </w:r>
      <w:r w:rsidRPr="006225E8">
        <w:rPr>
          <w:rFonts w:hint="eastAsia"/>
        </w:rPr>
        <w:t>年</w:t>
      </w:r>
      <w:r w:rsidR="00B73807" w:rsidRPr="006225E8">
        <w:rPr>
          <w:rFonts w:hint="eastAsia"/>
        </w:rPr>
        <w:t>4</w:t>
      </w:r>
      <w:r w:rsidRPr="006225E8">
        <w:rPr>
          <w:rFonts w:hint="eastAsia"/>
        </w:rPr>
        <w:t>月</w:t>
      </w:r>
      <w:r w:rsidR="00B73807" w:rsidRPr="006225E8">
        <w:rPr>
          <w:rFonts w:hint="eastAsia"/>
        </w:rPr>
        <w:t>1</w:t>
      </w:r>
      <w:r w:rsidRPr="006225E8">
        <w:rPr>
          <w:rFonts w:hint="eastAsia"/>
        </w:rPr>
        <w:t>日施行の改正歯科医師法では、歯科医師法第</w:t>
      </w:r>
      <w:r w:rsidRPr="006225E8">
        <w:t>17条の</w:t>
      </w:r>
      <w:r w:rsidR="00B73807" w:rsidRPr="006225E8">
        <w:rPr>
          <w:rFonts w:hint="eastAsia"/>
        </w:rPr>
        <w:t>3</w:t>
      </w:r>
      <w:r w:rsidRPr="006225E8">
        <w:t>において、共用試験に合格し診療参加型臨床実習に参加する学生は守秘義務が課せられていることを周知する必要がある。個人情報保護に関しては、個人情報保護法</w:t>
      </w:r>
      <w:r w:rsidR="00694F6D">
        <w:rPr>
          <w:rFonts w:hint="eastAsia"/>
        </w:rPr>
        <w:t>等</w:t>
      </w:r>
      <w:r w:rsidRPr="006225E8">
        <w:t>の法令に基づき、各病院</w:t>
      </w:r>
      <w:r w:rsidR="002D72A2" w:rsidRPr="006225E8">
        <w:rPr>
          <w:rFonts w:hint="eastAsia"/>
        </w:rPr>
        <w:t>(</w:t>
      </w:r>
      <w:r w:rsidRPr="006225E8">
        <w:t>医療安全管理部門や診療情報管理部門</w:t>
      </w:r>
      <w:r w:rsidR="00694F6D">
        <w:rPr>
          <w:rFonts w:hint="eastAsia"/>
        </w:rPr>
        <w:t>等</w:t>
      </w:r>
      <w:r w:rsidR="002D72A2" w:rsidRPr="006225E8">
        <w:rPr>
          <w:rFonts w:hint="eastAsia"/>
        </w:rPr>
        <w:t>)</w:t>
      </w:r>
      <w:r w:rsidRPr="006225E8">
        <w:t>で定めたポリシーを、病院職員と同様に学生にも遵守させる必要がある。また、診療情報は患者の個人情報であることから、患者から開示請求があった場合は適切に対応する必要がある。そのため、診療情報は常に患者に開示される可能性があることを前提に作成する必要がある。</w:t>
      </w:r>
    </w:p>
    <w:p w14:paraId="408F68F1" w14:textId="77777777" w:rsidR="00011D19" w:rsidRPr="006225E8" w:rsidRDefault="00011D19" w:rsidP="004A5DC4">
      <w:pPr>
        <w:adjustRightInd w:val="0"/>
        <w:snapToGrid w:val="0"/>
        <w:ind w:left="547" w:hanging="405"/>
        <w:contextualSpacing/>
        <w:rPr>
          <w:rFonts w:ascii="ＭＳ ゴシック" w:eastAsia="ＭＳ ゴシック" w:hAnsi="ＭＳ ゴシック"/>
          <w:sz w:val="21"/>
          <w:szCs w:val="21"/>
        </w:rPr>
      </w:pPr>
    </w:p>
    <w:p w14:paraId="58B9BF9D" w14:textId="77777777" w:rsidR="00011D19" w:rsidRPr="00354A83" w:rsidRDefault="00BA2749" w:rsidP="00913E90">
      <w:pPr>
        <w:pStyle w:val="afff4"/>
        <w:ind w:leftChars="0" w:left="0" w:firstLineChars="0" w:firstLine="0"/>
        <w:rPr>
          <w:rFonts w:ascii="ＭＳ ゴシック" w:hAnsi="ＭＳ ゴシック"/>
        </w:rPr>
      </w:pPr>
      <w:r w:rsidRPr="00354A83">
        <w:rPr>
          <w:rFonts w:ascii="ＭＳ ゴシック" w:hAnsi="ＭＳ ゴシック" w:hint="eastAsia"/>
        </w:rPr>
        <w:t>3</w:t>
      </w:r>
      <w:r w:rsidR="00011D19" w:rsidRPr="00354A83">
        <w:rPr>
          <w:rFonts w:ascii="ＭＳ ゴシック" w:hAnsi="ＭＳ ゴシック" w:hint="eastAsia"/>
        </w:rPr>
        <w:t>．患者の同意</w:t>
      </w:r>
      <w:r w:rsidR="00011D19" w:rsidRPr="00354A83">
        <w:rPr>
          <w:rFonts w:ascii="ＭＳ ゴシック" w:hAnsi="ＭＳ ゴシック"/>
        </w:rPr>
        <w:t xml:space="preserve"> </w:t>
      </w:r>
    </w:p>
    <w:p w14:paraId="68F8D09C" w14:textId="77777777" w:rsidR="00990EE4" w:rsidRPr="00354A83" w:rsidRDefault="00BA2749" w:rsidP="00913E90">
      <w:pPr>
        <w:pStyle w:val="afff4"/>
        <w:ind w:leftChars="0" w:left="0"/>
        <w:rPr>
          <w:rFonts w:ascii="ＭＳ ゴシック" w:hAnsi="ＭＳ ゴシック"/>
        </w:rPr>
      </w:pPr>
      <w:r w:rsidRPr="00354A83">
        <w:rPr>
          <w:rFonts w:ascii="ＭＳ ゴシック" w:hAnsi="ＭＳ ゴシック"/>
        </w:rPr>
        <w:t>1)</w:t>
      </w:r>
      <w:r w:rsidR="00990EE4" w:rsidRPr="00354A83">
        <w:rPr>
          <w:rFonts w:ascii="ＭＳ ゴシック" w:hAnsi="ＭＳ ゴシック" w:hint="eastAsia"/>
        </w:rPr>
        <w:t>患者同意の必要性</w:t>
      </w:r>
    </w:p>
    <w:p w14:paraId="2C67E410" w14:textId="158696BC" w:rsidR="00990EE4" w:rsidRPr="00F41279" w:rsidRDefault="00990EE4" w:rsidP="00F41279">
      <w:pPr>
        <w:pStyle w:val="afff3"/>
        <w:ind w:leftChars="100" w:left="200"/>
      </w:pPr>
      <w:r w:rsidRPr="00F41279">
        <w:rPr>
          <w:rFonts w:hint="eastAsia"/>
        </w:rPr>
        <w:t>学生が診療に参加して歯科医行為を行うことについて説明する場合、通常、病院外来の掲示だけでは患者がそれらを視認するとは限らず、また、同意の意思を確認することも困難であるため、口頭又は文書での同意が必要である。平成</w:t>
      </w:r>
      <w:r w:rsidRPr="00F41279">
        <w:t>15年度厚生労働科学研究「歯科医師卒前臨床実習に関する調査研究」報告書によれば、「歯科医学生の臨床実習においても、歯科医行為を行うものである以上、患者の同意は必須のものである</w:t>
      </w:r>
      <w:r w:rsidR="00694F6D" w:rsidRPr="00F41279">
        <w:rPr>
          <w:rFonts w:hint="eastAsia"/>
        </w:rPr>
        <w:t>(</w:t>
      </w:r>
      <w:r w:rsidRPr="00F41279">
        <w:t>中略</w:t>
      </w:r>
      <w:r w:rsidR="00694F6D" w:rsidRPr="00F41279">
        <w:rPr>
          <w:rFonts w:hint="eastAsia"/>
        </w:rPr>
        <w:t>)</w:t>
      </w:r>
      <w:r w:rsidRPr="00F41279">
        <w:t>。患者の同意を得るに当たっては、まず患者に説明書を示し、その上で、同意書にその説明内容を了承し、その上で、学生の臨床実習</w:t>
      </w:r>
      <w:r w:rsidRPr="00F41279">
        <w:rPr>
          <w:rFonts w:hint="eastAsia"/>
        </w:rPr>
        <w:t>を受けることの同意を得たことを明らかとする署名をもらう必要がある。この同意書</w:t>
      </w:r>
      <w:r w:rsidR="00694F6D" w:rsidRPr="00F41279">
        <w:rPr>
          <w:rFonts w:hint="eastAsia"/>
        </w:rPr>
        <w:t>(</w:t>
      </w:r>
      <w:r w:rsidRPr="00F41279">
        <w:rPr>
          <w:rFonts w:hint="eastAsia"/>
        </w:rPr>
        <w:t>署名</w:t>
      </w:r>
      <w:r w:rsidR="00694F6D" w:rsidRPr="00F41279">
        <w:rPr>
          <w:rFonts w:hint="eastAsia"/>
        </w:rPr>
        <w:t>)</w:t>
      </w:r>
      <w:r w:rsidRPr="00F41279">
        <w:rPr>
          <w:rFonts w:hint="eastAsia"/>
        </w:rPr>
        <w:t>には、責任の所在を明らかとし、患者の正確な理解を得るためにも、臨床実習を実施する医療機関、臨床実習を実施する学生の所属する大学の両者の関与が示されていることが望ましい。加えて、患者には、随時、実習を中止する権利があることを説明書・同意書に明記することが必要である。一方、病院内には、実習実施施設であることを明示するなど、患者の協力を得るための環境を整えることが必要である」と整理している。</w:t>
      </w:r>
    </w:p>
    <w:p w14:paraId="28A5092A" w14:textId="1E743B72" w:rsidR="00990EE4" w:rsidRPr="00F41279" w:rsidRDefault="00990EE4" w:rsidP="00F41279">
      <w:pPr>
        <w:pStyle w:val="afff3"/>
      </w:pPr>
      <w:r w:rsidRPr="00F41279">
        <w:rPr>
          <w:rFonts w:hint="eastAsia"/>
        </w:rPr>
        <w:t>令和</w:t>
      </w:r>
      <w:r w:rsidR="00B73807" w:rsidRPr="00F41279">
        <w:rPr>
          <w:rFonts w:hint="eastAsia"/>
        </w:rPr>
        <w:t>6</w:t>
      </w:r>
      <w:r w:rsidRPr="00F41279">
        <w:rPr>
          <w:rFonts w:hint="eastAsia"/>
        </w:rPr>
        <w:t>年</w:t>
      </w:r>
      <w:r w:rsidR="00B73807" w:rsidRPr="00F41279">
        <w:rPr>
          <w:rFonts w:hint="eastAsia"/>
        </w:rPr>
        <w:t>4</w:t>
      </w:r>
      <w:r w:rsidRPr="00F41279">
        <w:rPr>
          <w:rFonts w:hint="eastAsia"/>
        </w:rPr>
        <w:t>月</w:t>
      </w:r>
      <w:r w:rsidR="00B73807" w:rsidRPr="00F41279">
        <w:rPr>
          <w:rFonts w:hint="eastAsia"/>
        </w:rPr>
        <w:t>1</w:t>
      </w:r>
      <w:r w:rsidRPr="00F41279">
        <w:rPr>
          <w:rFonts w:hint="eastAsia"/>
        </w:rPr>
        <w:t>日施行の改正歯科医師法では、共用試験に合格した学生は、診療参加型臨床実習において歯科医師の指導監督の下、歯科医業</w:t>
      </w:r>
      <w:r w:rsidR="002D72A2" w:rsidRPr="00F41279">
        <w:rPr>
          <w:rFonts w:hint="eastAsia"/>
        </w:rPr>
        <w:t>(</w:t>
      </w:r>
      <w:r w:rsidRPr="00F41279">
        <w:rPr>
          <w:rFonts w:hint="eastAsia"/>
        </w:rPr>
        <w:t>政令で定めるものを除く。</w:t>
      </w:r>
      <w:r w:rsidR="002D72A2" w:rsidRPr="00F41279">
        <w:rPr>
          <w:rFonts w:hint="eastAsia"/>
        </w:rPr>
        <w:t>)</w:t>
      </w:r>
      <w:r w:rsidRPr="00F41279">
        <w:rPr>
          <w:rFonts w:hint="eastAsia"/>
        </w:rPr>
        <w:t>を行うことができることとされているが、大学病院は教育病院であり学生</w:t>
      </w:r>
      <w:r w:rsidR="00BF0FE3" w:rsidRPr="00F41279">
        <w:rPr>
          <w:rFonts w:hint="eastAsia"/>
        </w:rPr>
        <w:t>等</w:t>
      </w:r>
      <w:r w:rsidRPr="00F41279">
        <w:rPr>
          <w:rFonts w:hint="eastAsia"/>
        </w:rPr>
        <w:t>における教育の場であるという認識が一般の国民に必ずしも十分根付いていない現状においては、当面の間は、従前の考え方を踏まえ、院内掲示のみをもって同意とはしないことが求められる。</w:t>
      </w:r>
    </w:p>
    <w:p w14:paraId="5E5D5172" w14:textId="6C194D2B" w:rsidR="00990EE4" w:rsidRPr="00F41279" w:rsidRDefault="00990EE4" w:rsidP="00F41279">
      <w:pPr>
        <w:pStyle w:val="afff3"/>
      </w:pPr>
      <w:r w:rsidRPr="00F41279">
        <w:rPr>
          <w:rFonts w:hint="eastAsia"/>
        </w:rPr>
        <w:t>なお、歯学生が歯科医行為を行う</w:t>
      </w:r>
      <w:r w:rsidR="00543C69" w:rsidRPr="00F41279">
        <w:rPr>
          <w:rFonts w:hint="eastAsia"/>
        </w:rPr>
        <w:t>際には</w:t>
      </w:r>
      <w:r w:rsidRPr="00F41279">
        <w:rPr>
          <w:rFonts w:hint="eastAsia"/>
        </w:rPr>
        <w:t>、歯学生が歯科医行為を行っていることを患者が認知できるよう、名札</w:t>
      </w:r>
      <w:r w:rsidR="00BF0FE3" w:rsidRPr="00F41279">
        <w:rPr>
          <w:rFonts w:hint="eastAsia"/>
        </w:rPr>
        <w:t>等</w:t>
      </w:r>
      <w:r w:rsidRPr="00F41279">
        <w:rPr>
          <w:rFonts w:hint="eastAsia"/>
        </w:rPr>
        <w:t>により歯学生であることを明示することが重要である。</w:t>
      </w:r>
    </w:p>
    <w:p w14:paraId="19E030AA" w14:textId="77777777" w:rsidR="00F41279" w:rsidRDefault="00F41279" w:rsidP="00F41279">
      <w:pPr>
        <w:pStyle w:val="afff4"/>
        <w:ind w:leftChars="0" w:left="0" w:firstLineChars="0" w:firstLine="0"/>
      </w:pPr>
    </w:p>
    <w:p w14:paraId="51AA3979" w14:textId="3D7703F9" w:rsidR="00990EE4" w:rsidRPr="00913E90" w:rsidRDefault="00BA2749" w:rsidP="00913E90">
      <w:pPr>
        <w:pStyle w:val="afff4"/>
        <w:ind w:leftChars="0" w:left="0"/>
        <w:rPr>
          <w:rFonts w:ascii="ＭＳ ゴシック" w:hAnsi="ＭＳ ゴシック"/>
        </w:rPr>
      </w:pPr>
      <w:r w:rsidRPr="00913E90">
        <w:rPr>
          <w:rFonts w:ascii="ＭＳ ゴシック" w:hAnsi="ＭＳ ゴシック"/>
        </w:rPr>
        <w:t>2)</w:t>
      </w:r>
      <w:r w:rsidR="00990EE4" w:rsidRPr="00913E90">
        <w:rPr>
          <w:rFonts w:ascii="ＭＳ ゴシック" w:hAnsi="ＭＳ ゴシック" w:hint="eastAsia"/>
        </w:rPr>
        <w:t>病院掲示</w:t>
      </w:r>
    </w:p>
    <w:p w14:paraId="0A6BC362" w14:textId="511E3BFD" w:rsidR="00990EE4" w:rsidRPr="006225E8" w:rsidRDefault="00990EE4" w:rsidP="00F41279">
      <w:pPr>
        <w:pStyle w:val="afff3"/>
        <w:ind w:leftChars="100" w:left="200"/>
      </w:pPr>
      <w:r w:rsidRPr="006225E8">
        <w:rPr>
          <w:rFonts w:hint="eastAsia"/>
        </w:rPr>
        <w:t>大学病院は高度医療を提供する機関・研究機関としての役割がある一方で、歯科医師を育成する教育</w:t>
      </w:r>
      <w:r w:rsidR="00543C69" w:rsidRPr="006225E8">
        <w:rPr>
          <w:rFonts w:hint="eastAsia"/>
        </w:rPr>
        <w:t>期間</w:t>
      </w:r>
      <w:r w:rsidRPr="006225E8">
        <w:rPr>
          <w:rFonts w:hint="eastAsia"/>
        </w:rPr>
        <w:t>でもあり、大学病院を受診する患者から歯科医学教育への理解を得ることが重要である。学生が病院内で診療参加型臨床実習を実施していることを病院の適切な場所に掲示し、来院者に周知することが求められる。同様に、学外実習協力病院においても、来院者に診療参加型臨床実習への理解と協力を求める院内掲示を行うことが望ましい。</w:t>
      </w:r>
    </w:p>
    <w:p w14:paraId="633333B5" w14:textId="77777777" w:rsidR="00990EE4" w:rsidRPr="006225E8" w:rsidRDefault="00990EE4" w:rsidP="004A5DC4">
      <w:pPr>
        <w:adjustRightInd w:val="0"/>
        <w:snapToGrid w:val="0"/>
        <w:ind w:left="142" w:firstLineChars="100" w:firstLine="210"/>
        <w:contextualSpacing/>
        <w:rPr>
          <w:rFonts w:ascii="ＭＳ 明朝" w:eastAsia="ＭＳ 明朝" w:hAnsi="ＭＳ 明朝"/>
          <w:sz w:val="21"/>
          <w:szCs w:val="21"/>
        </w:rPr>
      </w:pPr>
    </w:p>
    <w:p w14:paraId="3E538DEE" w14:textId="77777777" w:rsidR="00990EE4" w:rsidRPr="00913E90" w:rsidRDefault="00BA2749" w:rsidP="00913E90">
      <w:pPr>
        <w:pStyle w:val="afff4"/>
        <w:ind w:leftChars="0" w:left="0"/>
        <w:rPr>
          <w:rFonts w:ascii="ＭＳ ゴシック" w:hAnsi="ＭＳ ゴシック"/>
        </w:rPr>
      </w:pPr>
      <w:r w:rsidRPr="00913E90">
        <w:rPr>
          <w:rFonts w:ascii="ＭＳ ゴシック" w:hAnsi="ＭＳ ゴシック"/>
        </w:rPr>
        <w:t>3)</w:t>
      </w:r>
      <w:r w:rsidR="00990EE4" w:rsidRPr="00913E90">
        <w:rPr>
          <w:rFonts w:ascii="ＭＳ ゴシック" w:hAnsi="ＭＳ ゴシック" w:hint="eastAsia"/>
        </w:rPr>
        <w:t>包括同意の説明文書</w:t>
      </w:r>
    </w:p>
    <w:p w14:paraId="2678C1DF" w14:textId="0BE36C6B" w:rsidR="00011D19" w:rsidRPr="006225E8" w:rsidRDefault="00990EE4" w:rsidP="00F41279">
      <w:pPr>
        <w:pStyle w:val="afff3"/>
        <w:ind w:leftChars="100" w:left="200"/>
      </w:pPr>
      <w:r w:rsidRPr="006225E8">
        <w:rPr>
          <w:rFonts w:hint="eastAsia"/>
        </w:rPr>
        <w:t>学生が当該患者の診療活動に参加する、ないし見学・介助することについて、各大学が定めた診療参加型臨床実習で学生が行う歯科医行為の範囲を示した上で、患者から「包括同意」を文書</w:t>
      </w:r>
      <w:r w:rsidR="00BF0FE3" w:rsidRPr="006225E8">
        <w:rPr>
          <w:rFonts w:hint="eastAsia"/>
        </w:rPr>
        <w:t>又は</w:t>
      </w:r>
      <w:r w:rsidRPr="006225E8">
        <w:rPr>
          <w:rFonts w:hint="eastAsia"/>
        </w:rPr>
        <w:t>口頭で得る。口頭で同意を得た場合は、診療録に記載することが望ましい。</w:t>
      </w:r>
    </w:p>
    <w:p w14:paraId="01B25CC2" w14:textId="77777777" w:rsidR="002C17F3" w:rsidRPr="006225E8" w:rsidRDefault="002C17F3" w:rsidP="002E0D01">
      <w:pPr>
        <w:ind w:left="547" w:hanging="405"/>
        <w:rPr>
          <w:rFonts w:ascii="ＭＳ 明朝" w:eastAsia="ＭＳ 明朝" w:hAnsi="ＭＳ 明朝"/>
          <w:sz w:val="21"/>
          <w:szCs w:val="21"/>
        </w:rPr>
      </w:pPr>
      <w:r w:rsidRPr="006225E8">
        <w:rPr>
          <w:rFonts w:ascii="ＭＳ 明朝" w:eastAsia="ＭＳ 明朝" w:hAnsi="ＭＳ 明朝"/>
          <w:sz w:val="21"/>
          <w:szCs w:val="21"/>
        </w:rPr>
        <w:br w:type="page"/>
      </w:r>
    </w:p>
    <w:p w14:paraId="329D42AA" w14:textId="77777777" w:rsidR="00011D19" w:rsidRPr="006225E8" w:rsidRDefault="00011D19" w:rsidP="00376D64">
      <w:pPr>
        <w:adjustRightInd w:val="0"/>
        <w:snapToGrid w:val="0"/>
        <w:spacing w:line="360" w:lineRule="auto"/>
        <w:ind w:left="142" w:firstLineChars="100" w:firstLine="220"/>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包括同意（例示）</w:t>
      </w:r>
    </w:p>
    <w:p w14:paraId="56133279" w14:textId="77777777" w:rsidR="00011D19" w:rsidRPr="006225E8" w:rsidRDefault="00011D19" w:rsidP="00011D19">
      <w:pPr>
        <w:adjustRightInd w:val="0"/>
        <w:snapToGrid w:val="0"/>
        <w:spacing w:line="360" w:lineRule="auto"/>
        <w:ind w:left="567" w:hanging="425"/>
        <w:contextualSpacing/>
        <w:rPr>
          <w:rFonts w:ascii="ＭＳ 明朝" w:eastAsia="ＭＳ 明朝" w:hAnsi="ＭＳ 明朝"/>
          <w:sz w:val="22"/>
          <w:szCs w:val="22"/>
        </w:rPr>
      </w:pPr>
    </w:p>
    <w:p w14:paraId="39843E13" w14:textId="77777777" w:rsidR="00011D19" w:rsidRPr="006225E8" w:rsidRDefault="00011D19" w:rsidP="00011D19">
      <w:pPr>
        <w:adjustRightInd w:val="0"/>
        <w:snapToGrid w:val="0"/>
        <w:spacing w:line="360" w:lineRule="auto"/>
        <w:ind w:left="568" w:hanging="426"/>
        <w:contextualSpacing/>
        <w:jc w:val="center"/>
        <w:rPr>
          <w:rFonts w:ascii="ＭＳ 明朝" w:eastAsia="ＭＳ 明朝" w:hAnsi="ＭＳ 明朝"/>
          <w:b/>
          <w:bCs/>
          <w:sz w:val="22"/>
          <w:szCs w:val="22"/>
        </w:rPr>
      </w:pPr>
      <w:r w:rsidRPr="006225E8">
        <w:rPr>
          <w:rFonts w:ascii="ＭＳ 明朝" w:eastAsia="ＭＳ 明朝" w:hAnsi="ＭＳ 明朝" w:hint="eastAsia"/>
          <w:b/>
          <w:bCs/>
          <w:sz w:val="22"/>
          <w:szCs w:val="22"/>
        </w:rPr>
        <w:t>歯学生の臨床実習へのご協力のお願い</w:t>
      </w:r>
    </w:p>
    <w:p w14:paraId="214E2AE2" w14:textId="77777777" w:rsidR="00011D19" w:rsidRPr="006225E8" w:rsidRDefault="00011D19" w:rsidP="004A5DC4">
      <w:pPr>
        <w:adjustRightInd w:val="0"/>
        <w:snapToGrid w:val="0"/>
        <w:ind w:left="547" w:hanging="405"/>
        <w:contextualSpacing/>
        <w:rPr>
          <w:rFonts w:ascii="ＭＳ 明朝" w:eastAsia="ＭＳ 明朝" w:hAnsi="ＭＳ 明朝"/>
          <w:sz w:val="21"/>
          <w:szCs w:val="21"/>
        </w:rPr>
      </w:pPr>
    </w:p>
    <w:p w14:paraId="4ECFDA9F" w14:textId="77777777" w:rsidR="00621954" w:rsidRPr="006225E8" w:rsidRDefault="00011D19" w:rsidP="004A5DC4">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●●大学病院では、診療に加えて、優れた医療人を育成するための教育を行っております。臨床実</w:t>
      </w:r>
    </w:p>
    <w:p w14:paraId="1702DA49" w14:textId="4C717B15" w:rsidR="00011D19" w:rsidRPr="006225E8" w:rsidRDefault="00011D19" w:rsidP="004A5DC4">
      <w:pPr>
        <w:adjustRightInd w:val="0"/>
        <w:snapToGrid w:val="0"/>
        <w:ind w:leftChars="108" w:left="216"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習では全国共通の臨床能力試験＊に合格した歯学生が、指導教員</w:t>
      </w:r>
      <w:r w:rsidR="002D72A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歯科医師</w:t>
      </w:r>
      <w:r w:rsidR="002D72A2"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による指導・管理のもとに、お話をうかがったり、口の中の診察や治療などの歯科医療行為を行わせていただくことがあります。</w:t>
      </w:r>
    </w:p>
    <w:p w14:paraId="637CD1CC" w14:textId="77777777" w:rsidR="00011D19" w:rsidRPr="006225E8" w:rsidRDefault="00011D19" w:rsidP="004A5DC4">
      <w:pPr>
        <w:adjustRightInd w:val="0"/>
        <w:snapToGrid w:val="0"/>
        <w:ind w:left="547" w:hanging="405"/>
        <w:contextualSpacing/>
        <w:rPr>
          <w:rFonts w:ascii="ＭＳ 明朝" w:eastAsia="ＭＳ 明朝" w:hAnsi="ＭＳ 明朝"/>
          <w:sz w:val="21"/>
          <w:szCs w:val="21"/>
        </w:rPr>
      </w:pPr>
    </w:p>
    <w:p w14:paraId="345B943C" w14:textId="77777777" w:rsidR="00F41279" w:rsidRDefault="00011D19" w:rsidP="004A5DC4">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＊全国共通の臨床能力試験：公益社団法人医療系大学間共用試験実施評価機構が実施する診療参加型臨床実習</w:t>
      </w:r>
    </w:p>
    <w:p w14:paraId="4689708D" w14:textId="699C8307" w:rsidR="00011D19" w:rsidRPr="006225E8" w:rsidRDefault="00011D19" w:rsidP="00F41279">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前客観的臨床能力試験</w:t>
      </w:r>
    </w:p>
    <w:p w14:paraId="21AFAB37" w14:textId="77777777" w:rsidR="00011D19" w:rsidRPr="006225E8" w:rsidRDefault="00011D19" w:rsidP="004A5DC4">
      <w:pPr>
        <w:adjustRightInd w:val="0"/>
        <w:snapToGrid w:val="0"/>
        <w:ind w:left="547" w:hanging="405"/>
        <w:contextualSpacing/>
        <w:rPr>
          <w:rFonts w:ascii="ＭＳ 明朝" w:eastAsia="ＭＳ 明朝" w:hAnsi="ＭＳ 明朝"/>
          <w:sz w:val="21"/>
          <w:szCs w:val="21"/>
        </w:rPr>
      </w:pPr>
    </w:p>
    <w:p w14:paraId="6B481639" w14:textId="77777777" w:rsidR="00621954" w:rsidRPr="006225E8" w:rsidRDefault="00011D19" w:rsidP="004A5DC4">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hint="eastAsia"/>
          <w:sz w:val="21"/>
          <w:szCs w:val="21"/>
        </w:rPr>
        <w:t>以上の状況をご理解いただき、臨床実習へのご協力をお願い申し上げます。ご協力いただける場合</w:t>
      </w:r>
    </w:p>
    <w:p w14:paraId="47898038" w14:textId="77777777" w:rsidR="00621954" w:rsidRPr="006225E8" w:rsidRDefault="00011D19" w:rsidP="004A5DC4">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は、下記にご署名をお願いいたします。ご協力いただけない場合でも、診療上の不利益は一切ござい</w:t>
      </w:r>
    </w:p>
    <w:p w14:paraId="0108B366" w14:textId="77777777" w:rsidR="00011D19" w:rsidRPr="006225E8" w:rsidRDefault="00011D19" w:rsidP="004A5DC4">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ません。また、この同意はいつでも撤回できます。</w:t>
      </w:r>
    </w:p>
    <w:p w14:paraId="45D6F55E"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62900285" w14:textId="77777777" w:rsidR="00011D19" w:rsidRPr="006225E8" w:rsidRDefault="00011D19" w:rsidP="00011D19">
      <w:pPr>
        <w:pStyle w:val="ac"/>
        <w:adjustRightInd w:val="0"/>
        <w:snapToGrid w:val="0"/>
        <w:spacing w:line="360" w:lineRule="auto"/>
        <w:ind w:left="142" w:firstLineChars="900" w:firstLine="1890"/>
        <w:rPr>
          <w:rFonts w:ascii="ＭＳ 明朝" w:eastAsia="ＭＳ 明朝" w:hAnsi="ＭＳ 明朝"/>
          <w:sz w:val="21"/>
          <w:szCs w:val="21"/>
        </w:rPr>
      </w:pPr>
      <w:r w:rsidRPr="006225E8">
        <w:rPr>
          <w:rFonts w:ascii="ＭＳ 明朝" w:eastAsia="ＭＳ 明朝" w:hAnsi="ＭＳ 明朝" w:hint="eastAsia"/>
          <w:sz w:val="21"/>
          <w:szCs w:val="21"/>
        </w:rPr>
        <w:t>□　同意します　　　□　同意しません</w:t>
      </w:r>
    </w:p>
    <w:p w14:paraId="49BD98C9"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099B2326"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6504CC" w:rsidRPr="006225E8">
        <w:rPr>
          <w:rFonts w:ascii="ＭＳ 明朝" w:eastAsia="ＭＳ 明朝" w:hAnsi="ＭＳ 明朝" w:hint="eastAsia"/>
          <w:sz w:val="21"/>
          <w:szCs w:val="21"/>
        </w:rPr>
        <w:t>2</w:t>
      </w:r>
      <w:r w:rsidR="006504CC" w:rsidRPr="006225E8">
        <w:rPr>
          <w:rFonts w:ascii="ＭＳ 明朝" w:eastAsia="ＭＳ 明朝" w:hAnsi="ＭＳ 明朝"/>
          <w:sz w:val="21"/>
          <w:szCs w:val="21"/>
        </w:rPr>
        <w:t>0</w:t>
      </w:r>
      <w:r w:rsidRPr="006225E8">
        <w:rPr>
          <w:rFonts w:ascii="ＭＳ 明朝" w:eastAsia="ＭＳ 明朝" w:hAnsi="ＭＳ 明朝" w:hint="eastAsia"/>
          <w:sz w:val="21"/>
          <w:szCs w:val="21"/>
        </w:rPr>
        <w:t xml:space="preserve">　　年　　月　　日</w:t>
      </w:r>
    </w:p>
    <w:p w14:paraId="1FA03143"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患者署名（氏　名）：</w:t>
      </w:r>
      <w:r w:rsidRPr="006225E8">
        <w:rPr>
          <w:rFonts w:ascii="ＭＳ 明朝" w:eastAsia="ＭＳ 明朝" w:hAnsi="ＭＳ 明朝" w:hint="eastAsia"/>
          <w:sz w:val="21"/>
          <w:szCs w:val="21"/>
          <w:u w:val="single"/>
        </w:rPr>
        <w:t xml:space="preserve">　　　　　　　　　　　　　　　　　　　　</w:t>
      </w:r>
    </w:p>
    <w:p w14:paraId="5F8EA39E"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保護者署名（未成年者の場合）：</w:t>
      </w:r>
      <w:r w:rsidRPr="006225E8">
        <w:rPr>
          <w:rFonts w:ascii="ＭＳ 明朝" w:eastAsia="ＭＳ 明朝" w:hAnsi="ＭＳ 明朝" w:hint="eastAsia"/>
          <w:sz w:val="21"/>
          <w:szCs w:val="21"/>
          <w:u w:val="single"/>
        </w:rPr>
        <w:t xml:space="preserve">　　　　　　　　　　　　　　　</w:t>
      </w:r>
    </w:p>
    <w:p w14:paraId="7E27BACA"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5535C1C8" w14:textId="537CBC64"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lang w:eastAsia="zh-CN"/>
        </w:rPr>
        <w:t>説明担当歯科医師署名：</w:t>
      </w:r>
      <w:r w:rsidRPr="006225E8">
        <w:rPr>
          <w:rFonts w:ascii="ＭＳ 明朝" w:eastAsia="ＭＳ 明朝" w:hAnsi="ＭＳ 明朝" w:hint="eastAsia"/>
          <w:sz w:val="21"/>
          <w:szCs w:val="21"/>
          <w:u w:val="single"/>
          <w:lang w:eastAsia="zh-CN"/>
        </w:rPr>
        <w:t xml:space="preserve">　　　　　　　　　　　　　　　　　　</w:t>
      </w:r>
    </w:p>
    <w:p w14:paraId="0A57ECCD"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●●大学病院長：</w:t>
      </w:r>
      <w:r w:rsidRPr="006225E8">
        <w:rPr>
          <w:rFonts w:ascii="ＭＳ 明朝" w:eastAsia="ＭＳ 明朝" w:hAnsi="ＭＳ 明朝" w:hint="eastAsia"/>
          <w:sz w:val="21"/>
          <w:szCs w:val="21"/>
          <w:u w:val="single"/>
          <w:lang w:eastAsia="zh-CN"/>
        </w:rPr>
        <w:t xml:space="preserve">　　　　　　　　　　　　　　　　　　　　　</w:t>
      </w:r>
    </w:p>
    <w:p w14:paraId="6A243176"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●●大学</w:t>
      </w:r>
      <w:r w:rsidRPr="006225E8">
        <w:rPr>
          <w:rFonts w:ascii="ＭＳ 明朝" w:eastAsia="ＭＳ 明朝" w:hAnsi="ＭＳ 明朝"/>
          <w:sz w:val="21"/>
          <w:szCs w:val="21"/>
          <w:lang w:eastAsia="zh-CN"/>
        </w:rPr>
        <w:t>歯学部長/</w:t>
      </w:r>
      <w:r w:rsidRPr="006225E8">
        <w:rPr>
          <w:rFonts w:ascii="ＭＳ 明朝" w:eastAsia="ＭＳ 明朝" w:hAnsi="ＭＳ 明朝" w:hint="eastAsia"/>
          <w:sz w:val="21"/>
          <w:szCs w:val="21"/>
          <w:lang w:eastAsia="zh-CN"/>
        </w:rPr>
        <w:t>●●歯科大学</w:t>
      </w:r>
      <w:r w:rsidRPr="006225E8">
        <w:rPr>
          <w:rFonts w:ascii="ＭＳ 明朝" w:eastAsia="ＭＳ 明朝" w:hAnsi="ＭＳ 明朝"/>
          <w:sz w:val="21"/>
          <w:szCs w:val="21"/>
          <w:lang w:eastAsia="zh-CN"/>
        </w:rPr>
        <w:t>長</w:t>
      </w:r>
      <w:r w:rsidRPr="006225E8">
        <w:rPr>
          <w:rFonts w:ascii="ＭＳ 明朝" w:eastAsia="ＭＳ 明朝" w:hAnsi="ＭＳ 明朝" w:hint="eastAsia"/>
          <w:sz w:val="21"/>
          <w:szCs w:val="21"/>
          <w:lang w:eastAsia="zh-CN"/>
        </w:rPr>
        <w:t>：</w:t>
      </w:r>
      <w:r w:rsidRPr="006225E8">
        <w:rPr>
          <w:rFonts w:ascii="ＭＳ 明朝" w:eastAsia="ＭＳ 明朝" w:hAnsi="ＭＳ 明朝" w:hint="eastAsia"/>
          <w:sz w:val="21"/>
          <w:szCs w:val="21"/>
          <w:u w:val="single"/>
          <w:lang w:eastAsia="zh-CN"/>
        </w:rPr>
        <w:t xml:space="preserve">　　　　　　　　　　　　　</w:t>
      </w:r>
    </w:p>
    <w:p w14:paraId="098A7687" w14:textId="77777777" w:rsidR="00990EE4" w:rsidRPr="006225E8" w:rsidRDefault="00990EE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1FF1D9C9"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1C3CA51A"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5D9688F2"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73109616"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5E5AB297"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58823A93"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170DEC93" w14:textId="77777777" w:rsidR="00621954" w:rsidRPr="006225E8"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0C398EB5" w14:textId="08AC1D86" w:rsidR="00621954" w:rsidRDefault="0062195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4DF54ED5" w14:textId="56DE2136" w:rsidR="004A5DC4" w:rsidRDefault="004A5DC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22ACFAAC" w14:textId="61195B18" w:rsidR="004A5DC4" w:rsidRDefault="004A5DC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24C893EB" w14:textId="77777777" w:rsidR="004A5DC4" w:rsidRPr="006225E8" w:rsidRDefault="004A5DC4" w:rsidP="00B0661E">
      <w:pPr>
        <w:adjustRightInd w:val="0"/>
        <w:snapToGrid w:val="0"/>
        <w:spacing w:line="360" w:lineRule="auto"/>
        <w:ind w:leftChars="142" w:left="689" w:hanging="405"/>
        <w:contextualSpacing/>
        <w:rPr>
          <w:rFonts w:ascii="ＭＳ 明朝" w:eastAsia="DengXian" w:hAnsi="ＭＳ 明朝"/>
          <w:sz w:val="21"/>
          <w:szCs w:val="21"/>
          <w:lang w:eastAsia="zh-CN"/>
        </w:rPr>
      </w:pPr>
    </w:p>
    <w:p w14:paraId="186AF67A" w14:textId="11E4B8EF" w:rsidR="00011D19" w:rsidRPr="00913E90" w:rsidRDefault="001A0702" w:rsidP="00913E90">
      <w:pPr>
        <w:pStyle w:val="afff4"/>
        <w:ind w:leftChars="0" w:left="0"/>
        <w:rPr>
          <w:rFonts w:ascii="ＭＳ ゴシック" w:hAnsi="ＭＳ ゴシック"/>
        </w:rPr>
      </w:pPr>
      <w:r w:rsidRPr="00913E90">
        <w:rPr>
          <w:rFonts w:ascii="ＭＳ ゴシック" w:hAnsi="ＭＳ ゴシック" w:hint="eastAsia"/>
        </w:rPr>
        <w:t>4</w:t>
      </w:r>
      <w:r w:rsidR="006504CC" w:rsidRPr="00913E90">
        <w:rPr>
          <w:rFonts w:ascii="ＭＳ ゴシック" w:hAnsi="ＭＳ ゴシック"/>
        </w:rPr>
        <w:t>)</w:t>
      </w:r>
      <w:r w:rsidR="00011D19" w:rsidRPr="00913E90">
        <w:rPr>
          <w:rFonts w:ascii="ＭＳ ゴシック" w:hAnsi="ＭＳ ゴシック" w:hint="eastAsia"/>
        </w:rPr>
        <w:t>個別同意の説明文書</w:t>
      </w:r>
    </w:p>
    <w:p w14:paraId="5A7E6AE1" w14:textId="388BB9B5" w:rsidR="00011D19" w:rsidRPr="006225E8" w:rsidRDefault="00011D19" w:rsidP="004A5DC4">
      <w:pPr>
        <w:adjustRightInd w:val="0"/>
        <w:snapToGrid w:val="0"/>
        <w:ind w:leftChars="142" w:left="284"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各大学が定めた学生が</w:t>
      </w:r>
      <w:r w:rsidRPr="006225E8">
        <w:rPr>
          <w:rFonts w:ascii="ＭＳ 明朝" w:eastAsia="ＭＳ 明朝" w:hAnsi="ＭＳ 明朝" w:hint="eastAsia"/>
          <w:sz w:val="21"/>
          <w:szCs w:val="21"/>
        </w:rPr>
        <w:t>診療参加型</w:t>
      </w:r>
      <w:r w:rsidRPr="006225E8">
        <w:rPr>
          <w:rFonts w:ascii="ＭＳ 明朝" w:eastAsia="ＭＳ 明朝" w:hAnsi="ＭＳ 明朝"/>
          <w:sz w:val="21"/>
          <w:szCs w:val="21"/>
        </w:rPr>
        <w:t>臨床実習で行う</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医行為の範囲にないものや、範囲にあるが侵襲性</w:t>
      </w:r>
      <w:r w:rsidRPr="006225E8">
        <w:rPr>
          <w:rFonts w:ascii="ＭＳ 明朝" w:eastAsia="ＭＳ 明朝" w:hAnsi="ＭＳ 明朝" w:hint="eastAsia"/>
          <w:sz w:val="21"/>
          <w:szCs w:val="21"/>
        </w:rPr>
        <w:t>が</w:t>
      </w:r>
      <w:r w:rsidRPr="006225E8">
        <w:rPr>
          <w:rFonts w:ascii="ＭＳ 明朝" w:eastAsia="ＭＳ 明朝" w:hAnsi="ＭＳ 明朝"/>
          <w:sz w:val="21"/>
          <w:szCs w:val="21"/>
        </w:rPr>
        <w:t>高いと判断される</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医行為については、包括同意に加えて、個別に説明し同意を得ることが望ましい。</w:t>
      </w:r>
    </w:p>
    <w:p w14:paraId="3ED71B4C" w14:textId="77777777" w:rsidR="008F59D8" w:rsidRPr="006225E8" w:rsidRDefault="008F59D8" w:rsidP="00621954">
      <w:pPr>
        <w:adjustRightInd w:val="0"/>
        <w:snapToGrid w:val="0"/>
        <w:spacing w:line="360" w:lineRule="auto"/>
        <w:ind w:leftChars="132" w:left="455" w:hangingChars="87" w:hanging="191"/>
        <w:contextualSpacing/>
        <w:rPr>
          <w:rFonts w:ascii="ＭＳ 明朝" w:eastAsia="ＭＳ 明朝" w:hAnsi="ＭＳ 明朝"/>
          <w:sz w:val="22"/>
          <w:szCs w:val="22"/>
        </w:rPr>
      </w:pPr>
    </w:p>
    <w:p w14:paraId="5D3EF91E" w14:textId="77777777" w:rsidR="00011D19" w:rsidRPr="006225E8" w:rsidRDefault="00011D19" w:rsidP="00011D19">
      <w:pPr>
        <w:adjustRightInd w:val="0"/>
        <w:snapToGrid w:val="0"/>
        <w:spacing w:line="360" w:lineRule="auto"/>
        <w:ind w:left="142" w:firstLineChars="100" w:firstLine="220"/>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個別同意（例示）</w:t>
      </w:r>
    </w:p>
    <w:p w14:paraId="53E7CAD0" w14:textId="77777777" w:rsidR="00990EE4" w:rsidRPr="006225E8" w:rsidRDefault="00990EE4" w:rsidP="00011D19">
      <w:pPr>
        <w:adjustRightInd w:val="0"/>
        <w:snapToGrid w:val="0"/>
        <w:spacing w:line="360" w:lineRule="auto"/>
        <w:ind w:left="142" w:firstLineChars="100" w:firstLine="220"/>
        <w:contextualSpacing/>
        <w:jc w:val="center"/>
        <w:rPr>
          <w:rFonts w:ascii="ＭＳ 明朝" w:eastAsia="ＭＳ 明朝" w:hAnsi="ＭＳ 明朝"/>
          <w:sz w:val="22"/>
          <w:szCs w:val="22"/>
          <w:bdr w:val="single" w:sz="4" w:space="0" w:color="auto"/>
        </w:rPr>
      </w:pPr>
    </w:p>
    <w:p w14:paraId="7E5C825F" w14:textId="31DD3CF8" w:rsidR="00011D19" w:rsidRDefault="00011D19" w:rsidP="00CA260E">
      <w:pPr>
        <w:adjustRightInd w:val="0"/>
        <w:snapToGrid w:val="0"/>
        <w:ind w:left="142" w:firstLineChars="100" w:firstLine="221"/>
        <w:contextualSpacing/>
        <w:jc w:val="center"/>
        <w:rPr>
          <w:rFonts w:ascii="ＭＳ 明朝" w:eastAsia="ＭＳ 明朝" w:hAnsi="ＭＳ 明朝"/>
          <w:b/>
          <w:bCs/>
          <w:sz w:val="22"/>
          <w:szCs w:val="22"/>
        </w:rPr>
      </w:pPr>
      <w:r w:rsidRPr="006225E8">
        <w:rPr>
          <w:rFonts w:ascii="ＭＳ 明朝" w:eastAsia="ＭＳ 明朝" w:hAnsi="ＭＳ 明朝" w:hint="eastAsia"/>
          <w:b/>
          <w:bCs/>
          <w:sz w:val="22"/>
          <w:szCs w:val="22"/>
        </w:rPr>
        <w:t>歯学生の臨床実習への個別同意書</w:t>
      </w:r>
    </w:p>
    <w:p w14:paraId="0F78D003" w14:textId="77777777" w:rsidR="00F41279" w:rsidRPr="006225E8" w:rsidRDefault="00F41279" w:rsidP="00CA260E">
      <w:pPr>
        <w:adjustRightInd w:val="0"/>
        <w:snapToGrid w:val="0"/>
        <w:ind w:left="142" w:firstLineChars="100" w:firstLine="211"/>
        <w:contextualSpacing/>
        <w:jc w:val="center"/>
        <w:rPr>
          <w:rFonts w:ascii="ＭＳ 明朝" w:eastAsia="ＭＳ 明朝" w:hAnsi="ＭＳ 明朝"/>
          <w:b/>
          <w:bCs/>
          <w:sz w:val="21"/>
          <w:szCs w:val="21"/>
        </w:rPr>
      </w:pPr>
    </w:p>
    <w:p w14:paraId="3E027D88"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診療参加型臨床実習とその必要性について</w:t>
      </w:r>
    </w:p>
    <w:p w14:paraId="0096B08A"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臨床実習歯学生としての能力について</w:t>
      </w:r>
    </w:p>
    <w:p w14:paraId="2FFF415A"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実習期間について</w:t>
      </w:r>
    </w:p>
    <w:p w14:paraId="6E7ADB68" w14:textId="63602FDD"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診療参加型臨床実習で行われる歯科医行為について</w:t>
      </w:r>
    </w:p>
    <w:p w14:paraId="7A401595" w14:textId="7C192CB0"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医療安全</w:t>
      </w:r>
      <w:r w:rsidR="00A0405B" w:rsidRPr="006225E8">
        <w:rPr>
          <w:rFonts w:ascii="ＭＳ 明朝" w:eastAsia="ＭＳ 明朝" w:hAnsi="ＭＳ 明朝"/>
          <w:sz w:val="21"/>
          <w:szCs w:val="21"/>
        </w:rPr>
        <w:t>および</w:t>
      </w:r>
      <w:r w:rsidRPr="006225E8">
        <w:rPr>
          <w:rFonts w:ascii="ＭＳ 明朝" w:eastAsia="ＭＳ 明朝" w:hAnsi="ＭＳ 明朝"/>
          <w:sz w:val="21"/>
          <w:szCs w:val="21"/>
        </w:rPr>
        <w:t>個人情報保護と医療事故</w:t>
      </w:r>
      <w:r w:rsidRPr="006225E8">
        <w:rPr>
          <w:rFonts w:ascii="ＭＳ 明朝" w:eastAsia="ＭＳ 明朝" w:hAnsi="ＭＳ 明朝" w:hint="eastAsia"/>
          <w:sz w:val="21"/>
          <w:szCs w:val="21"/>
        </w:rPr>
        <w:t>など</w:t>
      </w:r>
      <w:r w:rsidRPr="006225E8">
        <w:rPr>
          <w:rFonts w:ascii="ＭＳ 明朝" w:eastAsia="ＭＳ 明朝" w:hAnsi="ＭＳ 明朝"/>
          <w:sz w:val="21"/>
          <w:szCs w:val="21"/>
        </w:rPr>
        <w:t>への補償について</w:t>
      </w:r>
    </w:p>
    <w:p w14:paraId="0788F3D6"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担当以外の歯学生が見学することについて</w:t>
      </w:r>
    </w:p>
    <w:p w14:paraId="2BFF1237"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 拒否できる権利と同意を撤回できる権利について</w:t>
      </w:r>
    </w:p>
    <w:p w14:paraId="736A87AB"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 xml:space="preserve"> </w:t>
      </w:r>
    </w:p>
    <w:p w14:paraId="58E39418" w14:textId="6CD4625B"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学生が行う歯科医行為：</w:t>
      </w:r>
      <w:r w:rsidR="00621954" w:rsidRPr="006225E8">
        <w:rPr>
          <w:rFonts w:ascii="ＭＳ 明朝" w:eastAsia="ＭＳ 明朝" w:hAnsi="ＭＳ 明朝" w:hint="eastAsia"/>
          <w:sz w:val="21"/>
          <w:szCs w:val="21"/>
          <w:u w:val="single"/>
          <w:lang w:eastAsia="zh-CN"/>
        </w:rPr>
        <w:t xml:space="preserve">　　　　　　　　　　　　　　　　　　　　　　　　　　　　</w:t>
      </w:r>
    </w:p>
    <w:p w14:paraId="2DB548FE"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p>
    <w:p w14:paraId="1EBDFDCF"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上記について説明を致しました。</w:t>
      </w:r>
    </w:p>
    <w:p w14:paraId="79BEB740" w14:textId="2ACE382B"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lang w:eastAsia="zh-CN"/>
        </w:rPr>
        <w:t>説明担当歯科医師署名：</w:t>
      </w:r>
      <w:r w:rsidRPr="006225E8">
        <w:rPr>
          <w:rFonts w:ascii="ＭＳ 明朝" w:eastAsia="ＭＳ 明朝" w:hAnsi="ＭＳ 明朝" w:hint="eastAsia"/>
          <w:sz w:val="21"/>
          <w:szCs w:val="21"/>
          <w:u w:val="single"/>
          <w:lang w:eastAsia="zh-CN"/>
        </w:rPr>
        <w:t xml:space="preserve">　　　　　　　　　　　　　　　　　　</w:t>
      </w:r>
    </w:p>
    <w:p w14:paraId="24891647"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●●大学病院長：</w:t>
      </w:r>
      <w:r w:rsidRPr="006225E8">
        <w:rPr>
          <w:rFonts w:ascii="ＭＳ 明朝" w:eastAsia="ＭＳ 明朝" w:hAnsi="ＭＳ 明朝" w:hint="eastAsia"/>
          <w:sz w:val="21"/>
          <w:szCs w:val="21"/>
          <w:u w:val="single"/>
          <w:lang w:eastAsia="zh-CN"/>
        </w:rPr>
        <w:t xml:space="preserve">　　　　　　　　　　　　　　　　　　　　　</w:t>
      </w:r>
    </w:p>
    <w:p w14:paraId="3A28575E"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●●大学</w:t>
      </w:r>
      <w:r w:rsidRPr="006225E8">
        <w:rPr>
          <w:rFonts w:ascii="ＭＳ 明朝" w:eastAsia="ＭＳ 明朝" w:hAnsi="ＭＳ 明朝"/>
          <w:sz w:val="21"/>
          <w:szCs w:val="21"/>
          <w:lang w:eastAsia="zh-CN"/>
        </w:rPr>
        <w:t>歯学部長/</w:t>
      </w:r>
      <w:r w:rsidRPr="006225E8">
        <w:rPr>
          <w:rFonts w:ascii="ＭＳ 明朝" w:eastAsia="ＭＳ 明朝" w:hAnsi="ＭＳ 明朝" w:hint="eastAsia"/>
          <w:sz w:val="21"/>
          <w:szCs w:val="21"/>
          <w:lang w:eastAsia="zh-CN"/>
        </w:rPr>
        <w:t>●●歯科大学</w:t>
      </w:r>
      <w:r w:rsidRPr="006225E8">
        <w:rPr>
          <w:rFonts w:ascii="ＭＳ 明朝" w:eastAsia="ＭＳ 明朝" w:hAnsi="ＭＳ 明朝"/>
          <w:sz w:val="21"/>
          <w:szCs w:val="21"/>
          <w:lang w:eastAsia="zh-CN"/>
        </w:rPr>
        <w:t>長</w:t>
      </w:r>
      <w:r w:rsidRPr="006225E8">
        <w:rPr>
          <w:rFonts w:ascii="ＭＳ 明朝" w:eastAsia="ＭＳ 明朝" w:hAnsi="ＭＳ 明朝" w:hint="eastAsia"/>
          <w:sz w:val="21"/>
          <w:szCs w:val="21"/>
          <w:lang w:eastAsia="zh-CN"/>
        </w:rPr>
        <w:t>：</w:t>
      </w:r>
      <w:r w:rsidRPr="006225E8">
        <w:rPr>
          <w:rFonts w:ascii="ＭＳ 明朝" w:eastAsia="ＭＳ 明朝" w:hAnsi="ＭＳ 明朝" w:hint="eastAsia"/>
          <w:sz w:val="21"/>
          <w:szCs w:val="21"/>
          <w:u w:val="single"/>
          <w:lang w:eastAsia="zh-CN"/>
        </w:rPr>
        <w:t xml:space="preserve">　　　　　　　　　　　　　</w:t>
      </w:r>
    </w:p>
    <w:p w14:paraId="38AC861E"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p>
    <w:p w14:paraId="4DA205FD"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p>
    <w:p w14:paraId="5BCC93A0"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●●大学病院長</w:t>
      </w:r>
      <w:r w:rsidRPr="006225E8">
        <w:rPr>
          <w:rFonts w:ascii="ＭＳ 明朝" w:eastAsia="ＭＳ 明朝" w:hAnsi="ＭＳ 明朝"/>
          <w:sz w:val="21"/>
          <w:szCs w:val="21"/>
          <w:lang w:eastAsia="zh-CN"/>
        </w:rPr>
        <w:t>/</w:t>
      </w:r>
      <w:r w:rsidRPr="006225E8">
        <w:rPr>
          <w:rFonts w:ascii="ＭＳ 明朝" w:eastAsia="ＭＳ 明朝" w:hAnsi="ＭＳ 明朝" w:hint="eastAsia"/>
          <w:sz w:val="21"/>
          <w:szCs w:val="21"/>
          <w:lang w:eastAsia="zh-CN"/>
        </w:rPr>
        <w:t>●●大学</w:t>
      </w:r>
      <w:r w:rsidRPr="006225E8">
        <w:rPr>
          <w:rFonts w:ascii="ＭＳ 明朝" w:eastAsia="ＭＳ 明朝" w:hAnsi="ＭＳ 明朝"/>
          <w:sz w:val="21"/>
          <w:szCs w:val="21"/>
          <w:lang w:eastAsia="zh-CN"/>
        </w:rPr>
        <w:t>歯学部長/</w:t>
      </w:r>
      <w:r w:rsidRPr="006225E8">
        <w:rPr>
          <w:rFonts w:ascii="ＭＳ 明朝" w:eastAsia="ＭＳ 明朝" w:hAnsi="ＭＳ 明朝" w:hint="eastAsia"/>
          <w:sz w:val="21"/>
          <w:szCs w:val="21"/>
          <w:lang w:eastAsia="zh-CN"/>
        </w:rPr>
        <w:t>●●歯科大学</w:t>
      </w:r>
      <w:r w:rsidRPr="006225E8">
        <w:rPr>
          <w:rFonts w:ascii="ＭＳ 明朝" w:eastAsia="ＭＳ 明朝" w:hAnsi="ＭＳ 明朝"/>
          <w:sz w:val="21"/>
          <w:szCs w:val="21"/>
          <w:lang w:eastAsia="zh-CN"/>
        </w:rPr>
        <w:t>長殿</w:t>
      </w:r>
    </w:p>
    <w:p w14:paraId="52483D5C"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lang w:eastAsia="zh-CN"/>
        </w:rPr>
      </w:pPr>
    </w:p>
    <w:p w14:paraId="3866E344" w14:textId="444D8DE1"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臨床実習についての説明を受け、かつ、それに対する十分な質問の機会も与えられました。上記の事項に関して十分理解しましたので、歯学生が上記の歯科医行為を行うことを含む臨床実習に協力することに同意します。</w:t>
      </w:r>
    </w:p>
    <w:p w14:paraId="5E29704F" w14:textId="77777777" w:rsidR="00011D19" w:rsidRPr="006225E8" w:rsidRDefault="00011D19" w:rsidP="00CA260E">
      <w:pPr>
        <w:adjustRightInd w:val="0"/>
        <w:snapToGrid w:val="0"/>
        <w:ind w:left="142" w:firstLineChars="100" w:firstLine="210"/>
        <w:contextualSpacing/>
        <w:rPr>
          <w:rFonts w:ascii="ＭＳ 明朝" w:eastAsia="ＭＳ 明朝" w:hAnsi="ＭＳ 明朝"/>
          <w:sz w:val="21"/>
          <w:szCs w:val="21"/>
        </w:rPr>
      </w:pPr>
    </w:p>
    <w:p w14:paraId="76C660E9" w14:textId="77777777" w:rsidR="00011D19" w:rsidRPr="006225E8" w:rsidRDefault="00011D19" w:rsidP="00CA260E">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6504CC" w:rsidRPr="006225E8">
        <w:rPr>
          <w:rFonts w:ascii="ＭＳ 明朝" w:eastAsia="ＭＳ 明朝" w:hAnsi="ＭＳ 明朝" w:hint="eastAsia"/>
          <w:sz w:val="21"/>
          <w:szCs w:val="21"/>
        </w:rPr>
        <w:t>2</w:t>
      </w:r>
      <w:r w:rsidR="006504CC" w:rsidRPr="006225E8">
        <w:rPr>
          <w:rFonts w:ascii="ＭＳ 明朝" w:eastAsia="ＭＳ 明朝" w:hAnsi="ＭＳ 明朝"/>
          <w:sz w:val="21"/>
          <w:szCs w:val="21"/>
        </w:rPr>
        <w:t>0</w:t>
      </w:r>
      <w:r w:rsidRPr="006225E8">
        <w:rPr>
          <w:rFonts w:ascii="ＭＳ 明朝" w:eastAsia="ＭＳ 明朝" w:hAnsi="ＭＳ 明朝" w:hint="eastAsia"/>
          <w:sz w:val="21"/>
          <w:szCs w:val="21"/>
        </w:rPr>
        <w:t xml:space="preserve">　　年　　月　　日</w:t>
      </w:r>
    </w:p>
    <w:p w14:paraId="3380BF29" w14:textId="77777777" w:rsidR="00011D19" w:rsidRPr="006225E8" w:rsidRDefault="00011D19" w:rsidP="00CA260E">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患者署名（氏　名）：</w:t>
      </w:r>
      <w:r w:rsidRPr="006225E8">
        <w:rPr>
          <w:rFonts w:ascii="ＭＳ 明朝" w:eastAsia="ＭＳ 明朝" w:hAnsi="ＭＳ 明朝" w:hint="eastAsia"/>
          <w:sz w:val="21"/>
          <w:szCs w:val="21"/>
          <w:u w:val="single"/>
        </w:rPr>
        <w:t xml:space="preserve">　　　　　　　　　　　　　　　　　　　　</w:t>
      </w:r>
    </w:p>
    <w:p w14:paraId="6D324CC0" w14:textId="77777777" w:rsidR="00011D19" w:rsidRPr="006225E8" w:rsidRDefault="00011D19" w:rsidP="00CA260E">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保護者署名（未成年者の場合）：</w:t>
      </w:r>
      <w:r w:rsidRPr="006225E8">
        <w:rPr>
          <w:rFonts w:ascii="ＭＳ 明朝" w:eastAsia="ＭＳ 明朝" w:hAnsi="ＭＳ 明朝" w:hint="eastAsia"/>
          <w:sz w:val="21"/>
          <w:szCs w:val="21"/>
          <w:u w:val="single"/>
        </w:rPr>
        <w:t xml:space="preserve">　　　　　　　　　　　　　　　</w:t>
      </w:r>
    </w:p>
    <w:p w14:paraId="3DB75F2E" w14:textId="23A42EA5"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6C9E44AF" w14:textId="773C744D" w:rsidR="002E0D01" w:rsidRDefault="002E0D01" w:rsidP="00011D19">
      <w:pPr>
        <w:adjustRightInd w:val="0"/>
        <w:snapToGrid w:val="0"/>
        <w:spacing w:line="360" w:lineRule="auto"/>
        <w:ind w:left="547" w:hanging="405"/>
        <w:contextualSpacing/>
        <w:rPr>
          <w:rFonts w:ascii="ＭＳ 明朝" w:eastAsia="ＭＳ 明朝" w:hAnsi="ＭＳ 明朝"/>
          <w:sz w:val="21"/>
          <w:szCs w:val="21"/>
        </w:rPr>
      </w:pPr>
    </w:p>
    <w:p w14:paraId="6546A27C" w14:textId="61D45A44" w:rsidR="00CA260E" w:rsidRDefault="00CA260E" w:rsidP="00011D19">
      <w:pPr>
        <w:adjustRightInd w:val="0"/>
        <w:snapToGrid w:val="0"/>
        <w:spacing w:line="360" w:lineRule="auto"/>
        <w:ind w:left="547" w:hanging="405"/>
        <w:contextualSpacing/>
        <w:rPr>
          <w:rFonts w:ascii="ＭＳ 明朝" w:eastAsia="ＭＳ 明朝" w:hAnsi="ＭＳ 明朝"/>
          <w:sz w:val="21"/>
          <w:szCs w:val="21"/>
        </w:rPr>
      </w:pPr>
    </w:p>
    <w:p w14:paraId="2A97E022" w14:textId="1F7E54BE" w:rsidR="00CA260E" w:rsidRDefault="00CA260E" w:rsidP="00011D19">
      <w:pPr>
        <w:adjustRightInd w:val="0"/>
        <w:snapToGrid w:val="0"/>
        <w:spacing w:line="360" w:lineRule="auto"/>
        <w:ind w:left="547" w:hanging="405"/>
        <w:contextualSpacing/>
        <w:rPr>
          <w:rFonts w:ascii="ＭＳ 明朝" w:eastAsia="ＭＳ 明朝" w:hAnsi="ＭＳ 明朝"/>
          <w:sz w:val="21"/>
          <w:szCs w:val="21"/>
        </w:rPr>
      </w:pPr>
    </w:p>
    <w:p w14:paraId="4C85AF13" w14:textId="3F9A52A1" w:rsidR="00CA260E" w:rsidRDefault="00CA260E" w:rsidP="00011D19">
      <w:pPr>
        <w:adjustRightInd w:val="0"/>
        <w:snapToGrid w:val="0"/>
        <w:spacing w:line="360" w:lineRule="auto"/>
        <w:ind w:left="547" w:hanging="405"/>
        <w:contextualSpacing/>
        <w:rPr>
          <w:rFonts w:ascii="ＭＳ 明朝" w:eastAsia="ＭＳ 明朝" w:hAnsi="ＭＳ 明朝"/>
          <w:sz w:val="21"/>
          <w:szCs w:val="21"/>
        </w:rPr>
      </w:pPr>
    </w:p>
    <w:p w14:paraId="1E60C574" w14:textId="0183BA40" w:rsidR="00CA260E" w:rsidRDefault="00CA260E" w:rsidP="00011D19">
      <w:pPr>
        <w:adjustRightInd w:val="0"/>
        <w:snapToGrid w:val="0"/>
        <w:spacing w:line="360" w:lineRule="auto"/>
        <w:ind w:left="547" w:hanging="405"/>
        <w:contextualSpacing/>
        <w:rPr>
          <w:rFonts w:ascii="ＭＳ 明朝" w:eastAsia="ＭＳ 明朝" w:hAnsi="ＭＳ 明朝"/>
          <w:sz w:val="21"/>
          <w:szCs w:val="21"/>
        </w:rPr>
      </w:pPr>
    </w:p>
    <w:p w14:paraId="543F0D46" w14:textId="77777777" w:rsidR="00CA260E" w:rsidRPr="006225E8" w:rsidRDefault="00CA260E" w:rsidP="00011D19">
      <w:pPr>
        <w:adjustRightInd w:val="0"/>
        <w:snapToGrid w:val="0"/>
        <w:spacing w:line="360" w:lineRule="auto"/>
        <w:ind w:left="547" w:hanging="405"/>
        <w:contextualSpacing/>
        <w:rPr>
          <w:rFonts w:ascii="ＭＳ 明朝" w:eastAsia="ＭＳ 明朝" w:hAnsi="ＭＳ 明朝"/>
          <w:sz w:val="21"/>
          <w:szCs w:val="21"/>
        </w:rPr>
      </w:pPr>
    </w:p>
    <w:p w14:paraId="17060B3E" w14:textId="77777777" w:rsidR="00011D19" w:rsidRPr="006225E8" w:rsidRDefault="006504CC" w:rsidP="004A5DC4">
      <w:pPr>
        <w:adjustRightInd w:val="0"/>
        <w:snapToGrid w:val="0"/>
        <w:ind w:left="547" w:hanging="405"/>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4</w:t>
      </w:r>
      <w:r w:rsidR="00011D19" w:rsidRPr="006225E8">
        <w:rPr>
          <w:rFonts w:ascii="ＭＳ ゴシック" w:eastAsia="ＭＳ ゴシック" w:hAnsi="ＭＳ ゴシック" w:hint="eastAsia"/>
          <w:sz w:val="21"/>
          <w:szCs w:val="21"/>
        </w:rPr>
        <w:t>．学生の誓約書</w:t>
      </w:r>
    </w:p>
    <w:p w14:paraId="5DEA01A5" w14:textId="3FB548A2" w:rsidR="00011D19" w:rsidRPr="006225E8" w:rsidRDefault="00011D19" w:rsidP="004A5DC4">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w:t>
      </w:r>
      <w:r w:rsidRPr="006225E8">
        <w:rPr>
          <w:rFonts w:ascii="ＭＳ 明朝" w:eastAsia="ＭＳ 明朝" w:hAnsi="ＭＳ 明朝"/>
          <w:sz w:val="21"/>
          <w:szCs w:val="21"/>
        </w:rPr>
        <w:t>臨床実習の当事者である学生から、事前に</w:t>
      </w:r>
      <w:r w:rsidRPr="006225E8">
        <w:rPr>
          <w:rFonts w:ascii="ＭＳ 明朝" w:eastAsia="ＭＳ 明朝" w:hAnsi="ＭＳ 明朝" w:hint="eastAsia"/>
          <w:sz w:val="21"/>
          <w:szCs w:val="21"/>
        </w:rPr>
        <w:t>診療参加への留意事項の厳守、</w:t>
      </w:r>
      <w:r w:rsidR="00BB711A">
        <w:rPr>
          <w:rFonts w:ascii="ＭＳ 明朝" w:eastAsia="ＭＳ 明朝" w:hAnsi="ＭＳ 明朝" w:hint="eastAsia"/>
          <w:sz w:val="21"/>
          <w:szCs w:val="21"/>
        </w:rPr>
        <w:t>及び</w:t>
      </w:r>
      <w:r w:rsidRPr="006225E8">
        <w:rPr>
          <w:rFonts w:ascii="ＭＳ 明朝" w:eastAsia="ＭＳ 明朝" w:hAnsi="ＭＳ 明朝"/>
          <w:sz w:val="21"/>
          <w:szCs w:val="21"/>
        </w:rPr>
        <w:t>患者の個人情報守秘</w:t>
      </w:r>
      <w:r w:rsidR="00BB711A">
        <w:rPr>
          <w:rFonts w:ascii="ＭＳ 明朝" w:eastAsia="ＭＳ 明朝" w:hAnsi="ＭＳ 明朝" w:hint="eastAsia"/>
          <w:sz w:val="21"/>
          <w:szCs w:val="21"/>
        </w:rPr>
        <w:t>等</w:t>
      </w:r>
      <w:r w:rsidRPr="006225E8">
        <w:rPr>
          <w:rFonts w:ascii="ＭＳ 明朝" w:eastAsia="ＭＳ 明朝" w:hAnsi="ＭＳ 明朝"/>
          <w:sz w:val="21"/>
          <w:szCs w:val="21"/>
        </w:rPr>
        <w:t>に関する文書</w:t>
      </w:r>
      <w:r w:rsidR="00694F6D">
        <w:rPr>
          <w:rFonts w:ascii="ＭＳ 明朝" w:eastAsia="ＭＳ 明朝" w:hAnsi="ＭＳ 明朝" w:hint="eastAsia"/>
          <w:sz w:val="21"/>
          <w:szCs w:val="21"/>
        </w:rPr>
        <w:t>(</w:t>
      </w:r>
      <w:r w:rsidRPr="006225E8">
        <w:rPr>
          <w:rFonts w:ascii="ＭＳ 明朝" w:eastAsia="ＭＳ 明朝" w:hAnsi="ＭＳ 明朝"/>
          <w:sz w:val="21"/>
          <w:szCs w:val="21"/>
        </w:rPr>
        <w:t>誓約書</w:t>
      </w:r>
      <w:r w:rsidR="00694F6D">
        <w:rPr>
          <w:rFonts w:ascii="ＭＳ 明朝" w:eastAsia="ＭＳ 明朝" w:hAnsi="ＭＳ 明朝" w:hint="eastAsia"/>
          <w:sz w:val="21"/>
          <w:szCs w:val="21"/>
        </w:rPr>
        <w:t>)</w:t>
      </w:r>
      <w:r w:rsidRPr="006225E8">
        <w:rPr>
          <w:rFonts w:ascii="ＭＳ 明朝" w:eastAsia="ＭＳ 明朝" w:hAnsi="ＭＳ 明朝"/>
          <w:sz w:val="21"/>
          <w:szCs w:val="21"/>
        </w:rPr>
        <w:t>を提出させる必要がある</w:t>
      </w:r>
      <w:r w:rsidRPr="006225E8">
        <w:rPr>
          <w:rFonts w:ascii="ＭＳ 明朝" w:eastAsia="ＭＳ 明朝" w:hAnsi="ＭＳ 明朝" w:hint="eastAsia"/>
          <w:sz w:val="21"/>
          <w:szCs w:val="21"/>
        </w:rPr>
        <w:t>。</w:t>
      </w:r>
    </w:p>
    <w:p w14:paraId="754DF2A7" w14:textId="77777777" w:rsidR="00621954" w:rsidRPr="006225E8" w:rsidRDefault="00621954" w:rsidP="00011D19">
      <w:pPr>
        <w:adjustRightInd w:val="0"/>
        <w:snapToGrid w:val="0"/>
        <w:spacing w:line="360" w:lineRule="auto"/>
        <w:ind w:left="142" w:firstLineChars="100" w:firstLine="210"/>
        <w:contextualSpacing/>
        <w:rPr>
          <w:rFonts w:ascii="ＭＳ 明朝" w:eastAsia="ＭＳ 明朝" w:hAnsi="ＭＳ 明朝"/>
          <w:sz w:val="21"/>
          <w:szCs w:val="21"/>
        </w:rPr>
      </w:pPr>
    </w:p>
    <w:p w14:paraId="4A62D718" w14:textId="2621B0AA" w:rsidR="00011D19" w:rsidRPr="006225E8" w:rsidRDefault="00011D19" w:rsidP="00011D19">
      <w:pPr>
        <w:adjustRightInd w:val="0"/>
        <w:snapToGrid w:val="0"/>
        <w:spacing w:line="360" w:lineRule="auto"/>
        <w:ind w:left="142" w:firstLineChars="100" w:firstLine="220"/>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歯学生からの誓約書</w:t>
      </w:r>
      <w:r w:rsidR="00BB711A">
        <w:rPr>
          <w:rFonts w:ascii="ＭＳ 明朝" w:eastAsia="ＭＳ 明朝" w:hAnsi="ＭＳ 明朝" w:hint="eastAsia"/>
          <w:sz w:val="22"/>
          <w:szCs w:val="22"/>
          <w:bdr w:val="single" w:sz="4" w:space="0" w:color="auto"/>
        </w:rPr>
        <w:t>(</w:t>
      </w:r>
      <w:r w:rsidRPr="006225E8">
        <w:rPr>
          <w:rFonts w:ascii="ＭＳ 明朝" w:eastAsia="ＭＳ 明朝" w:hAnsi="ＭＳ 明朝" w:hint="eastAsia"/>
          <w:sz w:val="22"/>
          <w:szCs w:val="22"/>
          <w:bdr w:val="single" w:sz="4" w:space="0" w:color="auto"/>
        </w:rPr>
        <w:t>例示</w:t>
      </w:r>
      <w:r w:rsidR="00BB711A">
        <w:rPr>
          <w:rFonts w:ascii="ＭＳ 明朝" w:eastAsia="ＭＳ 明朝" w:hAnsi="ＭＳ 明朝" w:hint="eastAsia"/>
          <w:sz w:val="22"/>
          <w:szCs w:val="22"/>
          <w:bdr w:val="single" w:sz="4" w:space="0" w:color="auto"/>
        </w:rPr>
        <w:t>)</w:t>
      </w:r>
    </w:p>
    <w:p w14:paraId="4CE2993F" w14:textId="77777777" w:rsidR="00011D19" w:rsidRPr="006225E8" w:rsidRDefault="00011D19" w:rsidP="00011D19">
      <w:pPr>
        <w:adjustRightInd w:val="0"/>
        <w:snapToGrid w:val="0"/>
        <w:spacing w:line="360" w:lineRule="auto"/>
        <w:ind w:left="567" w:hanging="425"/>
        <w:contextualSpacing/>
        <w:rPr>
          <w:rFonts w:ascii="ＭＳ 明朝" w:eastAsia="ＭＳ 明朝" w:hAnsi="ＭＳ 明朝"/>
          <w:sz w:val="22"/>
          <w:szCs w:val="22"/>
        </w:rPr>
      </w:pPr>
    </w:p>
    <w:p w14:paraId="2C1DE473" w14:textId="77777777" w:rsidR="00011D19" w:rsidRPr="006225E8" w:rsidRDefault="00011D19" w:rsidP="00011D19">
      <w:pPr>
        <w:adjustRightInd w:val="0"/>
        <w:snapToGrid w:val="0"/>
        <w:spacing w:line="360" w:lineRule="auto"/>
        <w:ind w:left="568" w:hanging="426"/>
        <w:contextualSpacing/>
        <w:jc w:val="center"/>
        <w:rPr>
          <w:rFonts w:ascii="ＭＳ 明朝" w:eastAsia="ＭＳ 明朝" w:hAnsi="ＭＳ 明朝"/>
          <w:b/>
          <w:bCs/>
          <w:sz w:val="22"/>
          <w:szCs w:val="22"/>
        </w:rPr>
      </w:pPr>
      <w:r w:rsidRPr="006225E8">
        <w:rPr>
          <w:rFonts w:ascii="ＭＳ 明朝" w:eastAsia="ＭＳ 明朝" w:hAnsi="ＭＳ 明朝" w:hint="eastAsia"/>
          <w:b/>
          <w:bCs/>
          <w:sz w:val="22"/>
          <w:szCs w:val="22"/>
        </w:rPr>
        <w:t>診療参加型臨床実習に参加するにあたっての誓約書</w:t>
      </w:r>
    </w:p>
    <w:p w14:paraId="11D1CC19"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388F9707" w14:textId="77777777" w:rsidR="00011D19" w:rsidRPr="006225E8" w:rsidRDefault="00011D19" w:rsidP="004E5F50">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●●大学</w:t>
      </w:r>
      <w:r w:rsidRPr="006225E8">
        <w:rPr>
          <w:rFonts w:ascii="ＭＳ 明朝" w:eastAsia="ＭＳ 明朝" w:hAnsi="ＭＳ 明朝"/>
          <w:sz w:val="21"/>
          <w:szCs w:val="21"/>
          <w:lang w:eastAsia="zh-CN"/>
        </w:rPr>
        <w:t>歯学部長/</w:t>
      </w:r>
      <w:r w:rsidRPr="006225E8">
        <w:rPr>
          <w:rFonts w:ascii="ＭＳ 明朝" w:eastAsia="ＭＳ 明朝" w:hAnsi="ＭＳ 明朝" w:hint="eastAsia"/>
          <w:sz w:val="21"/>
          <w:szCs w:val="21"/>
          <w:lang w:eastAsia="zh-CN"/>
        </w:rPr>
        <w:t>●●歯科大学</w:t>
      </w:r>
      <w:r w:rsidRPr="006225E8">
        <w:rPr>
          <w:rFonts w:ascii="ＭＳ 明朝" w:eastAsia="ＭＳ 明朝" w:hAnsi="ＭＳ 明朝"/>
          <w:sz w:val="21"/>
          <w:szCs w:val="21"/>
          <w:lang w:eastAsia="zh-CN"/>
        </w:rPr>
        <w:t>長</w:t>
      </w:r>
    </w:p>
    <w:p w14:paraId="77A1A701"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●●大学病院長</w:t>
      </w:r>
      <w:r w:rsidRPr="006225E8">
        <w:rPr>
          <w:rFonts w:ascii="ＭＳ 明朝" w:eastAsia="ＭＳ 明朝" w:hAnsi="ＭＳ 明朝"/>
          <w:sz w:val="21"/>
          <w:szCs w:val="21"/>
        </w:rPr>
        <w:t xml:space="preserve"> 殿 </w:t>
      </w:r>
    </w:p>
    <w:p w14:paraId="0F90CBCD"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p>
    <w:p w14:paraId="40E72375" w14:textId="1BED85BE" w:rsidR="00011D19" w:rsidRPr="006225E8" w:rsidRDefault="00011D19" w:rsidP="004E5F50">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私は診療参加型臨床実習</w:t>
      </w:r>
      <w:r w:rsidR="002D72A2" w:rsidRPr="006225E8">
        <w:rPr>
          <w:rFonts w:ascii="ＭＳ 明朝" w:eastAsia="ＭＳ 明朝" w:hAnsi="ＭＳ 明朝" w:hint="eastAsia"/>
          <w:sz w:val="21"/>
          <w:szCs w:val="21"/>
        </w:rPr>
        <w:t>(</w:t>
      </w:r>
      <w:r w:rsidRPr="006225E8">
        <w:rPr>
          <w:rFonts w:ascii="ＭＳ 明朝" w:eastAsia="ＭＳ 明朝" w:hAnsi="ＭＳ 明朝"/>
          <w:sz w:val="21"/>
          <w:szCs w:val="21"/>
        </w:rPr>
        <w:t>以下、実習</w:t>
      </w:r>
      <w:r w:rsidR="002D72A2" w:rsidRPr="006225E8">
        <w:rPr>
          <w:rFonts w:ascii="ＭＳ 明朝" w:eastAsia="ＭＳ 明朝" w:hAnsi="ＭＳ 明朝" w:hint="eastAsia"/>
          <w:sz w:val="21"/>
          <w:szCs w:val="21"/>
        </w:rPr>
        <w:t>)</w:t>
      </w:r>
      <w:r w:rsidRPr="006225E8">
        <w:rPr>
          <w:rFonts w:ascii="ＭＳ 明朝" w:eastAsia="ＭＳ 明朝" w:hAnsi="ＭＳ 明朝"/>
          <w:sz w:val="21"/>
          <w:szCs w:val="21"/>
        </w:rPr>
        <w:t>のオリエン</w:t>
      </w:r>
      <w:r w:rsidRPr="006225E8">
        <w:rPr>
          <w:rFonts w:ascii="ＭＳ 明朝" w:eastAsia="ＭＳ 明朝" w:hAnsi="ＭＳ 明朝" w:hint="eastAsia"/>
          <w:sz w:val="21"/>
          <w:szCs w:val="21"/>
        </w:rPr>
        <w:t>テ</w:t>
      </w:r>
      <w:r w:rsidRPr="006225E8">
        <w:rPr>
          <w:rFonts w:ascii="ＭＳ 明朝" w:eastAsia="ＭＳ 明朝" w:hAnsi="ＭＳ 明朝"/>
          <w:sz w:val="21"/>
          <w:szCs w:val="21"/>
        </w:rPr>
        <w:t xml:space="preserve">ーションにおいて、以下の内容について指導教員より十分な説明を受け、理解・同意いたしましたので署名いたします。これに違反した場合には、学則による懲戒を受けます。 </w:t>
      </w:r>
    </w:p>
    <w:p w14:paraId="7E480AE1"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p>
    <w:p w14:paraId="2CD64F9A" w14:textId="77777777"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 xml:space="preserve">1. 「臨床実習指針」に則って実習を行います。実習の内容は、病院の診療上の必要性や現実的制約によって、妥当な範囲で変更することがあることは了解しました。 </w:t>
      </w:r>
    </w:p>
    <w:p w14:paraId="34B89625" w14:textId="73542370"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 xml:space="preserve">2. </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医行為は臨床実習</w:t>
      </w:r>
      <w:r w:rsidRPr="006225E8">
        <w:rPr>
          <w:rFonts w:ascii="ＭＳ 明朝" w:eastAsia="ＭＳ 明朝" w:hAnsi="ＭＳ 明朝" w:hint="eastAsia"/>
          <w:sz w:val="21"/>
          <w:szCs w:val="21"/>
        </w:rPr>
        <w:t>歯</w:t>
      </w:r>
      <w:r w:rsidRPr="006225E8">
        <w:rPr>
          <w:rFonts w:ascii="ＭＳ 明朝" w:eastAsia="ＭＳ 明朝" w:hAnsi="ＭＳ 明朝"/>
          <w:sz w:val="21"/>
          <w:szCs w:val="21"/>
        </w:rPr>
        <w:t>学生</w:t>
      </w:r>
      <w:r w:rsidR="002D72A2" w:rsidRPr="006225E8">
        <w:rPr>
          <w:rFonts w:ascii="ＭＳ 明朝" w:eastAsia="ＭＳ 明朝" w:hAnsi="ＭＳ 明朝" w:hint="eastAsia"/>
          <w:sz w:val="21"/>
          <w:szCs w:val="21"/>
        </w:rPr>
        <w:t>(</w:t>
      </w:r>
      <w:r w:rsidR="002959FF" w:rsidRPr="006225E8">
        <w:rPr>
          <w:rFonts w:ascii="ＭＳ 明朝" w:eastAsia="ＭＳ 明朝" w:hAnsi="ＭＳ 明朝" w:hint="eastAsia"/>
          <w:sz w:val="21"/>
          <w:szCs w:val="21"/>
        </w:rPr>
        <w:t>いわゆる</w:t>
      </w:r>
      <w:r w:rsidRPr="006225E8">
        <w:rPr>
          <w:rFonts w:ascii="ＭＳ 明朝" w:eastAsia="ＭＳ 明朝" w:hAnsi="ＭＳ 明朝" w:hint="eastAsia"/>
          <w:sz w:val="21"/>
          <w:szCs w:val="21"/>
        </w:rPr>
        <w:t>スチューデント</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デンティスト</w:t>
      </w:r>
      <w:r w:rsidR="002D72A2" w:rsidRPr="006225E8">
        <w:rPr>
          <w:rFonts w:ascii="ＭＳ 明朝" w:eastAsia="ＭＳ 明朝" w:hAnsi="ＭＳ 明朝" w:hint="eastAsia"/>
          <w:sz w:val="21"/>
          <w:szCs w:val="21"/>
        </w:rPr>
        <w:t>)</w:t>
      </w:r>
      <w:r w:rsidRPr="006225E8">
        <w:rPr>
          <w:rFonts w:ascii="ＭＳ 明朝" w:eastAsia="ＭＳ 明朝" w:hAnsi="ＭＳ 明朝"/>
          <w:sz w:val="21"/>
          <w:szCs w:val="21"/>
        </w:rPr>
        <w:t>として単独の自己判断で行わず、必ず指導</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 xml:space="preserve">医の指導・監督の下に行います。 </w:t>
      </w:r>
    </w:p>
    <w:p w14:paraId="2864E30F" w14:textId="7DE07B17"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3. 担当する患者には、指導</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医の</w:t>
      </w:r>
      <w:r w:rsidRPr="006225E8">
        <w:rPr>
          <w:rFonts w:ascii="ＭＳ 明朝" w:eastAsia="ＭＳ 明朝" w:hAnsi="ＭＳ 明朝" w:hint="eastAsia"/>
          <w:sz w:val="21"/>
          <w:szCs w:val="21"/>
        </w:rPr>
        <w:t>管理</w:t>
      </w:r>
      <w:r w:rsidRPr="006225E8">
        <w:rPr>
          <w:rFonts w:ascii="ＭＳ 明朝" w:eastAsia="ＭＳ 明朝" w:hAnsi="ＭＳ 明朝"/>
          <w:sz w:val="21"/>
          <w:szCs w:val="21"/>
        </w:rPr>
        <w:t>の下に</w:t>
      </w:r>
      <w:r w:rsidR="002959FF" w:rsidRPr="006225E8">
        <w:rPr>
          <w:rFonts w:ascii="ＭＳ 明朝" w:eastAsia="ＭＳ 明朝" w:hAnsi="ＭＳ 明朝" w:hint="eastAsia"/>
          <w:sz w:val="21"/>
          <w:szCs w:val="21"/>
        </w:rPr>
        <w:t>いわゆる</w:t>
      </w:r>
      <w:r w:rsidRPr="006225E8">
        <w:rPr>
          <w:rFonts w:ascii="ＭＳ 明朝" w:eastAsia="ＭＳ 明朝" w:hAnsi="ＭＳ 明朝" w:hint="eastAsia"/>
          <w:sz w:val="21"/>
          <w:szCs w:val="21"/>
        </w:rPr>
        <w:t>スチューデント</w:t>
      </w:r>
      <w:r w:rsidRPr="006225E8">
        <w:rPr>
          <w:rFonts w:ascii="ＭＳ 明朝" w:eastAsia="ＭＳ 明朝" w:hAnsi="ＭＳ 明朝"/>
          <w:sz w:val="21"/>
          <w:szCs w:val="21"/>
        </w:rPr>
        <w:t>・</w:t>
      </w:r>
      <w:r w:rsidRPr="006225E8">
        <w:rPr>
          <w:rFonts w:ascii="ＭＳ 明朝" w:eastAsia="ＭＳ 明朝" w:hAnsi="ＭＳ 明朝" w:hint="eastAsia"/>
          <w:sz w:val="21"/>
          <w:szCs w:val="21"/>
        </w:rPr>
        <w:t>デンティスト</w:t>
      </w:r>
      <w:r w:rsidRPr="006225E8">
        <w:rPr>
          <w:rFonts w:ascii="ＭＳ 明朝" w:eastAsia="ＭＳ 明朝" w:hAnsi="ＭＳ 明朝"/>
          <w:sz w:val="21"/>
          <w:szCs w:val="21"/>
        </w:rPr>
        <w:t>であることを告げ、指導</w:t>
      </w:r>
      <w:r w:rsidRPr="006225E8">
        <w:rPr>
          <w:rFonts w:ascii="ＭＳ 明朝" w:eastAsia="ＭＳ 明朝" w:hAnsi="ＭＳ 明朝" w:hint="eastAsia"/>
          <w:sz w:val="21"/>
          <w:szCs w:val="21"/>
        </w:rPr>
        <w:t>歯科</w:t>
      </w:r>
      <w:r w:rsidRPr="006225E8">
        <w:rPr>
          <w:rFonts w:ascii="ＭＳ 明朝" w:eastAsia="ＭＳ 明朝" w:hAnsi="ＭＳ 明朝"/>
          <w:sz w:val="21"/>
          <w:szCs w:val="21"/>
        </w:rPr>
        <w:t xml:space="preserve">医とともに実習に対する患者の同意を得ます。 </w:t>
      </w:r>
    </w:p>
    <w:p w14:paraId="41677337" w14:textId="27DF27DB"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 xml:space="preserve">4. </w:t>
      </w:r>
      <w:r w:rsidRPr="006225E8">
        <w:rPr>
          <w:rFonts w:ascii="ＭＳ 明朝" w:eastAsia="ＭＳ 明朝" w:hAnsi="ＭＳ 明朝" w:hint="eastAsia"/>
          <w:sz w:val="21"/>
          <w:szCs w:val="21"/>
        </w:rPr>
        <w:t>患者に対して歯科医行為を行う際には、事前に十分なトレーニングを行い、指導歯科医の許可を得て治療に臨みます。</w:t>
      </w:r>
    </w:p>
    <w:p w14:paraId="38BBEABC" w14:textId="3708B1D5"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5.</w:t>
      </w:r>
      <w:r w:rsidRPr="006225E8">
        <w:rPr>
          <w:rFonts w:ascii="ＭＳ 明朝" w:eastAsia="ＭＳ 明朝" w:hAnsi="ＭＳ 明朝" w:hint="eastAsia"/>
          <w:sz w:val="21"/>
          <w:szCs w:val="21"/>
        </w:rPr>
        <w:t xml:space="preserve"> 患者に対する歯科医行為に関わる際には、患者の安全を最優先に考慮し、指導歯科医の監督下で行います。</w:t>
      </w:r>
    </w:p>
    <w:p w14:paraId="1C28FB67" w14:textId="61416DF3" w:rsidR="00011D19" w:rsidRPr="006225E8" w:rsidRDefault="006504CC"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sz w:val="21"/>
          <w:szCs w:val="21"/>
        </w:rPr>
        <w:t>6</w:t>
      </w:r>
      <w:r w:rsidR="00011D19" w:rsidRPr="006225E8">
        <w:rPr>
          <w:rFonts w:ascii="ＭＳ 明朝" w:eastAsia="ＭＳ 明朝" w:hAnsi="ＭＳ 明朝"/>
          <w:sz w:val="21"/>
          <w:szCs w:val="21"/>
        </w:rPr>
        <w:t>. 病棟の管理規則</w:t>
      </w:r>
      <w:r w:rsidR="00BB711A">
        <w:rPr>
          <w:rFonts w:ascii="ＭＳ 明朝" w:eastAsia="ＭＳ 明朝" w:hAnsi="ＭＳ 明朝" w:hint="eastAsia"/>
          <w:sz w:val="21"/>
          <w:szCs w:val="21"/>
        </w:rPr>
        <w:t>及び</w:t>
      </w:r>
      <w:r w:rsidR="00011D19" w:rsidRPr="006225E8">
        <w:rPr>
          <w:rFonts w:ascii="ＭＳ 明朝" w:eastAsia="ＭＳ 明朝" w:hAnsi="ＭＳ 明朝"/>
          <w:sz w:val="21"/>
          <w:szCs w:val="21"/>
        </w:rPr>
        <w:t xml:space="preserve">指導医または病棟職員による指導に従い、感染防止を含めた医療安全の確保のために、常に十分な注意を払います。 </w:t>
      </w:r>
    </w:p>
    <w:p w14:paraId="6B414E5F" w14:textId="639B17D6"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hint="eastAsia"/>
          <w:sz w:val="21"/>
          <w:szCs w:val="21"/>
        </w:rPr>
        <w:t>7</w:t>
      </w:r>
      <w:r w:rsidRPr="006225E8">
        <w:rPr>
          <w:rFonts w:ascii="ＭＳ 明朝" w:eastAsia="ＭＳ 明朝" w:hAnsi="ＭＳ 明朝"/>
          <w:sz w:val="21"/>
          <w:szCs w:val="21"/>
        </w:rPr>
        <w:t>. 実習中の事故</w:t>
      </w:r>
      <w:r w:rsidR="002D72A2" w:rsidRPr="006225E8">
        <w:rPr>
          <w:rFonts w:ascii="ＭＳ 明朝" w:eastAsia="ＭＳ 明朝" w:hAnsi="ＭＳ 明朝" w:hint="eastAsia"/>
          <w:sz w:val="21"/>
          <w:szCs w:val="21"/>
        </w:rPr>
        <w:t>(</w:t>
      </w:r>
      <w:r w:rsidRPr="006225E8">
        <w:rPr>
          <w:rFonts w:ascii="ＭＳ 明朝" w:eastAsia="ＭＳ 明朝" w:hAnsi="ＭＳ 明朝"/>
          <w:sz w:val="21"/>
          <w:szCs w:val="21"/>
        </w:rPr>
        <w:t>針刺し事故</w:t>
      </w:r>
      <w:r w:rsidR="00BB711A">
        <w:rPr>
          <w:rFonts w:ascii="ＭＳ 明朝" w:eastAsia="ＭＳ 明朝" w:hAnsi="ＭＳ 明朝" w:hint="eastAsia"/>
          <w:sz w:val="21"/>
          <w:szCs w:val="21"/>
        </w:rPr>
        <w:t>等</w:t>
      </w:r>
      <w:r w:rsidR="002D72A2" w:rsidRPr="006225E8">
        <w:rPr>
          <w:rFonts w:ascii="ＭＳ 明朝" w:eastAsia="ＭＳ 明朝" w:hAnsi="ＭＳ 明朝" w:hint="eastAsia"/>
          <w:sz w:val="21"/>
          <w:szCs w:val="21"/>
        </w:rPr>
        <w:t>)</w:t>
      </w:r>
      <w:r w:rsidRPr="006225E8">
        <w:rPr>
          <w:rFonts w:ascii="ＭＳ 明朝" w:eastAsia="ＭＳ 明朝" w:hAnsi="ＭＳ 明朝"/>
          <w:sz w:val="21"/>
          <w:szCs w:val="21"/>
        </w:rPr>
        <w:t xml:space="preserve">については、病院職員の職務遂行中の事故に準じて取り扱われることを了解しました。 </w:t>
      </w:r>
    </w:p>
    <w:p w14:paraId="436875F1" w14:textId="7C4AE202"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hint="eastAsia"/>
          <w:sz w:val="21"/>
          <w:szCs w:val="21"/>
        </w:rPr>
        <w:t>8</w:t>
      </w:r>
      <w:r w:rsidRPr="006225E8">
        <w:rPr>
          <w:rFonts w:ascii="ＭＳ 明朝" w:eastAsia="ＭＳ 明朝" w:hAnsi="ＭＳ 明朝"/>
          <w:sz w:val="21"/>
          <w:szCs w:val="21"/>
        </w:rPr>
        <w:t>. 患者の個人情報保護に常に留意し、</w:t>
      </w:r>
      <w:r w:rsidRPr="006225E8">
        <w:rPr>
          <w:rFonts w:ascii="ＭＳ 明朝" w:eastAsia="ＭＳ 明朝" w:hAnsi="ＭＳ 明朝" w:hint="eastAsia"/>
          <w:sz w:val="21"/>
          <w:szCs w:val="21"/>
        </w:rPr>
        <w:t>いかなる場合であっても</w:t>
      </w:r>
      <w:r w:rsidRPr="006225E8">
        <w:rPr>
          <w:rFonts w:ascii="ＭＳ 明朝" w:eastAsia="ＭＳ 明朝" w:hAnsi="ＭＳ 明朝"/>
          <w:sz w:val="21"/>
          <w:szCs w:val="21"/>
        </w:rPr>
        <w:t>実習に際して知り得た患者情報を他に漏らしません。また自らの実習内容に関係のない情報を閲覧することも決していたしません。</w:t>
      </w:r>
    </w:p>
    <w:p w14:paraId="198179E4" w14:textId="345AB90A" w:rsidR="00011D19" w:rsidRPr="006225E8" w:rsidRDefault="00011D19" w:rsidP="004E5F50">
      <w:pPr>
        <w:adjustRightInd w:val="0"/>
        <w:snapToGrid w:val="0"/>
        <w:ind w:left="440" w:hangingChars="142" w:hanging="298"/>
        <w:contextualSpacing/>
        <w:rPr>
          <w:rFonts w:ascii="ＭＳ 明朝" w:eastAsia="ＭＳ 明朝" w:hAnsi="ＭＳ 明朝"/>
          <w:sz w:val="21"/>
          <w:szCs w:val="21"/>
        </w:rPr>
      </w:pPr>
      <w:r w:rsidRPr="006225E8">
        <w:rPr>
          <w:rFonts w:ascii="ＭＳ 明朝" w:eastAsia="ＭＳ 明朝" w:hAnsi="ＭＳ 明朝" w:hint="eastAsia"/>
          <w:sz w:val="21"/>
          <w:szCs w:val="21"/>
        </w:rPr>
        <w:t>9</w:t>
      </w:r>
      <w:r w:rsidRPr="006225E8">
        <w:rPr>
          <w:rFonts w:ascii="ＭＳ 明朝" w:eastAsia="ＭＳ 明朝" w:hAnsi="ＭＳ 明朝"/>
          <w:sz w:val="21"/>
          <w:szCs w:val="21"/>
        </w:rPr>
        <w:t>. 電子</w:t>
      </w:r>
      <w:r w:rsidRPr="006225E8">
        <w:rPr>
          <w:rFonts w:ascii="ＭＳ 明朝" w:eastAsia="ＭＳ 明朝" w:hAnsi="ＭＳ 明朝" w:hint="eastAsia"/>
          <w:sz w:val="21"/>
          <w:szCs w:val="21"/>
        </w:rPr>
        <w:t>カルテ</w:t>
      </w:r>
      <w:r w:rsidRPr="006225E8">
        <w:rPr>
          <w:rFonts w:ascii="ＭＳ 明朝" w:eastAsia="ＭＳ 明朝" w:hAnsi="ＭＳ 明朝"/>
          <w:sz w:val="21"/>
          <w:szCs w:val="21"/>
        </w:rPr>
        <w:t>の利用に際し「</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大学病院において実習</w:t>
      </w:r>
      <w:r w:rsidR="00BB711A">
        <w:rPr>
          <w:rFonts w:ascii="ＭＳ 明朝" w:eastAsia="ＭＳ 明朝" w:hAnsi="ＭＳ 明朝" w:hint="eastAsia"/>
          <w:sz w:val="21"/>
          <w:szCs w:val="21"/>
        </w:rPr>
        <w:t>等</w:t>
      </w:r>
      <w:r w:rsidRPr="006225E8">
        <w:rPr>
          <w:rFonts w:ascii="ＭＳ 明朝" w:eastAsia="ＭＳ 明朝" w:hAnsi="ＭＳ 明朝"/>
          <w:sz w:val="21"/>
          <w:szCs w:val="21"/>
        </w:rPr>
        <w:t>を行う学生の電子</w:t>
      </w:r>
      <w:r w:rsidRPr="006225E8">
        <w:rPr>
          <w:rFonts w:ascii="ＭＳ 明朝" w:eastAsia="ＭＳ 明朝" w:hAnsi="ＭＳ 明朝" w:hint="eastAsia"/>
          <w:sz w:val="21"/>
          <w:szCs w:val="21"/>
        </w:rPr>
        <w:t>カルテ</w:t>
      </w:r>
      <w:r w:rsidRPr="006225E8">
        <w:rPr>
          <w:rFonts w:ascii="ＭＳ 明朝" w:eastAsia="ＭＳ 明朝" w:hAnsi="ＭＳ 明朝"/>
          <w:sz w:val="21"/>
          <w:szCs w:val="21"/>
        </w:rPr>
        <w:t>利用に関する規則」を遵守し</w:t>
      </w:r>
      <w:r w:rsidRPr="006225E8">
        <w:rPr>
          <w:rFonts w:ascii="ＭＳ 明朝" w:eastAsia="ＭＳ 明朝" w:hAnsi="ＭＳ 明朝" w:hint="eastAsia"/>
          <w:sz w:val="21"/>
          <w:szCs w:val="21"/>
        </w:rPr>
        <w:t>ます</w:t>
      </w:r>
      <w:r w:rsidRPr="006225E8">
        <w:rPr>
          <w:rFonts w:ascii="ＭＳ 明朝" w:eastAsia="ＭＳ 明朝" w:hAnsi="ＭＳ 明朝"/>
          <w:sz w:val="21"/>
          <w:szCs w:val="21"/>
        </w:rPr>
        <w:t>。</w:t>
      </w:r>
    </w:p>
    <w:p w14:paraId="172DE36B" w14:textId="77777777" w:rsidR="00011D19" w:rsidRPr="006225E8" w:rsidRDefault="00011D19" w:rsidP="00CA260E">
      <w:pPr>
        <w:adjustRightInd w:val="0"/>
        <w:snapToGrid w:val="0"/>
        <w:ind w:left="547" w:hanging="405"/>
        <w:contextualSpacing/>
        <w:rPr>
          <w:rFonts w:ascii="ＭＳ 明朝" w:eastAsia="ＭＳ 明朝" w:hAnsi="ＭＳ 明朝"/>
          <w:sz w:val="21"/>
          <w:szCs w:val="21"/>
        </w:rPr>
      </w:pPr>
    </w:p>
    <w:p w14:paraId="567A2D34"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rPr>
        <w:t xml:space="preserve">　　　　　　　　　　　　　　　　</w:t>
      </w:r>
      <w:r w:rsidR="006504CC" w:rsidRPr="006225E8">
        <w:rPr>
          <w:rFonts w:ascii="ＭＳ 明朝" w:eastAsia="ＭＳ 明朝" w:hAnsi="ＭＳ 明朝" w:hint="eastAsia"/>
          <w:sz w:val="21"/>
          <w:szCs w:val="21"/>
          <w:lang w:eastAsia="zh-CN"/>
        </w:rPr>
        <w:t>2</w:t>
      </w:r>
      <w:r w:rsidR="006504CC" w:rsidRPr="006225E8">
        <w:rPr>
          <w:rFonts w:ascii="ＭＳ 明朝" w:eastAsia="ＭＳ 明朝" w:hAnsi="ＭＳ 明朝"/>
          <w:sz w:val="21"/>
          <w:szCs w:val="21"/>
          <w:lang w:eastAsia="zh-CN"/>
        </w:rPr>
        <w:t>0</w:t>
      </w:r>
      <w:r w:rsidRPr="006225E8">
        <w:rPr>
          <w:rFonts w:ascii="ＭＳ 明朝" w:eastAsia="ＭＳ 明朝" w:hAnsi="ＭＳ 明朝" w:hint="eastAsia"/>
          <w:sz w:val="21"/>
          <w:szCs w:val="21"/>
          <w:lang w:eastAsia="zh-CN"/>
        </w:rPr>
        <w:t xml:space="preserve">　　年　　月　　日</w:t>
      </w:r>
    </w:p>
    <w:p w14:paraId="2824F99C"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学籍番号：</w:t>
      </w:r>
      <w:r w:rsidRPr="006225E8">
        <w:rPr>
          <w:rFonts w:ascii="ＭＳ 明朝" w:eastAsia="ＭＳ 明朝" w:hAnsi="ＭＳ 明朝" w:hint="eastAsia"/>
          <w:sz w:val="21"/>
          <w:szCs w:val="21"/>
          <w:u w:val="single"/>
          <w:lang w:eastAsia="zh-CN"/>
        </w:rPr>
        <w:t xml:space="preserve">　　　　　　　　　　　　　　　　　　　　</w:t>
      </w:r>
    </w:p>
    <w:p w14:paraId="2D88A7B8" w14:textId="77777777" w:rsidR="00011D19" w:rsidRPr="006225E8" w:rsidRDefault="00011D19" w:rsidP="00CA260E">
      <w:pPr>
        <w:adjustRightInd w:val="0"/>
        <w:snapToGrid w:val="0"/>
        <w:ind w:left="547" w:hanging="405"/>
        <w:contextualSpacing/>
        <w:rPr>
          <w:rFonts w:ascii="ＭＳ 明朝" w:eastAsia="ＭＳ 明朝" w:hAnsi="ＭＳ 明朝"/>
          <w:sz w:val="21"/>
          <w:szCs w:val="21"/>
          <w:lang w:eastAsia="zh-CN"/>
        </w:rPr>
      </w:pPr>
      <w:r w:rsidRPr="006225E8">
        <w:rPr>
          <w:rFonts w:ascii="ＭＳ 明朝" w:eastAsia="ＭＳ 明朝" w:hAnsi="ＭＳ 明朝" w:hint="eastAsia"/>
          <w:sz w:val="21"/>
          <w:szCs w:val="21"/>
          <w:lang w:eastAsia="zh-CN"/>
        </w:rPr>
        <w:t xml:space="preserve">　　　　　　　　　　　　　　　　氏　　名：</w:t>
      </w:r>
      <w:r w:rsidRPr="006225E8">
        <w:rPr>
          <w:rFonts w:ascii="ＭＳ 明朝" w:eastAsia="ＭＳ 明朝" w:hAnsi="ＭＳ 明朝" w:hint="eastAsia"/>
          <w:sz w:val="21"/>
          <w:szCs w:val="21"/>
          <w:u w:val="single"/>
          <w:lang w:eastAsia="zh-CN"/>
        </w:rPr>
        <w:t xml:space="preserve">　　　　　　　　　　　　　　　　　　　　</w:t>
      </w:r>
    </w:p>
    <w:p w14:paraId="6E9713B6"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lang w:eastAsia="zh-CN"/>
        </w:rPr>
      </w:pPr>
    </w:p>
    <w:p w14:paraId="5247DAE1" w14:textId="77777777" w:rsidR="00C90D46" w:rsidRPr="006225E8" w:rsidRDefault="00C90D46">
      <w:pPr>
        <w:ind w:left="547" w:hanging="405"/>
        <w:rPr>
          <w:rFonts w:ascii="ＭＳ ゴシック" w:eastAsia="ＭＳ ゴシック" w:hAnsi="ＭＳ ゴシック"/>
          <w:sz w:val="21"/>
          <w:szCs w:val="21"/>
          <w:lang w:eastAsia="zh-CN"/>
        </w:rPr>
      </w:pPr>
      <w:bookmarkStart w:id="273" w:name="_Hlk104472487"/>
      <w:r w:rsidRPr="006225E8">
        <w:rPr>
          <w:rFonts w:ascii="ＭＳ ゴシック" w:eastAsia="ＭＳ ゴシック" w:hAnsi="ＭＳ ゴシック"/>
          <w:sz w:val="21"/>
          <w:szCs w:val="21"/>
          <w:lang w:eastAsia="zh-CN"/>
        </w:rPr>
        <w:br w:type="page"/>
      </w:r>
    </w:p>
    <w:p w14:paraId="78EF6C25" w14:textId="5FCD6295" w:rsidR="00A12ADE" w:rsidRPr="006225E8" w:rsidRDefault="00BA2749" w:rsidP="00F41279">
      <w:pPr>
        <w:adjustRightInd w:val="0"/>
        <w:snapToGrid w:val="0"/>
        <w:ind w:leftChars="34" w:left="259" w:hangingChars="91" w:hanging="191"/>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5</w:t>
      </w:r>
      <w:r w:rsidR="00A12ADE" w:rsidRPr="006225E8">
        <w:rPr>
          <w:rFonts w:ascii="ＭＳ ゴシック" w:eastAsia="ＭＳ ゴシック" w:hAnsi="ＭＳ ゴシック" w:hint="eastAsia"/>
          <w:sz w:val="21"/>
          <w:szCs w:val="21"/>
        </w:rPr>
        <w:t>．安全管理・感染対策</w:t>
      </w:r>
    </w:p>
    <w:bookmarkEnd w:id="273"/>
    <w:p w14:paraId="1414AF25" w14:textId="5AC06C61" w:rsidR="00A12ADE" w:rsidRPr="0075287C" w:rsidRDefault="00BA2749" w:rsidP="00F41279">
      <w:pPr>
        <w:pStyle w:val="afff4"/>
        <w:ind w:leftChars="0" w:left="0"/>
        <w:rPr>
          <w:rFonts w:ascii="ＭＳ ゴシック" w:hAnsi="ＭＳ ゴシック"/>
        </w:rPr>
      </w:pPr>
      <w:r w:rsidRPr="0075287C">
        <w:rPr>
          <w:rFonts w:ascii="ＭＳ ゴシック" w:hAnsi="ＭＳ ゴシック"/>
        </w:rPr>
        <w:t>1)</w:t>
      </w:r>
      <w:r w:rsidR="00A12ADE" w:rsidRPr="0075287C">
        <w:rPr>
          <w:rFonts w:ascii="ＭＳ ゴシック" w:hAnsi="ＭＳ ゴシック" w:hint="eastAsia"/>
        </w:rPr>
        <w:t>学生に障害が起こる事故</w:t>
      </w:r>
      <w:r w:rsidR="002D72A2" w:rsidRPr="0075287C">
        <w:rPr>
          <w:rFonts w:ascii="ＭＳ ゴシック" w:hAnsi="ＭＳ ゴシック" w:hint="eastAsia"/>
        </w:rPr>
        <w:t>(</w:t>
      </w:r>
      <w:r w:rsidR="00A12ADE" w:rsidRPr="0075287C">
        <w:rPr>
          <w:rFonts w:ascii="ＭＳ ゴシック" w:hAnsi="ＭＳ ゴシック" w:hint="eastAsia"/>
        </w:rPr>
        <w:t>針刺し・血液体液ばく露を含む</w:t>
      </w:r>
      <w:r w:rsidR="002D72A2" w:rsidRPr="0075287C">
        <w:rPr>
          <w:rFonts w:ascii="ＭＳ ゴシック" w:hAnsi="ＭＳ ゴシック" w:hint="eastAsia"/>
        </w:rPr>
        <w:t>)</w:t>
      </w:r>
      <w:r w:rsidR="00A12ADE" w:rsidRPr="0075287C">
        <w:rPr>
          <w:rFonts w:ascii="ＭＳ ゴシック" w:hAnsi="ＭＳ ゴシック" w:hint="eastAsia"/>
        </w:rPr>
        <w:t>について</w:t>
      </w:r>
      <w:r w:rsidR="00A12ADE" w:rsidRPr="0075287C">
        <w:rPr>
          <w:rFonts w:ascii="ＭＳ ゴシック" w:hAnsi="ＭＳ ゴシック"/>
        </w:rPr>
        <w:t xml:space="preserve"> </w:t>
      </w:r>
    </w:p>
    <w:p w14:paraId="189B6519" w14:textId="4FEE5651" w:rsidR="00F41279" w:rsidRDefault="00A12ADE" w:rsidP="00F41279">
      <w:pPr>
        <w:pStyle w:val="afff3"/>
        <w:ind w:firstLineChars="200" w:firstLine="420"/>
      </w:pPr>
      <w:r w:rsidRPr="006225E8">
        <w:rPr>
          <w:rFonts w:hint="eastAsia"/>
        </w:rPr>
        <w:t>診療参加型臨床実習において、各診療科に共通する血液</w:t>
      </w:r>
      <w:r w:rsidR="00694F6D">
        <w:rPr>
          <w:rFonts w:hint="eastAsia"/>
        </w:rPr>
        <w:t>等</w:t>
      </w:r>
      <w:r w:rsidRPr="006225E8">
        <w:rPr>
          <w:rFonts w:hint="eastAsia"/>
        </w:rPr>
        <w:t>を介する感染事故</w:t>
      </w:r>
      <w:r w:rsidR="00694F6D">
        <w:rPr>
          <w:rFonts w:hint="eastAsia"/>
        </w:rPr>
        <w:t>等(</w:t>
      </w:r>
      <w:r w:rsidRPr="006225E8">
        <w:rPr>
          <w:rFonts w:hint="eastAsia"/>
        </w:rPr>
        <w:t>針刺し・血液体液ばく露を</w:t>
      </w:r>
    </w:p>
    <w:p w14:paraId="4369AFF5" w14:textId="77777777" w:rsidR="00F41279" w:rsidRDefault="00A12ADE" w:rsidP="00F41279">
      <w:pPr>
        <w:pStyle w:val="afff3"/>
      </w:pPr>
      <w:r w:rsidRPr="006225E8">
        <w:rPr>
          <w:rFonts w:hint="eastAsia"/>
        </w:rPr>
        <w:t>含む</w:t>
      </w:r>
      <w:r w:rsidR="00694F6D">
        <w:rPr>
          <w:rFonts w:hint="eastAsia"/>
        </w:rPr>
        <w:t>)</w:t>
      </w:r>
      <w:r w:rsidRPr="006225E8">
        <w:rPr>
          <w:rFonts w:hint="eastAsia"/>
        </w:rPr>
        <w:t>については、その防止対策</w:t>
      </w:r>
      <w:r w:rsidR="00694F6D">
        <w:rPr>
          <w:rFonts w:hint="eastAsia"/>
        </w:rPr>
        <w:t>及び</w:t>
      </w:r>
      <w:r w:rsidRPr="006225E8">
        <w:rPr>
          <w:rFonts w:hint="eastAsia"/>
        </w:rPr>
        <w:t>事故発生時の迅速な対処方法について指針を作成し、関係者に周知して</w:t>
      </w:r>
    </w:p>
    <w:p w14:paraId="5A7A2122" w14:textId="77777777" w:rsidR="00F41279" w:rsidRDefault="00A12ADE" w:rsidP="00F41279">
      <w:pPr>
        <w:pStyle w:val="afff3"/>
      </w:pPr>
      <w:r w:rsidRPr="006225E8">
        <w:rPr>
          <w:rFonts w:hint="eastAsia"/>
        </w:rPr>
        <w:t>おくことが望ましい。学生に対しては、感染予防のための指導を十分行うとともに、そのような歯科医行為</w:t>
      </w:r>
    </w:p>
    <w:p w14:paraId="711BB60F" w14:textId="77777777" w:rsidR="00F41279" w:rsidRDefault="00A12ADE" w:rsidP="00F41279">
      <w:pPr>
        <w:pStyle w:val="afff3"/>
      </w:pPr>
      <w:r w:rsidRPr="006225E8">
        <w:rPr>
          <w:rFonts w:hint="eastAsia"/>
        </w:rPr>
        <w:t>を行うことについては、危険性</w:t>
      </w:r>
      <w:r w:rsidR="00BB711A">
        <w:rPr>
          <w:rFonts w:hint="eastAsia"/>
        </w:rPr>
        <w:t>等</w:t>
      </w:r>
      <w:r w:rsidRPr="006225E8">
        <w:rPr>
          <w:rFonts w:hint="eastAsia"/>
        </w:rPr>
        <w:t>を十分説明したうえで学生の同意を文書</w:t>
      </w:r>
      <w:r w:rsidR="00BB711A">
        <w:rPr>
          <w:rFonts w:hint="eastAsia"/>
        </w:rPr>
        <w:t>等</w:t>
      </w:r>
      <w:r w:rsidRPr="006225E8">
        <w:rPr>
          <w:rFonts w:hint="eastAsia"/>
        </w:rPr>
        <w:t>で取得しておくことが望まし</w:t>
      </w:r>
    </w:p>
    <w:p w14:paraId="788FE0E6" w14:textId="1A560572" w:rsidR="00011D19" w:rsidRPr="006225E8" w:rsidRDefault="00A12ADE" w:rsidP="00F41279">
      <w:pPr>
        <w:pStyle w:val="afff3"/>
      </w:pPr>
      <w:r w:rsidRPr="006225E8">
        <w:rPr>
          <w:rFonts w:hint="eastAsia"/>
        </w:rPr>
        <w:t>い。</w:t>
      </w:r>
    </w:p>
    <w:p w14:paraId="514AF9F6" w14:textId="77777777" w:rsidR="00F41279" w:rsidRDefault="00F41279" w:rsidP="00F41279">
      <w:pPr>
        <w:pStyle w:val="afff4"/>
        <w:ind w:leftChars="0" w:left="0"/>
      </w:pPr>
    </w:p>
    <w:p w14:paraId="091297AC" w14:textId="1809F6BA" w:rsidR="00A12ADE" w:rsidRPr="0075287C" w:rsidRDefault="00BA2749" w:rsidP="00F41279">
      <w:pPr>
        <w:pStyle w:val="afff4"/>
        <w:ind w:leftChars="0" w:left="0"/>
        <w:rPr>
          <w:rFonts w:ascii="ＭＳ ゴシック" w:hAnsi="ＭＳ ゴシック"/>
        </w:rPr>
      </w:pPr>
      <w:r w:rsidRPr="0075287C">
        <w:rPr>
          <w:rFonts w:ascii="ＭＳ ゴシック" w:hAnsi="ＭＳ ゴシック"/>
        </w:rPr>
        <w:t>2)</w:t>
      </w:r>
      <w:r w:rsidR="00A12ADE" w:rsidRPr="0075287C">
        <w:rPr>
          <w:rFonts w:ascii="ＭＳ ゴシック" w:hAnsi="ＭＳ ゴシック" w:hint="eastAsia"/>
        </w:rPr>
        <w:t>学生の行為により患者に障害が起こる事故の場合</w:t>
      </w:r>
    </w:p>
    <w:p w14:paraId="2951557C" w14:textId="495DB63C" w:rsidR="00A12ADE" w:rsidRPr="00354A83" w:rsidRDefault="00F41279" w:rsidP="00F41279">
      <w:pPr>
        <w:pStyle w:val="afff4"/>
        <w:ind w:leftChars="0" w:left="0" w:firstLineChars="200" w:firstLine="420"/>
        <w:rPr>
          <w:rFonts w:eastAsia="ＭＳ 明朝"/>
        </w:rPr>
      </w:pPr>
      <w:r w:rsidRPr="00354A83">
        <w:rPr>
          <w:rFonts w:eastAsia="ＭＳ 明朝"/>
        </w:rPr>
        <w:t>(1)</w:t>
      </w:r>
      <w:bookmarkStart w:id="274" w:name="_Hlk125112584"/>
      <w:r w:rsidR="00A12ADE" w:rsidRPr="00354A83">
        <w:rPr>
          <w:rFonts w:eastAsia="ＭＳ 明朝"/>
        </w:rPr>
        <w:t>教員の指導に基づく歯科医行為</w:t>
      </w:r>
      <w:bookmarkEnd w:id="274"/>
    </w:p>
    <w:p w14:paraId="30495223" w14:textId="0B04FA99" w:rsidR="00A12ADE" w:rsidRPr="006225E8" w:rsidRDefault="00A12ADE" w:rsidP="004E5F50">
      <w:pPr>
        <w:widowControl w:val="0"/>
        <w:adjustRightInd w:val="0"/>
        <w:snapToGrid w:val="0"/>
        <w:ind w:leftChars="213" w:left="695" w:hangingChars="128" w:hanging="269"/>
        <w:rPr>
          <w:rFonts w:ascii="ＭＳ 明朝" w:eastAsia="ＭＳ 明朝" w:hAnsi="ＭＳ 明朝"/>
          <w:sz w:val="21"/>
          <w:szCs w:val="21"/>
        </w:rPr>
      </w:pPr>
      <w:r w:rsidRPr="006225E8">
        <w:rPr>
          <w:rFonts w:ascii="ＭＳ 明朝" w:eastAsia="ＭＳ 明朝" w:hAnsi="ＭＳ 明朝" w:hint="eastAsia"/>
          <w:sz w:val="21"/>
          <w:szCs w:val="21"/>
        </w:rPr>
        <w:t>①</w:t>
      </w:r>
      <w:r w:rsidRPr="006225E8">
        <w:rPr>
          <w:rFonts w:ascii="ＭＳ 明朝" w:eastAsia="ＭＳ 明朝" w:hAnsi="ＭＳ 明朝"/>
          <w:sz w:val="21"/>
          <w:szCs w:val="21"/>
        </w:rPr>
        <w:t xml:space="preserve"> 当該病院</w:t>
      </w:r>
      <w:r w:rsidR="006D5FA6">
        <w:rPr>
          <w:rFonts w:ascii="ＭＳ 明朝" w:eastAsia="ＭＳ 明朝" w:hAnsi="ＭＳ 明朝" w:hint="eastAsia"/>
          <w:sz w:val="21"/>
          <w:szCs w:val="21"/>
        </w:rPr>
        <w:t>等</w:t>
      </w:r>
      <w:r w:rsidRPr="006225E8">
        <w:rPr>
          <w:rFonts w:ascii="ＭＳ 明朝" w:eastAsia="ＭＳ 明朝" w:hAnsi="ＭＳ 明朝"/>
          <w:sz w:val="21"/>
          <w:szCs w:val="21"/>
        </w:rPr>
        <w:t>において、学生がチームの一員として医療に関わっていく上で、当該学生による直接的な歯科医行為</w:t>
      </w:r>
      <w:r w:rsidR="006D5FA6">
        <w:rPr>
          <w:rFonts w:ascii="ＭＳ 明朝" w:eastAsia="ＭＳ 明朝" w:hAnsi="ＭＳ 明朝" w:hint="eastAsia"/>
          <w:sz w:val="21"/>
          <w:szCs w:val="21"/>
        </w:rPr>
        <w:t>等</w:t>
      </w:r>
      <w:r w:rsidR="00694AB3" w:rsidRPr="006225E8">
        <w:rPr>
          <w:rFonts w:ascii="ＭＳ 明朝" w:eastAsia="ＭＳ 明朝" w:hAnsi="ＭＳ 明朝" w:hint="eastAsia"/>
          <w:sz w:val="21"/>
          <w:szCs w:val="21"/>
        </w:rPr>
        <w:t>(</w:t>
      </w:r>
      <w:r w:rsidRPr="006225E8">
        <w:rPr>
          <w:rFonts w:ascii="ＭＳ 明朝" w:eastAsia="ＭＳ 明朝" w:hAnsi="ＭＳ 明朝"/>
          <w:sz w:val="21"/>
          <w:szCs w:val="21"/>
        </w:rPr>
        <w:t>学生による介助中の患者の転倒・転落</w:t>
      </w:r>
      <w:r w:rsidR="006D5FA6">
        <w:rPr>
          <w:rFonts w:ascii="ＭＳ 明朝" w:eastAsia="ＭＳ 明朝" w:hAnsi="ＭＳ 明朝" w:hint="eastAsia"/>
          <w:sz w:val="21"/>
          <w:szCs w:val="21"/>
        </w:rPr>
        <w:t>等</w:t>
      </w:r>
      <w:r w:rsidRPr="006225E8">
        <w:rPr>
          <w:rFonts w:ascii="ＭＳ 明朝" w:eastAsia="ＭＳ 明朝" w:hAnsi="ＭＳ 明朝"/>
          <w:sz w:val="21"/>
          <w:szCs w:val="21"/>
        </w:rPr>
        <w:t>を含む</w:t>
      </w:r>
      <w:r w:rsidR="00694AB3" w:rsidRPr="006225E8">
        <w:rPr>
          <w:rFonts w:ascii="ＭＳ 明朝" w:eastAsia="ＭＳ 明朝" w:hAnsi="ＭＳ 明朝" w:hint="eastAsia"/>
          <w:sz w:val="21"/>
          <w:szCs w:val="21"/>
        </w:rPr>
        <w:t>)</w:t>
      </w:r>
      <w:r w:rsidRPr="006225E8">
        <w:rPr>
          <w:rFonts w:ascii="ＭＳ 明朝" w:eastAsia="ＭＳ 明朝" w:hAnsi="ＭＳ 明朝"/>
          <w:sz w:val="21"/>
          <w:szCs w:val="21"/>
        </w:rPr>
        <w:t>により、患者に障害が起きた場合、当該歯科医行為</w:t>
      </w:r>
      <w:r w:rsidR="006D5FA6">
        <w:rPr>
          <w:rFonts w:ascii="ＭＳ 明朝" w:eastAsia="ＭＳ 明朝" w:hAnsi="ＭＳ 明朝" w:hint="eastAsia"/>
          <w:sz w:val="21"/>
          <w:szCs w:val="21"/>
        </w:rPr>
        <w:t>等</w:t>
      </w:r>
      <w:r w:rsidRPr="006225E8">
        <w:rPr>
          <w:rFonts w:ascii="ＭＳ 明朝" w:eastAsia="ＭＳ 明朝" w:hAnsi="ＭＳ 明朝"/>
          <w:sz w:val="21"/>
          <w:szCs w:val="21"/>
        </w:rPr>
        <w:t>を受けた患者は当該病院と契約関係にあり、かつ指導に当たる歯科医師は当該病院の職員として業務を遂行しているので、病院の経営者が民法上の使用者責任を問われる場合がある。</w:t>
      </w:r>
    </w:p>
    <w:p w14:paraId="07E0C543" w14:textId="52C39646" w:rsidR="00A12ADE" w:rsidRPr="006225E8" w:rsidRDefault="00A12ADE" w:rsidP="004E5F50">
      <w:pPr>
        <w:widowControl w:val="0"/>
        <w:adjustRightInd w:val="0"/>
        <w:snapToGrid w:val="0"/>
        <w:ind w:leftChars="213" w:left="695" w:hangingChars="128" w:hanging="269"/>
        <w:rPr>
          <w:rFonts w:ascii="ＭＳ 明朝" w:eastAsia="ＭＳ 明朝" w:hAnsi="ＭＳ 明朝"/>
          <w:sz w:val="21"/>
          <w:szCs w:val="21"/>
        </w:rPr>
      </w:pPr>
      <w:r w:rsidRPr="006225E8">
        <w:rPr>
          <w:rFonts w:ascii="ＭＳ 明朝" w:eastAsia="ＭＳ 明朝" w:hAnsi="ＭＳ 明朝" w:hint="eastAsia"/>
          <w:sz w:val="21"/>
          <w:szCs w:val="21"/>
        </w:rPr>
        <w:t>②</w:t>
      </w:r>
      <w:r w:rsidRPr="006225E8">
        <w:rPr>
          <w:rFonts w:ascii="ＭＳ 明朝" w:eastAsia="ＭＳ 明朝" w:hAnsi="ＭＳ 明朝"/>
          <w:sz w:val="21"/>
          <w:szCs w:val="21"/>
        </w:rPr>
        <w:t xml:space="preserve"> 事故の状況によっては、病院管理者が職員である指導歯科医</w:t>
      </w:r>
      <w:r w:rsidR="00F4176F" w:rsidRPr="006225E8">
        <w:rPr>
          <w:rFonts w:ascii="ＭＳ 明朝" w:eastAsia="ＭＳ 明朝" w:hAnsi="ＭＳ 明朝" w:hint="eastAsia"/>
          <w:sz w:val="21"/>
          <w:szCs w:val="21"/>
        </w:rPr>
        <w:t>及び</w:t>
      </w:r>
      <w:r w:rsidRPr="006225E8">
        <w:rPr>
          <w:rFonts w:ascii="ＭＳ 明朝" w:eastAsia="ＭＳ 明朝" w:hAnsi="ＭＳ 明朝"/>
          <w:sz w:val="21"/>
          <w:szCs w:val="21"/>
        </w:rPr>
        <w:t>学生に対し、応分の責任が問われることがある。法律上の損害賠償責任をいずれがどの程度負うかは、当事者間の話し合いあるいは民事訴訟の結果による。</w:t>
      </w:r>
    </w:p>
    <w:p w14:paraId="54FC45D3" w14:textId="3468DF3C" w:rsidR="00A12ADE" w:rsidRPr="006225E8" w:rsidRDefault="00A12ADE" w:rsidP="004E5F50">
      <w:pPr>
        <w:widowControl w:val="0"/>
        <w:adjustRightInd w:val="0"/>
        <w:snapToGrid w:val="0"/>
        <w:ind w:leftChars="213" w:left="695" w:hangingChars="128" w:hanging="269"/>
        <w:rPr>
          <w:rFonts w:ascii="ＭＳ 明朝" w:eastAsia="ＭＳ 明朝" w:hAnsi="ＭＳ 明朝"/>
          <w:sz w:val="21"/>
          <w:szCs w:val="21"/>
        </w:rPr>
      </w:pPr>
      <w:r w:rsidRPr="006225E8">
        <w:rPr>
          <w:rFonts w:ascii="ＭＳ 明朝" w:eastAsia="ＭＳ 明朝" w:hAnsi="ＭＳ 明朝" w:hint="eastAsia"/>
          <w:sz w:val="21"/>
          <w:szCs w:val="21"/>
        </w:rPr>
        <w:t>③</w:t>
      </w:r>
      <w:r w:rsidRPr="006225E8">
        <w:rPr>
          <w:rFonts w:ascii="ＭＳ 明朝" w:eastAsia="ＭＳ 明朝" w:hAnsi="ＭＳ 明朝"/>
          <w:sz w:val="21"/>
          <w:szCs w:val="21"/>
        </w:rPr>
        <w:t xml:space="preserve"> 事故の状況やその後の対応によっては、学生に歯科医行為を指示した指導歯科医個人の責任を問われる可能性がある。法律上の損害賠償責任が指導歯科医個人にどの程度あるかは、最終的には民事訴訟の結果による。 </w:t>
      </w:r>
    </w:p>
    <w:p w14:paraId="6D0F891D" w14:textId="11E6DC02" w:rsidR="00A12ADE" w:rsidRDefault="00A12ADE" w:rsidP="004E5F50">
      <w:pPr>
        <w:widowControl w:val="0"/>
        <w:adjustRightInd w:val="0"/>
        <w:snapToGrid w:val="0"/>
        <w:ind w:leftChars="213" w:left="695" w:hangingChars="128" w:hanging="269"/>
        <w:rPr>
          <w:rFonts w:ascii="ＭＳ 明朝" w:eastAsia="ＭＳ 明朝" w:hAnsi="ＭＳ 明朝"/>
          <w:sz w:val="21"/>
          <w:szCs w:val="21"/>
        </w:rPr>
      </w:pPr>
      <w:r w:rsidRPr="006225E8">
        <w:rPr>
          <w:rFonts w:ascii="ＭＳ 明朝" w:eastAsia="ＭＳ 明朝" w:hAnsi="ＭＳ 明朝" w:hint="eastAsia"/>
          <w:sz w:val="21"/>
          <w:szCs w:val="21"/>
        </w:rPr>
        <w:t>④</w:t>
      </w:r>
      <w:r w:rsidRPr="006225E8">
        <w:rPr>
          <w:rFonts w:ascii="ＭＳ 明朝" w:eastAsia="ＭＳ 明朝" w:hAnsi="ＭＳ 明朝"/>
          <w:sz w:val="21"/>
          <w:szCs w:val="21"/>
        </w:rPr>
        <w:t xml:space="preserve"> 当事者の話し合いや民事訴訟の結果に従って指導歯科医が責任を問われた場合、指導歯科医が賠償責任保険に加入していれば、補償金が支払われる。各保険会社との契約に当たってはその内容について、個別に調査、確認が必要である。</w:t>
      </w:r>
    </w:p>
    <w:p w14:paraId="6092F7F7" w14:textId="77777777" w:rsidR="009600BE" w:rsidRPr="006225E8" w:rsidRDefault="009600BE" w:rsidP="004E5F50">
      <w:pPr>
        <w:widowControl w:val="0"/>
        <w:adjustRightInd w:val="0"/>
        <w:snapToGrid w:val="0"/>
        <w:ind w:leftChars="213" w:left="695" w:hangingChars="128" w:hanging="269"/>
        <w:rPr>
          <w:rFonts w:ascii="ＭＳ 明朝" w:eastAsia="ＭＳ 明朝" w:hAnsi="ＭＳ 明朝"/>
          <w:sz w:val="21"/>
          <w:szCs w:val="21"/>
        </w:rPr>
      </w:pPr>
    </w:p>
    <w:p w14:paraId="080C1918" w14:textId="714B8C3C" w:rsidR="00A12ADE" w:rsidRPr="00354A83" w:rsidRDefault="0024628B" w:rsidP="0024628B">
      <w:pPr>
        <w:pStyle w:val="afff4"/>
        <w:rPr>
          <w:rFonts w:eastAsia="ＭＳ 明朝"/>
        </w:rPr>
      </w:pPr>
      <w:r w:rsidRPr="00354A83">
        <w:rPr>
          <w:rFonts w:eastAsia="ＭＳ 明朝" w:hint="eastAsia"/>
        </w:rPr>
        <w:t>(</w:t>
      </w:r>
      <w:r w:rsidR="00BA2749" w:rsidRPr="00354A83">
        <w:rPr>
          <w:rFonts w:eastAsia="ＭＳ 明朝" w:hint="eastAsia"/>
        </w:rPr>
        <w:t>2</w:t>
      </w:r>
      <w:r w:rsidR="00BA2749" w:rsidRPr="00354A83">
        <w:rPr>
          <w:rFonts w:eastAsia="ＭＳ 明朝"/>
        </w:rPr>
        <w:t>)</w:t>
      </w:r>
      <w:bookmarkStart w:id="275" w:name="_Hlk125112599"/>
      <w:r w:rsidR="00A12ADE" w:rsidRPr="00354A83">
        <w:rPr>
          <w:rFonts w:eastAsia="ＭＳ 明朝"/>
        </w:rPr>
        <w:t>教員の指導、監督外の行動</w:t>
      </w:r>
      <w:bookmarkEnd w:id="275"/>
    </w:p>
    <w:p w14:paraId="532B756D" w14:textId="013FAFC4" w:rsidR="00011D19" w:rsidRDefault="00A12ADE" w:rsidP="004E5F50">
      <w:pPr>
        <w:widowControl w:val="0"/>
        <w:adjustRightInd w:val="0"/>
        <w:snapToGrid w:val="0"/>
        <w:ind w:leftChars="276" w:left="552" w:firstLineChars="100" w:firstLine="210"/>
        <w:rPr>
          <w:rFonts w:ascii="ＭＳ 明朝" w:eastAsia="ＭＳ 明朝" w:hAnsi="ＭＳ 明朝"/>
          <w:sz w:val="21"/>
          <w:szCs w:val="21"/>
        </w:rPr>
      </w:pPr>
      <w:r w:rsidRPr="006225E8">
        <w:rPr>
          <w:rFonts w:ascii="ＭＳ 明朝" w:eastAsia="ＭＳ 明朝" w:hAnsi="ＭＳ 明朝" w:hint="eastAsia"/>
          <w:sz w:val="21"/>
          <w:szCs w:val="21"/>
        </w:rPr>
        <w:t>学生が診療参加型臨床実習を主体的に行うことになれば、医療事故が発生した場合、</w:t>
      </w:r>
      <w:r w:rsidR="00543C69" w:rsidRPr="006225E8">
        <w:rPr>
          <w:rFonts w:ascii="ＭＳ 明朝" w:eastAsia="ＭＳ 明朝" w:hAnsi="ＭＳ 明朝" w:hint="eastAsia"/>
          <w:sz w:val="21"/>
          <w:szCs w:val="21"/>
        </w:rPr>
        <w:t>学生にも</w:t>
      </w:r>
      <w:r w:rsidRPr="006225E8">
        <w:rPr>
          <w:rFonts w:ascii="ＭＳ 明朝" w:eastAsia="ＭＳ 明朝" w:hAnsi="ＭＳ 明朝" w:hint="eastAsia"/>
          <w:sz w:val="21"/>
          <w:szCs w:val="21"/>
        </w:rPr>
        <w:t>法律上の責任を問われる可能性がある。民事訴訟の結果、当該事故について法律上の賠償責任が学生にあるとされた場合、学生が責任を問われる場合がある。しかし、学生が賠償責任保険に加入していれば、故意に起こした事故でない限り、国内において、診療参加型臨床実習中の学生が患者に対して行った行為によって、患者の身体、生命を害し、または財物を損壊したこと</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例えば、病院内を通行中の患者に偶然衝突して傷害を負わせた場合</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により負担する法律上の賠償責任の実額が、保険会社より補償される。ただし、このような場合でも、実習の場を管理している病院経営者も賠償責任を問われる可能性は残る。</w:t>
      </w:r>
    </w:p>
    <w:p w14:paraId="034692BA" w14:textId="77777777" w:rsidR="009600BE" w:rsidRPr="006225E8" w:rsidRDefault="009600BE" w:rsidP="004E5F50">
      <w:pPr>
        <w:widowControl w:val="0"/>
        <w:adjustRightInd w:val="0"/>
        <w:snapToGrid w:val="0"/>
        <w:ind w:leftChars="213" w:left="426" w:firstLineChars="50" w:firstLine="105"/>
        <w:rPr>
          <w:rFonts w:ascii="ＭＳ 明朝" w:eastAsia="ＭＳ 明朝" w:hAnsi="ＭＳ 明朝"/>
          <w:sz w:val="21"/>
          <w:szCs w:val="21"/>
        </w:rPr>
      </w:pPr>
    </w:p>
    <w:p w14:paraId="4544A9EB" w14:textId="681D7610" w:rsidR="00F555BA" w:rsidRPr="00354A83" w:rsidRDefault="0024628B" w:rsidP="0024628B">
      <w:pPr>
        <w:pStyle w:val="afff4"/>
        <w:rPr>
          <w:rFonts w:eastAsia="ＭＳ 明朝"/>
        </w:rPr>
      </w:pPr>
      <w:bookmarkStart w:id="276" w:name="_Hlk125112609"/>
      <w:r w:rsidRPr="00354A83">
        <w:rPr>
          <w:rFonts w:eastAsia="ＭＳ 明朝" w:hint="eastAsia"/>
        </w:rPr>
        <w:t>(</w:t>
      </w:r>
      <w:r w:rsidR="00BA2749" w:rsidRPr="00354A83">
        <w:rPr>
          <w:rFonts w:eastAsia="ＭＳ 明朝" w:hint="eastAsia"/>
        </w:rPr>
        <w:t>3</w:t>
      </w:r>
      <w:r w:rsidR="00BA2749" w:rsidRPr="00354A83">
        <w:rPr>
          <w:rFonts w:eastAsia="ＭＳ 明朝"/>
        </w:rPr>
        <w:t>)</w:t>
      </w:r>
      <w:r w:rsidR="00F555BA" w:rsidRPr="00354A83">
        <w:rPr>
          <w:rFonts w:eastAsia="ＭＳ 明朝"/>
        </w:rPr>
        <w:t>臨床実習協力施設における事故</w:t>
      </w:r>
    </w:p>
    <w:bookmarkEnd w:id="276"/>
    <w:p w14:paraId="17D97DA8" w14:textId="77777777" w:rsidR="009600BE" w:rsidRDefault="00F555BA" w:rsidP="004E5F50">
      <w:pPr>
        <w:adjustRightInd w:val="0"/>
        <w:snapToGrid w:val="0"/>
        <w:ind w:leftChars="132" w:firstLineChars="200" w:firstLine="420"/>
        <w:contextualSpacing/>
        <w:rPr>
          <w:rFonts w:ascii="ＭＳ 明朝" w:eastAsia="ＭＳ 明朝" w:hAnsi="ＭＳ 明朝"/>
          <w:sz w:val="21"/>
          <w:szCs w:val="21"/>
        </w:rPr>
      </w:pPr>
      <w:r w:rsidRPr="006225E8">
        <w:rPr>
          <w:rFonts w:ascii="ＭＳ 明朝" w:eastAsia="ＭＳ 明朝" w:hAnsi="ＭＳ 明朝" w:hint="eastAsia"/>
          <w:sz w:val="21"/>
          <w:szCs w:val="21"/>
        </w:rPr>
        <w:t>臨床実習協力施設における診療参加型臨床実習において生じる医療事故の対応については大学と当該施</w:t>
      </w:r>
    </w:p>
    <w:p w14:paraId="7637759C" w14:textId="07CD93DB" w:rsidR="00011D19" w:rsidRPr="006225E8" w:rsidRDefault="00F555BA" w:rsidP="004E5F50">
      <w:pPr>
        <w:adjustRightInd w:val="0"/>
        <w:snapToGrid w:val="0"/>
        <w:ind w:leftChars="132" w:firstLineChars="150" w:firstLine="315"/>
        <w:contextualSpacing/>
        <w:rPr>
          <w:rFonts w:ascii="ＭＳ 明朝" w:eastAsia="ＭＳ 明朝" w:hAnsi="ＭＳ 明朝"/>
          <w:sz w:val="21"/>
          <w:szCs w:val="21"/>
        </w:rPr>
      </w:pPr>
      <w:r w:rsidRPr="006225E8">
        <w:rPr>
          <w:rFonts w:ascii="ＭＳ 明朝" w:eastAsia="ＭＳ 明朝" w:hAnsi="ＭＳ 明朝" w:hint="eastAsia"/>
          <w:sz w:val="21"/>
          <w:szCs w:val="21"/>
        </w:rPr>
        <w:t>設が交わす「協定書」に明記する</w:t>
      </w:r>
      <w:r w:rsidR="006D5FA6">
        <w:rPr>
          <w:rFonts w:ascii="ＭＳ 明朝" w:eastAsia="ＭＳ 明朝" w:hAnsi="ＭＳ 明朝" w:hint="eastAsia"/>
          <w:sz w:val="21"/>
          <w:szCs w:val="21"/>
        </w:rPr>
        <w:t>等</w:t>
      </w:r>
      <w:r w:rsidRPr="006225E8">
        <w:rPr>
          <w:rFonts w:ascii="ＭＳ 明朝" w:eastAsia="ＭＳ 明朝" w:hAnsi="ＭＳ 明朝" w:hint="eastAsia"/>
          <w:sz w:val="21"/>
          <w:szCs w:val="21"/>
        </w:rPr>
        <w:t>して、あらかじめ対応方法を共有しておく必要がある。</w:t>
      </w:r>
    </w:p>
    <w:p w14:paraId="48A7C853" w14:textId="77777777" w:rsidR="00F555BA" w:rsidRPr="006225E8" w:rsidRDefault="00F555BA" w:rsidP="00F92266">
      <w:pPr>
        <w:pStyle w:val="aa"/>
      </w:pPr>
    </w:p>
    <w:p w14:paraId="67BCEC4B" w14:textId="77777777" w:rsidR="005D7D53" w:rsidRPr="0075287C" w:rsidRDefault="00BA2749" w:rsidP="00561449">
      <w:pPr>
        <w:pStyle w:val="afff4"/>
        <w:ind w:leftChars="0" w:left="0"/>
        <w:rPr>
          <w:rFonts w:ascii="ＭＳ ゴシック" w:hAnsi="ＭＳ ゴシック"/>
        </w:rPr>
      </w:pPr>
      <w:bookmarkStart w:id="277" w:name="_Hlk104472709"/>
      <w:r w:rsidRPr="0075287C">
        <w:rPr>
          <w:rFonts w:ascii="ＭＳ ゴシック" w:hAnsi="ＭＳ ゴシック"/>
        </w:rPr>
        <w:t>3)</w:t>
      </w:r>
      <w:r w:rsidR="005D7D53" w:rsidRPr="0075287C">
        <w:rPr>
          <w:rFonts w:ascii="ＭＳ ゴシック" w:hAnsi="ＭＳ ゴシック" w:hint="eastAsia"/>
        </w:rPr>
        <w:t>学生が加入する保険</w:t>
      </w:r>
    </w:p>
    <w:bookmarkEnd w:id="277"/>
    <w:p w14:paraId="55C1F8C6" w14:textId="26BBC2F5" w:rsidR="00011D19" w:rsidRPr="006225E8" w:rsidRDefault="00F555BA" w:rsidP="00561449">
      <w:pPr>
        <w:pStyle w:val="afff3"/>
        <w:ind w:leftChars="100" w:left="200"/>
      </w:pPr>
      <w:r w:rsidRPr="006225E8">
        <w:rPr>
          <w:rFonts w:hint="eastAsia"/>
        </w:rPr>
        <w:t>診療参加型臨床実習は、学生が患者に対して侵襲的な歯科医行為を行うことから、賠償責任保険</w:t>
      </w:r>
      <w:r w:rsidR="002F0DB3">
        <w:rPr>
          <w:rFonts w:hint="eastAsia"/>
        </w:rPr>
        <w:t>等</w:t>
      </w:r>
      <w:r w:rsidRPr="006225E8">
        <w:rPr>
          <w:rFonts w:hint="eastAsia"/>
        </w:rPr>
        <w:t>の加入は患者や学生を保護する観点から強く推奨される。現状において、学生の賠償責任保険の加入については、大学</w:t>
      </w:r>
      <w:r w:rsidR="004D319F" w:rsidRPr="006225E8">
        <w:rPr>
          <w:rFonts w:hint="eastAsia"/>
        </w:rPr>
        <w:t>及び</w:t>
      </w:r>
      <w:r w:rsidRPr="006225E8">
        <w:rPr>
          <w:rFonts w:hint="eastAsia"/>
        </w:rPr>
        <w:t>医療機関の判断においてなされていると考えられるが、診療参加型臨床実習を推進する上で、賠償責任保険</w:t>
      </w:r>
      <w:r w:rsidR="002F0DB3">
        <w:rPr>
          <w:rFonts w:hint="eastAsia"/>
        </w:rPr>
        <w:t>等</w:t>
      </w:r>
      <w:r w:rsidRPr="006225E8">
        <w:rPr>
          <w:rFonts w:hint="eastAsia"/>
        </w:rPr>
        <w:t>の加入が強く推奨される。事故補償の対策としては、「学生教育研究災害傷害保険」や「学生教育研究賠償責任保険」</w:t>
      </w:r>
      <w:r w:rsidR="002F0DB3">
        <w:rPr>
          <w:rFonts w:hint="eastAsia"/>
        </w:rPr>
        <w:t>等</w:t>
      </w:r>
      <w:r w:rsidRPr="006225E8">
        <w:rPr>
          <w:rFonts w:hint="eastAsia"/>
        </w:rPr>
        <w:t>の保険に学生が加入することが必要不可欠である。一方で、未加入の学生に、加入学生と同じ範囲の歯科医行為を許容するかどうかについては各大学において検討する必要がある。</w:t>
      </w:r>
    </w:p>
    <w:p w14:paraId="0D71A39E" w14:textId="77777777" w:rsidR="00F555BA" w:rsidRPr="006225E8" w:rsidRDefault="00F555BA" w:rsidP="004E5F50">
      <w:pPr>
        <w:pStyle w:val="ac"/>
        <w:adjustRightInd w:val="0"/>
        <w:snapToGrid w:val="0"/>
        <w:ind w:left="142" w:firstLineChars="100" w:firstLine="210"/>
        <w:rPr>
          <w:rFonts w:ascii="ＭＳ 明朝" w:eastAsia="ＭＳ 明朝" w:hAnsi="ＭＳ 明朝"/>
          <w:sz w:val="21"/>
          <w:szCs w:val="21"/>
        </w:rPr>
      </w:pPr>
    </w:p>
    <w:p w14:paraId="5B9E9626" w14:textId="77777777" w:rsidR="00011D19" w:rsidRPr="0075287C" w:rsidRDefault="00BA2749" w:rsidP="00561449">
      <w:pPr>
        <w:pStyle w:val="afff4"/>
        <w:ind w:leftChars="0" w:left="0"/>
        <w:rPr>
          <w:rFonts w:ascii="ＭＳ ゴシック" w:hAnsi="ＭＳ ゴシック"/>
        </w:rPr>
      </w:pPr>
      <w:bookmarkStart w:id="278" w:name="_Hlk104472714"/>
      <w:r w:rsidRPr="0075287C">
        <w:rPr>
          <w:rFonts w:ascii="ＭＳ ゴシック" w:hAnsi="ＭＳ ゴシック"/>
        </w:rPr>
        <w:t>4)</w:t>
      </w:r>
      <w:r w:rsidR="00011D19" w:rsidRPr="0075287C">
        <w:rPr>
          <w:rFonts w:ascii="ＭＳ ゴシック" w:hAnsi="ＭＳ ゴシック" w:hint="eastAsia"/>
        </w:rPr>
        <w:t>インシデント報告</w:t>
      </w:r>
    </w:p>
    <w:bookmarkEnd w:id="278"/>
    <w:p w14:paraId="6DF32105" w14:textId="3E9C8A12" w:rsidR="00011D19" w:rsidRPr="006225E8" w:rsidRDefault="009F1CE0" w:rsidP="00561449">
      <w:pPr>
        <w:pStyle w:val="afff3"/>
        <w:ind w:leftChars="100" w:left="200" w:firstLineChars="0" w:firstLine="0"/>
      </w:pPr>
      <w:r w:rsidRPr="006225E8">
        <w:rPr>
          <w:rFonts w:hint="eastAsia"/>
        </w:rPr>
        <w:t xml:space="preserve">　診療参加型臨床実習において学生が関わるインシデントが発生した場合は、各大学病院の取り決めに従い、インシデント報告を行う必要がある。これに加えて、実習を管理する組織において臨床実習担当指導歯科医間で情報を共有することを通じて、再発防止に努める。また、診療参加型臨床実習では、他の病院スタッフと同様に、学生も病院の医療安全対策の管理下に入るため、病院スタッフと同様のマニュアル</w:t>
      </w:r>
      <w:r w:rsidR="00B63BFF">
        <w:rPr>
          <w:rFonts w:hint="eastAsia"/>
        </w:rPr>
        <w:t>(</w:t>
      </w:r>
      <w:r w:rsidRPr="006225E8">
        <w:rPr>
          <w:rFonts w:hint="eastAsia"/>
        </w:rPr>
        <w:t>院内安全対策マニュアル</w:t>
      </w:r>
      <w:r w:rsidR="002F0DB3">
        <w:rPr>
          <w:rFonts w:hint="eastAsia"/>
        </w:rPr>
        <w:t>等</w:t>
      </w:r>
      <w:r w:rsidR="00B63BFF">
        <w:rPr>
          <w:rFonts w:hint="eastAsia"/>
        </w:rPr>
        <w:t>)</w:t>
      </w:r>
      <w:r w:rsidRPr="006225E8">
        <w:rPr>
          <w:rFonts w:hint="eastAsia"/>
        </w:rPr>
        <w:t>を理解</w:t>
      </w:r>
      <w:r w:rsidRPr="006225E8">
        <w:t>し、常に携帯しておく必要がある。</w:t>
      </w:r>
    </w:p>
    <w:p w14:paraId="2346A844" w14:textId="77777777" w:rsidR="009F1CE0" w:rsidRPr="006225E8" w:rsidRDefault="009F1CE0" w:rsidP="004E5F50">
      <w:pPr>
        <w:adjustRightInd w:val="0"/>
        <w:snapToGrid w:val="0"/>
        <w:ind w:left="547" w:hanging="405"/>
        <w:contextualSpacing/>
        <w:rPr>
          <w:rFonts w:ascii="ＭＳ 明朝" w:eastAsia="ＭＳ 明朝" w:hAnsi="ＭＳ 明朝"/>
          <w:sz w:val="21"/>
          <w:szCs w:val="21"/>
        </w:rPr>
      </w:pPr>
    </w:p>
    <w:p w14:paraId="68B1FE76" w14:textId="77777777" w:rsidR="00011D19" w:rsidRPr="0075287C" w:rsidRDefault="00BA2749" w:rsidP="00561449">
      <w:pPr>
        <w:pStyle w:val="afff4"/>
        <w:ind w:leftChars="0" w:left="0"/>
        <w:rPr>
          <w:rFonts w:ascii="ＭＳ ゴシック" w:hAnsi="ＭＳ ゴシック"/>
        </w:rPr>
      </w:pPr>
      <w:bookmarkStart w:id="279" w:name="_Hlk104472719"/>
      <w:r w:rsidRPr="0075287C">
        <w:rPr>
          <w:rFonts w:ascii="ＭＳ ゴシック" w:hAnsi="ＭＳ ゴシック"/>
        </w:rPr>
        <w:t>5)</w:t>
      </w:r>
      <w:r w:rsidR="00011D19" w:rsidRPr="0075287C">
        <w:rPr>
          <w:rFonts w:ascii="ＭＳ ゴシック" w:hAnsi="ＭＳ ゴシック" w:hint="eastAsia"/>
        </w:rPr>
        <w:t>院内暴力対策</w:t>
      </w:r>
    </w:p>
    <w:bookmarkEnd w:id="279"/>
    <w:p w14:paraId="0F7BD2D5" w14:textId="3D109580" w:rsidR="009F1CE0" w:rsidRPr="006225E8" w:rsidRDefault="009F1CE0" w:rsidP="00561449">
      <w:pPr>
        <w:pStyle w:val="afff3"/>
        <w:ind w:leftChars="100" w:left="200"/>
      </w:pPr>
      <w:r w:rsidRPr="006225E8">
        <w:rPr>
          <w:rFonts w:hint="eastAsia"/>
        </w:rPr>
        <w:t>診療参加型臨床実習では、学生が日常的に診療に参加することから、学生が直接患者と関わる機会が多くなる。歯学生は他の病院スタッフと同様に、病院の医療安全対策の管理下に入るため、病院スタッフと同様の医療安全管理マニュアルを理解し、常に利用できる状態にしておく必要がある。</w:t>
      </w:r>
    </w:p>
    <w:p w14:paraId="1C53E051" w14:textId="0488062C" w:rsidR="009F1CE0" w:rsidRPr="006225E8" w:rsidRDefault="009F1CE0" w:rsidP="00561449">
      <w:pPr>
        <w:pStyle w:val="afff3"/>
      </w:pPr>
      <w:r w:rsidRPr="006225E8">
        <w:rPr>
          <w:rFonts w:hint="eastAsia"/>
        </w:rPr>
        <w:t>院内暴力は、</w:t>
      </w:r>
    </w:p>
    <w:p w14:paraId="58D139F9" w14:textId="77777777" w:rsidR="009F1CE0" w:rsidRPr="006225E8" w:rsidRDefault="009F1CE0" w:rsidP="00561449">
      <w:pPr>
        <w:pStyle w:val="afff3"/>
        <w:ind w:firstLineChars="200" w:firstLine="420"/>
      </w:pPr>
      <w:r w:rsidRPr="006225E8">
        <w:rPr>
          <w:rFonts w:hint="eastAsia"/>
        </w:rPr>
        <w:t>レベル</w:t>
      </w:r>
      <w:r w:rsidR="00EA3BB1" w:rsidRPr="006225E8">
        <w:rPr>
          <w:rFonts w:hint="eastAsia"/>
        </w:rPr>
        <w:t>1</w:t>
      </w:r>
      <w:r w:rsidRPr="006225E8">
        <w:rPr>
          <w:rFonts w:hint="eastAsia"/>
        </w:rPr>
        <w:t>：暴言、ハラスメント</w:t>
      </w:r>
    </w:p>
    <w:p w14:paraId="6DA9E849" w14:textId="77777777" w:rsidR="009F1CE0" w:rsidRPr="006225E8" w:rsidRDefault="009F1CE0" w:rsidP="00561449">
      <w:pPr>
        <w:pStyle w:val="afff3"/>
        <w:ind w:firstLineChars="200" w:firstLine="420"/>
      </w:pPr>
      <w:r w:rsidRPr="006225E8">
        <w:rPr>
          <w:rFonts w:hint="eastAsia"/>
        </w:rPr>
        <w:t>レベル</w:t>
      </w:r>
      <w:r w:rsidR="00EA3BB1" w:rsidRPr="006225E8">
        <w:rPr>
          <w:rFonts w:hint="eastAsia"/>
        </w:rPr>
        <w:t>2</w:t>
      </w:r>
      <w:r w:rsidRPr="006225E8">
        <w:rPr>
          <w:rFonts w:hint="eastAsia"/>
        </w:rPr>
        <w:t>：脅迫、威嚇、暴力行為、器物の損壊</w:t>
      </w:r>
    </w:p>
    <w:p w14:paraId="2A4128C4" w14:textId="40442944" w:rsidR="009F1CE0" w:rsidRPr="006225E8" w:rsidRDefault="009F1CE0" w:rsidP="00561449">
      <w:pPr>
        <w:pStyle w:val="afff3"/>
        <w:ind w:firstLineChars="200" w:firstLine="420"/>
      </w:pPr>
      <w:r w:rsidRPr="006225E8">
        <w:rPr>
          <w:rFonts w:hint="eastAsia"/>
        </w:rPr>
        <w:t>レベル</w:t>
      </w:r>
      <w:r w:rsidR="00EA3BB1" w:rsidRPr="006225E8">
        <w:rPr>
          <w:rFonts w:hint="eastAsia"/>
        </w:rPr>
        <w:t>3</w:t>
      </w:r>
      <w:r w:rsidRPr="006225E8">
        <w:rPr>
          <w:rFonts w:hint="eastAsia"/>
        </w:rPr>
        <w:t>：医療処置を要する障害に至る暴力</w:t>
      </w:r>
    </w:p>
    <w:p w14:paraId="20C59E94" w14:textId="3A80D34B" w:rsidR="009F1CE0" w:rsidRPr="006225E8" w:rsidRDefault="009F1CE0" w:rsidP="00561449">
      <w:pPr>
        <w:pStyle w:val="afff3"/>
        <w:ind w:firstLineChars="200" w:firstLine="420"/>
      </w:pPr>
      <w:r w:rsidRPr="006225E8">
        <w:rPr>
          <w:rFonts w:hint="eastAsia"/>
        </w:rPr>
        <w:t>レベル</w:t>
      </w:r>
      <w:r w:rsidR="00EA3BB1" w:rsidRPr="006225E8">
        <w:rPr>
          <w:rFonts w:hint="eastAsia"/>
        </w:rPr>
        <w:t>4</w:t>
      </w:r>
      <w:r w:rsidRPr="006225E8">
        <w:rPr>
          <w:rFonts w:hint="eastAsia"/>
        </w:rPr>
        <w:t>：障害が原因で生死に関わる暴力</w:t>
      </w:r>
    </w:p>
    <w:p w14:paraId="58615028" w14:textId="24223327" w:rsidR="009F1CE0" w:rsidRPr="006225E8" w:rsidRDefault="002F0DB3" w:rsidP="00561449">
      <w:pPr>
        <w:pStyle w:val="afff3"/>
      </w:pPr>
      <w:r>
        <w:rPr>
          <w:rFonts w:hint="eastAsia"/>
        </w:rPr>
        <w:t>等</w:t>
      </w:r>
      <w:r w:rsidR="009F1CE0" w:rsidRPr="006225E8">
        <w:rPr>
          <w:rFonts w:hint="eastAsia"/>
        </w:rPr>
        <w:t>に分類される。</w:t>
      </w:r>
    </w:p>
    <w:p w14:paraId="284CF7CF" w14:textId="2AC58034" w:rsidR="00011D19" w:rsidRPr="006225E8" w:rsidRDefault="009F1CE0" w:rsidP="00561449">
      <w:pPr>
        <w:pStyle w:val="afff3"/>
        <w:ind w:leftChars="100" w:left="200"/>
      </w:pPr>
      <w:r w:rsidRPr="006225E8">
        <w:rPr>
          <w:rFonts w:hint="eastAsia"/>
        </w:rPr>
        <w:t>各施設において各レベルの対応策や連絡体制</w:t>
      </w:r>
      <w:r w:rsidR="002F0DB3">
        <w:rPr>
          <w:rFonts w:hint="eastAsia"/>
        </w:rPr>
        <w:t>等</w:t>
      </w:r>
      <w:r w:rsidRPr="006225E8">
        <w:rPr>
          <w:rFonts w:hint="eastAsia"/>
        </w:rPr>
        <w:t>を明確化し、組織として対応できるように準備しておくことが求められる。</w:t>
      </w:r>
    </w:p>
    <w:p w14:paraId="2BCB7B8B" w14:textId="77777777" w:rsidR="009F1CE0" w:rsidRPr="00EA5ECA" w:rsidRDefault="009F1CE0" w:rsidP="004E5F50">
      <w:pPr>
        <w:adjustRightInd w:val="0"/>
        <w:snapToGrid w:val="0"/>
        <w:ind w:left="142" w:firstLineChars="50" w:firstLine="105"/>
        <w:contextualSpacing/>
        <w:rPr>
          <w:rFonts w:ascii="ＭＳ 明朝" w:eastAsia="ＭＳ 明朝" w:hAnsi="ＭＳ 明朝"/>
          <w:sz w:val="21"/>
          <w:szCs w:val="21"/>
        </w:rPr>
      </w:pPr>
    </w:p>
    <w:p w14:paraId="384F57F1" w14:textId="7B36B218" w:rsidR="00011D19" w:rsidRPr="0075287C" w:rsidRDefault="00BA2749" w:rsidP="00561449">
      <w:pPr>
        <w:pStyle w:val="afff4"/>
        <w:ind w:leftChars="0" w:left="0" w:firstLineChars="0" w:firstLine="0"/>
        <w:rPr>
          <w:rFonts w:ascii="ＭＳ ゴシック" w:hAnsi="ＭＳ ゴシック"/>
        </w:rPr>
      </w:pPr>
      <w:bookmarkStart w:id="280" w:name="_Hlk104473896"/>
      <w:r w:rsidRPr="0075287C">
        <w:rPr>
          <w:rFonts w:ascii="ＭＳ ゴシック" w:hAnsi="ＭＳ ゴシック" w:hint="eastAsia"/>
        </w:rPr>
        <w:t>6</w:t>
      </w:r>
      <w:r w:rsidR="00011D19" w:rsidRPr="0075287C">
        <w:rPr>
          <w:rFonts w:ascii="ＭＳ ゴシック" w:hAnsi="ＭＳ ゴシック" w:hint="eastAsia"/>
        </w:rPr>
        <w:t>．学生の安全管理</w:t>
      </w:r>
    </w:p>
    <w:p w14:paraId="56ED8739" w14:textId="278FDB7E" w:rsidR="00C22C5A" w:rsidRPr="0075287C" w:rsidRDefault="00561449" w:rsidP="00561449">
      <w:pPr>
        <w:pStyle w:val="afff4"/>
        <w:ind w:leftChars="0" w:left="0" w:firstLineChars="0" w:firstLine="0"/>
        <w:rPr>
          <w:rFonts w:ascii="ＭＳ ゴシック" w:hAnsi="ＭＳ ゴシック"/>
        </w:rPr>
      </w:pPr>
      <w:bookmarkStart w:id="281" w:name="_Hlk104473901"/>
      <w:bookmarkEnd w:id="280"/>
      <w:r w:rsidRPr="0075287C">
        <w:rPr>
          <w:rFonts w:ascii="ＭＳ ゴシック" w:hAnsi="ＭＳ ゴシック"/>
        </w:rPr>
        <w:t xml:space="preserve">　</w:t>
      </w:r>
      <w:r w:rsidRPr="0075287C">
        <w:rPr>
          <w:rFonts w:ascii="ＭＳ ゴシック" w:hAnsi="ＭＳ ゴシック" w:hint="eastAsia"/>
        </w:rPr>
        <w:t>1</w:t>
      </w:r>
      <w:r w:rsidRPr="0075287C">
        <w:rPr>
          <w:rFonts w:ascii="ＭＳ ゴシック" w:hAnsi="ＭＳ ゴシック"/>
        </w:rPr>
        <w:t>)</w:t>
      </w:r>
      <w:r w:rsidR="00C22C5A" w:rsidRPr="0075287C">
        <w:rPr>
          <w:rFonts w:ascii="ＭＳ ゴシック" w:hAnsi="ＭＳ ゴシック" w:hint="eastAsia"/>
        </w:rPr>
        <w:t>実習時間</w:t>
      </w:r>
    </w:p>
    <w:bookmarkEnd w:id="281"/>
    <w:p w14:paraId="71698B44" w14:textId="77777777" w:rsidR="00011D19" w:rsidRPr="006225E8" w:rsidRDefault="009F1CE0" w:rsidP="00561449">
      <w:pPr>
        <w:pStyle w:val="afff3"/>
        <w:ind w:leftChars="100" w:left="200"/>
      </w:pPr>
      <w:r w:rsidRPr="006225E8">
        <w:rPr>
          <w:rFonts w:hint="eastAsia"/>
        </w:rPr>
        <w:t>労働基準法では、労働時間は</w:t>
      </w:r>
      <w:r w:rsidRPr="006225E8">
        <w:t>1週40時間</w:t>
      </w:r>
      <w:r w:rsidR="00BF686B" w:rsidRPr="006225E8">
        <w:rPr>
          <w:rFonts w:hint="eastAsia"/>
        </w:rPr>
        <w:t>、</w:t>
      </w:r>
      <w:r w:rsidRPr="006225E8">
        <w:t>1日8時間、労働時間6時間超で少なくとも45分の休憩、労働時間</w:t>
      </w:r>
      <w:r w:rsidR="00BF686B" w:rsidRPr="006225E8">
        <w:rPr>
          <w:rFonts w:hint="eastAsia"/>
        </w:rPr>
        <w:t>8</w:t>
      </w:r>
      <w:r w:rsidRPr="006225E8">
        <w:t>時間超で、少なくとも１時間の休憩を与えることとされている。学生は労働者ではないため各労働法規の適用を受けないが、学生の安全と健康、実習外の学修時間の確保のため、実習統括部門において実習時間の考え方を示すことが望ましい。</w:t>
      </w:r>
    </w:p>
    <w:p w14:paraId="7910AFAD" w14:textId="77777777" w:rsidR="009F1CE0" w:rsidRPr="006225E8" w:rsidRDefault="009F1CE0" w:rsidP="004E5F50">
      <w:pPr>
        <w:adjustRightInd w:val="0"/>
        <w:snapToGrid w:val="0"/>
        <w:ind w:left="142" w:firstLineChars="100" w:firstLine="210"/>
        <w:contextualSpacing/>
        <w:rPr>
          <w:rFonts w:ascii="ＭＳ 明朝" w:eastAsia="ＭＳ 明朝" w:hAnsi="ＭＳ 明朝"/>
          <w:sz w:val="21"/>
          <w:szCs w:val="21"/>
        </w:rPr>
      </w:pPr>
    </w:p>
    <w:p w14:paraId="619ECD32" w14:textId="77777777" w:rsidR="0024628B" w:rsidRPr="0075287C" w:rsidRDefault="00BA2749" w:rsidP="0024628B">
      <w:pPr>
        <w:pStyle w:val="afff4"/>
        <w:ind w:leftChars="0" w:left="0"/>
        <w:rPr>
          <w:rFonts w:ascii="ＭＳ ゴシック" w:hAnsi="ＭＳ ゴシック"/>
        </w:rPr>
      </w:pPr>
      <w:bookmarkStart w:id="282" w:name="_Hlk104473907"/>
      <w:r w:rsidRPr="0075287C">
        <w:rPr>
          <w:rFonts w:ascii="ＭＳ ゴシック" w:hAnsi="ＭＳ ゴシック"/>
        </w:rPr>
        <w:t>2)</w:t>
      </w:r>
      <w:r w:rsidR="00C22C5A" w:rsidRPr="0075287C">
        <w:rPr>
          <w:rFonts w:ascii="ＭＳ ゴシック" w:hAnsi="ＭＳ ゴシック" w:hint="eastAsia"/>
        </w:rPr>
        <w:t>学生の健康管理</w:t>
      </w:r>
      <w:bookmarkEnd w:id="282"/>
    </w:p>
    <w:p w14:paraId="3111B46F" w14:textId="2A4CDBF3" w:rsidR="00011D19" w:rsidRPr="00354A83" w:rsidRDefault="0024628B" w:rsidP="0024628B">
      <w:pPr>
        <w:pStyle w:val="afff4"/>
        <w:ind w:leftChars="0" w:left="0"/>
        <w:rPr>
          <w:rFonts w:eastAsia="ＭＳ 明朝"/>
        </w:rPr>
      </w:pPr>
      <w:r w:rsidRPr="00354A83">
        <w:rPr>
          <w:rFonts w:eastAsia="ＭＳ 明朝" w:hint="eastAsia"/>
        </w:rPr>
        <w:t>(</w:t>
      </w:r>
      <w:r w:rsidR="00BA2749" w:rsidRPr="00354A83">
        <w:rPr>
          <w:rFonts w:eastAsia="ＭＳ 明朝" w:hint="eastAsia"/>
        </w:rPr>
        <w:t>1</w:t>
      </w:r>
      <w:r w:rsidR="00BA2749" w:rsidRPr="00354A83">
        <w:rPr>
          <w:rFonts w:eastAsia="ＭＳ 明朝"/>
        </w:rPr>
        <w:t>)</w:t>
      </w:r>
      <w:r w:rsidR="00E20CD7" w:rsidRPr="00354A83">
        <w:rPr>
          <w:rFonts w:eastAsia="ＭＳ 明朝"/>
        </w:rPr>
        <w:t xml:space="preserve"> </w:t>
      </w:r>
      <w:r w:rsidR="00011D19" w:rsidRPr="00354A83">
        <w:rPr>
          <w:rFonts w:eastAsia="ＭＳ 明朝"/>
        </w:rPr>
        <w:t>定期健診</w:t>
      </w:r>
    </w:p>
    <w:p w14:paraId="38640B2B" w14:textId="77777777" w:rsidR="0024628B" w:rsidRDefault="00011D19" w:rsidP="0009476C">
      <w:pPr>
        <w:adjustRightInd w:val="0"/>
        <w:snapToGrid w:val="0"/>
        <w:ind w:leftChars="132" w:firstLineChars="150" w:firstLine="315"/>
        <w:contextualSpacing/>
        <w:rPr>
          <w:rFonts w:ascii="ＭＳ 明朝" w:eastAsia="ＭＳ 明朝" w:hAnsi="ＭＳ 明朝"/>
          <w:sz w:val="21"/>
          <w:szCs w:val="21"/>
        </w:rPr>
      </w:pPr>
      <w:r w:rsidRPr="006225E8">
        <w:rPr>
          <w:rFonts w:ascii="ＭＳ 明朝" w:eastAsia="ＭＳ 明朝" w:hAnsi="ＭＳ 明朝"/>
          <w:sz w:val="21"/>
          <w:szCs w:val="21"/>
        </w:rPr>
        <w:t>学校保健安全法に基づき、学生には定期健康診断を行わなければならない。</w:t>
      </w:r>
    </w:p>
    <w:p w14:paraId="391E26E3" w14:textId="0F6E7802" w:rsidR="00011D19" w:rsidRPr="00354A83" w:rsidRDefault="0024628B" w:rsidP="0024628B">
      <w:pPr>
        <w:pStyle w:val="afff4"/>
        <w:ind w:leftChars="0" w:left="0"/>
        <w:rPr>
          <w:rFonts w:eastAsia="ＭＳ 明朝"/>
        </w:rPr>
      </w:pPr>
      <w:r w:rsidRPr="00354A83">
        <w:rPr>
          <w:rFonts w:eastAsia="ＭＳ 明朝" w:hint="eastAsia"/>
        </w:rPr>
        <w:t>(</w:t>
      </w:r>
      <w:r w:rsidR="00BA2749" w:rsidRPr="00354A83">
        <w:rPr>
          <w:rFonts w:eastAsia="ＭＳ 明朝" w:hint="eastAsia"/>
        </w:rPr>
        <w:t>2</w:t>
      </w:r>
      <w:r w:rsidR="00BA2749" w:rsidRPr="00354A83">
        <w:rPr>
          <w:rFonts w:eastAsia="ＭＳ 明朝"/>
        </w:rPr>
        <w:t>)</w:t>
      </w:r>
      <w:r w:rsidRPr="00354A83">
        <w:rPr>
          <w:rFonts w:eastAsia="ＭＳ 明朝"/>
        </w:rPr>
        <w:t xml:space="preserve"> </w:t>
      </w:r>
      <w:r w:rsidR="00011D19" w:rsidRPr="00354A83">
        <w:rPr>
          <w:rFonts w:eastAsia="ＭＳ 明朝" w:hint="eastAsia"/>
        </w:rPr>
        <w:t>学生の体調管理、メンタルヘルス管理、ハラスメント対応</w:t>
      </w:r>
    </w:p>
    <w:p w14:paraId="54C6B645" w14:textId="4D118CEC" w:rsidR="00C22C5A" w:rsidRPr="006225E8" w:rsidRDefault="00C22C5A" w:rsidP="0009476C">
      <w:pPr>
        <w:adjustRightInd w:val="0"/>
        <w:snapToGrid w:val="0"/>
        <w:ind w:leftChars="182" w:left="364"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学生にとって診療参加型臨床実習の場は緊張を伴うものであり、身体的、精神的に様々なストレスを伴</w:t>
      </w:r>
      <w:r w:rsidR="00561449">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rPr>
        <w:t>うものであることを理解する必要がある。適度な緊張感は学修に必要なものであるが、過度な緊張は心身の不調につながる。また、実習に対する責任感</w:t>
      </w:r>
      <w:r w:rsidR="00436072">
        <w:rPr>
          <w:rFonts w:ascii="ＭＳ 明朝" w:eastAsia="ＭＳ 明朝" w:hAnsi="ＭＳ 明朝" w:hint="eastAsia"/>
          <w:sz w:val="21"/>
          <w:szCs w:val="21"/>
        </w:rPr>
        <w:t>等</w:t>
      </w:r>
      <w:r w:rsidRPr="006225E8">
        <w:rPr>
          <w:rFonts w:ascii="ＭＳ 明朝" w:eastAsia="ＭＳ 明朝" w:hAnsi="ＭＳ 明朝" w:hint="eastAsia"/>
          <w:sz w:val="21"/>
          <w:szCs w:val="21"/>
        </w:rPr>
        <w:t>から体調不良を相談できず一人で抱え込んでしまうことも少なくない。そのため、日常的なチューター、メンター、助言指導教員</w:t>
      </w:r>
      <w:r w:rsidR="00AB5E7E"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による観察や定期的な面談、相談窓口の設置、専門相談員の配置</w:t>
      </w:r>
      <w:r w:rsidR="00AB5E7E"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の対策を行い、メンタルヘルス管理に対して早期発見・早期対応が可能な体制を構築することが必要である。</w:t>
      </w:r>
    </w:p>
    <w:p w14:paraId="664B4CCE" w14:textId="2BC1D994" w:rsidR="00EA12E2" w:rsidRDefault="00C22C5A" w:rsidP="0009476C">
      <w:pPr>
        <w:adjustRightInd w:val="0"/>
        <w:snapToGrid w:val="0"/>
        <w:ind w:leftChars="182" w:left="364"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ハラスメントは人権侵害にあたる行為であり、可能な限り発生を防止する必要がある。ハラスメントは、それを受けた当事者の主観に依存する側面があるため、一律の対応策を講じることは困難であると考えられる。また、診療参加型臨床実習では学生が様々な対象者とコミュニケーションをとる機会が増加するため、</w:t>
      </w:r>
      <w:r w:rsidR="0009476C">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rPr>
        <w:t>その発生頻度は低学年時より高くなると考えられる。修学上の適切な環境を確保するためには、ハラスメントに対する認識を学生</w:t>
      </w:r>
      <w:r w:rsidR="00436072">
        <w:rPr>
          <w:rFonts w:ascii="ＭＳ 明朝" w:eastAsia="ＭＳ 明朝" w:hAnsi="ＭＳ 明朝" w:hint="eastAsia"/>
          <w:sz w:val="21"/>
          <w:szCs w:val="21"/>
        </w:rPr>
        <w:t>及び</w:t>
      </w:r>
      <w:r w:rsidRPr="006225E8">
        <w:rPr>
          <w:rFonts w:ascii="ＭＳ 明朝" w:eastAsia="ＭＳ 明朝" w:hAnsi="ＭＳ 明朝" w:hint="eastAsia"/>
          <w:sz w:val="21"/>
          <w:szCs w:val="21"/>
        </w:rPr>
        <w:t>教員間で共有するとともに、加害者や被害者を出さないための対応策について、</w:t>
      </w:r>
      <w:r w:rsidR="0009476C">
        <w:rPr>
          <w:rFonts w:ascii="ＭＳ 明朝" w:eastAsia="ＭＳ 明朝" w:hAnsi="ＭＳ 明朝" w:hint="eastAsia"/>
          <w:sz w:val="21"/>
          <w:szCs w:val="21"/>
        </w:rPr>
        <w:t xml:space="preserve"> </w:t>
      </w:r>
      <w:r w:rsidRPr="006225E8">
        <w:rPr>
          <w:rFonts w:ascii="ＭＳ 明朝" w:eastAsia="ＭＳ 明朝" w:hAnsi="ＭＳ 明朝" w:hint="eastAsia"/>
          <w:sz w:val="21"/>
          <w:szCs w:val="21"/>
        </w:rPr>
        <w:t>各施設における臨床実習実施要項</w:t>
      </w:r>
      <w:r w:rsidR="00436072">
        <w:rPr>
          <w:rFonts w:ascii="ＭＳ 明朝" w:eastAsia="ＭＳ 明朝" w:hAnsi="ＭＳ 明朝" w:hint="eastAsia"/>
          <w:sz w:val="21"/>
          <w:szCs w:val="21"/>
        </w:rPr>
        <w:t>等</w:t>
      </w:r>
      <w:r w:rsidRPr="006225E8">
        <w:rPr>
          <w:rFonts w:ascii="ＭＳ 明朝" w:eastAsia="ＭＳ 明朝" w:hAnsi="ＭＳ 明朝" w:hint="eastAsia"/>
          <w:sz w:val="21"/>
          <w:szCs w:val="21"/>
        </w:rPr>
        <w:t>に明記しておくことを考慮する。</w:t>
      </w:r>
    </w:p>
    <w:p w14:paraId="71CE6F92" w14:textId="62681E73" w:rsidR="00EA12E2" w:rsidRPr="00354A83" w:rsidRDefault="00922B84" w:rsidP="00922B84">
      <w:pPr>
        <w:pStyle w:val="afff4"/>
        <w:ind w:leftChars="0" w:left="0" w:firstLineChars="150" w:firstLine="315"/>
        <w:rPr>
          <w:rFonts w:eastAsia="ＭＳ 明朝"/>
        </w:rPr>
      </w:pPr>
      <w:r w:rsidRPr="00354A83">
        <w:rPr>
          <w:rFonts w:eastAsia="ＭＳ 明朝" w:hint="eastAsia"/>
        </w:rPr>
        <w:t>(</w:t>
      </w:r>
      <w:r w:rsidR="00BA2749" w:rsidRPr="00354A83">
        <w:rPr>
          <w:rFonts w:eastAsia="ＭＳ 明朝" w:hint="eastAsia"/>
        </w:rPr>
        <w:t>3</w:t>
      </w:r>
      <w:r w:rsidR="00BA2749" w:rsidRPr="00354A83">
        <w:rPr>
          <w:rFonts w:eastAsia="ＭＳ 明朝"/>
        </w:rPr>
        <w:t>)</w:t>
      </w:r>
      <w:r w:rsidRPr="00354A83">
        <w:rPr>
          <w:rFonts w:eastAsia="ＭＳ 明朝"/>
        </w:rPr>
        <w:t xml:space="preserve"> </w:t>
      </w:r>
      <w:r w:rsidR="00011D19" w:rsidRPr="00354A83">
        <w:rPr>
          <w:rFonts w:eastAsia="ＭＳ 明朝"/>
        </w:rPr>
        <w:t xml:space="preserve">抗体価検査・ワクチン接種 </w:t>
      </w:r>
    </w:p>
    <w:p w14:paraId="179B3418" w14:textId="05693226" w:rsidR="00EA12E2" w:rsidRPr="006225E8" w:rsidRDefault="00011D19" w:rsidP="004E5F50">
      <w:pPr>
        <w:adjustRightInd w:val="0"/>
        <w:snapToGrid w:val="0"/>
        <w:ind w:leftChars="232" w:left="464" w:firstLineChars="100" w:firstLine="210"/>
        <w:contextualSpacing/>
        <w:rPr>
          <w:rFonts w:ascii="ＭＳ 明朝" w:eastAsia="ＭＳ 明朝" w:hAnsi="ＭＳ 明朝"/>
          <w:sz w:val="21"/>
          <w:szCs w:val="21"/>
        </w:rPr>
      </w:pPr>
      <w:r w:rsidRPr="006225E8">
        <w:rPr>
          <w:rFonts w:ascii="ＭＳ 明朝" w:eastAsia="ＭＳ 明朝" w:hAnsi="ＭＳ 明朝"/>
          <w:sz w:val="21"/>
          <w:szCs w:val="21"/>
        </w:rPr>
        <w:t>診療参加型臨床実習では患者との接触</w:t>
      </w:r>
      <w:r w:rsidRPr="006225E8">
        <w:rPr>
          <w:rFonts w:ascii="ＭＳ 明朝" w:eastAsia="ＭＳ 明朝" w:hAnsi="ＭＳ 明朝" w:hint="eastAsia"/>
          <w:sz w:val="21"/>
          <w:szCs w:val="21"/>
        </w:rPr>
        <w:t>機会</w:t>
      </w:r>
      <w:r w:rsidRPr="006225E8">
        <w:rPr>
          <w:rFonts w:ascii="ＭＳ 明朝" w:eastAsia="ＭＳ 明朝" w:hAnsi="ＭＳ 明朝"/>
          <w:sz w:val="21"/>
          <w:szCs w:val="21"/>
        </w:rPr>
        <w:t>が増えるため、実習を運営する</w:t>
      </w:r>
      <w:r w:rsidRPr="006225E8">
        <w:rPr>
          <w:rFonts w:ascii="ＭＳ 明朝" w:eastAsia="ＭＳ 明朝" w:hAnsi="ＭＳ 明朝" w:hint="eastAsia"/>
          <w:sz w:val="21"/>
          <w:szCs w:val="21"/>
        </w:rPr>
        <w:t>歯</w:t>
      </w:r>
      <w:r w:rsidRPr="006225E8">
        <w:rPr>
          <w:rFonts w:ascii="ＭＳ 明朝" w:eastAsia="ＭＳ 明朝" w:hAnsi="ＭＳ 明朝"/>
          <w:sz w:val="21"/>
          <w:szCs w:val="21"/>
        </w:rPr>
        <w:t>学部と、院内感染対策を徹底する大学病院との間で、以下の観点について協議の上、学生に対し、麻疹、風疹、水痘、ムンプス、B型肝炎</w:t>
      </w:r>
      <w:r w:rsidR="00436072">
        <w:rPr>
          <w:rFonts w:ascii="ＭＳ 明朝" w:eastAsia="ＭＳ 明朝" w:hAnsi="ＭＳ 明朝" w:hint="eastAsia"/>
          <w:sz w:val="21"/>
          <w:szCs w:val="21"/>
        </w:rPr>
        <w:t>等</w:t>
      </w:r>
      <w:r w:rsidRPr="006225E8">
        <w:rPr>
          <w:rFonts w:ascii="ＭＳ 明朝" w:eastAsia="ＭＳ 明朝" w:hAnsi="ＭＳ 明朝"/>
          <w:sz w:val="21"/>
          <w:szCs w:val="21"/>
        </w:rPr>
        <w:t>の抗体価検査やワクチン接種</w:t>
      </w:r>
      <w:r w:rsidR="00AB5E7E" w:rsidRPr="006225E8">
        <w:rPr>
          <w:rFonts w:ascii="ＭＳ 明朝" w:eastAsia="ＭＳ 明朝" w:hAnsi="ＭＳ 明朝" w:hint="eastAsia"/>
          <w:sz w:val="21"/>
          <w:szCs w:val="21"/>
        </w:rPr>
        <w:t>等</w:t>
      </w:r>
      <w:r w:rsidRPr="006225E8">
        <w:rPr>
          <w:rFonts w:ascii="ＭＳ 明朝" w:eastAsia="ＭＳ 明朝" w:hAnsi="ＭＳ 明朝"/>
          <w:sz w:val="21"/>
          <w:szCs w:val="21"/>
        </w:rPr>
        <w:t>を受けさせる必要がある。</w:t>
      </w:r>
      <w:r w:rsidR="00846600" w:rsidRPr="006225E8">
        <w:rPr>
          <w:rFonts w:ascii="ＭＳ 明朝" w:eastAsia="ＭＳ 明朝" w:hAnsi="ＭＳ 明朝"/>
          <w:sz w:val="21"/>
          <w:szCs w:val="21"/>
        </w:rPr>
        <w:t>病院内に持ち込まれる病原体から患者を守る。</w:t>
      </w:r>
    </w:p>
    <w:p w14:paraId="382A4088" w14:textId="6B5C8373" w:rsidR="007077A0" w:rsidRPr="006225E8" w:rsidRDefault="00011D19" w:rsidP="00561449">
      <w:pPr>
        <w:adjustRightInd w:val="0"/>
        <w:snapToGrid w:val="0"/>
        <w:ind w:leftChars="87" w:left="174" w:firstLineChars="200" w:firstLine="420"/>
        <w:contextualSpacing/>
        <w:rPr>
          <w:rFonts w:ascii="ＭＳ 明朝" w:eastAsia="ＭＳ 明朝" w:hAnsi="ＭＳ 明朝"/>
          <w:sz w:val="21"/>
          <w:szCs w:val="21"/>
        </w:rPr>
      </w:pPr>
      <w:r w:rsidRPr="006225E8">
        <w:rPr>
          <w:rFonts w:ascii="ＭＳ 明朝" w:eastAsia="ＭＳ 明朝" w:hAnsi="ＭＳ 明朝"/>
          <w:sz w:val="21"/>
          <w:szCs w:val="21"/>
        </w:rPr>
        <w:t>学生</w:t>
      </w:r>
      <w:r w:rsidR="009459BF" w:rsidRPr="006225E8">
        <w:rPr>
          <w:rFonts w:ascii="ＭＳ 明朝" w:eastAsia="ＭＳ 明朝" w:hAnsi="ＭＳ 明朝" w:hint="eastAsia"/>
          <w:sz w:val="21"/>
          <w:szCs w:val="21"/>
        </w:rPr>
        <w:t>及び</w:t>
      </w:r>
      <w:r w:rsidRPr="006225E8">
        <w:rPr>
          <w:rFonts w:ascii="ＭＳ 明朝" w:eastAsia="ＭＳ 明朝" w:hAnsi="ＭＳ 明朝"/>
          <w:sz w:val="21"/>
          <w:szCs w:val="21"/>
        </w:rPr>
        <w:t xml:space="preserve">教職員を院内・院外の感染源から守る。 </w:t>
      </w:r>
    </w:p>
    <w:p w14:paraId="47FA63A5" w14:textId="610057FB" w:rsidR="00011D19" w:rsidRPr="00354A83" w:rsidRDefault="00922B84" w:rsidP="00922B84">
      <w:pPr>
        <w:pStyle w:val="afff4"/>
        <w:ind w:leftChars="0" w:left="0" w:firstLineChars="150" w:firstLine="315"/>
        <w:rPr>
          <w:rFonts w:eastAsia="ＭＳ 明朝"/>
        </w:rPr>
      </w:pPr>
      <w:r w:rsidRPr="00354A83">
        <w:rPr>
          <w:rFonts w:eastAsia="ＭＳ 明朝" w:hint="eastAsia"/>
        </w:rPr>
        <w:t>(</w:t>
      </w:r>
      <w:r w:rsidR="00BA2749" w:rsidRPr="00354A83">
        <w:rPr>
          <w:rFonts w:eastAsia="ＭＳ 明朝" w:hint="eastAsia"/>
        </w:rPr>
        <w:t>4</w:t>
      </w:r>
      <w:r w:rsidR="00BA2749" w:rsidRPr="00354A83">
        <w:rPr>
          <w:rFonts w:eastAsia="ＭＳ 明朝"/>
        </w:rPr>
        <w:t>)</w:t>
      </w:r>
      <w:r w:rsidRPr="00354A83">
        <w:rPr>
          <w:rFonts w:eastAsia="ＭＳ 明朝"/>
        </w:rPr>
        <w:t xml:space="preserve"> </w:t>
      </w:r>
      <w:r w:rsidR="00011D19" w:rsidRPr="00354A83">
        <w:rPr>
          <w:rFonts w:eastAsia="ＭＳ 明朝"/>
        </w:rPr>
        <w:t>障害や実習で使用する物品・薬品</w:t>
      </w:r>
      <w:r w:rsidR="00436072" w:rsidRPr="00354A83">
        <w:rPr>
          <w:rFonts w:eastAsia="ＭＳ 明朝" w:hint="eastAsia"/>
        </w:rPr>
        <w:t>等</w:t>
      </w:r>
      <w:r w:rsidR="00011D19" w:rsidRPr="00354A83">
        <w:rPr>
          <w:rFonts w:eastAsia="ＭＳ 明朝"/>
        </w:rPr>
        <w:t>に</w:t>
      </w:r>
      <w:r w:rsidR="00011D19" w:rsidRPr="00354A83">
        <w:rPr>
          <w:rFonts w:eastAsia="ＭＳ 明朝" w:hint="eastAsia"/>
        </w:rPr>
        <w:t>アレルギー</w:t>
      </w:r>
      <w:r w:rsidR="00011D19" w:rsidRPr="00354A83">
        <w:rPr>
          <w:rFonts w:eastAsia="ＭＳ 明朝"/>
        </w:rPr>
        <w:t xml:space="preserve">を有する学生への対応 </w:t>
      </w:r>
    </w:p>
    <w:p w14:paraId="6BCD7A4B" w14:textId="7E663AEF" w:rsidR="00011D19" w:rsidRPr="006225E8" w:rsidRDefault="000B558F" w:rsidP="004E5F50">
      <w:pPr>
        <w:adjustRightInd w:val="0"/>
        <w:snapToGrid w:val="0"/>
        <w:ind w:leftChars="213" w:left="426" w:firstLineChars="70" w:firstLine="147"/>
        <w:contextualSpacing/>
        <w:rPr>
          <w:rFonts w:ascii="ＭＳ 明朝" w:eastAsia="ＭＳ 明朝" w:hAnsi="ＭＳ 明朝"/>
          <w:sz w:val="21"/>
          <w:szCs w:val="21"/>
        </w:rPr>
      </w:pPr>
      <w:r w:rsidRPr="006225E8">
        <w:rPr>
          <w:rFonts w:ascii="ＭＳ 明朝" w:eastAsia="ＭＳ 明朝" w:hAnsi="ＭＳ 明朝" w:hint="eastAsia"/>
          <w:sz w:val="21"/>
          <w:szCs w:val="21"/>
        </w:rPr>
        <w:t>障害や実習で使用する物品・薬品</w:t>
      </w:r>
      <w:r w:rsidR="00436072">
        <w:rPr>
          <w:rFonts w:ascii="ＭＳ 明朝" w:eastAsia="ＭＳ 明朝" w:hAnsi="ＭＳ 明朝" w:hint="eastAsia"/>
          <w:sz w:val="21"/>
          <w:szCs w:val="21"/>
        </w:rPr>
        <w:t>等</w:t>
      </w:r>
      <w:r w:rsidRPr="006225E8">
        <w:rPr>
          <w:rFonts w:ascii="ＭＳ 明朝" w:eastAsia="ＭＳ 明朝" w:hAnsi="ＭＳ 明朝" w:hint="eastAsia"/>
          <w:sz w:val="21"/>
          <w:szCs w:val="21"/>
        </w:rPr>
        <w:t>にアレルギーを有する学生については、大学が学生間の公平性の確保に留意し慎重かつ十分に検討の上、実習を計画し実施する。</w:t>
      </w:r>
      <w:r w:rsidR="00011D19" w:rsidRPr="006225E8">
        <w:rPr>
          <w:rFonts w:ascii="ＭＳ 明朝" w:eastAsia="ＭＳ 明朝" w:hAnsi="ＭＳ 明朝"/>
          <w:sz w:val="21"/>
          <w:szCs w:val="21"/>
        </w:rPr>
        <w:t xml:space="preserve"> </w:t>
      </w:r>
    </w:p>
    <w:p w14:paraId="44D988C8" w14:textId="19802ACB" w:rsidR="00011D19" w:rsidRPr="00354A83" w:rsidRDefault="00922B84" w:rsidP="00922B84">
      <w:pPr>
        <w:pStyle w:val="afff4"/>
        <w:ind w:leftChars="0" w:left="0" w:firstLineChars="150" w:firstLine="315"/>
        <w:rPr>
          <w:rFonts w:eastAsia="ＭＳ 明朝"/>
        </w:rPr>
      </w:pPr>
      <w:r w:rsidRPr="00354A83">
        <w:rPr>
          <w:rFonts w:eastAsia="ＭＳ 明朝" w:hint="eastAsia"/>
        </w:rPr>
        <w:t>(</w:t>
      </w:r>
      <w:r w:rsidR="00BA2749" w:rsidRPr="00354A83">
        <w:rPr>
          <w:rFonts w:eastAsia="ＭＳ 明朝" w:hint="eastAsia"/>
        </w:rPr>
        <w:t>5</w:t>
      </w:r>
      <w:r w:rsidR="00BA2749" w:rsidRPr="00354A83">
        <w:rPr>
          <w:rFonts w:eastAsia="ＭＳ 明朝"/>
        </w:rPr>
        <w:t>)</w:t>
      </w:r>
      <w:r w:rsidRPr="00354A83">
        <w:rPr>
          <w:rFonts w:eastAsia="ＭＳ 明朝"/>
        </w:rPr>
        <w:t xml:space="preserve"> </w:t>
      </w:r>
      <w:r w:rsidR="00011D19" w:rsidRPr="00354A83">
        <w:rPr>
          <w:rFonts w:eastAsia="ＭＳ 明朝"/>
        </w:rPr>
        <w:t>放射線被</w:t>
      </w:r>
      <w:r w:rsidR="00011D19" w:rsidRPr="00354A83">
        <w:rPr>
          <w:rFonts w:eastAsia="ＭＳ 明朝" w:hint="eastAsia"/>
        </w:rPr>
        <w:t>ばく</w:t>
      </w:r>
      <w:r w:rsidR="00011D19" w:rsidRPr="00354A83">
        <w:rPr>
          <w:rFonts w:eastAsia="ＭＳ 明朝"/>
        </w:rPr>
        <w:t xml:space="preserve">管理 </w:t>
      </w:r>
    </w:p>
    <w:p w14:paraId="68612C1B" w14:textId="2C6CFAF7" w:rsidR="00011D19" w:rsidRPr="006225E8" w:rsidRDefault="000B558F" w:rsidP="004E5F50">
      <w:pPr>
        <w:adjustRightInd w:val="0"/>
        <w:snapToGrid w:val="0"/>
        <w:ind w:leftChars="213" w:left="426" w:firstLineChars="70" w:firstLine="147"/>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診療参加型臨床実習に参加する学生の電離放射線被ばく管理を行うことは学生の安全確保のために重要である。学生の電離放射線被ばくについて、以下に指針を示す。</w:t>
      </w:r>
    </w:p>
    <w:p w14:paraId="72E604A3" w14:textId="28A29CFD" w:rsidR="00011D19" w:rsidRPr="006225E8" w:rsidRDefault="00922B84" w:rsidP="004E5F50">
      <w:pPr>
        <w:pStyle w:val="ac"/>
        <w:widowControl w:val="0"/>
        <w:numPr>
          <w:ilvl w:val="0"/>
          <w:numId w:val="7"/>
        </w:numPr>
        <w:adjustRightInd w:val="0"/>
        <w:snapToGrid w:val="0"/>
        <w:ind w:leftChars="284" w:left="715" w:hangingChars="70" w:hanging="147"/>
        <w:rPr>
          <w:rFonts w:ascii="ＭＳ 明朝" w:eastAsia="ＭＳ 明朝" w:hAnsi="ＭＳ 明朝"/>
          <w:sz w:val="21"/>
          <w:szCs w:val="21"/>
        </w:rPr>
      </w:pPr>
      <w:r>
        <w:rPr>
          <w:rFonts w:ascii="ＭＳ 明朝" w:eastAsia="ＭＳ 明朝" w:hAnsi="ＭＳ 明朝" w:hint="eastAsia"/>
          <w:sz w:val="21"/>
          <w:szCs w:val="21"/>
        </w:rPr>
        <w:t xml:space="preserve"> </w:t>
      </w:r>
      <w:r w:rsidR="00011D19" w:rsidRPr="006225E8">
        <w:rPr>
          <w:rFonts w:ascii="ＭＳ 明朝" w:eastAsia="ＭＳ 明朝" w:hAnsi="ＭＳ 明朝"/>
          <w:sz w:val="21"/>
          <w:szCs w:val="21"/>
        </w:rPr>
        <w:t>電離放射線被</w:t>
      </w:r>
      <w:r w:rsidR="00011D19" w:rsidRPr="006225E8">
        <w:rPr>
          <w:rFonts w:ascii="ＭＳ 明朝" w:eastAsia="ＭＳ 明朝" w:hAnsi="ＭＳ 明朝" w:hint="eastAsia"/>
          <w:sz w:val="21"/>
          <w:szCs w:val="21"/>
        </w:rPr>
        <w:t>ばく</w:t>
      </w:r>
      <w:r w:rsidR="00011D19" w:rsidRPr="006225E8">
        <w:rPr>
          <w:rFonts w:ascii="ＭＳ 明朝" w:eastAsia="ＭＳ 明朝" w:hAnsi="ＭＳ 明朝"/>
          <w:sz w:val="21"/>
          <w:szCs w:val="21"/>
        </w:rPr>
        <w:t>のおそれのある実習は必要最小限に限定すべきである</w:t>
      </w:r>
      <w:r w:rsidR="00694AB3" w:rsidRPr="006225E8">
        <w:rPr>
          <w:rFonts w:ascii="ＭＳ 明朝" w:eastAsia="ＭＳ 明朝" w:hAnsi="ＭＳ 明朝" w:hint="eastAsia"/>
          <w:sz w:val="21"/>
          <w:szCs w:val="21"/>
        </w:rPr>
        <w:t>(</w:t>
      </w:r>
      <w:r w:rsidR="00011D19" w:rsidRPr="006225E8">
        <w:rPr>
          <w:rFonts w:ascii="ＭＳ 明朝" w:eastAsia="ＭＳ 明朝" w:hAnsi="ＭＳ 明朝" w:hint="eastAsia"/>
          <w:sz w:val="21"/>
          <w:szCs w:val="21"/>
        </w:rPr>
        <w:t>可能かつ合理的な範囲で被ばくのおそれの無い場所での見学にとどめる</w:t>
      </w:r>
      <w:r w:rsidR="00AD1B65" w:rsidRPr="006225E8">
        <w:rPr>
          <w:rFonts w:ascii="ＭＳ 明朝" w:eastAsia="ＭＳ 明朝" w:hAnsi="ＭＳ 明朝" w:hint="eastAsia"/>
          <w:sz w:val="21"/>
          <w:szCs w:val="21"/>
        </w:rPr>
        <w:t>等</w:t>
      </w:r>
      <w:r w:rsidR="00694AB3" w:rsidRPr="006225E8">
        <w:rPr>
          <w:rFonts w:ascii="ＭＳ 明朝" w:eastAsia="ＭＳ 明朝" w:hAnsi="ＭＳ 明朝" w:hint="eastAsia"/>
          <w:sz w:val="21"/>
          <w:szCs w:val="21"/>
        </w:rPr>
        <w:t>)</w:t>
      </w:r>
      <w:r w:rsidR="00011D19" w:rsidRPr="006225E8">
        <w:rPr>
          <w:rFonts w:ascii="ＭＳ 明朝" w:eastAsia="ＭＳ 明朝" w:hAnsi="ＭＳ 明朝"/>
          <w:sz w:val="21"/>
          <w:szCs w:val="21"/>
        </w:rPr>
        <w:t>。</w:t>
      </w:r>
    </w:p>
    <w:p w14:paraId="33EF6CCD" w14:textId="64F65C80" w:rsidR="00A733BA" w:rsidRDefault="00011D19" w:rsidP="004E5F50">
      <w:pPr>
        <w:pStyle w:val="ac"/>
        <w:numPr>
          <w:ilvl w:val="0"/>
          <w:numId w:val="7"/>
        </w:numPr>
        <w:adjustRightInd w:val="0"/>
        <w:snapToGrid w:val="0"/>
        <w:ind w:leftChars="284" w:left="928" w:firstLineChars="0"/>
        <w:rPr>
          <w:rFonts w:ascii="ＭＳ 明朝" w:eastAsia="ＭＳ 明朝" w:hAnsi="ＭＳ 明朝"/>
          <w:sz w:val="21"/>
          <w:szCs w:val="21"/>
        </w:rPr>
      </w:pPr>
      <w:r w:rsidRPr="006225E8">
        <w:rPr>
          <w:rFonts w:ascii="ＭＳ 明朝" w:eastAsia="ＭＳ 明朝" w:hAnsi="ＭＳ 明朝"/>
          <w:sz w:val="21"/>
          <w:szCs w:val="21"/>
        </w:rPr>
        <w:t>学生を放射線診療従事者として取り扱うかどうかは、実習の内容に応じて、大学</w:t>
      </w:r>
      <w:r w:rsidR="00694AB3" w:rsidRPr="006225E8">
        <w:rPr>
          <w:rFonts w:ascii="ＭＳ 明朝" w:eastAsia="ＭＳ 明朝" w:hAnsi="ＭＳ 明朝"/>
          <w:sz w:val="21"/>
          <w:szCs w:val="21"/>
        </w:rPr>
        <w:t>(</w:t>
      </w:r>
      <w:r w:rsidRPr="006225E8">
        <w:rPr>
          <w:rFonts w:ascii="ＭＳ 明朝" w:eastAsia="ＭＳ 明朝" w:hAnsi="ＭＳ 明朝"/>
          <w:sz w:val="21"/>
          <w:szCs w:val="21"/>
        </w:rPr>
        <w:t>大学病院</w:t>
      </w:r>
      <w:r w:rsidR="00694AB3" w:rsidRPr="006225E8">
        <w:rPr>
          <w:rFonts w:ascii="ＭＳ 明朝" w:eastAsia="ＭＳ 明朝" w:hAnsi="ＭＳ 明朝"/>
          <w:sz w:val="21"/>
          <w:szCs w:val="21"/>
        </w:rPr>
        <w:t>)</w:t>
      </w:r>
      <w:r w:rsidRPr="006225E8">
        <w:rPr>
          <w:rFonts w:ascii="ＭＳ 明朝" w:eastAsia="ＭＳ 明朝" w:hAnsi="ＭＳ 明朝"/>
          <w:sz w:val="21"/>
          <w:szCs w:val="21"/>
        </w:rPr>
        <w:t>で判断す</w:t>
      </w:r>
    </w:p>
    <w:p w14:paraId="7D4CD294" w14:textId="3CB2D703" w:rsidR="00011D19" w:rsidRPr="00A733BA" w:rsidRDefault="00011D19" w:rsidP="004E5F50">
      <w:pPr>
        <w:adjustRightInd w:val="0"/>
        <w:snapToGrid w:val="0"/>
        <w:ind w:leftChars="0" w:left="568" w:firstLineChars="100" w:firstLine="210"/>
        <w:rPr>
          <w:rFonts w:ascii="ＭＳ 明朝" w:eastAsia="ＭＳ 明朝" w:hAnsi="ＭＳ 明朝"/>
          <w:sz w:val="21"/>
          <w:szCs w:val="21"/>
        </w:rPr>
      </w:pPr>
      <w:r w:rsidRPr="00A733BA">
        <w:rPr>
          <w:rFonts w:ascii="ＭＳ 明朝" w:eastAsia="ＭＳ 明朝" w:hAnsi="ＭＳ 明朝"/>
          <w:sz w:val="21"/>
          <w:szCs w:val="21"/>
        </w:rPr>
        <w:t>る。</w:t>
      </w:r>
    </w:p>
    <w:p w14:paraId="0737713A" w14:textId="4F54A2AC" w:rsidR="007077A0" w:rsidRPr="006225E8" w:rsidRDefault="00011D19" w:rsidP="004E5F50">
      <w:pPr>
        <w:adjustRightInd w:val="0"/>
        <w:snapToGrid w:val="0"/>
        <w:ind w:leftChars="284" w:left="715" w:hangingChars="70" w:hanging="147"/>
        <w:contextualSpacing/>
        <w:rPr>
          <w:rFonts w:ascii="ＭＳ 明朝" w:eastAsia="ＭＳ 明朝" w:hAnsi="ＭＳ 明朝"/>
          <w:sz w:val="21"/>
          <w:szCs w:val="21"/>
        </w:rPr>
      </w:pPr>
      <w:r w:rsidRPr="006225E8">
        <w:rPr>
          <w:rFonts w:ascii="ＭＳ 明朝" w:eastAsia="ＭＳ 明朝" w:hAnsi="ＭＳ 明朝" w:hint="eastAsia"/>
          <w:sz w:val="21"/>
          <w:szCs w:val="21"/>
        </w:rPr>
        <w:t>③</w:t>
      </w:r>
      <w:r w:rsidR="007077A0"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 xml:space="preserve">学生を放射線診療従事者として取り扱う場合は、放射線診療従事者として事前の放射線健康診断、放射線教育と個人モニタリングが必要である。 </w:t>
      </w:r>
    </w:p>
    <w:p w14:paraId="74FF827A" w14:textId="630F6CA2" w:rsidR="00011D19" w:rsidRPr="006225E8" w:rsidRDefault="00D14484" w:rsidP="00922B84">
      <w:pPr>
        <w:adjustRightInd w:val="0"/>
        <w:snapToGrid w:val="0"/>
        <w:ind w:leftChars="222" w:left="444" w:firstLineChars="50" w:firstLine="105"/>
        <w:rPr>
          <w:rFonts w:ascii="ＭＳ 明朝" w:eastAsia="ＭＳ 明朝" w:hAnsi="ＭＳ 明朝"/>
          <w:sz w:val="21"/>
          <w:szCs w:val="21"/>
        </w:rPr>
      </w:pPr>
      <w:r w:rsidRPr="006225E8">
        <w:rPr>
          <w:rFonts w:ascii="ＭＳ 明朝" w:eastAsia="ＭＳ 明朝" w:hAnsi="ＭＳ 明朝" w:hint="eastAsia"/>
          <w:sz w:val="21"/>
          <w:szCs w:val="21"/>
        </w:rPr>
        <w:t>④</w:t>
      </w:r>
      <w:r w:rsidR="007077A0" w:rsidRPr="006225E8">
        <w:rPr>
          <w:rFonts w:ascii="ＭＳ 明朝" w:eastAsia="ＭＳ 明朝" w:hAnsi="ＭＳ 明朝"/>
          <w:sz w:val="21"/>
          <w:szCs w:val="21"/>
        </w:rPr>
        <w:t xml:space="preserve"> </w:t>
      </w:r>
      <w:r w:rsidR="00011D19" w:rsidRPr="006225E8">
        <w:rPr>
          <w:rFonts w:ascii="ＭＳ 明朝" w:eastAsia="ＭＳ 明朝" w:hAnsi="ＭＳ 明朝" w:hint="eastAsia"/>
          <w:sz w:val="21"/>
          <w:szCs w:val="21"/>
        </w:rPr>
        <w:t>学生</w:t>
      </w:r>
      <w:r w:rsidR="00011D19" w:rsidRPr="006225E8">
        <w:rPr>
          <w:rFonts w:ascii="ＭＳ 明朝" w:eastAsia="ＭＳ 明朝" w:hAnsi="ＭＳ 明朝"/>
          <w:sz w:val="21"/>
          <w:szCs w:val="21"/>
        </w:rPr>
        <w:t>を放射線診療従事者として取り扱わない場合でも、適切な方法で線量管理・記録</w:t>
      </w:r>
      <w:r w:rsidR="00436072">
        <w:rPr>
          <w:rFonts w:ascii="ＭＳ 明朝" w:eastAsia="ＭＳ 明朝" w:hAnsi="ＭＳ 明朝" w:hint="eastAsia"/>
          <w:sz w:val="21"/>
          <w:szCs w:val="21"/>
        </w:rPr>
        <w:t>等</w:t>
      </w:r>
      <w:r w:rsidR="00694AB3" w:rsidRPr="006225E8">
        <w:rPr>
          <w:rFonts w:ascii="ＭＳ 明朝" w:eastAsia="ＭＳ 明朝" w:hAnsi="ＭＳ 明朝"/>
          <w:sz w:val="21"/>
          <w:szCs w:val="21"/>
        </w:rPr>
        <w:t>(</w:t>
      </w:r>
      <w:r w:rsidR="00011D19" w:rsidRPr="006225E8">
        <w:rPr>
          <w:rFonts w:ascii="ＭＳ 明朝" w:eastAsia="ＭＳ 明朝" w:hAnsi="ＭＳ 明朝"/>
          <w:sz w:val="21"/>
          <w:szCs w:val="21"/>
        </w:rPr>
        <w:t>例えば、電子式ポケット線量計貸与、管理区域への入退室記録</w:t>
      </w:r>
      <w:r w:rsidR="00AD1B65" w:rsidRPr="006225E8">
        <w:rPr>
          <w:rFonts w:ascii="ＭＳ 明朝" w:eastAsia="ＭＳ 明朝" w:hAnsi="ＭＳ 明朝" w:hint="eastAsia"/>
          <w:sz w:val="21"/>
          <w:szCs w:val="21"/>
        </w:rPr>
        <w:t>等</w:t>
      </w:r>
      <w:r w:rsidR="00694AB3" w:rsidRPr="006225E8">
        <w:rPr>
          <w:rFonts w:ascii="ＭＳ 明朝" w:eastAsia="ＭＳ 明朝" w:hAnsi="ＭＳ 明朝"/>
          <w:sz w:val="21"/>
          <w:szCs w:val="21"/>
        </w:rPr>
        <w:t>)</w:t>
      </w:r>
      <w:r w:rsidR="00011D19" w:rsidRPr="006225E8">
        <w:rPr>
          <w:rFonts w:ascii="ＭＳ 明朝" w:eastAsia="ＭＳ 明朝" w:hAnsi="ＭＳ 明朝"/>
          <w:sz w:val="21"/>
          <w:szCs w:val="21"/>
        </w:rPr>
        <w:t>を行う</w:t>
      </w:r>
      <w:r w:rsidR="00011D19" w:rsidRPr="006225E8">
        <w:rPr>
          <w:rFonts w:ascii="ＭＳ 明朝" w:eastAsia="ＭＳ 明朝" w:hAnsi="ＭＳ 明朝" w:hint="eastAsia"/>
          <w:sz w:val="21"/>
          <w:szCs w:val="21"/>
        </w:rPr>
        <w:t>必要がある</w:t>
      </w:r>
      <w:r w:rsidR="00011D19" w:rsidRPr="006225E8">
        <w:rPr>
          <w:rFonts w:ascii="ＭＳ 明朝" w:eastAsia="ＭＳ 明朝" w:hAnsi="ＭＳ 明朝"/>
          <w:sz w:val="21"/>
          <w:szCs w:val="21"/>
        </w:rPr>
        <w:t>。</w:t>
      </w:r>
    </w:p>
    <w:p w14:paraId="093D7C4F" w14:textId="77777777" w:rsidR="00011D19" w:rsidRPr="006225E8" w:rsidRDefault="00011D19" w:rsidP="004E5F50">
      <w:pPr>
        <w:adjustRightInd w:val="0"/>
        <w:snapToGrid w:val="0"/>
        <w:ind w:left="547" w:hanging="405"/>
        <w:contextualSpacing/>
        <w:rPr>
          <w:rFonts w:ascii="ＭＳ ゴシック" w:eastAsia="ＭＳ ゴシック" w:hAnsi="ＭＳ ゴシック"/>
          <w:sz w:val="21"/>
          <w:szCs w:val="21"/>
        </w:rPr>
      </w:pPr>
    </w:p>
    <w:p w14:paraId="16D68B17" w14:textId="77777777" w:rsidR="00011D19" w:rsidRPr="006225E8" w:rsidRDefault="00BA2749" w:rsidP="004E5F50">
      <w:pPr>
        <w:adjustRightInd w:val="0"/>
        <w:snapToGrid w:val="0"/>
        <w:ind w:left="547" w:hanging="405"/>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7</w:t>
      </w:r>
      <w:r w:rsidR="00011D19" w:rsidRPr="006225E8">
        <w:rPr>
          <w:rFonts w:ascii="ＭＳ ゴシック" w:eastAsia="ＭＳ ゴシック" w:hAnsi="ＭＳ ゴシック" w:hint="eastAsia"/>
          <w:sz w:val="21"/>
          <w:szCs w:val="21"/>
        </w:rPr>
        <w:t>．アンプロフェッショナルな行動をとる学生への対応</w:t>
      </w:r>
    </w:p>
    <w:p w14:paraId="3FA2A129" w14:textId="0F0B957E" w:rsidR="000B558F" w:rsidRPr="006225E8" w:rsidRDefault="000B558F" w:rsidP="004E5F50">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診療参加型臨床</w:t>
      </w:r>
      <w:r w:rsidR="00BF686B" w:rsidRPr="006225E8">
        <w:rPr>
          <w:rFonts w:ascii="ＭＳ 明朝" w:eastAsia="ＭＳ 明朝" w:hAnsi="ＭＳ 明朝" w:hint="eastAsia"/>
          <w:sz w:val="21"/>
          <w:szCs w:val="21"/>
        </w:rPr>
        <w:t>実習では、一般的な大学生として求められる行動以上の社会性や倫理観</w:t>
      </w:r>
      <w:r w:rsidRPr="006225E8">
        <w:rPr>
          <w:rFonts w:ascii="ＭＳ 明朝" w:eastAsia="ＭＳ 明朝" w:hAnsi="ＭＳ 明朝" w:hint="eastAsia"/>
          <w:sz w:val="21"/>
          <w:szCs w:val="21"/>
        </w:rPr>
        <w:t>を求められることがあり、将来、歯科医師として歯科医療に従事させることができないと考えられる「アンプロフェッショナルな行動をとる学生」への対応が必要となる場合がある。</w:t>
      </w:r>
    </w:p>
    <w:p w14:paraId="5D0D7763" w14:textId="4A72B68C" w:rsidR="00011D19" w:rsidRPr="006225E8" w:rsidRDefault="000B558F" w:rsidP="004E5F50">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なお、アンプロフェッショナルな行動は多種多様な行動が含まれることから、行動の識別や対処をより容易にするためにも、各大学での情報の蓄積、他大学との共有を行うことが望ましい。</w:t>
      </w:r>
    </w:p>
    <w:p w14:paraId="68A9F478" w14:textId="77777777" w:rsidR="007F6A04" w:rsidRPr="006225E8" w:rsidRDefault="007F6A04" w:rsidP="000B558F">
      <w:pPr>
        <w:adjustRightInd w:val="0"/>
        <w:snapToGrid w:val="0"/>
        <w:spacing w:line="360" w:lineRule="auto"/>
        <w:ind w:left="142" w:firstLineChars="100" w:firstLine="220"/>
        <w:contextualSpacing/>
        <w:rPr>
          <w:rFonts w:ascii="ＭＳ 明朝" w:eastAsia="ＭＳ 明朝" w:hAnsi="ＭＳ 明朝"/>
          <w:sz w:val="22"/>
          <w:szCs w:val="22"/>
        </w:rPr>
      </w:pPr>
    </w:p>
    <w:p w14:paraId="5B1481D3" w14:textId="77777777" w:rsidR="00011D19" w:rsidRPr="006225E8" w:rsidRDefault="00011D19" w:rsidP="00011D19">
      <w:pPr>
        <w:adjustRightInd w:val="0"/>
        <w:snapToGrid w:val="0"/>
        <w:spacing w:line="360" w:lineRule="auto"/>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アンプロフェッショナルな行動（例示）</w:t>
      </w:r>
    </w:p>
    <w:p w14:paraId="3CC55A83" w14:textId="77777777" w:rsidR="00011D19" w:rsidRPr="006225E8" w:rsidRDefault="00011D19" w:rsidP="00011D19">
      <w:pPr>
        <w:adjustRightInd w:val="0"/>
        <w:snapToGrid w:val="0"/>
        <w:spacing w:line="360" w:lineRule="auto"/>
        <w:ind w:left="547" w:hanging="405"/>
        <w:contextualSpacing/>
        <w:rPr>
          <w:rFonts w:ascii="ＭＳ 明朝" w:eastAsia="ＭＳ 明朝" w:hAnsi="ＭＳ 明朝"/>
          <w:sz w:val="21"/>
          <w:szCs w:val="21"/>
        </w:rPr>
      </w:pPr>
    </w:p>
    <w:p w14:paraId="7A2E2BC7"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挨拶をしない。</w:t>
      </w:r>
    </w:p>
    <w:p w14:paraId="5852697A"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無断欠席や遅刻。</w:t>
      </w:r>
    </w:p>
    <w:p w14:paraId="6CA554A5"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実習中の無断外出。</w:t>
      </w:r>
    </w:p>
    <w:p w14:paraId="1DAD2A4A"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友人の実習生の遅刻を「代返」する。</w:t>
      </w:r>
    </w:p>
    <w:p w14:paraId="173C258A" w14:textId="2173024D"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指導歯科医</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周囲に対して嘘をつく。</w:t>
      </w:r>
    </w:p>
    <w:p w14:paraId="7978CBA3"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二日酔いや睡眠不足の状態で実習に参加する。</w:t>
      </w:r>
    </w:p>
    <w:p w14:paraId="2A29285F"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患者さんやスタッフに対して暴言をはいたり無視を</w:t>
      </w:r>
      <w:r w:rsidRPr="006225E8">
        <w:rPr>
          <w:rFonts w:ascii="ＭＳ 明朝" w:eastAsia="ＭＳ 明朝" w:hAnsi="ＭＳ 明朝" w:hint="eastAsia"/>
          <w:sz w:val="21"/>
          <w:szCs w:val="21"/>
        </w:rPr>
        <w:t>したり</w:t>
      </w:r>
      <w:r w:rsidRPr="006225E8">
        <w:rPr>
          <w:rFonts w:ascii="ＭＳ 明朝" w:eastAsia="ＭＳ 明朝" w:hAnsi="ＭＳ 明朝"/>
          <w:sz w:val="21"/>
          <w:szCs w:val="21"/>
        </w:rPr>
        <w:t>する。</w:t>
      </w:r>
    </w:p>
    <w:p w14:paraId="07FE9D9B"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体調不良を申告せず隠した状態で実習に参加する。</w:t>
      </w:r>
    </w:p>
    <w:p w14:paraId="4DF0F5A9" w14:textId="2DD20668"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エレベーターやバスの中</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状況をわきまえず患者情報の話をする。</w:t>
      </w:r>
    </w:p>
    <w:p w14:paraId="300D30A2"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規定外の服装や装飾品を着用した状態で実習に参加する。</w:t>
      </w:r>
    </w:p>
    <w:p w14:paraId="050F8156"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寝癖や無精髭の状態で実習に参加する。</w:t>
      </w:r>
    </w:p>
    <w:p w14:paraId="3EE1627C" w14:textId="6D4C8CAF"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SNS上に患者情報</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の不適切な情報を載せる。</w:t>
      </w:r>
    </w:p>
    <w:p w14:paraId="6415D987" w14:textId="77777777" w:rsidR="00561449"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インフォームド</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コンセントやカンファレンス</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の場面で居眠り</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、その場面にふさわしくしない振る舞い</w:t>
      </w:r>
    </w:p>
    <w:p w14:paraId="678C0942" w14:textId="454ADD3A" w:rsidR="00011D19" w:rsidRPr="006225E8" w:rsidRDefault="00011D19" w:rsidP="00561449">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sz w:val="21"/>
          <w:szCs w:val="21"/>
        </w:rPr>
        <w:t>をする。</w:t>
      </w:r>
    </w:p>
    <w:p w14:paraId="024C1D7F" w14:textId="2C7E8ABF"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患者さんが困っている状況に対して、知らぬふりをする</w:t>
      </w:r>
      <w:r w:rsidRPr="006225E8">
        <w:rPr>
          <w:rFonts w:ascii="ＭＳ 明朝" w:eastAsia="ＭＳ 明朝" w:hAnsi="ＭＳ 明朝" w:hint="eastAsia"/>
          <w:sz w:val="21"/>
          <w:szCs w:val="21"/>
        </w:rPr>
        <w:t xml:space="preserve">。　</w:t>
      </w:r>
      <w:r w:rsidRPr="006225E8">
        <w:rPr>
          <w:rFonts w:ascii="ＭＳ 明朝" w:eastAsia="ＭＳ 明朝" w:hAnsi="ＭＳ 明朝"/>
          <w:sz w:val="21"/>
          <w:szCs w:val="21"/>
        </w:rPr>
        <w:t xml:space="preserve"> </w:t>
      </w:r>
      <w:r w:rsidR="003074E4" w:rsidRPr="006225E8">
        <w:rPr>
          <w:rFonts w:ascii="ＭＳ 明朝" w:eastAsia="ＭＳ 明朝" w:hAnsi="ＭＳ 明朝" w:hint="eastAsia"/>
          <w:sz w:val="21"/>
          <w:szCs w:val="21"/>
        </w:rPr>
        <w:t>等</w:t>
      </w:r>
    </w:p>
    <w:p w14:paraId="0D9D7BFC" w14:textId="77777777" w:rsidR="002E0D01" w:rsidRPr="006225E8" w:rsidRDefault="002E0D01" w:rsidP="004E5F50">
      <w:pPr>
        <w:adjustRightInd w:val="0"/>
        <w:snapToGrid w:val="0"/>
        <w:ind w:left="547" w:hanging="405"/>
        <w:contextualSpacing/>
        <w:rPr>
          <w:rFonts w:ascii="ＭＳ 明朝" w:eastAsia="ＭＳ 明朝" w:hAnsi="ＭＳ 明朝"/>
          <w:sz w:val="21"/>
          <w:szCs w:val="21"/>
        </w:rPr>
      </w:pPr>
    </w:p>
    <w:p w14:paraId="4A71510D" w14:textId="77777777" w:rsidR="00011D19" w:rsidRPr="006225E8" w:rsidRDefault="00011D19" w:rsidP="004E5F50">
      <w:pPr>
        <w:adjustRightInd w:val="0"/>
        <w:snapToGrid w:val="0"/>
        <w:ind w:left="567" w:hanging="425"/>
        <w:contextualSpacing/>
        <w:jc w:val="center"/>
        <w:rPr>
          <w:rFonts w:ascii="ＭＳ 明朝" w:eastAsia="ＭＳ 明朝" w:hAnsi="ＭＳ 明朝"/>
          <w:sz w:val="22"/>
          <w:szCs w:val="22"/>
          <w:bdr w:val="single" w:sz="4" w:space="0" w:color="auto"/>
        </w:rPr>
      </w:pPr>
      <w:r w:rsidRPr="006225E8">
        <w:rPr>
          <w:rFonts w:ascii="ＭＳ 明朝" w:eastAsia="ＭＳ 明朝" w:hAnsi="ＭＳ 明朝" w:hint="eastAsia"/>
          <w:sz w:val="22"/>
          <w:szCs w:val="22"/>
          <w:bdr w:val="single" w:sz="4" w:space="0" w:color="auto"/>
        </w:rPr>
        <w:t>アンプロフェッショナルな行動をとる学生への対応（例示）</w:t>
      </w:r>
    </w:p>
    <w:p w14:paraId="783F30DE" w14:textId="77777777" w:rsidR="00011D19" w:rsidRPr="006225E8" w:rsidRDefault="00011D19" w:rsidP="004E5F50">
      <w:pPr>
        <w:adjustRightInd w:val="0"/>
        <w:snapToGrid w:val="0"/>
        <w:ind w:left="547" w:hanging="405"/>
        <w:contextualSpacing/>
        <w:jc w:val="center"/>
        <w:rPr>
          <w:rFonts w:ascii="ＭＳ 明朝" w:eastAsia="ＭＳ 明朝" w:hAnsi="ＭＳ 明朝"/>
          <w:sz w:val="21"/>
          <w:szCs w:val="21"/>
          <w:bdr w:val="single" w:sz="4" w:space="0" w:color="auto"/>
        </w:rPr>
      </w:pPr>
    </w:p>
    <w:p w14:paraId="2B42A9FD"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アンプロフェショナルな行動を定義し、学生や教員間で共有を行う。</w:t>
      </w:r>
    </w:p>
    <w:p w14:paraId="378013C5" w14:textId="2BA9C578"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実習を統括する委員会へ報告を行う</w:t>
      </w:r>
      <w:r w:rsidR="00922B84">
        <w:rPr>
          <w:rFonts w:ascii="ＭＳ 明朝" w:eastAsia="ＭＳ 明朝" w:hAnsi="ＭＳ 明朝" w:hint="eastAsia"/>
          <w:sz w:val="21"/>
          <w:szCs w:val="21"/>
        </w:rPr>
        <w:t>(</w:t>
      </w:r>
      <w:r w:rsidRPr="006225E8">
        <w:rPr>
          <w:rFonts w:ascii="ＭＳ 明朝" w:eastAsia="ＭＳ 明朝" w:hAnsi="ＭＳ 明朝"/>
          <w:sz w:val="21"/>
          <w:szCs w:val="21"/>
        </w:rPr>
        <w:t>報告書の様式は予め設定する</w:t>
      </w:r>
      <w:r w:rsidR="00922B84">
        <w:rPr>
          <w:rFonts w:ascii="ＭＳ 明朝" w:eastAsia="ＭＳ 明朝" w:hAnsi="ＭＳ 明朝" w:hint="eastAsia"/>
          <w:sz w:val="21"/>
          <w:szCs w:val="21"/>
        </w:rPr>
        <w:t>)</w:t>
      </w:r>
    </w:p>
    <w:p w14:paraId="478343A2" w14:textId="77777777"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複数の指導歯科医からフィードバックを行う。</w:t>
      </w:r>
    </w:p>
    <w:p w14:paraId="7EE2F99D" w14:textId="77777777" w:rsidR="00561449"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アンプロフェショナルな行動をする学生について、実習中に医療安全上や患者さんに対して問題行動をとな</w:t>
      </w:r>
    </w:p>
    <w:p w14:paraId="11C67A3E" w14:textId="3546F99E" w:rsidR="00011D19" w:rsidRPr="006225E8" w:rsidRDefault="00011D19" w:rsidP="00561449">
      <w:pPr>
        <w:adjustRightInd w:val="0"/>
        <w:snapToGrid w:val="0"/>
        <w:ind w:leftChars="171" w:left="537" w:hangingChars="93" w:hanging="195"/>
        <w:contextualSpacing/>
        <w:rPr>
          <w:rFonts w:ascii="ＭＳ 明朝" w:eastAsia="ＭＳ 明朝" w:hAnsi="ＭＳ 明朝"/>
          <w:sz w:val="21"/>
          <w:szCs w:val="21"/>
        </w:rPr>
      </w:pPr>
      <w:r w:rsidRPr="006225E8">
        <w:rPr>
          <w:rFonts w:ascii="ＭＳ 明朝" w:eastAsia="ＭＳ 明朝" w:hAnsi="ＭＳ 明朝"/>
          <w:sz w:val="21"/>
          <w:szCs w:val="21"/>
        </w:rPr>
        <w:t>らないように、実習担当者間で情報を共有する。</w:t>
      </w:r>
    </w:p>
    <w:p w14:paraId="064C4E94" w14:textId="487EB9E1"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学生の行動変容が行われるように継続的な指導</w:t>
      </w:r>
      <w:r w:rsidR="009459BF" w:rsidRPr="006225E8">
        <w:rPr>
          <w:rFonts w:ascii="ＭＳ 明朝" w:eastAsia="ＭＳ 明朝" w:hAnsi="ＭＳ 明朝" w:hint="eastAsia"/>
          <w:sz w:val="21"/>
          <w:szCs w:val="21"/>
        </w:rPr>
        <w:t>及び</w:t>
      </w:r>
      <w:r w:rsidRPr="006225E8">
        <w:rPr>
          <w:rFonts w:ascii="ＭＳ 明朝" w:eastAsia="ＭＳ 明朝" w:hAnsi="ＭＳ 明朝"/>
          <w:sz w:val="21"/>
          <w:szCs w:val="21"/>
        </w:rPr>
        <w:t>モニタリングを行う体制を構築する。</w:t>
      </w:r>
    </w:p>
    <w:p w14:paraId="386F4421" w14:textId="057238A5" w:rsidR="00011D19" w:rsidRPr="006225E8"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w:t>
      </w:r>
      <w:r w:rsidRPr="006225E8">
        <w:rPr>
          <w:rFonts w:ascii="ＭＳ 明朝" w:eastAsia="ＭＳ 明朝" w:hAnsi="ＭＳ 明朝"/>
          <w:sz w:val="21"/>
          <w:szCs w:val="21"/>
        </w:rPr>
        <w:t>アンプロフェッショナルな行動が発達障害や、精神疾患</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に起因する場合、学校医やスクールカウンセラー、かかりつけ医</w:t>
      </w:r>
      <w:r w:rsidR="003074E4" w:rsidRPr="006225E8">
        <w:rPr>
          <w:rFonts w:ascii="ＭＳ 明朝" w:eastAsia="ＭＳ 明朝" w:hAnsi="ＭＳ 明朝" w:hint="eastAsia"/>
          <w:sz w:val="21"/>
          <w:szCs w:val="21"/>
        </w:rPr>
        <w:t>等</w:t>
      </w:r>
      <w:r w:rsidRPr="006225E8">
        <w:rPr>
          <w:rFonts w:ascii="ＭＳ 明朝" w:eastAsia="ＭＳ 明朝" w:hAnsi="ＭＳ 明朝"/>
          <w:sz w:val="21"/>
          <w:szCs w:val="21"/>
        </w:rPr>
        <w:t>と連携して対応する。</w:t>
      </w:r>
      <w:r w:rsidR="003074E4" w:rsidRPr="006225E8">
        <w:rPr>
          <w:rFonts w:ascii="ＭＳ 明朝" w:eastAsia="ＭＳ 明朝" w:hAnsi="ＭＳ 明朝" w:hint="eastAsia"/>
          <w:sz w:val="21"/>
          <w:szCs w:val="21"/>
        </w:rPr>
        <w:t>等</w:t>
      </w:r>
    </w:p>
    <w:p w14:paraId="1F9580F4" w14:textId="77777777" w:rsidR="00011D19" w:rsidRPr="006225E8" w:rsidRDefault="00011D19" w:rsidP="004E5F50">
      <w:pPr>
        <w:adjustRightInd w:val="0"/>
        <w:snapToGrid w:val="0"/>
        <w:ind w:left="567" w:hanging="425"/>
        <w:contextualSpacing/>
        <w:rPr>
          <w:rFonts w:ascii="ＭＳ 明朝" w:eastAsia="ＭＳ 明朝" w:hAnsi="ＭＳ 明朝"/>
          <w:sz w:val="22"/>
          <w:szCs w:val="22"/>
        </w:rPr>
      </w:pPr>
    </w:p>
    <w:p w14:paraId="4580D7BF" w14:textId="6A61CF17" w:rsidR="00011D19" w:rsidRPr="006225E8" w:rsidRDefault="00BA2749" w:rsidP="004E5F50">
      <w:pPr>
        <w:adjustRightInd w:val="0"/>
        <w:snapToGrid w:val="0"/>
        <w:ind w:left="547" w:hanging="405"/>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8</w:t>
      </w:r>
      <w:r w:rsidR="00011D19" w:rsidRPr="006225E8">
        <w:rPr>
          <w:rFonts w:ascii="ＭＳ ゴシック" w:eastAsia="ＭＳ ゴシック" w:hAnsi="ＭＳ ゴシック" w:hint="eastAsia"/>
          <w:sz w:val="21"/>
          <w:szCs w:val="21"/>
        </w:rPr>
        <w:t>．学生の歯科専門職種</w:t>
      </w:r>
      <w:r w:rsidR="00694AB3" w:rsidRPr="006225E8">
        <w:rPr>
          <w:rFonts w:ascii="ＭＳ ゴシック" w:eastAsia="ＭＳ ゴシック" w:hAnsi="ＭＳ ゴシック" w:hint="eastAsia"/>
          <w:sz w:val="21"/>
          <w:szCs w:val="21"/>
        </w:rPr>
        <w:t>(</w:t>
      </w:r>
      <w:r w:rsidR="00011D19" w:rsidRPr="006225E8">
        <w:rPr>
          <w:rFonts w:ascii="ＭＳ ゴシック" w:eastAsia="ＭＳ ゴシック" w:hAnsi="ＭＳ ゴシック" w:hint="eastAsia"/>
          <w:sz w:val="21"/>
          <w:szCs w:val="21"/>
        </w:rPr>
        <w:t>歯科衛生士や歯科技工士</w:t>
      </w:r>
      <w:r w:rsidR="00694AB3" w:rsidRPr="006225E8">
        <w:rPr>
          <w:rFonts w:ascii="ＭＳ ゴシック" w:eastAsia="ＭＳ ゴシック" w:hAnsi="ＭＳ ゴシック" w:hint="eastAsia"/>
          <w:sz w:val="21"/>
          <w:szCs w:val="21"/>
        </w:rPr>
        <w:t>)</w:t>
      </w:r>
      <w:r w:rsidR="00011D19" w:rsidRPr="006225E8">
        <w:rPr>
          <w:rFonts w:ascii="ＭＳ ゴシック" w:eastAsia="ＭＳ ゴシック" w:hAnsi="ＭＳ ゴシック" w:hint="eastAsia"/>
          <w:sz w:val="21"/>
          <w:szCs w:val="21"/>
        </w:rPr>
        <w:t>及び他の医療関連職種との関わり</w:t>
      </w:r>
    </w:p>
    <w:p w14:paraId="52F4B57B" w14:textId="71DF9D3B" w:rsidR="00436072" w:rsidRDefault="00011D19"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w:t>
      </w:r>
      <w:r w:rsidR="000B558F" w:rsidRPr="006225E8">
        <w:rPr>
          <w:rFonts w:ascii="ＭＳ 明朝" w:eastAsia="ＭＳ 明朝" w:hAnsi="ＭＳ 明朝" w:hint="eastAsia"/>
          <w:sz w:val="21"/>
          <w:szCs w:val="21"/>
        </w:rPr>
        <w:t>診療参加型臨床実習において歯科医行為を行う上で、歯科専門職種</w:t>
      </w:r>
      <w:r w:rsidR="00694AB3" w:rsidRPr="006225E8">
        <w:rPr>
          <w:rFonts w:ascii="ＭＳ 明朝" w:eastAsia="ＭＳ 明朝" w:hAnsi="ＭＳ 明朝" w:hint="eastAsia"/>
          <w:sz w:val="21"/>
          <w:szCs w:val="21"/>
        </w:rPr>
        <w:t>(</w:t>
      </w:r>
      <w:r w:rsidR="000B558F" w:rsidRPr="006225E8">
        <w:rPr>
          <w:rFonts w:ascii="ＭＳ 明朝" w:eastAsia="ＭＳ 明朝" w:hAnsi="ＭＳ 明朝" w:hint="eastAsia"/>
          <w:sz w:val="21"/>
          <w:szCs w:val="21"/>
        </w:rPr>
        <w:t>歯科衛生士や歯科技工士</w:t>
      </w:r>
      <w:r w:rsidR="00694AB3" w:rsidRPr="006225E8">
        <w:rPr>
          <w:rFonts w:ascii="ＭＳ 明朝" w:eastAsia="ＭＳ 明朝" w:hAnsi="ＭＳ 明朝" w:hint="eastAsia"/>
          <w:sz w:val="21"/>
          <w:szCs w:val="21"/>
        </w:rPr>
        <w:t>)</w:t>
      </w:r>
      <w:r w:rsidR="009459BF" w:rsidRPr="006225E8">
        <w:rPr>
          <w:rFonts w:ascii="ＭＳ 明朝" w:eastAsia="ＭＳ 明朝" w:hAnsi="ＭＳ 明朝" w:hint="eastAsia"/>
          <w:sz w:val="21"/>
          <w:szCs w:val="21"/>
        </w:rPr>
        <w:t>及び</w:t>
      </w:r>
      <w:r w:rsidR="000B558F" w:rsidRPr="006225E8">
        <w:rPr>
          <w:rFonts w:ascii="ＭＳ 明朝" w:eastAsia="ＭＳ 明朝" w:hAnsi="ＭＳ 明朝" w:hint="eastAsia"/>
          <w:sz w:val="21"/>
          <w:szCs w:val="21"/>
        </w:rPr>
        <w:t>他の医療</w:t>
      </w:r>
    </w:p>
    <w:p w14:paraId="7AE1A2AF" w14:textId="3D647BF8" w:rsidR="000B558F" w:rsidRPr="006225E8" w:rsidRDefault="000B558F"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関連職種との連携は欠かせない。</w:t>
      </w:r>
    </w:p>
    <w:p w14:paraId="3D2B0DC8" w14:textId="42818405" w:rsidR="000B558F" w:rsidRPr="006225E8" w:rsidRDefault="000B558F" w:rsidP="004E5F50">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歯科衛生士は歯科医師の指示の下に、歯科予防処置、歯科診療の補助、歯科保健指導の実施を業務としており、歯学部の学生との関わり方については明示されていない。いわゆる</w:t>
      </w:r>
      <w:r w:rsidRPr="006225E8">
        <w:rPr>
          <w:rFonts w:ascii="ＭＳ 明朝" w:eastAsia="ＭＳ 明朝" w:hAnsi="ＭＳ 明朝"/>
          <w:sz w:val="21"/>
          <w:szCs w:val="21"/>
        </w:rPr>
        <w:t>Student Dentistとして学生が診療参加する際には、主として歯科診療の補助を通じて歯科衛生士との連携を学ぶことが望ましい。</w:t>
      </w:r>
    </w:p>
    <w:p w14:paraId="37BC9563" w14:textId="10A20481" w:rsidR="000B558F" w:rsidRPr="006225E8" w:rsidRDefault="000B558F" w:rsidP="004E5F50">
      <w:pPr>
        <w:adjustRightInd w:val="0"/>
        <w:snapToGrid w:val="0"/>
        <w:ind w:left="142" w:firstLineChars="50" w:firstLine="105"/>
        <w:contextualSpacing/>
        <w:rPr>
          <w:rFonts w:ascii="ＭＳ 明朝" w:eastAsia="ＭＳ 明朝" w:hAnsi="ＭＳ 明朝"/>
          <w:sz w:val="21"/>
          <w:szCs w:val="21"/>
        </w:rPr>
      </w:pPr>
      <w:r w:rsidRPr="006225E8">
        <w:rPr>
          <w:rFonts w:ascii="ＭＳ 明朝" w:eastAsia="ＭＳ 明朝" w:hAnsi="ＭＳ 明朝" w:hint="eastAsia"/>
          <w:sz w:val="21"/>
          <w:szCs w:val="21"/>
        </w:rPr>
        <w:t>歯科技工士は、</w:t>
      </w:r>
      <w:r w:rsidR="00176A9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歯科医師の指示書によらなければ、業として歯科技工を行ってはならない</w:t>
      </w:r>
      <w:r w:rsidR="00176A91"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と歯科技工士法に定められていることから、学生の歯科技工士との関わりは指導歯科医の管理下における指示書の作成や、</w:t>
      </w:r>
      <w:r w:rsidR="00BF686B" w:rsidRPr="006225E8">
        <w:rPr>
          <w:rFonts w:ascii="ＭＳ 明朝" w:eastAsia="ＭＳ 明朝" w:hAnsi="ＭＳ 明朝" w:hint="eastAsia"/>
          <w:sz w:val="21"/>
          <w:szCs w:val="21"/>
        </w:rPr>
        <w:t>作製</w:t>
      </w:r>
      <w:r w:rsidRPr="006225E8">
        <w:rPr>
          <w:rFonts w:ascii="ＭＳ 明朝" w:eastAsia="ＭＳ 明朝" w:hAnsi="ＭＳ 明朝" w:hint="eastAsia"/>
          <w:sz w:val="21"/>
          <w:szCs w:val="21"/>
        </w:rPr>
        <w:t>された技工物</w:t>
      </w:r>
      <w:r w:rsidR="00BF686B" w:rsidRPr="006225E8">
        <w:rPr>
          <w:rFonts w:ascii="ＭＳ 明朝" w:eastAsia="ＭＳ 明朝" w:hAnsi="ＭＳ 明朝" w:hint="eastAsia"/>
          <w:sz w:val="21"/>
          <w:szCs w:val="21"/>
        </w:rPr>
        <w:t>に対する、技工室やチェアーサイドでの対面での技工指示</w:t>
      </w:r>
      <w:r w:rsidRPr="006225E8">
        <w:rPr>
          <w:rFonts w:ascii="ＭＳ 明朝" w:eastAsia="ＭＳ 明朝" w:hAnsi="ＭＳ 明朝" w:hint="eastAsia"/>
          <w:sz w:val="21"/>
          <w:szCs w:val="21"/>
        </w:rPr>
        <w:t>を中心に行われる。将来の歯科医療を担っていく上で、歯科技工士との適切な連携を学ぶことが望ましい。</w:t>
      </w:r>
    </w:p>
    <w:p w14:paraId="58BBC7BD" w14:textId="2A07FC7C" w:rsidR="00011D19" w:rsidRPr="006225E8" w:rsidRDefault="000B558F" w:rsidP="004E5F50">
      <w:pPr>
        <w:adjustRightInd w:val="0"/>
        <w:snapToGrid w:val="0"/>
        <w:ind w:left="142" w:firstLineChars="0" w:firstLine="0"/>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　診療参加型臨床実習が実施される大学病院では、歯科専門職種</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歯科衛生士や歯科技工士</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のみならず他の医療関連職種</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看護師、診療放射線技師、言語聴覚士、管理栄養士、事務職</w:t>
      </w:r>
      <w:r w:rsidR="00D0505D" w:rsidRPr="006225E8">
        <w:rPr>
          <w:rFonts w:ascii="ＭＳ 明朝" w:eastAsia="ＭＳ 明朝" w:hAnsi="ＭＳ 明朝" w:hint="eastAsia"/>
          <w:sz w:val="21"/>
          <w:szCs w:val="21"/>
        </w:rPr>
        <w:t>等</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と連携する機会がある。学生はそれぞれの職種の業務内容や役割を十分理解し、円滑なチーム医療を実践する上で求められる能力を認識し、研鑽に努める必要がある。</w:t>
      </w:r>
    </w:p>
    <w:p w14:paraId="36EA7028" w14:textId="5A3887BC" w:rsidR="000B558F" w:rsidRDefault="000B558F" w:rsidP="004E5F50">
      <w:pPr>
        <w:adjustRightInd w:val="0"/>
        <w:snapToGrid w:val="0"/>
        <w:ind w:left="547" w:hanging="405"/>
        <w:contextualSpacing/>
        <w:rPr>
          <w:rFonts w:ascii="ＭＳ 明朝" w:eastAsia="ＭＳ 明朝" w:hAnsi="ＭＳ 明朝"/>
          <w:sz w:val="21"/>
          <w:szCs w:val="21"/>
        </w:rPr>
      </w:pPr>
    </w:p>
    <w:p w14:paraId="5ADD87D8" w14:textId="6293DF0E" w:rsidR="00011D19" w:rsidRPr="006225E8" w:rsidRDefault="00307C00" w:rsidP="004E5F50">
      <w:pPr>
        <w:adjustRightInd w:val="0"/>
        <w:snapToGrid w:val="0"/>
        <w:ind w:left="547" w:hanging="405"/>
        <w:contextualSpacing/>
        <w:rPr>
          <w:rFonts w:ascii="ＭＳ ゴシック" w:eastAsia="ＭＳ ゴシック" w:hAnsi="ＭＳ ゴシック"/>
          <w:sz w:val="21"/>
          <w:szCs w:val="21"/>
        </w:rPr>
      </w:pPr>
      <w:r w:rsidRPr="006225E8">
        <w:rPr>
          <w:rFonts w:ascii="ＭＳ ゴシック" w:eastAsia="ＭＳ ゴシック" w:hAnsi="ＭＳ ゴシック" w:hint="eastAsia"/>
          <w:sz w:val="21"/>
          <w:szCs w:val="21"/>
        </w:rPr>
        <w:t>9</w:t>
      </w:r>
      <w:r w:rsidR="00011D19" w:rsidRPr="006225E8">
        <w:rPr>
          <w:rFonts w:ascii="ＭＳ ゴシック" w:eastAsia="ＭＳ ゴシック" w:hAnsi="ＭＳ ゴシック" w:hint="eastAsia"/>
          <w:sz w:val="21"/>
          <w:szCs w:val="21"/>
        </w:rPr>
        <w:t>．</w:t>
      </w:r>
      <w:r w:rsidR="00011D19" w:rsidRPr="006225E8">
        <w:rPr>
          <w:rFonts w:ascii="ＭＳ ゴシック" w:eastAsia="ＭＳ ゴシック" w:hAnsi="ＭＳ ゴシック"/>
          <w:sz w:val="21"/>
          <w:szCs w:val="21"/>
        </w:rPr>
        <w:t>FD・SD</w:t>
      </w:r>
    </w:p>
    <w:p w14:paraId="7FB15716" w14:textId="2D89767C" w:rsidR="000C7C2A" w:rsidRPr="006225E8" w:rsidRDefault="009C1A72" w:rsidP="004E5F50">
      <w:pPr>
        <w:adjustRightInd w:val="0"/>
        <w:snapToGrid w:val="0"/>
        <w:ind w:left="142" w:firstLineChars="100" w:firstLine="210"/>
        <w:contextualSpacing/>
        <w:rPr>
          <w:rFonts w:ascii="ＭＳ 明朝" w:eastAsia="ＭＳ 明朝" w:hAnsi="ＭＳ 明朝"/>
          <w:sz w:val="21"/>
          <w:szCs w:val="21"/>
        </w:rPr>
      </w:pPr>
      <w:r w:rsidRPr="006225E8">
        <w:rPr>
          <w:rFonts w:ascii="ＭＳ 明朝" w:eastAsia="ＭＳ 明朝" w:hAnsi="ＭＳ 明朝" w:hint="eastAsia"/>
          <w:sz w:val="21"/>
          <w:szCs w:val="21"/>
        </w:rPr>
        <w:t>卒前教育における診療参加型臨床実習で、学生の指導に当たる歯科医師</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歯学部</w:t>
      </w:r>
      <w:r w:rsidR="00D0505D" w:rsidRPr="006225E8">
        <w:rPr>
          <w:rFonts w:ascii="ＭＳ 明朝" w:eastAsia="ＭＳ 明朝" w:hAnsi="ＭＳ 明朝" w:hint="eastAsia"/>
          <w:sz w:val="21"/>
          <w:szCs w:val="21"/>
        </w:rPr>
        <w:t>及び</w:t>
      </w:r>
      <w:r w:rsidRPr="006225E8">
        <w:rPr>
          <w:rFonts w:ascii="ＭＳ 明朝" w:eastAsia="ＭＳ 明朝" w:hAnsi="ＭＳ 明朝" w:hint="eastAsia"/>
          <w:sz w:val="21"/>
          <w:szCs w:val="21"/>
        </w:rPr>
        <w:t>大学病院の教員、医員、臨床系大学院生、学外臨床実習協力施設の歯科医師、研修歯科医</w:t>
      </w:r>
      <w:r w:rsidR="00D0505D" w:rsidRPr="006225E8">
        <w:rPr>
          <w:rFonts w:ascii="ＭＳ 明朝" w:eastAsia="ＭＳ 明朝" w:hAnsi="ＭＳ 明朝" w:hint="eastAsia"/>
          <w:sz w:val="21"/>
          <w:szCs w:val="21"/>
        </w:rPr>
        <w:t>等</w:t>
      </w:r>
      <w:r w:rsidR="00694AB3"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については、学修方略が見学型や模擬診療型から診療参加型に移行する場合、学生</w:t>
      </w:r>
      <w:r w:rsidR="000E671B" w:rsidRPr="006225E8">
        <w:rPr>
          <w:rFonts w:ascii="ＭＳ 明朝" w:eastAsia="ＭＳ 明朝" w:hAnsi="ＭＳ 明朝" w:hint="eastAsia"/>
          <w:sz w:val="21"/>
          <w:szCs w:val="21"/>
        </w:rPr>
        <w:t>自身</w:t>
      </w:r>
      <w:r w:rsidRPr="006225E8">
        <w:rPr>
          <w:rFonts w:ascii="ＭＳ 明朝" w:eastAsia="ＭＳ 明朝" w:hAnsi="ＭＳ 明朝" w:hint="eastAsia"/>
          <w:sz w:val="21"/>
          <w:szCs w:val="21"/>
        </w:rPr>
        <w:t>が学修目標を立てる際の指導、臨床推論、臨床判断、診療計画の立案</w:t>
      </w:r>
      <w:r w:rsidR="00D0505D"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の指導、技能の指導や評価、あるいは医療者のプロフェッショナリズムに関する振り返り</w:t>
      </w:r>
      <w:r w:rsidR="00D0505D"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、従来の講義や小グループ学習、見学とは異なる対応が求められる。また、実習が行われる大学病院や学外臨床実習協力施設</w:t>
      </w:r>
      <w:r w:rsidR="00D0505D" w:rsidRPr="006225E8">
        <w:rPr>
          <w:rFonts w:ascii="ＭＳ 明朝" w:eastAsia="ＭＳ 明朝" w:hAnsi="ＭＳ 明朝" w:hint="eastAsia"/>
          <w:sz w:val="21"/>
          <w:szCs w:val="21"/>
        </w:rPr>
        <w:t>等</w:t>
      </w:r>
      <w:r w:rsidRPr="006225E8">
        <w:rPr>
          <w:rFonts w:ascii="ＭＳ 明朝" w:eastAsia="ＭＳ 明朝" w:hAnsi="ＭＳ 明朝" w:hint="eastAsia"/>
          <w:sz w:val="21"/>
          <w:szCs w:val="21"/>
        </w:rPr>
        <w:t>の職員にとっても、</w:t>
      </w:r>
      <w:r w:rsidRPr="006225E8">
        <w:rPr>
          <w:rFonts w:ascii="ＭＳ 明朝" w:eastAsia="ＭＳ 明朝" w:hAnsi="ＭＳ 明朝"/>
          <w:sz w:val="21"/>
          <w:szCs w:val="21"/>
        </w:rPr>
        <w:t>360度評価</w:t>
      </w:r>
      <w:r w:rsidR="00D0505D" w:rsidRPr="006225E8">
        <w:rPr>
          <w:rFonts w:ascii="ＭＳ 明朝" w:eastAsia="ＭＳ 明朝" w:hAnsi="ＭＳ 明朝" w:hint="eastAsia"/>
          <w:sz w:val="21"/>
          <w:szCs w:val="21"/>
        </w:rPr>
        <w:t>等</w:t>
      </w:r>
      <w:r w:rsidRPr="006225E8">
        <w:rPr>
          <w:rFonts w:ascii="ＭＳ 明朝" w:eastAsia="ＭＳ 明朝" w:hAnsi="ＭＳ 明朝"/>
          <w:sz w:val="21"/>
          <w:szCs w:val="21"/>
        </w:rPr>
        <w:t>の対応が求められる。従って、実習の質の維持・向上のためには、臨床指導法の修得を目的とする FD や SD を行うことが重要である。これらについては、学内、学外臨床実習協力施設の歯科医師や職員を対象に行うか、あるいは厚生労働省が定める開催方針に則ったものであると確認されている「歯科医師臨床研修指導歯科医講習会」やその他の指導者講習会</w:t>
      </w:r>
      <w:r w:rsidR="00D0505D" w:rsidRPr="006225E8">
        <w:rPr>
          <w:rFonts w:ascii="ＭＳ 明朝" w:eastAsia="ＭＳ 明朝" w:hAnsi="ＭＳ 明朝" w:hint="eastAsia"/>
          <w:sz w:val="21"/>
          <w:szCs w:val="21"/>
        </w:rPr>
        <w:t>等</w:t>
      </w:r>
      <w:r w:rsidRPr="006225E8">
        <w:rPr>
          <w:rFonts w:ascii="ＭＳ 明朝" w:eastAsia="ＭＳ 明朝" w:hAnsi="ＭＳ 明朝"/>
          <w:sz w:val="21"/>
          <w:szCs w:val="21"/>
        </w:rPr>
        <w:t>の活用も考えられる。</w:t>
      </w:r>
    </w:p>
    <w:p w14:paraId="0DA8ED46" w14:textId="67B49CF1" w:rsidR="002B2BA0" w:rsidRPr="00A733BA" w:rsidRDefault="002B2BA0" w:rsidP="002B2BA0">
      <w:pPr>
        <w:pStyle w:val="10"/>
        <w:ind w:leftChars="14" w:left="246" w:hangingChars="87" w:hanging="218"/>
        <w:rPr>
          <w:rFonts w:ascii="ＭＳ 明朝" w:eastAsia="ＭＳ 明朝" w:hAnsi="ＭＳ 明朝" w:cs="ＭＳ 明朝"/>
          <w:color w:val="000000"/>
          <w:szCs w:val="24"/>
        </w:rPr>
      </w:pPr>
      <w:bookmarkStart w:id="283" w:name="_Toc120194115"/>
      <w:r w:rsidRPr="00A733BA">
        <w:rPr>
          <w:rFonts w:ascii="ＭＳ ゴシック" w:eastAsia="ＭＳ ゴシック" w:hAnsi="ＭＳ ゴシック" w:hint="eastAsia"/>
          <w:szCs w:val="24"/>
        </w:rPr>
        <w:t>参考資料</w:t>
      </w:r>
      <w:r>
        <w:rPr>
          <w:rFonts w:ascii="ＭＳ ゴシック" w:eastAsia="ＭＳ ゴシック" w:hAnsi="ＭＳ ゴシック"/>
          <w:szCs w:val="24"/>
        </w:rPr>
        <w:t>1</w:t>
      </w:r>
      <w:r w:rsidRPr="00A733BA">
        <w:rPr>
          <w:rFonts w:ascii="ＭＳ ゴシック" w:eastAsia="ＭＳ ゴシック" w:hAnsi="ＭＳ ゴシック" w:hint="eastAsia"/>
          <w:szCs w:val="24"/>
        </w:rPr>
        <w:t xml:space="preserve">　</w:t>
      </w:r>
      <w:r w:rsidRPr="002B2BA0">
        <w:rPr>
          <w:rFonts w:ascii="ＭＳ ゴシック" w:eastAsia="ＭＳ ゴシック" w:hAnsi="ＭＳ ゴシック" w:hint="eastAsia"/>
          <w:szCs w:val="24"/>
        </w:rPr>
        <w:t>資質・能力をかん養する学修目標を含む主な小項目</w:t>
      </w:r>
      <w:bookmarkEnd w:id="283"/>
    </w:p>
    <w:p w14:paraId="194386E6" w14:textId="77777777" w:rsidR="002B2BA0" w:rsidRPr="003417DD" w:rsidRDefault="002B2BA0" w:rsidP="00575126">
      <w:pPr>
        <w:pStyle w:val="120"/>
        <w:rPr>
          <w:rFonts w:eastAsia="DengXian"/>
        </w:rPr>
      </w:pPr>
    </w:p>
    <w:p w14:paraId="5DEBF88A" w14:textId="14D5128A" w:rsidR="00E1745B" w:rsidRPr="006225E8" w:rsidRDefault="00E1745B" w:rsidP="004E5F50">
      <w:pPr>
        <w:snapToGrid w:val="0"/>
        <w:ind w:leftChars="18" w:left="36" w:firstLineChars="100" w:firstLine="210"/>
        <w:contextualSpacing/>
        <w:rPr>
          <w:rFonts w:ascii="ＭＳ 明朝" w:eastAsia="ＭＳ 明朝" w:hAnsi="ＭＳ 明朝"/>
          <w:sz w:val="21"/>
          <w:szCs w:val="21"/>
        </w:rPr>
      </w:pPr>
      <w:bookmarkStart w:id="284" w:name="_Toc1331576036"/>
      <w:r w:rsidRPr="006225E8">
        <w:rPr>
          <w:rFonts w:ascii="ＭＳ 明朝" w:eastAsia="ＭＳ 明朝" w:hAnsi="ＭＳ 明朝"/>
          <w:sz w:val="21"/>
          <w:szCs w:val="21"/>
        </w:rPr>
        <w:t>ここで例示する小項目は、あくまで</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第1章　歯科医師に求められる資質・能力</w:t>
      </w:r>
      <w:r w:rsidRPr="006225E8">
        <w:rPr>
          <w:rFonts w:ascii="ＭＳ 明朝" w:eastAsia="ＭＳ 明朝" w:hAnsi="ＭＳ 明朝" w:hint="eastAsia"/>
          <w:sz w:val="21"/>
          <w:szCs w:val="21"/>
        </w:rPr>
        <w:t>」</w:t>
      </w:r>
      <w:r w:rsidRPr="006225E8">
        <w:rPr>
          <w:rFonts w:ascii="ＭＳ 明朝" w:eastAsia="ＭＳ 明朝" w:hAnsi="ＭＳ 明朝"/>
          <w:sz w:val="21"/>
          <w:szCs w:val="21"/>
        </w:rPr>
        <w:t>に示した項目を</w:t>
      </w:r>
      <w:r w:rsidRPr="006225E8">
        <w:rPr>
          <w:rFonts w:ascii="ＭＳ 明朝" w:eastAsia="ＭＳ 明朝" w:hAnsi="ＭＳ 明朝" w:hint="eastAsia"/>
          <w:sz w:val="21"/>
          <w:szCs w:val="21"/>
        </w:rPr>
        <w:t>内</w:t>
      </w:r>
      <w:r w:rsidRPr="006225E8">
        <w:rPr>
          <w:rFonts w:ascii="ＭＳ 明朝" w:eastAsia="ＭＳ 明朝" w:hAnsi="ＭＳ 明朝"/>
          <w:sz w:val="21"/>
          <w:szCs w:val="21"/>
        </w:rPr>
        <w:t>容に含むものであり、各小項目を身に付ければその資質・能力が身につくという構成を示したものではない。各大学において独自のカリキュラムを作成する際に、対応する学修目標として参考にしていただきたい。</w:t>
      </w:r>
    </w:p>
    <w:p w14:paraId="09128F0E" w14:textId="2CF98FED" w:rsidR="00F26FCE" w:rsidRPr="006225E8" w:rsidRDefault="00F26FCE" w:rsidP="004E5F50">
      <w:pPr>
        <w:snapToGrid w:val="0"/>
        <w:ind w:left="547" w:hanging="405"/>
        <w:contextualSpacing/>
        <w:rPr>
          <w:rFonts w:ascii="ＭＳ 明朝" w:eastAsia="ＭＳ 明朝" w:hAnsi="ＭＳ 明朝"/>
          <w:sz w:val="21"/>
          <w:szCs w:val="21"/>
        </w:rPr>
      </w:pPr>
    </w:p>
    <w:p w14:paraId="2FDB530B" w14:textId="0D933D74" w:rsidR="00F26FCE" w:rsidRPr="006225E8" w:rsidRDefault="00F26FCE" w:rsidP="00561449">
      <w:pPr>
        <w:pStyle w:val="afff4"/>
        <w:ind w:leftChars="0" w:left="0"/>
      </w:pPr>
      <w:r w:rsidRPr="006225E8">
        <w:rPr>
          <w:rFonts w:hint="eastAsia"/>
        </w:rPr>
        <w:t>PR</w:t>
      </w:r>
      <w:r w:rsidRPr="006225E8">
        <w:rPr>
          <w:rFonts w:hint="eastAsia"/>
        </w:rPr>
        <w:t>：</w:t>
      </w:r>
      <w:r w:rsidRPr="006225E8">
        <w:t>プロフェッショナリズム</w:t>
      </w:r>
      <w:r w:rsidRPr="006225E8">
        <w:rPr>
          <w:rFonts w:hint="eastAsia"/>
        </w:rPr>
        <w:t>(</w:t>
      </w:r>
      <w:r w:rsidRPr="006225E8">
        <w:rPr>
          <w:u w:val="single"/>
        </w:rPr>
        <w:t>Pr</w:t>
      </w:r>
      <w:r w:rsidRPr="006225E8">
        <w:t>ofessionalism</w:t>
      </w:r>
      <w:r w:rsidRPr="006225E8">
        <w:rPr>
          <w:rFonts w:hint="eastAsia"/>
        </w:rPr>
        <w:t>)</w:t>
      </w:r>
    </w:p>
    <w:tbl>
      <w:tblPr>
        <w:tblW w:w="6520" w:type="dxa"/>
        <w:tblInd w:w="426" w:type="dxa"/>
        <w:tblLook w:val="04A0" w:firstRow="1" w:lastRow="0" w:firstColumn="1" w:lastColumn="0" w:noHBand="0" w:noVBand="1"/>
      </w:tblPr>
      <w:tblGrid>
        <w:gridCol w:w="992"/>
        <w:gridCol w:w="5528"/>
      </w:tblGrid>
      <w:tr w:rsidR="00F26FCE" w:rsidRPr="006225E8" w14:paraId="00C6F8A5" w14:textId="77777777" w:rsidTr="00356C68">
        <w:tc>
          <w:tcPr>
            <w:tcW w:w="992" w:type="dxa"/>
          </w:tcPr>
          <w:p w14:paraId="0C0D9C0D" w14:textId="77777777" w:rsidR="00F26FCE" w:rsidRPr="006225E8" w:rsidRDefault="00F26FCE" w:rsidP="004E5F50">
            <w:pPr>
              <w:adjustRightInd w:val="0"/>
              <w:snapToGrid w:val="0"/>
              <w:ind w:leftChars="18" w:left="441" w:hanging="405"/>
              <w:rPr>
                <w:rFonts w:ascii="ＭＳ 明朝" w:eastAsia="ＭＳ 明朝" w:hAnsi="ＭＳ 明朝"/>
                <w:sz w:val="21"/>
                <w:szCs w:val="21"/>
              </w:rPr>
            </w:pPr>
            <w:r w:rsidRPr="006225E8">
              <w:rPr>
                <w:rFonts w:ascii="ＭＳ 明朝" w:eastAsia="ＭＳ 明朝" w:hAnsi="ＭＳ 明朝"/>
                <w:sz w:val="21"/>
                <w:szCs w:val="21"/>
              </w:rPr>
              <w:t>C-1-1</w:t>
            </w:r>
          </w:p>
        </w:tc>
        <w:tc>
          <w:tcPr>
            <w:tcW w:w="5528" w:type="dxa"/>
          </w:tcPr>
          <w:p w14:paraId="0128440B" w14:textId="64A94CC7" w:rsidR="00F26FCE" w:rsidRPr="006225E8" w:rsidRDefault="00F26FCE" w:rsidP="004E5F50">
            <w:pPr>
              <w:adjustRightInd w:val="0"/>
              <w:snapToGrid w:val="0"/>
              <w:ind w:leftChars="-56" w:left="293" w:hanging="405"/>
              <w:rPr>
                <w:rFonts w:ascii="ＭＳ 明朝" w:eastAsia="ＭＳ 明朝" w:hAnsi="ＭＳ 明朝"/>
                <w:sz w:val="21"/>
                <w:szCs w:val="21"/>
              </w:rPr>
            </w:pPr>
            <w:r w:rsidRPr="006225E8">
              <w:rPr>
                <w:rFonts w:ascii="ＭＳ 明朝" w:eastAsia="ＭＳ 明朝" w:hAnsi="ＭＳ 明朝"/>
                <w:sz w:val="21"/>
                <w:szCs w:val="21"/>
              </w:rPr>
              <w:t>医の倫理と患者中心の視点</w:t>
            </w:r>
          </w:p>
        </w:tc>
      </w:tr>
      <w:tr w:rsidR="00F26FCE" w:rsidRPr="006225E8" w14:paraId="102C13C8" w14:textId="77777777" w:rsidTr="00356C68">
        <w:tc>
          <w:tcPr>
            <w:tcW w:w="992" w:type="dxa"/>
          </w:tcPr>
          <w:p w14:paraId="6C3D9095" w14:textId="77777777" w:rsidR="00F26FCE" w:rsidRPr="006225E8" w:rsidRDefault="00F26FCE" w:rsidP="004E5F50">
            <w:pPr>
              <w:adjustRightInd w:val="0"/>
              <w:snapToGrid w:val="0"/>
              <w:ind w:leftChars="18" w:left="441" w:hanging="405"/>
              <w:rPr>
                <w:rFonts w:ascii="ＭＳ 明朝" w:eastAsia="ＭＳ 明朝" w:hAnsi="ＭＳ 明朝"/>
                <w:sz w:val="21"/>
                <w:szCs w:val="21"/>
              </w:rPr>
            </w:pPr>
            <w:r w:rsidRPr="006225E8">
              <w:rPr>
                <w:rFonts w:ascii="ＭＳ 明朝" w:eastAsia="ＭＳ 明朝" w:hAnsi="ＭＳ 明朝"/>
                <w:sz w:val="21"/>
                <w:szCs w:val="21"/>
              </w:rPr>
              <w:t>C-1-2</w:t>
            </w:r>
          </w:p>
        </w:tc>
        <w:tc>
          <w:tcPr>
            <w:tcW w:w="5528" w:type="dxa"/>
          </w:tcPr>
          <w:p w14:paraId="10E083C7" w14:textId="4DF34CA1" w:rsidR="00F26FCE" w:rsidRPr="006225E8" w:rsidRDefault="00F26FCE" w:rsidP="004E5F50">
            <w:pPr>
              <w:adjustRightInd w:val="0"/>
              <w:snapToGrid w:val="0"/>
              <w:ind w:leftChars="-56" w:left="293" w:hanging="405"/>
              <w:rPr>
                <w:rFonts w:ascii="ＭＳ 明朝" w:eastAsia="ＭＳ 明朝" w:hAnsi="ＭＳ 明朝"/>
                <w:sz w:val="21"/>
                <w:szCs w:val="21"/>
              </w:rPr>
            </w:pPr>
            <w:r w:rsidRPr="006225E8">
              <w:rPr>
                <w:rFonts w:ascii="ＭＳ 明朝" w:eastAsia="ＭＳ 明朝" w:hAnsi="ＭＳ 明朝"/>
                <w:sz w:val="21"/>
                <w:szCs w:val="21"/>
              </w:rPr>
              <w:t>歯科医師としての責務と裁量権</w:t>
            </w:r>
          </w:p>
        </w:tc>
      </w:tr>
      <w:tr w:rsidR="00F26FCE" w:rsidRPr="006225E8" w14:paraId="041D1B1F" w14:textId="77777777" w:rsidTr="00356C68">
        <w:tc>
          <w:tcPr>
            <w:tcW w:w="992" w:type="dxa"/>
          </w:tcPr>
          <w:p w14:paraId="05FF92C3" w14:textId="77777777" w:rsidR="00F26FCE" w:rsidRPr="006225E8" w:rsidRDefault="00F26FCE" w:rsidP="004E5F50">
            <w:pPr>
              <w:adjustRightInd w:val="0"/>
              <w:snapToGrid w:val="0"/>
              <w:ind w:leftChars="18" w:left="441" w:hanging="405"/>
              <w:rPr>
                <w:rFonts w:ascii="ＭＳ 明朝" w:eastAsia="ＭＳ 明朝" w:hAnsi="ＭＳ 明朝"/>
                <w:sz w:val="21"/>
                <w:szCs w:val="21"/>
              </w:rPr>
            </w:pPr>
            <w:r w:rsidRPr="006225E8">
              <w:rPr>
                <w:rFonts w:ascii="ＭＳ 明朝" w:eastAsia="ＭＳ 明朝" w:hAnsi="ＭＳ 明朝"/>
                <w:sz w:val="21"/>
                <w:szCs w:val="21"/>
              </w:rPr>
              <w:t>C-1-3</w:t>
            </w:r>
          </w:p>
        </w:tc>
        <w:tc>
          <w:tcPr>
            <w:tcW w:w="5528" w:type="dxa"/>
          </w:tcPr>
          <w:p w14:paraId="38ADF1AC" w14:textId="09CF8A44" w:rsidR="00F26FCE" w:rsidRPr="006225E8" w:rsidRDefault="00F26FCE" w:rsidP="004E5F50">
            <w:pPr>
              <w:adjustRightInd w:val="0"/>
              <w:snapToGrid w:val="0"/>
              <w:ind w:leftChars="-56" w:left="293" w:hanging="405"/>
              <w:rPr>
                <w:rFonts w:ascii="ＭＳ 明朝" w:eastAsia="ＭＳ 明朝" w:hAnsi="ＭＳ 明朝"/>
                <w:sz w:val="21"/>
                <w:szCs w:val="21"/>
              </w:rPr>
            </w:pPr>
            <w:r w:rsidRPr="006225E8">
              <w:rPr>
                <w:rFonts w:ascii="ＭＳ 明朝" w:eastAsia="ＭＳ 明朝" w:hAnsi="ＭＳ 明朝"/>
                <w:sz w:val="21"/>
                <w:szCs w:val="21"/>
              </w:rPr>
              <w:t>チーム医療</w:t>
            </w:r>
          </w:p>
        </w:tc>
      </w:tr>
      <w:tr w:rsidR="00F26FCE" w:rsidRPr="006225E8" w14:paraId="5420D519" w14:textId="77777777" w:rsidTr="00356C68">
        <w:tc>
          <w:tcPr>
            <w:tcW w:w="992" w:type="dxa"/>
          </w:tcPr>
          <w:p w14:paraId="6BA61A3F" w14:textId="77777777" w:rsidR="00F26FCE" w:rsidRPr="006225E8" w:rsidRDefault="00F26FCE" w:rsidP="004E5F50">
            <w:pPr>
              <w:adjustRightInd w:val="0"/>
              <w:snapToGrid w:val="0"/>
              <w:ind w:leftChars="18" w:left="441" w:hanging="405"/>
              <w:rPr>
                <w:rFonts w:ascii="ＭＳ 明朝" w:eastAsia="ＭＳ 明朝" w:hAnsi="ＭＳ 明朝"/>
                <w:sz w:val="21"/>
                <w:szCs w:val="21"/>
              </w:rPr>
            </w:pPr>
            <w:r w:rsidRPr="006225E8">
              <w:rPr>
                <w:rFonts w:ascii="ＭＳ 明朝" w:eastAsia="ＭＳ 明朝" w:hAnsi="ＭＳ 明朝"/>
                <w:sz w:val="21"/>
                <w:szCs w:val="21"/>
              </w:rPr>
              <w:t xml:space="preserve">D-4-3 </w:t>
            </w:r>
          </w:p>
        </w:tc>
        <w:tc>
          <w:tcPr>
            <w:tcW w:w="5528" w:type="dxa"/>
          </w:tcPr>
          <w:p w14:paraId="5E49E69C" w14:textId="3E31006E" w:rsidR="00F26FCE" w:rsidRPr="006225E8" w:rsidRDefault="00F26FCE" w:rsidP="004E5F50">
            <w:pPr>
              <w:adjustRightInd w:val="0"/>
              <w:snapToGrid w:val="0"/>
              <w:ind w:leftChars="-56" w:left="293" w:hanging="405"/>
              <w:rPr>
                <w:rFonts w:ascii="ＭＳ 明朝" w:eastAsia="ＭＳ 明朝" w:hAnsi="ＭＳ 明朝"/>
                <w:sz w:val="21"/>
                <w:szCs w:val="21"/>
              </w:rPr>
            </w:pPr>
            <w:r w:rsidRPr="006225E8">
              <w:rPr>
                <w:rFonts w:ascii="ＭＳ 明朝" w:eastAsia="ＭＳ 明朝" w:hAnsi="ＭＳ 明朝"/>
                <w:sz w:val="21"/>
                <w:szCs w:val="21"/>
              </w:rPr>
              <w:t>患者中心の医療とインフォームド・コンセント</w:t>
            </w:r>
          </w:p>
        </w:tc>
      </w:tr>
    </w:tbl>
    <w:p w14:paraId="0A9C058A"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1E8D305D" w14:textId="6D7C5D60" w:rsidR="00F26FCE" w:rsidRPr="006225E8" w:rsidRDefault="00F26FCE" w:rsidP="00561449">
      <w:pPr>
        <w:pStyle w:val="afff4"/>
        <w:ind w:leftChars="0" w:left="0"/>
      </w:pPr>
      <w:r w:rsidRPr="006225E8">
        <w:t>GE</w:t>
      </w:r>
      <w:r w:rsidRPr="006225E8">
        <w:t>：総合的に患者・生活者をみる姿勢</w:t>
      </w:r>
      <w:r w:rsidR="00C177E1">
        <w:rPr>
          <w:rFonts w:hint="eastAsia"/>
        </w:rPr>
        <w:t>(</w:t>
      </w:r>
      <w:r w:rsidRPr="006225E8">
        <w:rPr>
          <w:u w:val="single"/>
        </w:rPr>
        <w:t>Ge</w:t>
      </w:r>
      <w:r w:rsidRPr="006225E8">
        <w:t>neral</w:t>
      </w:r>
      <w:r w:rsidR="004E5F50">
        <w:rPr>
          <w:rFonts w:hint="eastAsia"/>
        </w:rPr>
        <w:t xml:space="preserve"> </w:t>
      </w:r>
      <w:r w:rsidRPr="006225E8">
        <w:rPr>
          <w:rFonts w:hint="eastAsia"/>
        </w:rPr>
        <w:t>Attitude</w:t>
      </w:r>
      <w:r w:rsidR="00C177E1">
        <w:rPr>
          <w:rFonts w:hint="eastAsia"/>
        </w:rPr>
        <w:t>)</w:t>
      </w:r>
    </w:p>
    <w:tbl>
      <w:tblPr>
        <w:tblW w:w="6519" w:type="dxa"/>
        <w:tblInd w:w="426" w:type="dxa"/>
        <w:tblLook w:val="04A0" w:firstRow="1" w:lastRow="0" w:firstColumn="1" w:lastColumn="0" w:noHBand="0" w:noVBand="1"/>
      </w:tblPr>
      <w:tblGrid>
        <w:gridCol w:w="974"/>
        <w:gridCol w:w="5545"/>
      </w:tblGrid>
      <w:tr w:rsidR="00F26FCE" w:rsidRPr="006225E8" w14:paraId="621BB290" w14:textId="77777777" w:rsidTr="00356C68">
        <w:tc>
          <w:tcPr>
            <w:tcW w:w="850" w:type="dxa"/>
          </w:tcPr>
          <w:p w14:paraId="2985203A"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C-4-1</w:t>
            </w:r>
          </w:p>
        </w:tc>
        <w:tc>
          <w:tcPr>
            <w:tcW w:w="5669" w:type="dxa"/>
          </w:tcPr>
          <w:p w14:paraId="73320CA3" w14:textId="78EA5A98"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健康の概念と死の定義</w:t>
            </w:r>
          </w:p>
        </w:tc>
      </w:tr>
      <w:tr w:rsidR="00F26FCE" w:rsidRPr="006225E8" w14:paraId="6BE608A0" w14:textId="77777777" w:rsidTr="00356C68">
        <w:tc>
          <w:tcPr>
            <w:tcW w:w="850" w:type="dxa"/>
          </w:tcPr>
          <w:p w14:paraId="5B9E2723"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sz w:val="21"/>
                <w:szCs w:val="21"/>
              </w:rPr>
              <w:t>C-1-3</w:t>
            </w:r>
          </w:p>
        </w:tc>
        <w:tc>
          <w:tcPr>
            <w:tcW w:w="5669" w:type="dxa"/>
          </w:tcPr>
          <w:p w14:paraId="5D5047F9" w14:textId="51A262DE"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sz w:val="21"/>
                <w:szCs w:val="21"/>
              </w:rPr>
              <w:t>チーム医療</w:t>
            </w:r>
          </w:p>
        </w:tc>
      </w:tr>
      <w:tr w:rsidR="00F26FCE" w:rsidRPr="006225E8" w14:paraId="29DB3A7A" w14:textId="77777777" w:rsidTr="00356C68">
        <w:tc>
          <w:tcPr>
            <w:tcW w:w="850" w:type="dxa"/>
          </w:tcPr>
          <w:p w14:paraId="72E5D4EA"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C-4-3</w:t>
            </w:r>
          </w:p>
        </w:tc>
        <w:tc>
          <w:tcPr>
            <w:tcW w:w="5669" w:type="dxa"/>
          </w:tcPr>
          <w:p w14:paraId="7625F955" w14:textId="7D0C8174" w:rsidR="00F26FCE" w:rsidRPr="006225E8" w:rsidRDefault="007D4A19"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医療</w:t>
            </w:r>
            <w:r w:rsidR="00F26FCE" w:rsidRPr="006225E8">
              <w:rPr>
                <w:rFonts w:ascii="ＭＳ 明朝" w:eastAsia="ＭＳ 明朝" w:hAnsi="ＭＳ 明朝" w:hint="eastAsia"/>
                <w:sz w:val="21"/>
                <w:szCs w:val="21"/>
              </w:rPr>
              <w:t>・</w:t>
            </w:r>
            <w:r w:rsidRPr="006225E8">
              <w:rPr>
                <w:rFonts w:ascii="ＭＳ 明朝" w:eastAsia="ＭＳ 明朝" w:hAnsi="ＭＳ 明朝" w:hint="eastAsia"/>
                <w:sz w:val="21"/>
                <w:szCs w:val="21"/>
              </w:rPr>
              <w:t>保健</w:t>
            </w:r>
            <w:r w:rsidR="00F26FCE" w:rsidRPr="006225E8">
              <w:rPr>
                <w:rFonts w:ascii="ＭＳ 明朝" w:eastAsia="ＭＳ 明朝" w:hAnsi="ＭＳ 明朝" w:hint="eastAsia"/>
                <w:sz w:val="21"/>
                <w:szCs w:val="21"/>
              </w:rPr>
              <w:t>・福祉・介護の制度</w:t>
            </w:r>
          </w:p>
        </w:tc>
      </w:tr>
      <w:tr w:rsidR="00F26FCE" w:rsidRPr="006225E8" w14:paraId="098E1E9D" w14:textId="77777777" w:rsidTr="00356C68">
        <w:tc>
          <w:tcPr>
            <w:tcW w:w="850" w:type="dxa"/>
          </w:tcPr>
          <w:p w14:paraId="5A5F12E4"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D-5-2</w:t>
            </w:r>
          </w:p>
        </w:tc>
        <w:tc>
          <w:tcPr>
            <w:tcW w:w="5669" w:type="dxa"/>
          </w:tcPr>
          <w:p w14:paraId="0C6493FE" w14:textId="63CF4A48"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歯科保健指導</w:t>
            </w:r>
          </w:p>
        </w:tc>
      </w:tr>
      <w:tr w:rsidR="00F26FCE" w:rsidRPr="006225E8" w14:paraId="3D4F5081" w14:textId="77777777" w:rsidTr="00356C68">
        <w:tc>
          <w:tcPr>
            <w:tcW w:w="850" w:type="dxa"/>
          </w:tcPr>
          <w:p w14:paraId="2C392E60"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D-2-3</w:t>
            </w:r>
          </w:p>
        </w:tc>
        <w:tc>
          <w:tcPr>
            <w:tcW w:w="5669" w:type="dxa"/>
          </w:tcPr>
          <w:p w14:paraId="28B4DB57" w14:textId="226191D6"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全身の診察と検査による全身状態の把握</w:t>
            </w:r>
          </w:p>
        </w:tc>
      </w:tr>
      <w:tr w:rsidR="00F26FCE" w:rsidRPr="006225E8" w14:paraId="700F9BF9" w14:textId="77777777" w:rsidTr="00356C68">
        <w:tc>
          <w:tcPr>
            <w:tcW w:w="850" w:type="dxa"/>
          </w:tcPr>
          <w:p w14:paraId="26D02BAC"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 xml:space="preserve">D-4-3 </w:t>
            </w:r>
          </w:p>
        </w:tc>
        <w:tc>
          <w:tcPr>
            <w:tcW w:w="5669" w:type="dxa"/>
          </w:tcPr>
          <w:p w14:paraId="1B2831EA" w14:textId="580A5FD0"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患者中心の医療とインフォームド・コンセント</w:t>
            </w:r>
          </w:p>
        </w:tc>
      </w:tr>
      <w:tr w:rsidR="00F26FCE" w:rsidRPr="006225E8" w14:paraId="37198F27" w14:textId="77777777" w:rsidTr="00356C68">
        <w:tc>
          <w:tcPr>
            <w:tcW w:w="850" w:type="dxa"/>
          </w:tcPr>
          <w:p w14:paraId="21DF819E"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D-5-6</w:t>
            </w:r>
          </w:p>
        </w:tc>
        <w:tc>
          <w:tcPr>
            <w:tcW w:w="5669" w:type="dxa"/>
          </w:tcPr>
          <w:p w14:paraId="167C3C14" w14:textId="210A919F"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sz w:val="21"/>
                <w:szCs w:val="21"/>
              </w:rPr>
              <w:t>小児の歯科治療</w:t>
            </w:r>
          </w:p>
        </w:tc>
      </w:tr>
      <w:tr w:rsidR="00F26FCE" w:rsidRPr="006225E8" w14:paraId="0593C1B9" w14:textId="77777777" w:rsidTr="00356C68">
        <w:tc>
          <w:tcPr>
            <w:tcW w:w="850" w:type="dxa"/>
          </w:tcPr>
          <w:p w14:paraId="6A95945F"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D-5-7</w:t>
            </w:r>
          </w:p>
        </w:tc>
        <w:tc>
          <w:tcPr>
            <w:tcW w:w="5669" w:type="dxa"/>
          </w:tcPr>
          <w:p w14:paraId="0769EC1D" w14:textId="2D81392F"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高齢者の歯科治療</w:t>
            </w:r>
          </w:p>
        </w:tc>
      </w:tr>
      <w:tr w:rsidR="00F26FCE" w:rsidRPr="006225E8" w14:paraId="4FC12AA0" w14:textId="77777777" w:rsidTr="00356C68">
        <w:tc>
          <w:tcPr>
            <w:tcW w:w="850" w:type="dxa"/>
          </w:tcPr>
          <w:p w14:paraId="107B77A1"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D-6-1</w:t>
            </w:r>
          </w:p>
        </w:tc>
        <w:tc>
          <w:tcPr>
            <w:tcW w:w="5669" w:type="dxa"/>
          </w:tcPr>
          <w:p w14:paraId="6BA90F69"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医師と連携するための医学的知識</w:t>
            </w:r>
          </w:p>
        </w:tc>
      </w:tr>
    </w:tbl>
    <w:p w14:paraId="408D2327"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018A5FA5" w14:textId="77777777" w:rsidR="00F26FCE" w:rsidRPr="006225E8" w:rsidRDefault="00F26FCE" w:rsidP="00561449">
      <w:pPr>
        <w:pStyle w:val="afff4"/>
        <w:ind w:leftChars="0" w:left="0"/>
      </w:pPr>
      <w:r w:rsidRPr="006225E8">
        <w:rPr>
          <w:rFonts w:hint="eastAsia"/>
        </w:rPr>
        <w:t>LL</w:t>
      </w:r>
      <w:r w:rsidRPr="006225E8">
        <w:rPr>
          <w:rFonts w:hint="eastAsia"/>
        </w:rPr>
        <w:t>：生</w:t>
      </w:r>
      <w:r w:rsidRPr="006225E8">
        <w:t>涯にわたって共に学ぶ姿勢</w:t>
      </w:r>
      <w:r w:rsidRPr="006225E8">
        <w:rPr>
          <w:rFonts w:hint="eastAsia"/>
        </w:rPr>
        <w:t>(</w:t>
      </w:r>
      <w:r w:rsidRPr="006225E8">
        <w:rPr>
          <w:rFonts w:hint="eastAsia"/>
          <w:u w:val="single"/>
        </w:rPr>
        <w:t>L</w:t>
      </w:r>
      <w:r w:rsidRPr="006225E8">
        <w:rPr>
          <w:rFonts w:hint="eastAsia"/>
        </w:rPr>
        <w:t xml:space="preserve">ifelong </w:t>
      </w:r>
      <w:r w:rsidRPr="006225E8">
        <w:rPr>
          <w:u w:val="single"/>
        </w:rPr>
        <w:t>L</w:t>
      </w:r>
      <w:r w:rsidRPr="006225E8">
        <w:t>earning</w:t>
      </w:r>
      <w:r w:rsidRPr="006225E8">
        <w:rPr>
          <w:rFonts w:hint="eastAsia"/>
        </w:rPr>
        <w:t>)</w:t>
      </w:r>
    </w:p>
    <w:tbl>
      <w:tblPr>
        <w:tblW w:w="0" w:type="auto"/>
        <w:tblInd w:w="426" w:type="dxa"/>
        <w:tblLook w:val="04A0" w:firstRow="1" w:lastRow="0" w:firstColumn="1" w:lastColumn="0" w:noHBand="0" w:noVBand="1"/>
      </w:tblPr>
      <w:tblGrid>
        <w:gridCol w:w="869"/>
        <w:gridCol w:w="5670"/>
      </w:tblGrid>
      <w:tr w:rsidR="00F26FCE" w:rsidRPr="006225E8" w14:paraId="084DBACC" w14:textId="77777777" w:rsidTr="00356C68">
        <w:tc>
          <w:tcPr>
            <w:tcW w:w="850" w:type="dxa"/>
          </w:tcPr>
          <w:p w14:paraId="3483F391"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C-2　</w:t>
            </w:r>
            <w:r w:rsidRPr="006225E8">
              <w:rPr>
                <w:rFonts w:ascii="ＭＳ 明朝" w:eastAsia="ＭＳ 明朝" w:hAnsi="ＭＳ 明朝"/>
                <w:sz w:val="21"/>
                <w:szCs w:val="21"/>
              </w:rPr>
              <w:t xml:space="preserve"> </w:t>
            </w:r>
          </w:p>
        </w:tc>
        <w:tc>
          <w:tcPr>
            <w:tcW w:w="5670" w:type="dxa"/>
          </w:tcPr>
          <w:p w14:paraId="4523C51D"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課題探求・解決能力</w:t>
            </w:r>
          </w:p>
        </w:tc>
      </w:tr>
    </w:tbl>
    <w:p w14:paraId="2903EA65"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1643E6B5" w14:textId="77777777" w:rsidR="00F26FCE" w:rsidRPr="006225E8" w:rsidRDefault="00F26FCE" w:rsidP="00561449">
      <w:pPr>
        <w:pStyle w:val="afff4"/>
        <w:ind w:leftChars="0" w:left="0"/>
      </w:pPr>
      <w:r w:rsidRPr="006225E8">
        <w:rPr>
          <w:rFonts w:hint="eastAsia"/>
        </w:rPr>
        <w:t>RE</w:t>
      </w:r>
      <w:r w:rsidRPr="006225E8">
        <w:rPr>
          <w:rFonts w:hint="eastAsia"/>
        </w:rPr>
        <w:t>：</w:t>
      </w:r>
      <w:r w:rsidRPr="006225E8">
        <w:t>科学的探究</w:t>
      </w:r>
      <w:r w:rsidRPr="006225E8">
        <w:rPr>
          <w:rFonts w:hint="eastAsia"/>
        </w:rPr>
        <w:t>(</w:t>
      </w:r>
      <w:r w:rsidRPr="006225E8">
        <w:rPr>
          <w:u w:val="single"/>
        </w:rPr>
        <w:t>Re</w:t>
      </w:r>
      <w:r w:rsidRPr="006225E8">
        <w:t>search</w:t>
      </w:r>
      <w:r w:rsidRPr="006225E8">
        <w:rPr>
          <w:rFonts w:hint="eastAsia"/>
        </w:rPr>
        <w:t>)</w:t>
      </w:r>
    </w:p>
    <w:tbl>
      <w:tblPr>
        <w:tblW w:w="0" w:type="auto"/>
        <w:tblInd w:w="426" w:type="dxa"/>
        <w:tblLook w:val="04A0" w:firstRow="1" w:lastRow="0" w:firstColumn="1" w:lastColumn="0" w:noHBand="0" w:noVBand="1"/>
      </w:tblPr>
      <w:tblGrid>
        <w:gridCol w:w="869"/>
        <w:gridCol w:w="105"/>
        <w:gridCol w:w="5565"/>
        <w:gridCol w:w="596"/>
      </w:tblGrid>
      <w:tr w:rsidR="00F26FCE" w:rsidRPr="006225E8" w14:paraId="75A7D3C6" w14:textId="77777777" w:rsidTr="00A733BA">
        <w:trPr>
          <w:gridAfter w:val="1"/>
          <w:wAfter w:w="596" w:type="dxa"/>
        </w:trPr>
        <w:tc>
          <w:tcPr>
            <w:tcW w:w="869" w:type="dxa"/>
          </w:tcPr>
          <w:p w14:paraId="45F66234"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C-2　</w:t>
            </w:r>
            <w:r w:rsidRPr="006225E8">
              <w:rPr>
                <w:rFonts w:ascii="ＭＳ 明朝" w:eastAsia="ＭＳ 明朝" w:hAnsi="ＭＳ 明朝"/>
                <w:sz w:val="21"/>
                <w:szCs w:val="21"/>
              </w:rPr>
              <w:t xml:space="preserve"> </w:t>
            </w:r>
          </w:p>
        </w:tc>
        <w:tc>
          <w:tcPr>
            <w:tcW w:w="5670" w:type="dxa"/>
            <w:gridSpan w:val="2"/>
          </w:tcPr>
          <w:p w14:paraId="1822446D"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課題探求・解決能力</w:t>
            </w:r>
          </w:p>
        </w:tc>
      </w:tr>
      <w:tr w:rsidR="00F26FCE" w:rsidRPr="006225E8" w14:paraId="50299248" w14:textId="77777777" w:rsidTr="00A733BA">
        <w:tc>
          <w:tcPr>
            <w:tcW w:w="974" w:type="dxa"/>
            <w:gridSpan w:val="2"/>
          </w:tcPr>
          <w:p w14:paraId="42744C63"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E-4-3</w:t>
            </w:r>
          </w:p>
        </w:tc>
        <w:tc>
          <w:tcPr>
            <w:tcW w:w="6161" w:type="dxa"/>
            <w:gridSpan w:val="2"/>
          </w:tcPr>
          <w:p w14:paraId="02A35CBE" w14:textId="517B914C"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color w:val="000000"/>
                <w:sz w:val="21"/>
                <w:szCs w:val="21"/>
              </w:rPr>
              <w:t>インフォームド・コンセント</w:t>
            </w:r>
          </w:p>
        </w:tc>
      </w:tr>
    </w:tbl>
    <w:p w14:paraId="36F07802" w14:textId="77777777" w:rsidR="00F26FCE" w:rsidRPr="006225E8" w:rsidRDefault="00F26FCE" w:rsidP="004E5F50">
      <w:pPr>
        <w:ind w:leftChars="34" w:left="259" w:hangingChars="91" w:hanging="191"/>
        <w:rPr>
          <w:rFonts w:ascii="ＭＳ 明朝" w:eastAsia="ＭＳ 明朝" w:hAnsi="ＭＳ 明朝"/>
          <w:sz w:val="21"/>
          <w:szCs w:val="21"/>
        </w:rPr>
      </w:pPr>
    </w:p>
    <w:p w14:paraId="4238B783" w14:textId="77777777" w:rsidR="00F26FCE" w:rsidRPr="006225E8" w:rsidRDefault="00F26FCE" w:rsidP="00561449">
      <w:pPr>
        <w:pStyle w:val="afff4"/>
        <w:ind w:leftChars="0" w:left="0"/>
      </w:pPr>
      <w:r w:rsidRPr="006225E8">
        <w:rPr>
          <w:rFonts w:hint="eastAsia"/>
        </w:rPr>
        <w:t>PS</w:t>
      </w:r>
      <w:r w:rsidRPr="006225E8">
        <w:rPr>
          <w:rFonts w:hint="eastAsia"/>
        </w:rPr>
        <w:t>：</w:t>
      </w:r>
      <w:r w:rsidRPr="006225E8">
        <w:t>専門知識に基づいた問題解決能力</w:t>
      </w:r>
      <w:r w:rsidRPr="006225E8">
        <w:rPr>
          <w:rFonts w:hint="eastAsia"/>
        </w:rPr>
        <w:t>(</w:t>
      </w:r>
      <w:r w:rsidRPr="006225E8">
        <w:rPr>
          <w:rFonts w:hint="eastAsia"/>
          <w:u w:val="single"/>
        </w:rPr>
        <w:t>P</w:t>
      </w:r>
      <w:r w:rsidRPr="006225E8">
        <w:rPr>
          <w:rFonts w:hint="eastAsia"/>
        </w:rPr>
        <w:t xml:space="preserve">roblem </w:t>
      </w:r>
      <w:r w:rsidRPr="006225E8">
        <w:rPr>
          <w:rFonts w:hint="eastAsia"/>
          <w:u w:val="single"/>
        </w:rPr>
        <w:t>S</w:t>
      </w:r>
      <w:r w:rsidRPr="006225E8">
        <w:rPr>
          <w:rFonts w:hint="eastAsia"/>
        </w:rPr>
        <w:t>olving)</w:t>
      </w:r>
    </w:p>
    <w:tbl>
      <w:tblPr>
        <w:tblW w:w="6626" w:type="dxa"/>
        <w:tblInd w:w="426" w:type="dxa"/>
        <w:tblCellMar>
          <w:left w:w="99" w:type="dxa"/>
          <w:right w:w="99" w:type="dxa"/>
        </w:tblCellMar>
        <w:tblLook w:val="04A0" w:firstRow="1" w:lastRow="0" w:firstColumn="1" w:lastColumn="0" w:noHBand="0" w:noVBand="1"/>
      </w:tblPr>
      <w:tblGrid>
        <w:gridCol w:w="956"/>
        <w:gridCol w:w="5670"/>
      </w:tblGrid>
      <w:tr w:rsidR="00F26FCE" w:rsidRPr="006225E8" w14:paraId="23E3D7A4" w14:textId="77777777" w:rsidTr="00356C68">
        <w:trPr>
          <w:trHeight w:val="20"/>
        </w:trPr>
        <w:tc>
          <w:tcPr>
            <w:tcW w:w="956" w:type="dxa"/>
            <w:shd w:val="clear" w:color="auto" w:fill="auto"/>
            <w:noWrap/>
            <w:hideMark/>
          </w:tcPr>
          <w:p w14:paraId="14E5027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A-1-1</w:t>
            </w:r>
          </w:p>
        </w:tc>
        <w:tc>
          <w:tcPr>
            <w:tcW w:w="5670" w:type="dxa"/>
            <w:shd w:val="clear" w:color="auto" w:fill="auto"/>
            <w:noWrap/>
            <w:hideMark/>
          </w:tcPr>
          <w:p w14:paraId="309D76D0"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生体を構成する物質の化学的基礎。</w:t>
            </w:r>
          </w:p>
        </w:tc>
      </w:tr>
      <w:tr w:rsidR="00F26FCE" w:rsidRPr="006225E8" w14:paraId="4F60F4C7" w14:textId="77777777" w:rsidTr="00356C68">
        <w:trPr>
          <w:trHeight w:val="20"/>
        </w:trPr>
        <w:tc>
          <w:tcPr>
            <w:tcW w:w="956" w:type="dxa"/>
            <w:shd w:val="clear" w:color="auto" w:fill="auto"/>
            <w:noWrap/>
            <w:hideMark/>
          </w:tcPr>
          <w:p w14:paraId="76D46C64"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A-1-2</w:t>
            </w:r>
          </w:p>
        </w:tc>
        <w:tc>
          <w:tcPr>
            <w:tcW w:w="5670" w:type="dxa"/>
            <w:shd w:val="clear" w:color="auto" w:fill="auto"/>
            <w:noWrap/>
            <w:hideMark/>
          </w:tcPr>
          <w:p w14:paraId="4E4F32E9" w14:textId="0C81E68E"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生体を構成する物質の構造、機能および代謝</w:t>
            </w:r>
          </w:p>
        </w:tc>
      </w:tr>
      <w:tr w:rsidR="00F26FCE" w:rsidRPr="006225E8" w14:paraId="12A1150F" w14:textId="77777777" w:rsidTr="00356C68">
        <w:trPr>
          <w:trHeight w:val="20"/>
        </w:trPr>
        <w:tc>
          <w:tcPr>
            <w:tcW w:w="956" w:type="dxa"/>
            <w:shd w:val="clear" w:color="auto" w:fill="auto"/>
            <w:noWrap/>
            <w:hideMark/>
          </w:tcPr>
          <w:p w14:paraId="559B51D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A-1-3</w:t>
            </w:r>
          </w:p>
        </w:tc>
        <w:tc>
          <w:tcPr>
            <w:tcW w:w="5670" w:type="dxa"/>
            <w:shd w:val="clear" w:color="auto" w:fill="auto"/>
            <w:noWrap/>
            <w:hideMark/>
          </w:tcPr>
          <w:p w14:paraId="42A0170D" w14:textId="566C05DA"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ゲノム、染色体、遺伝子</w:t>
            </w:r>
          </w:p>
        </w:tc>
      </w:tr>
      <w:tr w:rsidR="00F26FCE" w:rsidRPr="006225E8" w14:paraId="474A1F54" w14:textId="77777777" w:rsidTr="00356C68">
        <w:trPr>
          <w:trHeight w:val="20"/>
        </w:trPr>
        <w:tc>
          <w:tcPr>
            <w:tcW w:w="956" w:type="dxa"/>
            <w:shd w:val="clear" w:color="auto" w:fill="auto"/>
            <w:noWrap/>
            <w:hideMark/>
          </w:tcPr>
          <w:p w14:paraId="48B190E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A-1-4</w:t>
            </w:r>
          </w:p>
        </w:tc>
        <w:tc>
          <w:tcPr>
            <w:tcW w:w="5670" w:type="dxa"/>
            <w:shd w:val="clear" w:color="auto" w:fill="auto"/>
            <w:noWrap/>
            <w:hideMark/>
          </w:tcPr>
          <w:p w14:paraId="5F11C1F1" w14:textId="09295D62"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細胞の構造と機能</w:t>
            </w:r>
          </w:p>
        </w:tc>
      </w:tr>
      <w:tr w:rsidR="00F26FCE" w:rsidRPr="006225E8" w14:paraId="7A7F7F28" w14:textId="77777777" w:rsidTr="00356C68">
        <w:trPr>
          <w:trHeight w:val="20"/>
        </w:trPr>
        <w:tc>
          <w:tcPr>
            <w:tcW w:w="956" w:type="dxa"/>
            <w:shd w:val="clear" w:color="auto" w:fill="auto"/>
            <w:noWrap/>
            <w:hideMark/>
          </w:tcPr>
          <w:p w14:paraId="01A0BF1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A-1-5</w:t>
            </w:r>
          </w:p>
        </w:tc>
        <w:tc>
          <w:tcPr>
            <w:tcW w:w="5670" w:type="dxa"/>
            <w:shd w:val="clear" w:color="auto" w:fill="auto"/>
            <w:noWrap/>
            <w:hideMark/>
          </w:tcPr>
          <w:p w14:paraId="0ED0C76E" w14:textId="12F01C4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細胞の情報伝達機構</w:t>
            </w:r>
          </w:p>
        </w:tc>
      </w:tr>
      <w:tr w:rsidR="00F26FCE" w:rsidRPr="006225E8" w14:paraId="6BA6AA95" w14:textId="77777777" w:rsidTr="00356C68">
        <w:trPr>
          <w:trHeight w:val="20"/>
        </w:trPr>
        <w:tc>
          <w:tcPr>
            <w:tcW w:w="956" w:type="dxa"/>
            <w:shd w:val="clear" w:color="auto" w:fill="auto"/>
            <w:noWrap/>
            <w:hideMark/>
          </w:tcPr>
          <w:p w14:paraId="083E0FB8"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A-2-1</w:t>
            </w:r>
          </w:p>
        </w:tc>
        <w:tc>
          <w:tcPr>
            <w:tcW w:w="5670" w:type="dxa"/>
            <w:shd w:val="clear" w:color="auto" w:fill="auto"/>
            <w:noWrap/>
            <w:hideMark/>
          </w:tcPr>
          <w:p w14:paraId="4FEDAA2F" w14:textId="2079483A"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個体の発生</w:t>
            </w:r>
          </w:p>
        </w:tc>
      </w:tr>
      <w:tr w:rsidR="00F26FCE" w:rsidRPr="006225E8" w14:paraId="4F51880D" w14:textId="77777777" w:rsidTr="00356C68">
        <w:trPr>
          <w:trHeight w:val="20"/>
        </w:trPr>
        <w:tc>
          <w:tcPr>
            <w:tcW w:w="956" w:type="dxa"/>
            <w:shd w:val="clear" w:color="auto" w:fill="auto"/>
            <w:noWrap/>
            <w:hideMark/>
          </w:tcPr>
          <w:p w14:paraId="73EB0A57"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A-2-2</w:t>
            </w:r>
          </w:p>
        </w:tc>
        <w:tc>
          <w:tcPr>
            <w:tcW w:w="5670" w:type="dxa"/>
            <w:shd w:val="clear" w:color="auto" w:fill="auto"/>
            <w:noWrap/>
            <w:hideMark/>
          </w:tcPr>
          <w:p w14:paraId="1AF8A152" w14:textId="6C1400FB"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個体の成長発育</w:t>
            </w:r>
          </w:p>
        </w:tc>
      </w:tr>
      <w:tr w:rsidR="00F26FCE" w:rsidRPr="006225E8" w14:paraId="5F2F643C" w14:textId="77777777" w:rsidTr="00356C68">
        <w:trPr>
          <w:trHeight w:val="20"/>
        </w:trPr>
        <w:tc>
          <w:tcPr>
            <w:tcW w:w="956" w:type="dxa"/>
            <w:shd w:val="clear" w:color="auto" w:fill="auto"/>
            <w:noWrap/>
            <w:hideMark/>
          </w:tcPr>
          <w:p w14:paraId="05DD3C95"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A-2-3</w:t>
            </w:r>
          </w:p>
        </w:tc>
        <w:tc>
          <w:tcPr>
            <w:tcW w:w="5670" w:type="dxa"/>
            <w:shd w:val="clear" w:color="auto" w:fill="auto"/>
            <w:noWrap/>
            <w:hideMark/>
          </w:tcPr>
          <w:p w14:paraId="1369DC26" w14:textId="63E39D3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個体の老化と死</w:t>
            </w:r>
          </w:p>
        </w:tc>
      </w:tr>
      <w:tr w:rsidR="00F26FCE" w:rsidRPr="006225E8" w14:paraId="4A5D554E" w14:textId="77777777" w:rsidTr="00356C68">
        <w:trPr>
          <w:trHeight w:val="20"/>
        </w:trPr>
        <w:tc>
          <w:tcPr>
            <w:tcW w:w="956" w:type="dxa"/>
            <w:shd w:val="clear" w:color="auto" w:fill="auto"/>
            <w:noWrap/>
          </w:tcPr>
          <w:p w14:paraId="3825481C"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A-2-4</w:t>
            </w:r>
          </w:p>
        </w:tc>
        <w:tc>
          <w:tcPr>
            <w:tcW w:w="5670" w:type="dxa"/>
            <w:shd w:val="clear" w:color="auto" w:fill="auto"/>
            <w:noWrap/>
          </w:tcPr>
          <w:p w14:paraId="094C2CBF" w14:textId="2E12D42B"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口腔、顎顔面領域の発生と加齢変化</w:t>
            </w:r>
          </w:p>
        </w:tc>
      </w:tr>
      <w:tr w:rsidR="00F26FCE" w:rsidRPr="006225E8" w14:paraId="27665F6E" w14:textId="77777777" w:rsidTr="00356C68">
        <w:trPr>
          <w:trHeight w:val="20"/>
        </w:trPr>
        <w:tc>
          <w:tcPr>
            <w:tcW w:w="956" w:type="dxa"/>
            <w:shd w:val="clear" w:color="auto" w:fill="auto"/>
            <w:noWrap/>
            <w:hideMark/>
          </w:tcPr>
          <w:p w14:paraId="799E7AD5"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A-3-1</w:t>
            </w:r>
          </w:p>
        </w:tc>
        <w:tc>
          <w:tcPr>
            <w:tcW w:w="5670" w:type="dxa"/>
            <w:shd w:val="clear" w:color="auto" w:fill="auto"/>
            <w:noWrap/>
            <w:hideMark/>
          </w:tcPr>
          <w:p w14:paraId="4FDB33FD" w14:textId="23624E43"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身体を構成する組織と器官</w:t>
            </w:r>
          </w:p>
        </w:tc>
      </w:tr>
      <w:tr w:rsidR="00F26FCE" w:rsidRPr="006225E8" w14:paraId="30192951" w14:textId="77777777" w:rsidTr="00356C68">
        <w:trPr>
          <w:trHeight w:val="20"/>
        </w:trPr>
        <w:tc>
          <w:tcPr>
            <w:tcW w:w="956" w:type="dxa"/>
            <w:shd w:val="clear" w:color="auto" w:fill="auto"/>
            <w:noWrap/>
            <w:hideMark/>
          </w:tcPr>
          <w:p w14:paraId="1D67D5B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A-4-1</w:t>
            </w:r>
          </w:p>
        </w:tc>
        <w:tc>
          <w:tcPr>
            <w:tcW w:w="5670" w:type="dxa"/>
            <w:shd w:val="clear" w:color="auto" w:fill="auto"/>
            <w:noWrap/>
            <w:hideMark/>
          </w:tcPr>
          <w:p w14:paraId="337F277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微生物と感染</w:t>
            </w:r>
          </w:p>
        </w:tc>
      </w:tr>
      <w:tr w:rsidR="00F26FCE" w:rsidRPr="006225E8" w14:paraId="29AB7FA1" w14:textId="77777777" w:rsidTr="00356C68">
        <w:trPr>
          <w:trHeight w:val="20"/>
        </w:trPr>
        <w:tc>
          <w:tcPr>
            <w:tcW w:w="956" w:type="dxa"/>
            <w:shd w:val="clear" w:color="auto" w:fill="auto"/>
            <w:noWrap/>
          </w:tcPr>
          <w:p w14:paraId="5052C74A"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A-3-2</w:t>
            </w:r>
          </w:p>
        </w:tc>
        <w:tc>
          <w:tcPr>
            <w:tcW w:w="5670" w:type="dxa"/>
            <w:shd w:val="clear" w:color="auto" w:fill="auto"/>
            <w:noWrap/>
          </w:tcPr>
          <w:p w14:paraId="12B44AEF" w14:textId="1AE07189"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頭頸部の基本構造と機能</w:t>
            </w:r>
          </w:p>
        </w:tc>
      </w:tr>
      <w:tr w:rsidR="00F26FCE" w:rsidRPr="006225E8" w14:paraId="56AB47A3" w14:textId="77777777" w:rsidTr="00356C68">
        <w:trPr>
          <w:trHeight w:val="20"/>
        </w:trPr>
        <w:tc>
          <w:tcPr>
            <w:tcW w:w="956" w:type="dxa"/>
            <w:shd w:val="clear" w:color="auto" w:fill="auto"/>
            <w:noWrap/>
          </w:tcPr>
          <w:p w14:paraId="334BFDE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A-3-3</w:t>
            </w:r>
          </w:p>
        </w:tc>
        <w:tc>
          <w:tcPr>
            <w:tcW w:w="5670" w:type="dxa"/>
            <w:shd w:val="clear" w:color="auto" w:fill="auto"/>
            <w:noWrap/>
          </w:tcPr>
          <w:p w14:paraId="0559876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口腔領域の構造と機能</w:t>
            </w:r>
          </w:p>
        </w:tc>
      </w:tr>
      <w:tr w:rsidR="00F26FCE" w:rsidRPr="006225E8" w14:paraId="041549FA" w14:textId="77777777" w:rsidTr="00356C68">
        <w:trPr>
          <w:trHeight w:val="20"/>
        </w:trPr>
        <w:tc>
          <w:tcPr>
            <w:tcW w:w="956" w:type="dxa"/>
            <w:shd w:val="clear" w:color="auto" w:fill="auto"/>
            <w:noWrap/>
          </w:tcPr>
          <w:p w14:paraId="03E82949"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A-3-4</w:t>
            </w:r>
          </w:p>
        </w:tc>
        <w:tc>
          <w:tcPr>
            <w:tcW w:w="5670" w:type="dxa"/>
            <w:shd w:val="clear" w:color="auto" w:fill="auto"/>
            <w:noWrap/>
          </w:tcPr>
          <w:p w14:paraId="7C848CAA" w14:textId="2F70579B"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歯と歯周組織の構造と機能</w:t>
            </w:r>
          </w:p>
        </w:tc>
      </w:tr>
      <w:tr w:rsidR="00F26FCE" w:rsidRPr="006225E8" w14:paraId="561662DA" w14:textId="77777777" w:rsidTr="00356C68">
        <w:trPr>
          <w:trHeight w:val="20"/>
        </w:trPr>
        <w:tc>
          <w:tcPr>
            <w:tcW w:w="956" w:type="dxa"/>
            <w:shd w:val="clear" w:color="auto" w:fill="auto"/>
            <w:noWrap/>
            <w:hideMark/>
          </w:tcPr>
          <w:p w14:paraId="3FC3A4CE"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A-4-2　</w:t>
            </w:r>
          </w:p>
        </w:tc>
        <w:tc>
          <w:tcPr>
            <w:tcW w:w="5670" w:type="dxa"/>
            <w:shd w:val="clear" w:color="auto" w:fill="auto"/>
            <w:noWrap/>
            <w:hideMark/>
          </w:tcPr>
          <w:p w14:paraId="4F965A6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免疫</w:t>
            </w:r>
          </w:p>
        </w:tc>
      </w:tr>
      <w:tr w:rsidR="00F26FCE" w:rsidRPr="006225E8" w14:paraId="73FC7776" w14:textId="77777777" w:rsidTr="00356C68">
        <w:trPr>
          <w:trHeight w:val="20"/>
        </w:trPr>
        <w:tc>
          <w:tcPr>
            <w:tcW w:w="956" w:type="dxa"/>
            <w:shd w:val="clear" w:color="auto" w:fill="auto"/>
            <w:noWrap/>
            <w:hideMark/>
          </w:tcPr>
          <w:p w14:paraId="33DB2BB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A-5-1　</w:t>
            </w:r>
          </w:p>
        </w:tc>
        <w:tc>
          <w:tcPr>
            <w:tcW w:w="5670" w:type="dxa"/>
            <w:shd w:val="clear" w:color="auto" w:fill="auto"/>
            <w:noWrap/>
            <w:hideMark/>
          </w:tcPr>
          <w:p w14:paraId="7A283815" w14:textId="0D61359D"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病因論と先天異常</w:t>
            </w:r>
          </w:p>
        </w:tc>
      </w:tr>
      <w:tr w:rsidR="00F26FCE" w:rsidRPr="006225E8" w14:paraId="53322B2D" w14:textId="77777777" w:rsidTr="00356C68">
        <w:trPr>
          <w:trHeight w:val="80"/>
        </w:trPr>
        <w:tc>
          <w:tcPr>
            <w:tcW w:w="956" w:type="dxa"/>
            <w:shd w:val="clear" w:color="auto" w:fill="auto"/>
            <w:noWrap/>
            <w:hideMark/>
          </w:tcPr>
          <w:p w14:paraId="377FD13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A-5-2　</w:t>
            </w:r>
          </w:p>
        </w:tc>
        <w:tc>
          <w:tcPr>
            <w:tcW w:w="5670" w:type="dxa"/>
            <w:shd w:val="clear" w:color="auto" w:fill="auto"/>
            <w:noWrap/>
            <w:hideMark/>
          </w:tcPr>
          <w:p w14:paraId="3D893139" w14:textId="61423221"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細胞傷害、組織傷害および萎縮</w:t>
            </w:r>
            <w:r w:rsidRPr="006225E8">
              <w:rPr>
                <w:rFonts w:ascii="ＭＳ 明朝" w:eastAsia="ＭＳ 明朝" w:hAnsi="ＭＳ 明朝" w:hint="eastAsia"/>
                <w:sz w:val="21"/>
                <w:szCs w:val="21"/>
              </w:rPr>
              <w:t>。</w:t>
            </w:r>
          </w:p>
        </w:tc>
      </w:tr>
      <w:tr w:rsidR="00F26FCE" w:rsidRPr="006225E8" w14:paraId="7AEAF219" w14:textId="77777777" w:rsidTr="00356C68">
        <w:trPr>
          <w:trHeight w:val="20"/>
        </w:trPr>
        <w:tc>
          <w:tcPr>
            <w:tcW w:w="956" w:type="dxa"/>
            <w:shd w:val="clear" w:color="auto" w:fill="auto"/>
            <w:noWrap/>
            <w:hideMark/>
          </w:tcPr>
          <w:p w14:paraId="46AF448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A-5-3　</w:t>
            </w:r>
          </w:p>
        </w:tc>
        <w:tc>
          <w:tcPr>
            <w:tcW w:w="5670" w:type="dxa"/>
            <w:shd w:val="clear" w:color="auto" w:fill="auto"/>
            <w:noWrap/>
            <w:hideMark/>
          </w:tcPr>
          <w:p w14:paraId="4CE4A717" w14:textId="1FFEA84D"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修復と再生</w:t>
            </w:r>
          </w:p>
        </w:tc>
      </w:tr>
      <w:tr w:rsidR="00F26FCE" w:rsidRPr="006225E8" w14:paraId="03D99189" w14:textId="77777777" w:rsidTr="00356C68">
        <w:trPr>
          <w:trHeight w:val="20"/>
        </w:trPr>
        <w:tc>
          <w:tcPr>
            <w:tcW w:w="956" w:type="dxa"/>
            <w:shd w:val="clear" w:color="auto" w:fill="auto"/>
            <w:noWrap/>
            <w:hideMark/>
          </w:tcPr>
          <w:p w14:paraId="225693A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A-5-4　</w:t>
            </w:r>
          </w:p>
        </w:tc>
        <w:tc>
          <w:tcPr>
            <w:tcW w:w="5670" w:type="dxa"/>
            <w:shd w:val="clear" w:color="auto" w:fill="auto"/>
            <w:noWrap/>
            <w:hideMark/>
          </w:tcPr>
          <w:p w14:paraId="6E6A6CB7" w14:textId="078B4D52"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循環障害</w:t>
            </w:r>
          </w:p>
        </w:tc>
      </w:tr>
      <w:tr w:rsidR="00F26FCE" w:rsidRPr="006225E8" w14:paraId="12E34426" w14:textId="77777777" w:rsidTr="00356C68">
        <w:trPr>
          <w:trHeight w:val="20"/>
        </w:trPr>
        <w:tc>
          <w:tcPr>
            <w:tcW w:w="956" w:type="dxa"/>
            <w:shd w:val="clear" w:color="auto" w:fill="auto"/>
            <w:noWrap/>
            <w:hideMark/>
          </w:tcPr>
          <w:p w14:paraId="4CB0DB5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A-5-5　</w:t>
            </w:r>
          </w:p>
        </w:tc>
        <w:tc>
          <w:tcPr>
            <w:tcW w:w="5670" w:type="dxa"/>
            <w:shd w:val="clear" w:color="auto" w:fill="auto"/>
            <w:noWrap/>
            <w:hideMark/>
          </w:tcPr>
          <w:p w14:paraId="37DC20CE" w14:textId="0621F0E0"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炎症</w:t>
            </w:r>
          </w:p>
        </w:tc>
      </w:tr>
      <w:tr w:rsidR="00F26FCE" w:rsidRPr="006225E8" w14:paraId="7CCE476B" w14:textId="77777777" w:rsidTr="00356C68">
        <w:trPr>
          <w:trHeight w:val="20"/>
        </w:trPr>
        <w:tc>
          <w:tcPr>
            <w:tcW w:w="956" w:type="dxa"/>
            <w:shd w:val="clear" w:color="auto" w:fill="auto"/>
            <w:noWrap/>
            <w:hideMark/>
          </w:tcPr>
          <w:p w14:paraId="33BA19F5"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 xml:space="preserve">A-5-6　　</w:t>
            </w:r>
          </w:p>
        </w:tc>
        <w:tc>
          <w:tcPr>
            <w:tcW w:w="5670" w:type="dxa"/>
            <w:shd w:val="clear" w:color="auto" w:fill="auto"/>
            <w:noWrap/>
            <w:hideMark/>
          </w:tcPr>
          <w:p w14:paraId="05828FAB" w14:textId="5F2269AF"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腫瘍</w:t>
            </w:r>
          </w:p>
        </w:tc>
      </w:tr>
      <w:tr w:rsidR="00F26FCE" w:rsidRPr="006225E8" w14:paraId="6DC176B0" w14:textId="77777777" w:rsidTr="00356C68">
        <w:trPr>
          <w:trHeight w:val="20"/>
        </w:trPr>
        <w:tc>
          <w:tcPr>
            <w:tcW w:w="956" w:type="dxa"/>
            <w:shd w:val="clear" w:color="auto" w:fill="auto"/>
            <w:noWrap/>
            <w:hideMark/>
          </w:tcPr>
          <w:p w14:paraId="1096CBD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A-</w:t>
            </w:r>
            <w:r w:rsidRPr="006225E8">
              <w:rPr>
                <w:rFonts w:ascii="ＭＳ 明朝" w:eastAsia="ＭＳ 明朝" w:hAnsi="ＭＳ 明朝" w:hint="eastAsia"/>
                <w:sz w:val="21"/>
                <w:szCs w:val="21"/>
              </w:rPr>
              <w:t>6-1</w:t>
            </w:r>
            <w:r w:rsidRPr="006225E8">
              <w:rPr>
                <w:rFonts w:ascii="ＭＳ 明朝" w:eastAsia="ＭＳ 明朝" w:hAnsi="ＭＳ 明朝"/>
                <w:sz w:val="21"/>
                <w:szCs w:val="21"/>
              </w:rPr>
              <w:t xml:space="preserve">　</w:t>
            </w:r>
          </w:p>
        </w:tc>
        <w:tc>
          <w:tcPr>
            <w:tcW w:w="5670" w:type="dxa"/>
            <w:shd w:val="clear" w:color="auto" w:fill="auto"/>
            <w:noWrap/>
            <w:hideMark/>
          </w:tcPr>
          <w:p w14:paraId="04167CE1" w14:textId="463D5423"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薬物と医薬品</w:t>
            </w:r>
          </w:p>
        </w:tc>
      </w:tr>
      <w:tr w:rsidR="00F26FCE" w:rsidRPr="006225E8" w14:paraId="5F593620" w14:textId="77777777" w:rsidTr="00356C68">
        <w:trPr>
          <w:trHeight w:val="20"/>
        </w:trPr>
        <w:tc>
          <w:tcPr>
            <w:tcW w:w="956" w:type="dxa"/>
            <w:shd w:val="clear" w:color="auto" w:fill="auto"/>
            <w:noWrap/>
            <w:hideMark/>
          </w:tcPr>
          <w:p w14:paraId="31F32B8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A-</w:t>
            </w:r>
            <w:r w:rsidRPr="006225E8">
              <w:rPr>
                <w:rFonts w:ascii="ＭＳ 明朝" w:eastAsia="ＭＳ 明朝" w:hAnsi="ＭＳ 明朝" w:hint="eastAsia"/>
                <w:sz w:val="21"/>
                <w:szCs w:val="21"/>
              </w:rPr>
              <w:t>6-2</w:t>
            </w:r>
            <w:r w:rsidRPr="006225E8">
              <w:rPr>
                <w:rFonts w:ascii="ＭＳ 明朝" w:eastAsia="ＭＳ 明朝" w:hAnsi="ＭＳ 明朝"/>
                <w:sz w:val="21"/>
                <w:szCs w:val="21"/>
              </w:rPr>
              <w:t xml:space="preserve">　</w:t>
            </w:r>
          </w:p>
        </w:tc>
        <w:tc>
          <w:tcPr>
            <w:tcW w:w="5670" w:type="dxa"/>
            <w:shd w:val="clear" w:color="auto" w:fill="auto"/>
            <w:noWrap/>
            <w:hideMark/>
          </w:tcPr>
          <w:p w14:paraId="58DADCE6" w14:textId="39D19C54"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薬理作用の基礎</w:t>
            </w:r>
          </w:p>
        </w:tc>
      </w:tr>
      <w:tr w:rsidR="00F26FCE" w:rsidRPr="006225E8" w14:paraId="0136F2E9" w14:textId="77777777" w:rsidTr="00356C68">
        <w:trPr>
          <w:trHeight w:val="20"/>
        </w:trPr>
        <w:tc>
          <w:tcPr>
            <w:tcW w:w="956" w:type="dxa"/>
            <w:shd w:val="clear" w:color="auto" w:fill="auto"/>
            <w:noWrap/>
            <w:hideMark/>
          </w:tcPr>
          <w:p w14:paraId="7C7E49E8"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A-</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 xml:space="preserve">-3　</w:t>
            </w:r>
          </w:p>
        </w:tc>
        <w:tc>
          <w:tcPr>
            <w:tcW w:w="5670" w:type="dxa"/>
            <w:shd w:val="clear" w:color="auto" w:fill="auto"/>
            <w:noWrap/>
            <w:hideMark/>
          </w:tcPr>
          <w:p w14:paraId="13E632C9"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薬物投与の方法と体内動態</w:t>
            </w:r>
          </w:p>
        </w:tc>
      </w:tr>
      <w:tr w:rsidR="00F26FCE" w:rsidRPr="006225E8" w14:paraId="3C0853A1" w14:textId="77777777" w:rsidTr="00356C68">
        <w:trPr>
          <w:trHeight w:val="20"/>
        </w:trPr>
        <w:tc>
          <w:tcPr>
            <w:tcW w:w="956" w:type="dxa"/>
            <w:shd w:val="clear" w:color="auto" w:fill="auto"/>
            <w:noWrap/>
            <w:hideMark/>
          </w:tcPr>
          <w:p w14:paraId="3411765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A-</w:t>
            </w:r>
            <w:r w:rsidRPr="006225E8">
              <w:rPr>
                <w:rFonts w:ascii="ＭＳ 明朝" w:eastAsia="ＭＳ 明朝" w:hAnsi="ＭＳ 明朝" w:hint="eastAsia"/>
                <w:sz w:val="21"/>
                <w:szCs w:val="21"/>
              </w:rPr>
              <w:t>6</w:t>
            </w:r>
            <w:r w:rsidRPr="006225E8">
              <w:rPr>
                <w:rFonts w:ascii="ＭＳ 明朝" w:eastAsia="ＭＳ 明朝" w:hAnsi="ＭＳ 明朝"/>
                <w:sz w:val="21"/>
                <w:szCs w:val="21"/>
              </w:rPr>
              <w:t xml:space="preserve">-4　</w:t>
            </w:r>
          </w:p>
        </w:tc>
        <w:tc>
          <w:tcPr>
            <w:tcW w:w="5670" w:type="dxa"/>
            <w:shd w:val="clear" w:color="auto" w:fill="auto"/>
            <w:noWrap/>
            <w:hideMark/>
          </w:tcPr>
          <w:p w14:paraId="1CF69D96" w14:textId="396725A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薬物の副作用と有害事象を考慮した薬物治療の基本原理</w:t>
            </w:r>
          </w:p>
        </w:tc>
      </w:tr>
      <w:tr w:rsidR="00F26FCE" w:rsidRPr="006225E8" w14:paraId="093753F1" w14:textId="77777777" w:rsidTr="00356C68">
        <w:trPr>
          <w:trHeight w:val="20"/>
        </w:trPr>
        <w:tc>
          <w:tcPr>
            <w:tcW w:w="956" w:type="dxa"/>
            <w:tcBorders>
              <w:top w:val="nil"/>
              <w:left w:val="nil"/>
              <w:bottom w:val="nil"/>
              <w:right w:val="nil"/>
            </w:tcBorders>
            <w:shd w:val="clear" w:color="auto" w:fill="auto"/>
            <w:hideMark/>
          </w:tcPr>
          <w:p w14:paraId="267D184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B-1</w:t>
            </w:r>
          </w:p>
        </w:tc>
        <w:tc>
          <w:tcPr>
            <w:tcW w:w="5670" w:type="dxa"/>
            <w:tcBorders>
              <w:top w:val="nil"/>
              <w:left w:val="nil"/>
              <w:bottom w:val="nil"/>
              <w:right w:val="nil"/>
            </w:tcBorders>
            <w:shd w:val="clear" w:color="auto" w:fill="auto"/>
            <w:hideMark/>
          </w:tcPr>
          <w:p w14:paraId="281A04C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材料の基本物性</w:t>
            </w:r>
          </w:p>
        </w:tc>
      </w:tr>
      <w:tr w:rsidR="00F26FCE" w:rsidRPr="006225E8" w14:paraId="4DF36D3A" w14:textId="77777777" w:rsidTr="00356C68">
        <w:trPr>
          <w:trHeight w:val="20"/>
        </w:trPr>
        <w:tc>
          <w:tcPr>
            <w:tcW w:w="956" w:type="dxa"/>
            <w:tcBorders>
              <w:top w:val="nil"/>
              <w:left w:val="nil"/>
              <w:bottom w:val="nil"/>
              <w:right w:val="nil"/>
            </w:tcBorders>
            <w:shd w:val="clear" w:color="auto" w:fill="auto"/>
            <w:hideMark/>
          </w:tcPr>
          <w:p w14:paraId="2A9BF6C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B-2</w:t>
            </w:r>
          </w:p>
        </w:tc>
        <w:tc>
          <w:tcPr>
            <w:tcW w:w="5670" w:type="dxa"/>
            <w:tcBorders>
              <w:top w:val="nil"/>
              <w:left w:val="nil"/>
              <w:bottom w:val="nil"/>
              <w:right w:val="nil"/>
            </w:tcBorders>
            <w:shd w:val="clear" w:color="auto" w:fill="auto"/>
            <w:hideMark/>
          </w:tcPr>
          <w:p w14:paraId="3C56186A" w14:textId="451C10B2"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歯科材料</w:t>
            </w:r>
          </w:p>
        </w:tc>
      </w:tr>
      <w:tr w:rsidR="00F26FCE" w:rsidRPr="006225E8" w14:paraId="66DD4613" w14:textId="77777777" w:rsidTr="00356C68">
        <w:trPr>
          <w:trHeight w:val="20"/>
        </w:trPr>
        <w:tc>
          <w:tcPr>
            <w:tcW w:w="956" w:type="dxa"/>
            <w:tcBorders>
              <w:top w:val="nil"/>
              <w:left w:val="nil"/>
              <w:bottom w:val="nil"/>
              <w:right w:val="nil"/>
            </w:tcBorders>
            <w:shd w:val="clear" w:color="auto" w:fill="auto"/>
            <w:hideMark/>
          </w:tcPr>
          <w:p w14:paraId="0EB2384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B-3</w:t>
            </w:r>
          </w:p>
        </w:tc>
        <w:tc>
          <w:tcPr>
            <w:tcW w:w="5670" w:type="dxa"/>
            <w:tcBorders>
              <w:top w:val="nil"/>
              <w:left w:val="nil"/>
              <w:bottom w:val="nil"/>
              <w:right w:val="nil"/>
            </w:tcBorders>
            <w:shd w:val="clear" w:color="auto" w:fill="auto"/>
            <w:hideMark/>
          </w:tcPr>
          <w:p w14:paraId="6626502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歯科医用機器</w:t>
            </w:r>
          </w:p>
        </w:tc>
      </w:tr>
      <w:tr w:rsidR="00F26FCE" w:rsidRPr="006225E8" w14:paraId="48AB6643" w14:textId="77777777" w:rsidTr="00356C68">
        <w:trPr>
          <w:trHeight w:val="20"/>
        </w:trPr>
        <w:tc>
          <w:tcPr>
            <w:tcW w:w="956" w:type="dxa"/>
            <w:tcBorders>
              <w:top w:val="nil"/>
              <w:left w:val="nil"/>
              <w:bottom w:val="nil"/>
              <w:right w:val="nil"/>
            </w:tcBorders>
            <w:shd w:val="clear" w:color="auto" w:fill="auto"/>
          </w:tcPr>
          <w:p w14:paraId="51D62E4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D-3-1</w:t>
            </w:r>
          </w:p>
        </w:tc>
        <w:tc>
          <w:tcPr>
            <w:tcW w:w="5670" w:type="dxa"/>
            <w:tcBorders>
              <w:top w:val="nil"/>
              <w:left w:val="nil"/>
              <w:bottom w:val="nil"/>
              <w:right w:val="nil"/>
            </w:tcBorders>
            <w:shd w:val="clear" w:color="auto" w:fill="auto"/>
          </w:tcPr>
          <w:p w14:paraId="20BB334A"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口腔、顎顔面領域の疾患の病態、診断、治療</w:t>
            </w:r>
          </w:p>
        </w:tc>
      </w:tr>
      <w:tr w:rsidR="00F26FCE" w:rsidRPr="006225E8" w14:paraId="10151AF9" w14:textId="77777777" w:rsidTr="00356C68">
        <w:trPr>
          <w:trHeight w:val="20"/>
        </w:trPr>
        <w:tc>
          <w:tcPr>
            <w:tcW w:w="956" w:type="dxa"/>
            <w:tcBorders>
              <w:top w:val="nil"/>
              <w:left w:val="nil"/>
              <w:bottom w:val="nil"/>
              <w:right w:val="nil"/>
            </w:tcBorders>
            <w:shd w:val="clear" w:color="auto" w:fill="auto"/>
            <w:hideMark/>
          </w:tcPr>
          <w:p w14:paraId="727F040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D-3-2</w:t>
            </w:r>
          </w:p>
        </w:tc>
        <w:tc>
          <w:tcPr>
            <w:tcW w:w="5670" w:type="dxa"/>
            <w:tcBorders>
              <w:top w:val="nil"/>
              <w:left w:val="nil"/>
              <w:bottom w:val="nil"/>
              <w:right w:val="nil"/>
            </w:tcBorders>
            <w:shd w:val="clear" w:color="auto" w:fill="auto"/>
            <w:hideMark/>
          </w:tcPr>
          <w:p w14:paraId="0DC9C19B" w14:textId="60B949C3"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歯と歯周組織の疾患の特徴と病因 </w:t>
            </w:r>
          </w:p>
        </w:tc>
      </w:tr>
      <w:tr w:rsidR="00F26FCE" w:rsidRPr="006225E8" w14:paraId="2F122553" w14:textId="77777777" w:rsidTr="00356C68">
        <w:trPr>
          <w:trHeight w:val="20"/>
        </w:trPr>
        <w:tc>
          <w:tcPr>
            <w:tcW w:w="956" w:type="dxa"/>
            <w:tcBorders>
              <w:top w:val="nil"/>
              <w:left w:val="nil"/>
              <w:bottom w:val="nil"/>
              <w:right w:val="nil"/>
            </w:tcBorders>
            <w:shd w:val="clear" w:color="auto" w:fill="auto"/>
          </w:tcPr>
          <w:p w14:paraId="14B876C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D-2-2</w:t>
            </w:r>
          </w:p>
        </w:tc>
        <w:tc>
          <w:tcPr>
            <w:tcW w:w="5670" w:type="dxa"/>
            <w:tcBorders>
              <w:top w:val="nil"/>
              <w:left w:val="nil"/>
              <w:bottom w:val="nil"/>
              <w:right w:val="nil"/>
            </w:tcBorders>
            <w:shd w:val="clear" w:color="auto" w:fill="auto"/>
          </w:tcPr>
          <w:p w14:paraId="03B0C214" w14:textId="3F4FBA8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口腔、顎顔面領域の診察、検査</w:t>
            </w:r>
          </w:p>
        </w:tc>
      </w:tr>
      <w:tr w:rsidR="00F26FCE" w:rsidRPr="006225E8" w14:paraId="7693873C" w14:textId="77777777" w:rsidTr="00356C68">
        <w:trPr>
          <w:trHeight w:val="20"/>
        </w:trPr>
        <w:tc>
          <w:tcPr>
            <w:tcW w:w="956" w:type="dxa"/>
            <w:tcBorders>
              <w:top w:val="nil"/>
              <w:left w:val="nil"/>
              <w:bottom w:val="nil"/>
              <w:right w:val="nil"/>
            </w:tcBorders>
            <w:shd w:val="clear" w:color="auto" w:fill="auto"/>
            <w:hideMark/>
          </w:tcPr>
          <w:p w14:paraId="662EB37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D-2-3</w:t>
            </w:r>
          </w:p>
        </w:tc>
        <w:tc>
          <w:tcPr>
            <w:tcW w:w="5670" w:type="dxa"/>
            <w:tcBorders>
              <w:top w:val="nil"/>
              <w:left w:val="nil"/>
              <w:bottom w:val="nil"/>
              <w:right w:val="nil"/>
            </w:tcBorders>
            <w:shd w:val="clear" w:color="auto" w:fill="auto"/>
            <w:hideMark/>
          </w:tcPr>
          <w:p w14:paraId="28A900E1" w14:textId="70B363BE"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全身の診察と検査による全身状態の把握</w:t>
            </w:r>
          </w:p>
        </w:tc>
      </w:tr>
      <w:tr w:rsidR="00F26FCE" w:rsidRPr="006225E8" w14:paraId="16A37783" w14:textId="77777777" w:rsidTr="00356C68">
        <w:trPr>
          <w:trHeight w:val="20"/>
        </w:trPr>
        <w:tc>
          <w:tcPr>
            <w:tcW w:w="956" w:type="dxa"/>
            <w:tcBorders>
              <w:top w:val="nil"/>
              <w:left w:val="nil"/>
              <w:bottom w:val="nil"/>
              <w:right w:val="nil"/>
            </w:tcBorders>
            <w:shd w:val="clear" w:color="auto" w:fill="auto"/>
            <w:hideMark/>
          </w:tcPr>
          <w:p w14:paraId="14B7FE4A"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D-2-5</w:t>
            </w:r>
          </w:p>
        </w:tc>
        <w:tc>
          <w:tcPr>
            <w:tcW w:w="5670" w:type="dxa"/>
            <w:tcBorders>
              <w:top w:val="nil"/>
              <w:left w:val="nil"/>
              <w:bottom w:val="nil"/>
              <w:right w:val="nil"/>
            </w:tcBorders>
            <w:shd w:val="clear" w:color="auto" w:fill="auto"/>
            <w:hideMark/>
          </w:tcPr>
          <w:p w14:paraId="71A3092A" w14:textId="2D0671A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画像検査を用いた診断</w:t>
            </w:r>
          </w:p>
        </w:tc>
      </w:tr>
      <w:tr w:rsidR="00F26FCE" w:rsidRPr="006225E8" w14:paraId="3BC5BE2A" w14:textId="77777777" w:rsidTr="00356C68">
        <w:trPr>
          <w:trHeight w:val="20"/>
        </w:trPr>
        <w:tc>
          <w:tcPr>
            <w:tcW w:w="956" w:type="dxa"/>
            <w:tcBorders>
              <w:top w:val="nil"/>
              <w:left w:val="nil"/>
              <w:bottom w:val="nil"/>
              <w:right w:val="nil"/>
            </w:tcBorders>
            <w:shd w:val="clear" w:color="auto" w:fill="auto"/>
            <w:hideMark/>
          </w:tcPr>
          <w:p w14:paraId="182C9BC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D-2-6</w:t>
            </w:r>
          </w:p>
        </w:tc>
        <w:tc>
          <w:tcPr>
            <w:tcW w:w="5670" w:type="dxa"/>
            <w:tcBorders>
              <w:top w:val="nil"/>
              <w:left w:val="nil"/>
              <w:bottom w:val="nil"/>
              <w:right w:val="nil"/>
            </w:tcBorders>
            <w:shd w:val="clear" w:color="auto" w:fill="auto"/>
            <w:hideMark/>
          </w:tcPr>
          <w:p w14:paraId="026019AD" w14:textId="6B42D06F"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病理組織検査を用いた診断</w:t>
            </w:r>
          </w:p>
        </w:tc>
      </w:tr>
      <w:tr w:rsidR="00F26FCE" w:rsidRPr="006225E8" w14:paraId="56BB0E72" w14:textId="77777777" w:rsidTr="00356C68">
        <w:trPr>
          <w:trHeight w:val="20"/>
        </w:trPr>
        <w:tc>
          <w:tcPr>
            <w:tcW w:w="956" w:type="dxa"/>
            <w:tcBorders>
              <w:top w:val="nil"/>
              <w:left w:val="nil"/>
              <w:bottom w:val="nil"/>
              <w:right w:val="nil"/>
            </w:tcBorders>
            <w:shd w:val="clear" w:color="auto" w:fill="auto"/>
            <w:hideMark/>
          </w:tcPr>
          <w:p w14:paraId="2C1D339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D-2-3</w:t>
            </w:r>
          </w:p>
        </w:tc>
        <w:tc>
          <w:tcPr>
            <w:tcW w:w="5670" w:type="dxa"/>
            <w:tcBorders>
              <w:top w:val="nil"/>
              <w:left w:val="nil"/>
              <w:bottom w:val="nil"/>
              <w:right w:val="nil"/>
            </w:tcBorders>
            <w:shd w:val="clear" w:color="auto" w:fill="auto"/>
            <w:hideMark/>
          </w:tcPr>
          <w:p w14:paraId="77501824" w14:textId="7D431813"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全身の診察と検査による全身状態の把握</w:t>
            </w:r>
          </w:p>
        </w:tc>
      </w:tr>
      <w:tr w:rsidR="00F26FCE" w:rsidRPr="006225E8" w14:paraId="1A4D6FC0" w14:textId="77777777" w:rsidTr="00356C68">
        <w:trPr>
          <w:trHeight w:val="20"/>
        </w:trPr>
        <w:tc>
          <w:tcPr>
            <w:tcW w:w="956" w:type="dxa"/>
            <w:tcBorders>
              <w:top w:val="nil"/>
              <w:left w:val="nil"/>
              <w:bottom w:val="nil"/>
              <w:right w:val="nil"/>
            </w:tcBorders>
            <w:shd w:val="clear" w:color="auto" w:fill="auto"/>
            <w:hideMark/>
          </w:tcPr>
          <w:p w14:paraId="6125FE8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D-2-5</w:t>
            </w:r>
          </w:p>
        </w:tc>
        <w:tc>
          <w:tcPr>
            <w:tcW w:w="5670" w:type="dxa"/>
            <w:tcBorders>
              <w:top w:val="nil"/>
              <w:left w:val="nil"/>
              <w:bottom w:val="nil"/>
              <w:right w:val="nil"/>
            </w:tcBorders>
            <w:shd w:val="clear" w:color="auto" w:fill="auto"/>
            <w:hideMark/>
          </w:tcPr>
          <w:p w14:paraId="09A1ABEE" w14:textId="11FF848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画像検査を用いた診断</w:t>
            </w:r>
          </w:p>
        </w:tc>
      </w:tr>
      <w:tr w:rsidR="00F26FCE" w:rsidRPr="006225E8" w14:paraId="58A50899" w14:textId="77777777" w:rsidTr="00356C68">
        <w:trPr>
          <w:trHeight w:val="20"/>
        </w:trPr>
        <w:tc>
          <w:tcPr>
            <w:tcW w:w="956" w:type="dxa"/>
            <w:tcBorders>
              <w:top w:val="nil"/>
              <w:left w:val="nil"/>
              <w:bottom w:val="nil"/>
              <w:right w:val="nil"/>
            </w:tcBorders>
            <w:shd w:val="clear" w:color="auto" w:fill="auto"/>
            <w:hideMark/>
          </w:tcPr>
          <w:p w14:paraId="27C4EB9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D-2-6</w:t>
            </w:r>
          </w:p>
        </w:tc>
        <w:tc>
          <w:tcPr>
            <w:tcW w:w="5670" w:type="dxa"/>
            <w:tcBorders>
              <w:top w:val="nil"/>
              <w:left w:val="nil"/>
              <w:bottom w:val="nil"/>
              <w:right w:val="nil"/>
            </w:tcBorders>
            <w:shd w:val="clear" w:color="auto" w:fill="auto"/>
            <w:hideMark/>
          </w:tcPr>
          <w:p w14:paraId="4890088E" w14:textId="128BA049"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病理組織検査を用いた診断</w:t>
            </w:r>
          </w:p>
        </w:tc>
      </w:tr>
      <w:tr w:rsidR="00F26FCE" w:rsidRPr="006225E8" w14:paraId="3D532080" w14:textId="77777777" w:rsidTr="00356C68">
        <w:trPr>
          <w:trHeight w:val="20"/>
        </w:trPr>
        <w:tc>
          <w:tcPr>
            <w:tcW w:w="956" w:type="dxa"/>
            <w:tcBorders>
              <w:top w:val="nil"/>
              <w:left w:val="nil"/>
              <w:bottom w:val="nil"/>
              <w:right w:val="nil"/>
            </w:tcBorders>
            <w:shd w:val="clear" w:color="auto" w:fill="auto"/>
            <w:hideMark/>
          </w:tcPr>
          <w:p w14:paraId="4E47CDB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D-1-2</w:t>
            </w:r>
          </w:p>
        </w:tc>
        <w:tc>
          <w:tcPr>
            <w:tcW w:w="5670" w:type="dxa"/>
            <w:tcBorders>
              <w:top w:val="nil"/>
              <w:left w:val="nil"/>
              <w:bottom w:val="nil"/>
              <w:right w:val="nil"/>
            </w:tcBorders>
            <w:shd w:val="clear" w:color="auto" w:fill="auto"/>
            <w:hideMark/>
          </w:tcPr>
          <w:p w14:paraId="33AADFA9"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麻酔・除痛法</w:t>
            </w:r>
          </w:p>
        </w:tc>
      </w:tr>
      <w:tr w:rsidR="00F26FCE" w:rsidRPr="006225E8" w14:paraId="63564230" w14:textId="77777777" w:rsidTr="00356C68">
        <w:trPr>
          <w:trHeight w:val="20"/>
        </w:trPr>
        <w:tc>
          <w:tcPr>
            <w:tcW w:w="956" w:type="dxa"/>
            <w:tcBorders>
              <w:top w:val="nil"/>
              <w:left w:val="nil"/>
              <w:bottom w:val="nil"/>
              <w:right w:val="nil"/>
            </w:tcBorders>
            <w:shd w:val="clear" w:color="auto" w:fill="auto"/>
          </w:tcPr>
          <w:p w14:paraId="39129AA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D-5-1</w:t>
            </w:r>
          </w:p>
        </w:tc>
        <w:tc>
          <w:tcPr>
            <w:tcW w:w="5670" w:type="dxa"/>
            <w:tcBorders>
              <w:top w:val="nil"/>
              <w:left w:val="nil"/>
              <w:bottom w:val="nil"/>
              <w:right w:val="nil"/>
            </w:tcBorders>
            <w:shd w:val="clear" w:color="auto" w:fill="auto"/>
          </w:tcPr>
          <w:p w14:paraId="19C2DAF2" w14:textId="1190CC51"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歯科保健指導</w:t>
            </w:r>
          </w:p>
        </w:tc>
      </w:tr>
      <w:tr w:rsidR="00F26FCE" w:rsidRPr="006225E8" w14:paraId="2849DDAC" w14:textId="77777777" w:rsidTr="00356C68">
        <w:trPr>
          <w:trHeight w:val="20"/>
        </w:trPr>
        <w:tc>
          <w:tcPr>
            <w:tcW w:w="956" w:type="dxa"/>
            <w:tcBorders>
              <w:top w:val="nil"/>
              <w:left w:val="nil"/>
              <w:bottom w:val="nil"/>
              <w:right w:val="nil"/>
            </w:tcBorders>
            <w:shd w:val="clear" w:color="auto" w:fill="auto"/>
            <w:hideMark/>
          </w:tcPr>
          <w:p w14:paraId="7F362831"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D-5-2</w:t>
            </w:r>
          </w:p>
        </w:tc>
        <w:tc>
          <w:tcPr>
            <w:tcW w:w="5670" w:type="dxa"/>
            <w:tcBorders>
              <w:top w:val="nil"/>
              <w:left w:val="nil"/>
              <w:bottom w:val="nil"/>
              <w:right w:val="nil"/>
            </w:tcBorders>
            <w:shd w:val="clear" w:color="auto" w:fill="auto"/>
          </w:tcPr>
          <w:p w14:paraId="5BB0CA33" w14:textId="7AFAF0F3"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歯と歯周組織の疾患の診断と治療</w:t>
            </w:r>
          </w:p>
        </w:tc>
      </w:tr>
      <w:tr w:rsidR="00F26FCE" w:rsidRPr="006225E8" w14:paraId="35A6C623" w14:textId="77777777" w:rsidTr="00356C68">
        <w:trPr>
          <w:trHeight w:val="20"/>
        </w:trPr>
        <w:tc>
          <w:tcPr>
            <w:tcW w:w="956" w:type="dxa"/>
            <w:tcBorders>
              <w:top w:val="nil"/>
              <w:left w:val="nil"/>
              <w:bottom w:val="nil"/>
              <w:right w:val="nil"/>
            </w:tcBorders>
            <w:shd w:val="clear" w:color="auto" w:fill="auto"/>
            <w:hideMark/>
          </w:tcPr>
          <w:p w14:paraId="34C9CC7A"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D-5-3</w:t>
            </w:r>
          </w:p>
        </w:tc>
        <w:tc>
          <w:tcPr>
            <w:tcW w:w="5670" w:type="dxa"/>
            <w:tcBorders>
              <w:top w:val="nil"/>
              <w:left w:val="nil"/>
              <w:bottom w:val="nil"/>
              <w:right w:val="nil"/>
            </w:tcBorders>
            <w:shd w:val="clear" w:color="auto" w:fill="auto"/>
          </w:tcPr>
          <w:p w14:paraId="3CB6389D" w14:textId="07FA9CF5"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歯質と歯の欠損の診断と治療</w:t>
            </w:r>
          </w:p>
        </w:tc>
      </w:tr>
      <w:tr w:rsidR="00F26FCE" w:rsidRPr="006225E8" w14:paraId="4B414BDD" w14:textId="77777777" w:rsidTr="00356C68">
        <w:trPr>
          <w:trHeight w:val="20"/>
        </w:trPr>
        <w:tc>
          <w:tcPr>
            <w:tcW w:w="956" w:type="dxa"/>
            <w:tcBorders>
              <w:top w:val="nil"/>
              <w:left w:val="nil"/>
              <w:bottom w:val="nil"/>
              <w:right w:val="nil"/>
            </w:tcBorders>
            <w:shd w:val="clear" w:color="auto" w:fill="auto"/>
          </w:tcPr>
          <w:p w14:paraId="5A0C0428"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D-5-4</w:t>
            </w:r>
          </w:p>
        </w:tc>
        <w:tc>
          <w:tcPr>
            <w:tcW w:w="5670" w:type="dxa"/>
            <w:tcBorders>
              <w:top w:val="nil"/>
              <w:left w:val="nil"/>
              <w:bottom w:val="nil"/>
              <w:right w:val="nil"/>
            </w:tcBorders>
            <w:shd w:val="clear" w:color="auto" w:fill="auto"/>
          </w:tcPr>
          <w:p w14:paraId="1A084B6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口腔外科の基本的治療</w:t>
            </w:r>
          </w:p>
        </w:tc>
      </w:tr>
      <w:tr w:rsidR="00F26FCE" w:rsidRPr="006225E8" w14:paraId="0509F177" w14:textId="77777777" w:rsidTr="00356C68">
        <w:trPr>
          <w:trHeight w:val="20"/>
        </w:trPr>
        <w:tc>
          <w:tcPr>
            <w:tcW w:w="956" w:type="dxa"/>
            <w:tcBorders>
              <w:top w:val="nil"/>
              <w:left w:val="nil"/>
              <w:bottom w:val="nil"/>
              <w:right w:val="nil"/>
            </w:tcBorders>
            <w:shd w:val="clear" w:color="auto" w:fill="auto"/>
            <w:hideMark/>
          </w:tcPr>
          <w:p w14:paraId="230845E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D-5-5</w:t>
            </w:r>
          </w:p>
        </w:tc>
        <w:tc>
          <w:tcPr>
            <w:tcW w:w="5670" w:type="dxa"/>
            <w:tcBorders>
              <w:top w:val="nil"/>
              <w:left w:val="nil"/>
              <w:bottom w:val="nil"/>
              <w:right w:val="nil"/>
            </w:tcBorders>
            <w:shd w:val="clear" w:color="auto" w:fill="auto"/>
          </w:tcPr>
          <w:p w14:paraId="0F6DDED3" w14:textId="34640E1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不正咬合の治療</w:t>
            </w:r>
          </w:p>
        </w:tc>
      </w:tr>
      <w:tr w:rsidR="00F26FCE" w:rsidRPr="006225E8" w14:paraId="22E3FA33" w14:textId="77777777" w:rsidTr="00356C68">
        <w:trPr>
          <w:trHeight w:val="20"/>
        </w:trPr>
        <w:tc>
          <w:tcPr>
            <w:tcW w:w="956" w:type="dxa"/>
            <w:tcBorders>
              <w:top w:val="nil"/>
              <w:left w:val="nil"/>
              <w:bottom w:val="nil"/>
              <w:right w:val="nil"/>
            </w:tcBorders>
            <w:shd w:val="clear" w:color="auto" w:fill="auto"/>
            <w:hideMark/>
          </w:tcPr>
          <w:p w14:paraId="6981072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 xml:space="preserve">D-5-6 </w:t>
            </w:r>
          </w:p>
        </w:tc>
        <w:tc>
          <w:tcPr>
            <w:tcW w:w="5670" w:type="dxa"/>
            <w:tcBorders>
              <w:top w:val="nil"/>
              <w:left w:val="nil"/>
              <w:bottom w:val="nil"/>
              <w:right w:val="nil"/>
            </w:tcBorders>
            <w:shd w:val="clear" w:color="auto" w:fill="auto"/>
          </w:tcPr>
          <w:p w14:paraId="15FCEB85" w14:textId="7D7D4CD6"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小児の歯科治療</w:t>
            </w:r>
          </w:p>
        </w:tc>
      </w:tr>
      <w:tr w:rsidR="00F26FCE" w:rsidRPr="006225E8" w14:paraId="2E5545B9" w14:textId="77777777" w:rsidTr="00356C68">
        <w:trPr>
          <w:trHeight w:val="20"/>
        </w:trPr>
        <w:tc>
          <w:tcPr>
            <w:tcW w:w="956" w:type="dxa"/>
            <w:tcBorders>
              <w:top w:val="nil"/>
              <w:left w:val="nil"/>
              <w:bottom w:val="nil"/>
              <w:right w:val="nil"/>
            </w:tcBorders>
            <w:shd w:val="clear" w:color="auto" w:fill="auto"/>
            <w:hideMark/>
          </w:tcPr>
          <w:p w14:paraId="1F0248C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D-5-7</w:t>
            </w:r>
          </w:p>
        </w:tc>
        <w:tc>
          <w:tcPr>
            <w:tcW w:w="5670" w:type="dxa"/>
            <w:tcBorders>
              <w:top w:val="nil"/>
              <w:left w:val="nil"/>
              <w:bottom w:val="nil"/>
              <w:right w:val="nil"/>
            </w:tcBorders>
            <w:shd w:val="clear" w:color="auto" w:fill="auto"/>
          </w:tcPr>
          <w:p w14:paraId="35AFA4E2" w14:textId="4AF9AEB2"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高齢者の歯科治療</w:t>
            </w:r>
          </w:p>
        </w:tc>
      </w:tr>
      <w:tr w:rsidR="00F26FCE" w:rsidRPr="006225E8" w14:paraId="3310FE7B" w14:textId="77777777" w:rsidTr="00356C68">
        <w:trPr>
          <w:trHeight w:val="20"/>
        </w:trPr>
        <w:tc>
          <w:tcPr>
            <w:tcW w:w="956" w:type="dxa"/>
            <w:tcBorders>
              <w:top w:val="nil"/>
              <w:left w:val="nil"/>
              <w:bottom w:val="nil"/>
              <w:right w:val="nil"/>
            </w:tcBorders>
            <w:shd w:val="clear" w:color="auto" w:fill="auto"/>
            <w:hideMark/>
          </w:tcPr>
          <w:p w14:paraId="186098F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D-5-8</w:t>
            </w:r>
          </w:p>
        </w:tc>
        <w:tc>
          <w:tcPr>
            <w:tcW w:w="5670" w:type="dxa"/>
            <w:tcBorders>
              <w:top w:val="nil"/>
              <w:left w:val="nil"/>
              <w:bottom w:val="nil"/>
              <w:right w:val="nil"/>
            </w:tcBorders>
            <w:shd w:val="clear" w:color="auto" w:fill="auto"/>
          </w:tcPr>
          <w:p w14:paraId="4CD8C52C" w14:textId="67AFAD5E"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障害者の歯科治療</w:t>
            </w:r>
          </w:p>
        </w:tc>
      </w:tr>
      <w:tr w:rsidR="00F26FCE" w:rsidRPr="006225E8" w14:paraId="1855F5F7" w14:textId="77777777" w:rsidTr="00356C68">
        <w:trPr>
          <w:trHeight w:val="20"/>
        </w:trPr>
        <w:tc>
          <w:tcPr>
            <w:tcW w:w="956" w:type="dxa"/>
            <w:tcBorders>
              <w:top w:val="nil"/>
              <w:left w:val="nil"/>
              <w:bottom w:val="nil"/>
              <w:right w:val="nil"/>
            </w:tcBorders>
            <w:shd w:val="clear" w:color="auto" w:fill="auto"/>
            <w:hideMark/>
          </w:tcPr>
          <w:p w14:paraId="2DFF71D4"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D-5-9</w:t>
            </w:r>
          </w:p>
        </w:tc>
        <w:tc>
          <w:tcPr>
            <w:tcW w:w="5670" w:type="dxa"/>
            <w:tcBorders>
              <w:top w:val="nil"/>
              <w:left w:val="nil"/>
              <w:bottom w:val="nil"/>
              <w:right w:val="nil"/>
            </w:tcBorders>
            <w:shd w:val="clear" w:color="auto" w:fill="auto"/>
          </w:tcPr>
          <w:p w14:paraId="3BBE8DE2"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精神・心身医学的疾患の歯科治療</w:t>
            </w:r>
          </w:p>
        </w:tc>
      </w:tr>
      <w:tr w:rsidR="00F26FCE" w:rsidRPr="006225E8" w14:paraId="33B335E5" w14:textId="77777777" w:rsidTr="00356C68">
        <w:trPr>
          <w:trHeight w:val="20"/>
        </w:trPr>
        <w:tc>
          <w:tcPr>
            <w:tcW w:w="956" w:type="dxa"/>
            <w:tcBorders>
              <w:top w:val="nil"/>
              <w:left w:val="nil"/>
              <w:bottom w:val="nil"/>
              <w:right w:val="nil"/>
            </w:tcBorders>
            <w:shd w:val="clear" w:color="auto" w:fill="auto"/>
          </w:tcPr>
          <w:p w14:paraId="34C9B68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D-6-1</w:t>
            </w:r>
          </w:p>
        </w:tc>
        <w:tc>
          <w:tcPr>
            <w:tcW w:w="5670" w:type="dxa"/>
            <w:tcBorders>
              <w:top w:val="nil"/>
              <w:left w:val="nil"/>
              <w:bottom w:val="nil"/>
              <w:right w:val="nil"/>
            </w:tcBorders>
            <w:shd w:val="clear" w:color="auto" w:fill="auto"/>
          </w:tcPr>
          <w:p w14:paraId="396D5DC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sz w:val="21"/>
                <w:szCs w:val="21"/>
              </w:rPr>
              <w:t>医師と連携するために必要な医学的知</w:t>
            </w:r>
            <w:r w:rsidRPr="006225E8">
              <w:rPr>
                <w:rFonts w:ascii="ＭＳ 明朝" w:eastAsia="ＭＳ 明朝" w:hAnsi="ＭＳ 明朝" w:hint="eastAsia"/>
                <w:sz w:val="21"/>
                <w:szCs w:val="21"/>
              </w:rPr>
              <w:t>識</w:t>
            </w:r>
          </w:p>
        </w:tc>
      </w:tr>
      <w:tr w:rsidR="00F26FCE" w:rsidRPr="006225E8" w14:paraId="4F9EAA34" w14:textId="77777777" w:rsidTr="00356C68">
        <w:trPr>
          <w:trHeight w:val="20"/>
        </w:trPr>
        <w:tc>
          <w:tcPr>
            <w:tcW w:w="956" w:type="dxa"/>
            <w:tcBorders>
              <w:top w:val="nil"/>
              <w:left w:val="nil"/>
              <w:bottom w:val="nil"/>
              <w:right w:val="nil"/>
            </w:tcBorders>
            <w:shd w:val="clear" w:color="auto" w:fill="auto"/>
          </w:tcPr>
          <w:p w14:paraId="7D27582C"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hint="eastAsia"/>
                <w:sz w:val="21"/>
                <w:szCs w:val="21"/>
              </w:rPr>
              <w:t>D-1-1</w:t>
            </w:r>
          </w:p>
        </w:tc>
        <w:tc>
          <w:tcPr>
            <w:tcW w:w="5670" w:type="dxa"/>
            <w:tcBorders>
              <w:top w:val="nil"/>
              <w:left w:val="nil"/>
              <w:bottom w:val="nil"/>
              <w:right w:val="nil"/>
            </w:tcBorders>
            <w:shd w:val="clear" w:color="auto" w:fill="auto"/>
          </w:tcPr>
          <w:p w14:paraId="696E82D9" w14:textId="599ACCA8" w:rsidR="00F26FCE" w:rsidRPr="006225E8" w:rsidRDefault="00F26FCE" w:rsidP="004E5F50">
            <w:pPr>
              <w:adjustRightInd w:val="0"/>
              <w:snapToGrid w:val="0"/>
              <w:ind w:left="547" w:hanging="405"/>
              <w:contextualSpacing/>
              <w:rPr>
                <w:rFonts w:ascii="ＭＳ 明朝" w:eastAsia="ＭＳ 明朝" w:hAnsi="ＭＳ 明朝"/>
                <w:smallCaps/>
                <w:spacing w:val="10"/>
                <w:sz w:val="21"/>
                <w:szCs w:val="21"/>
              </w:rPr>
            </w:pPr>
            <w:r w:rsidRPr="006225E8">
              <w:rPr>
                <w:rFonts w:ascii="ＭＳ 明朝" w:eastAsia="ＭＳ 明朝" w:hAnsi="ＭＳ 明朝" w:hint="eastAsia"/>
                <w:sz w:val="21"/>
                <w:szCs w:val="21"/>
              </w:rPr>
              <w:t>救急処置</w:t>
            </w:r>
          </w:p>
        </w:tc>
      </w:tr>
      <w:tr w:rsidR="00F26FCE" w:rsidRPr="006225E8" w14:paraId="3511E668" w14:textId="77777777" w:rsidTr="00356C68">
        <w:trPr>
          <w:trHeight w:val="20"/>
        </w:trPr>
        <w:tc>
          <w:tcPr>
            <w:tcW w:w="956" w:type="dxa"/>
            <w:tcBorders>
              <w:top w:val="nil"/>
              <w:left w:val="nil"/>
              <w:bottom w:val="nil"/>
              <w:right w:val="nil"/>
            </w:tcBorders>
            <w:shd w:val="clear" w:color="auto" w:fill="auto"/>
          </w:tcPr>
          <w:p w14:paraId="14F471E6"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E-2-3</w:t>
            </w:r>
          </w:p>
        </w:tc>
        <w:tc>
          <w:tcPr>
            <w:tcW w:w="5670" w:type="dxa"/>
            <w:tcBorders>
              <w:top w:val="nil"/>
              <w:left w:val="nil"/>
              <w:bottom w:val="nil"/>
              <w:right w:val="nil"/>
            </w:tcBorders>
            <w:shd w:val="clear" w:color="auto" w:fill="auto"/>
          </w:tcPr>
          <w:p w14:paraId="00C23257" w14:textId="22AA3D3F"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全身の診察と検査による全身状態の把握</w:t>
            </w:r>
          </w:p>
        </w:tc>
      </w:tr>
      <w:tr w:rsidR="00F26FCE" w:rsidRPr="006225E8" w14:paraId="32689156" w14:textId="77777777" w:rsidTr="00356C68">
        <w:trPr>
          <w:trHeight w:val="20"/>
        </w:trPr>
        <w:tc>
          <w:tcPr>
            <w:tcW w:w="956" w:type="dxa"/>
            <w:tcBorders>
              <w:top w:val="nil"/>
              <w:left w:val="nil"/>
              <w:bottom w:val="nil"/>
              <w:right w:val="nil"/>
            </w:tcBorders>
            <w:shd w:val="clear" w:color="auto" w:fill="auto"/>
          </w:tcPr>
          <w:p w14:paraId="0AC10378"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E-2-5</w:t>
            </w:r>
          </w:p>
        </w:tc>
        <w:tc>
          <w:tcPr>
            <w:tcW w:w="5670" w:type="dxa"/>
            <w:tcBorders>
              <w:top w:val="nil"/>
              <w:left w:val="nil"/>
              <w:bottom w:val="nil"/>
              <w:right w:val="nil"/>
            </w:tcBorders>
            <w:shd w:val="clear" w:color="auto" w:fill="auto"/>
          </w:tcPr>
          <w:p w14:paraId="29AECFD9"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画像を用いた診断</w:t>
            </w:r>
          </w:p>
        </w:tc>
      </w:tr>
      <w:tr w:rsidR="00F26FCE" w:rsidRPr="006225E8" w14:paraId="55F30B29" w14:textId="77777777" w:rsidTr="00356C68">
        <w:trPr>
          <w:trHeight w:val="20"/>
        </w:trPr>
        <w:tc>
          <w:tcPr>
            <w:tcW w:w="956" w:type="dxa"/>
            <w:tcBorders>
              <w:top w:val="nil"/>
              <w:left w:val="nil"/>
              <w:bottom w:val="nil"/>
              <w:right w:val="nil"/>
            </w:tcBorders>
            <w:shd w:val="clear" w:color="auto" w:fill="auto"/>
            <w:vAlign w:val="center"/>
          </w:tcPr>
          <w:p w14:paraId="709C55BC"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E-2-6</w:t>
            </w:r>
          </w:p>
        </w:tc>
        <w:tc>
          <w:tcPr>
            <w:tcW w:w="5670" w:type="dxa"/>
            <w:tcBorders>
              <w:top w:val="nil"/>
              <w:left w:val="nil"/>
              <w:bottom w:val="nil"/>
              <w:right w:val="nil"/>
            </w:tcBorders>
            <w:shd w:val="clear" w:color="auto" w:fill="auto"/>
            <w:vAlign w:val="center"/>
          </w:tcPr>
          <w:p w14:paraId="38920C6A" w14:textId="77FC6928"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病理組織検査を用いた診断</w:t>
            </w:r>
          </w:p>
        </w:tc>
      </w:tr>
      <w:tr w:rsidR="00F26FCE" w:rsidRPr="006225E8" w14:paraId="67D619A6" w14:textId="77777777" w:rsidTr="00356C68">
        <w:trPr>
          <w:trHeight w:val="20"/>
        </w:trPr>
        <w:tc>
          <w:tcPr>
            <w:tcW w:w="956" w:type="dxa"/>
            <w:tcBorders>
              <w:top w:val="nil"/>
              <w:left w:val="nil"/>
              <w:bottom w:val="nil"/>
              <w:right w:val="nil"/>
            </w:tcBorders>
            <w:shd w:val="clear" w:color="auto" w:fill="auto"/>
            <w:vAlign w:val="center"/>
          </w:tcPr>
          <w:p w14:paraId="67FFF6C3"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sz w:val="21"/>
                <w:szCs w:val="21"/>
              </w:rPr>
              <w:t>E-3-1</w:t>
            </w:r>
          </w:p>
        </w:tc>
        <w:tc>
          <w:tcPr>
            <w:tcW w:w="5670" w:type="dxa"/>
            <w:tcBorders>
              <w:top w:val="nil"/>
              <w:left w:val="nil"/>
              <w:bottom w:val="nil"/>
              <w:right w:val="nil"/>
            </w:tcBorders>
            <w:shd w:val="clear" w:color="auto" w:fill="auto"/>
            <w:vAlign w:val="center"/>
          </w:tcPr>
          <w:p w14:paraId="61AA92FF"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基本的診断</w:t>
            </w:r>
          </w:p>
        </w:tc>
      </w:tr>
      <w:tr w:rsidR="00F26FCE" w:rsidRPr="006225E8" w14:paraId="08519DC2" w14:textId="77777777" w:rsidTr="00356C68">
        <w:trPr>
          <w:trHeight w:val="20"/>
        </w:trPr>
        <w:tc>
          <w:tcPr>
            <w:tcW w:w="956" w:type="dxa"/>
            <w:tcBorders>
              <w:top w:val="nil"/>
              <w:left w:val="nil"/>
              <w:bottom w:val="nil"/>
              <w:right w:val="nil"/>
            </w:tcBorders>
            <w:shd w:val="clear" w:color="auto" w:fill="auto"/>
            <w:vAlign w:val="center"/>
          </w:tcPr>
          <w:p w14:paraId="1BA2ED6B"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sz w:val="21"/>
                <w:szCs w:val="21"/>
              </w:rPr>
              <w:t>E-3-2</w:t>
            </w:r>
          </w:p>
        </w:tc>
        <w:tc>
          <w:tcPr>
            <w:tcW w:w="5670" w:type="dxa"/>
            <w:tcBorders>
              <w:top w:val="nil"/>
              <w:left w:val="nil"/>
              <w:bottom w:val="nil"/>
              <w:right w:val="nil"/>
            </w:tcBorders>
            <w:shd w:val="clear" w:color="auto" w:fill="auto"/>
            <w:vAlign w:val="center"/>
          </w:tcPr>
          <w:p w14:paraId="547ADBDD"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sz w:val="21"/>
                <w:szCs w:val="21"/>
              </w:rPr>
              <w:t>臨床推論</w:t>
            </w:r>
          </w:p>
        </w:tc>
      </w:tr>
      <w:tr w:rsidR="00F26FCE" w:rsidRPr="006225E8" w14:paraId="74BC7C75" w14:textId="77777777" w:rsidTr="00356C68">
        <w:trPr>
          <w:trHeight w:val="20"/>
        </w:trPr>
        <w:tc>
          <w:tcPr>
            <w:tcW w:w="956" w:type="dxa"/>
            <w:tcBorders>
              <w:top w:val="nil"/>
              <w:left w:val="nil"/>
              <w:bottom w:val="nil"/>
              <w:right w:val="nil"/>
            </w:tcBorders>
            <w:shd w:val="clear" w:color="auto" w:fill="auto"/>
            <w:vAlign w:val="center"/>
          </w:tcPr>
          <w:p w14:paraId="3E1DC13E" w14:textId="77777777"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sz w:val="21"/>
                <w:szCs w:val="21"/>
              </w:rPr>
              <w:t>E-4-2</w:t>
            </w:r>
          </w:p>
        </w:tc>
        <w:tc>
          <w:tcPr>
            <w:tcW w:w="5670" w:type="dxa"/>
            <w:tcBorders>
              <w:top w:val="nil"/>
              <w:left w:val="nil"/>
              <w:bottom w:val="nil"/>
              <w:right w:val="nil"/>
            </w:tcBorders>
            <w:shd w:val="clear" w:color="auto" w:fill="auto"/>
            <w:vAlign w:val="center"/>
          </w:tcPr>
          <w:p w14:paraId="168B2FFB" w14:textId="295B2A7B" w:rsidR="00F26FCE" w:rsidRPr="006225E8" w:rsidRDefault="00F26FCE" w:rsidP="004E5F50">
            <w:pPr>
              <w:adjustRightInd w:val="0"/>
              <w:snapToGrid w:val="0"/>
              <w:ind w:left="547" w:hanging="405"/>
              <w:contextualSpacing/>
              <w:rPr>
                <w:rFonts w:ascii="ＭＳ 明朝" w:eastAsia="ＭＳ 明朝" w:hAnsi="ＭＳ 明朝"/>
                <w:sz w:val="21"/>
                <w:szCs w:val="21"/>
              </w:rPr>
            </w:pPr>
            <w:r w:rsidRPr="006225E8">
              <w:rPr>
                <w:rFonts w:ascii="ＭＳ 明朝" w:eastAsia="ＭＳ 明朝" w:hAnsi="ＭＳ 明朝" w:cs="ＭＳ Ｐゴシック" w:hint="eastAsia"/>
                <w:sz w:val="21"/>
                <w:szCs w:val="21"/>
              </w:rPr>
              <w:t>診断と治療計画の立案</w:t>
            </w:r>
          </w:p>
        </w:tc>
      </w:tr>
    </w:tbl>
    <w:p w14:paraId="7DFF9142"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50747B73" w14:textId="77777777" w:rsidR="00F26FCE" w:rsidRPr="006225E8" w:rsidRDefault="00F26FCE" w:rsidP="00561449">
      <w:pPr>
        <w:pStyle w:val="afff4"/>
        <w:ind w:leftChars="0" w:left="0"/>
      </w:pPr>
      <w:r w:rsidRPr="006225E8">
        <w:rPr>
          <w:rFonts w:hint="eastAsia"/>
        </w:rPr>
        <w:t>IT</w:t>
      </w:r>
      <w:r w:rsidRPr="006225E8">
        <w:rPr>
          <w:rFonts w:hint="eastAsia"/>
        </w:rPr>
        <w:t>：</w:t>
      </w:r>
      <w:r w:rsidRPr="006225E8">
        <w:t>情報・科学技術を活かす能力</w:t>
      </w:r>
      <w:r w:rsidRPr="006225E8">
        <w:rPr>
          <w:rFonts w:hint="eastAsia"/>
        </w:rPr>
        <w:t>(</w:t>
      </w:r>
      <w:r w:rsidRPr="006225E8">
        <w:rPr>
          <w:rFonts w:hint="eastAsia"/>
          <w:u w:val="single"/>
        </w:rPr>
        <w:t>I</w:t>
      </w:r>
      <w:r w:rsidRPr="006225E8">
        <w:rPr>
          <w:rFonts w:hint="eastAsia"/>
        </w:rPr>
        <w:t xml:space="preserve">nformation </w:t>
      </w:r>
      <w:r w:rsidRPr="006225E8">
        <w:rPr>
          <w:rFonts w:hint="eastAsia"/>
          <w:u w:val="single"/>
        </w:rPr>
        <w:t>T</w:t>
      </w:r>
      <w:r w:rsidRPr="006225E8">
        <w:rPr>
          <w:rFonts w:hint="eastAsia"/>
        </w:rPr>
        <w:t>echnology)</w:t>
      </w:r>
    </w:p>
    <w:tbl>
      <w:tblPr>
        <w:tblW w:w="6520" w:type="dxa"/>
        <w:tblInd w:w="426" w:type="dxa"/>
        <w:tblLook w:val="04A0" w:firstRow="1" w:lastRow="0" w:firstColumn="1" w:lastColumn="0" w:noHBand="0" w:noVBand="1"/>
      </w:tblPr>
      <w:tblGrid>
        <w:gridCol w:w="974"/>
        <w:gridCol w:w="5546"/>
      </w:tblGrid>
      <w:tr w:rsidR="00F26FCE" w:rsidRPr="006225E8" w14:paraId="7C9D9095" w14:textId="77777777" w:rsidTr="00356C68">
        <w:tc>
          <w:tcPr>
            <w:tcW w:w="850" w:type="dxa"/>
          </w:tcPr>
          <w:p w14:paraId="1FB0C8F7"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 xml:space="preserve">C-2　</w:t>
            </w:r>
            <w:r w:rsidRPr="006225E8">
              <w:rPr>
                <w:rFonts w:ascii="ＭＳ 明朝" w:eastAsia="ＭＳ 明朝" w:hAnsi="ＭＳ 明朝"/>
                <w:sz w:val="21"/>
                <w:szCs w:val="21"/>
              </w:rPr>
              <w:t xml:space="preserve"> </w:t>
            </w:r>
          </w:p>
        </w:tc>
        <w:tc>
          <w:tcPr>
            <w:tcW w:w="5670" w:type="dxa"/>
          </w:tcPr>
          <w:p w14:paraId="5C1A6B91"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課題探求・解決能力</w:t>
            </w:r>
          </w:p>
        </w:tc>
      </w:tr>
      <w:tr w:rsidR="00F26FCE" w:rsidRPr="006225E8" w14:paraId="2CFAEB98" w14:textId="77777777" w:rsidTr="00356C68">
        <w:tc>
          <w:tcPr>
            <w:tcW w:w="850" w:type="dxa"/>
          </w:tcPr>
          <w:p w14:paraId="43C0AE72"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C-6-3</w:t>
            </w:r>
          </w:p>
        </w:tc>
        <w:tc>
          <w:tcPr>
            <w:tcW w:w="5670" w:type="dxa"/>
          </w:tcPr>
          <w:p w14:paraId="51F1313E" w14:textId="29796968"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保健医療情報リテラシー</w:t>
            </w:r>
          </w:p>
        </w:tc>
      </w:tr>
      <w:tr w:rsidR="00F26FCE" w:rsidRPr="006225E8" w14:paraId="11577ACF" w14:textId="77777777" w:rsidTr="00356C68">
        <w:tc>
          <w:tcPr>
            <w:tcW w:w="850" w:type="dxa"/>
          </w:tcPr>
          <w:p w14:paraId="312CF86B"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E-4-1</w:t>
            </w:r>
          </w:p>
        </w:tc>
        <w:tc>
          <w:tcPr>
            <w:tcW w:w="5670" w:type="dxa"/>
          </w:tcPr>
          <w:p w14:paraId="2542DE50"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診療記録の作成</w:t>
            </w:r>
          </w:p>
        </w:tc>
      </w:tr>
    </w:tbl>
    <w:p w14:paraId="640EFF36" w14:textId="77777777" w:rsidR="00F26FCE" w:rsidRPr="006225E8" w:rsidRDefault="00F26FCE" w:rsidP="004E5F50">
      <w:pPr>
        <w:ind w:left="547" w:hanging="405"/>
        <w:rPr>
          <w:rFonts w:ascii="ＭＳ 明朝" w:eastAsia="ＭＳ 明朝" w:hAnsi="ＭＳ 明朝"/>
          <w:sz w:val="21"/>
          <w:szCs w:val="21"/>
        </w:rPr>
      </w:pPr>
    </w:p>
    <w:p w14:paraId="2E61944F" w14:textId="77777777" w:rsidR="00F26FCE" w:rsidRPr="006225E8" w:rsidRDefault="00F26FCE" w:rsidP="00561449">
      <w:pPr>
        <w:pStyle w:val="afff4"/>
        <w:ind w:leftChars="0" w:left="0"/>
      </w:pPr>
      <w:r w:rsidRPr="006225E8">
        <w:rPr>
          <w:rFonts w:hint="eastAsia"/>
        </w:rPr>
        <w:t>CS</w:t>
      </w:r>
      <w:r w:rsidRPr="006225E8">
        <w:rPr>
          <w:rFonts w:hint="eastAsia"/>
        </w:rPr>
        <w:t>：</w:t>
      </w:r>
      <w:r w:rsidRPr="006225E8">
        <w:t>患者ケアのための診療技能</w:t>
      </w:r>
      <w:r w:rsidRPr="006225E8">
        <w:rPr>
          <w:rFonts w:hint="eastAsia"/>
        </w:rPr>
        <w:t>(</w:t>
      </w:r>
      <w:r w:rsidRPr="006225E8">
        <w:rPr>
          <w:rFonts w:hint="eastAsia"/>
          <w:u w:val="single"/>
        </w:rPr>
        <w:t>C</w:t>
      </w:r>
      <w:r w:rsidRPr="006225E8">
        <w:rPr>
          <w:rFonts w:hint="eastAsia"/>
        </w:rPr>
        <w:t xml:space="preserve">linical </w:t>
      </w:r>
      <w:r w:rsidRPr="006225E8">
        <w:rPr>
          <w:rFonts w:hint="eastAsia"/>
          <w:u w:val="single"/>
        </w:rPr>
        <w:t>S</w:t>
      </w:r>
      <w:r w:rsidRPr="006225E8">
        <w:rPr>
          <w:rFonts w:hint="eastAsia"/>
        </w:rPr>
        <w:t>kill</w:t>
      </w:r>
      <w:r w:rsidRPr="006225E8">
        <w:t>s</w:t>
      </w:r>
      <w:r w:rsidRPr="006225E8">
        <w:rPr>
          <w:rFonts w:hint="eastAsia"/>
        </w:rPr>
        <w:t>)</w:t>
      </w:r>
    </w:p>
    <w:tbl>
      <w:tblPr>
        <w:tblW w:w="6520" w:type="dxa"/>
        <w:tblInd w:w="426" w:type="dxa"/>
        <w:tblLook w:val="04A0" w:firstRow="1" w:lastRow="0" w:firstColumn="1" w:lastColumn="0" w:noHBand="0" w:noVBand="1"/>
      </w:tblPr>
      <w:tblGrid>
        <w:gridCol w:w="974"/>
        <w:gridCol w:w="5546"/>
      </w:tblGrid>
      <w:tr w:rsidR="00F26FCE" w:rsidRPr="006225E8" w14:paraId="4BE6E98E" w14:textId="77777777" w:rsidTr="00356C68">
        <w:tc>
          <w:tcPr>
            <w:tcW w:w="850" w:type="dxa"/>
          </w:tcPr>
          <w:p w14:paraId="70835E6F"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D-2-1</w:t>
            </w:r>
          </w:p>
        </w:tc>
        <w:tc>
          <w:tcPr>
            <w:tcW w:w="5670" w:type="dxa"/>
          </w:tcPr>
          <w:p w14:paraId="7ACAA9F4" w14:textId="5C752698"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医療面接</w:t>
            </w:r>
            <w:r w:rsidR="00B63BFF">
              <w:rPr>
                <w:rFonts w:ascii="ＭＳ 明朝" w:eastAsia="ＭＳ 明朝" w:hAnsi="ＭＳ 明朝" w:cs="ＭＳ Ｐゴシック" w:hint="eastAsia"/>
                <w:color w:val="000000"/>
                <w:sz w:val="21"/>
                <w:szCs w:val="21"/>
              </w:rPr>
              <w:t>(</w:t>
            </w:r>
            <w:r w:rsidRPr="006225E8">
              <w:rPr>
                <w:rFonts w:ascii="ＭＳ 明朝" w:eastAsia="ＭＳ 明朝" w:hAnsi="ＭＳ 明朝" w:cs="ＭＳ Ｐゴシック" w:hint="eastAsia"/>
                <w:color w:val="000000"/>
                <w:sz w:val="21"/>
                <w:szCs w:val="21"/>
              </w:rPr>
              <w:t>病歴聴取と医療コミュニケーション</w:t>
            </w:r>
            <w:r w:rsidR="00B63BFF">
              <w:rPr>
                <w:rFonts w:ascii="ＭＳ 明朝" w:eastAsia="ＭＳ 明朝" w:hAnsi="ＭＳ 明朝" w:cs="ＭＳ Ｐゴシック" w:hint="eastAsia"/>
                <w:color w:val="000000"/>
                <w:sz w:val="21"/>
                <w:szCs w:val="21"/>
              </w:rPr>
              <w:t>)</w:t>
            </w:r>
          </w:p>
        </w:tc>
      </w:tr>
      <w:tr w:rsidR="00F26FCE" w:rsidRPr="006225E8" w14:paraId="542BD19B" w14:textId="77777777" w:rsidTr="00356C68">
        <w:tc>
          <w:tcPr>
            <w:tcW w:w="850" w:type="dxa"/>
          </w:tcPr>
          <w:p w14:paraId="749AC66C"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E-2-1</w:t>
            </w:r>
          </w:p>
        </w:tc>
        <w:tc>
          <w:tcPr>
            <w:tcW w:w="5670" w:type="dxa"/>
          </w:tcPr>
          <w:p w14:paraId="70BB1544" w14:textId="15567701"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初診時の医療面接</w:t>
            </w:r>
          </w:p>
        </w:tc>
      </w:tr>
      <w:tr w:rsidR="00F26FCE" w:rsidRPr="006225E8" w14:paraId="7A52BE35" w14:textId="77777777" w:rsidTr="00356C68">
        <w:tc>
          <w:tcPr>
            <w:tcW w:w="850" w:type="dxa"/>
          </w:tcPr>
          <w:p w14:paraId="3015038C"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E-2-2</w:t>
            </w:r>
          </w:p>
        </w:tc>
        <w:tc>
          <w:tcPr>
            <w:tcW w:w="5670" w:type="dxa"/>
          </w:tcPr>
          <w:p w14:paraId="3135DC57" w14:textId="3120166A"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口腔顎顔面領域の診察、検査</w:t>
            </w:r>
          </w:p>
        </w:tc>
      </w:tr>
      <w:tr w:rsidR="00F26FCE" w:rsidRPr="006225E8" w14:paraId="48424A31" w14:textId="77777777" w:rsidTr="00356C68">
        <w:tc>
          <w:tcPr>
            <w:tcW w:w="850" w:type="dxa"/>
          </w:tcPr>
          <w:p w14:paraId="5357F7D4"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E-2-3</w:t>
            </w:r>
          </w:p>
        </w:tc>
        <w:tc>
          <w:tcPr>
            <w:tcW w:w="5670" w:type="dxa"/>
          </w:tcPr>
          <w:p w14:paraId="70CB7487" w14:textId="3708AB10"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全身の診察と検査による全身状態の把握</w:t>
            </w:r>
          </w:p>
        </w:tc>
      </w:tr>
      <w:tr w:rsidR="00F26FCE" w:rsidRPr="006225E8" w14:paraId="4C981AA2" w14:textId="77777777" w:rsidTr="00356C68">
        <w:tc>
          <w:tcPr>
            <w:tcW w:w="850" w:type="dxa"/>
          </w:tcPr>
          <w:p w14:paraId="32250A0D"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E-2-4</w:t>
            </w:r>
          </w:p>
        </w:tc>
        <w:tc>
          <w:tcPr>
            <w:tcW w:w="5670" w:type="dxa"/>
          </w:tcPr>
          <w:p w14:paraId="51FF5CCE"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医科歯科連携</w:t>
            </w:r>
          </w:p>
        </w:tc>
      </w:tr>
      <w:tr w:rsidR="00F26FCE" w:rsidRPr="006225E8" w14:paraId="4E721FCF" w14:textId="77777777" w:rsidTr="00356C68">
        <w:tc>
          <w:tcPr>
            <w:tcW w:w="850" w:type="dxa"/>
          </w:tcPr>
          <w:p w14:paraId="0242A3DA"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E-2-5</w:t>
            </w:r>
          </w:p>
        </w:tc>
        <w:tc>
          <w:tcPr>
            <w:tcW w:w="5670" w:type="dxa"/>
          </w:tcPr>
          <w:p w14:paraId="5194A45B"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画像を用いた診断</w:t>
            </w:r>
          </w:p>
        </w:tc>
      </w:tr>
      <w:tr w:rsidR="00F26FCE" w:rsidRPr="006225E8" w14:paraId="7FF094DF" w14:textId="77777777" w:rsidTr="00356C68">
        <w:tc>
          <w:tcPr>
            <w:tcW w:w="850" w:type="dxa"/>
            <w:vAlign w:val="center"/>
          </w:tcPr>
          <w:p w14:paraId="0B3B367F"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E-2-6</w:t>
            </w:r>
          </w:p>
        </w:tc>
        <w:tc>
          <w:tcPr>
            <w:tcW w:w="5670" w:type="dxa"/>
            <w:vAlign w:val="center"/>
          </w:tcPr>
          <w:p w14:paraId="79A667FF" w14:textId="62975462"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病理組織検査を用いた診断</w:t>
            </w:r>
          </w:p>
        </w:tc>
      </w:tr>
      <w:tr w:rsidR="00F26FCE" w:rsidRPr="006225E8" w14:paraId="6E82DD5F" w14:textId="77777777" w:rsidTr="00356C68">
        <w:tc>
          <w:tcPr>
            <w:tcW w:w="850" w:type="dxa"/>
            <w:vAlign w:val="center"/>
          </w:tcPr>
          <w:p w14:paraId="4B8C3D4D"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sz w:val="21"/>
                <w:szCs w:val="21"/>
              </w:rPr>
              <w:t>E-3-1</w:t>
            </w:r>
          </w:p>
        </w:tc>
        <w:tc>
          <w:tcPr>
            <w:tcW w:w="5670" w:type="dxa"/>
            <w:vAlign w:val="center"/>
          </w:tcPr>
          <w:p w14:paraId="5E188A6A"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基本的診断</w:t>
            </w:r>
          </w:p>
        </w:tc>
      </w:tr>
      <w:tr w:rsidR="00F26FCE" w:rsidRPr="006225E8" w14:paraId="00EEE894" w14:textId="77777777" w:rsidTr="00356C68">
        <w:tc>
          <w:tcPr>
            <w:tcW w:w="850" w:type="dxa"/>
            <w:vAlign w:val="center"/>
          </w:tcPr>
          <w:p w14:paraId="2D736FB0"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sz w:val="21"/>
                <w:szCs w:val="21"/>
              </w:rPr>
              <w:t>E-3-2</w:t>
            </w:r>
          </w:p>
        </w:tc>
        <w:tc>
          <w:tcPr>
            <w:tcW w:w="5670" w:type="dxa"/>
            <w:vAlign w:val="center"/>
          </w:tcPr>
          <w:p w14:paraId="40907540"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sz w:val="21"/>
                <w:szCs w:val="21"/>
              </w:rPr>
              <w:t>臨床推論</w:t>
            </w:r>
          </w:p>
        </w:tc>
      </w:tr>
      <w:tr w:rsidR="00F26FCE" w:rsidRPr="006225E8" w14:paraId="02132FC4" w14:textId="77777777" w:rsidTr="00356C68">
        <w:tc>
          <w:tcPr>
            <w:tcW w:w="850" w:type="dxa"/>
          </w:tcPr>
          <w:p w14:paraId="685D1E73"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D-4-1</w:t>
            </w:r>
          </w:p>
        </w:tc>
        <w:tc>
          <w:tcPr>
            <w:tcW w:w="5670" w:type="dxa"/>
          </w:tcPr>
          <w:p w14:paraId="576613D1"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診療記録の基本</w:t>
            </w:r>
          </w:p>
        </w:tc>
      </w:tr>
      <w:tr w:rsidR="00F26FCE" w:rsidRPr="006225E8" w14:paraId="6B1F0EE6" w14:textId="77777777" w:rsidTr="00356C68">
        <w:tc>
          <w:tcPr>
            <w:tcW w:w="850" w:type="dxa"/>
          </w:tcPr>
          <w:p w14:paraId="351C28D4"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E-4-1</w:t>
            </w:r>
          </w:p>
        </w:tc>
        <w:tc>
          <w:tcPr>
            <w:tcW w:w="5670" w:type="dxa"/>
          </w:tcPr>
          <w:p w14:paraId="14571075"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診療記録の作成</w:t>
            </w:r>
          </w:p>
        </w:tc>
      </w:tr>
      <w:tr w:rsidR="00F26FCE" w:rsidRPr="006225E8" w14:paraId="53A8A748" w14:textId="77777777" w:rsidTr="00356C68">
        <w:tc>
          <w:tcPr>
            <w:tcW w:w="850" w:type="dxa"/>
            <w:vAlign w:val="center"/>
          </w:tcPr>
          <w:p w14:paraId="218B88D0"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sz w:val="21"/>
                <w:szCs w:val="21"/>
              </w:rPr>
              <w:t>E-5-1</w:t>
            </w:r>
          </w:p>
        </w:tc>
        <w:tc>
          <w:tcPr>
            <w:tcW w:w="5670" w:type="dxa"/>
            <w:vAlign w:val="center"/>
          </w:tcPr>
          <w:p w14:paraId="010C65C3"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sz w:val="21"/>
                <w:szCs w:val="21"/>
              </w:rPr>
              <w:t>共通項目</w:t>
            </w:r>
          </w:p>
        </w:tc>
      </w:tr>
      <w:tr w:rsidR="00F26FCE" w:rsidRPr="006225E8" w14:paraId="61800D5D" w14:textId="77777777" w:rsidTr="00356C68">
        <w:tc>
          <w:tcPr>
            <w:tcW w:w="850" w:type="dxa"/>
            <w:vAlign w:val="center"/>
          </w:tcPr>
          <w:p w14:paraId="08264CE7"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E-4-2</w:t>
            </w:r>
          </w:p>
        </w:tc>
        <w:tc>
          <w:tcPr>
            <w:tcW w:w="5670" w:type="dxa"/>
            <w:vAlign w:val="center"/>
          </w:tcPr>
          <w:p w14:paraId="4060ED65" w14:textId="628D300E" w:rsidR="00F26FCE" w:rsidRPr="006225E8" w:rsidRDefault="00F26FCE" w:rsidP="004E5F50">
            <w:pPr>
              <w:adjustRightInd w:val="0"/>
              <w:snapToGrid w:val="0"/>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診断と治療計画の立案</w:t>
            </w:r>
          </w:p>
        </w:tc>
      </w:tr>
      <w:tr w:rsidR="00F26FCE" w:rsidRPr="006225E8" w14:paraId="0619C129" w14:textId="77777777" w:rsidTr="00356C68">
        <w:tc>
          <w:tcPr>
            <w:tcW w:w="850" w:type="dxa"/>
            <w:vAlign w:val="center"/>
          </w:tcPr>
          <w:p w14:paraId="088D822E"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E-4-3</w:t>
            </w:r>
          </w:p>
        </w:tc>
        <w:tc>
          <w:tcPr>
            <w:tcW w:w="5670" w:type="dxa"/>
            <w:vAlign w:val="center"/>
          </w:tcPr>
          <w:p w14:paraId="37C7C693" w14:textId="5D797DF9" w:rsidR="00F26FCE" w:rsidRPr="006225E8" w:rsidRDefault="00F26FCE" w:rsidP="004E5F50">
            <w:pPr>
              <w:adjustRightInd w:val="0"/>
              <w:snapToGrid w:val="0"/>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インフォームド・コンセント</w:t>
            </w:r>
          </w:p>
        </w:tc>
      </w:tr>
      <w:tr w:rsidR="00F26FCE" w:rsidRPr="006225E8" w14:paraId="6AA5D1B0" w14:textId="77777777" w:rsidTr="00356C68">
        <w:tc>
          <w:tcPr>
            <w:tcW w:w="850" w:type="dxa"/>
            <w:vAlign w:val="center"/>
          </w:tcPr>
          <w:p w14:paraId="2513E783"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color w:val="000000"/>
                <w:sz w:val="21"/>
                <w:szCs w:val="21"/>
              </w:rPr>
              <w:t>E-1-3</w:t>
            </w:r>
          </w:p>
        </w:tc>
        <w:tc>
          <w:tcPr>
            <w:tcW w:w="5670" w:type="dxa"/>
            <w:vAlign w:val="center"/>
          </w:tcPr>
          <w:p w14:paraId="07A5471D" w14:textId="77777777" w:rsidR="00F26FCE" w:rsidRPr="006225E8" w:rsidRDefault="00F26FCE" w:rsidP="004E5F50">
            <w:pPr>
              <w:adjustRightInd w:val="0"/>
              <w:snapToGrid w:val="0"/>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color w:val="000000"/>
                <w:sz w:val="21"/>
                <w:szCs w:val="21"/>
              </w:rPr>
              <w:t>麻酔、除痛</w:t>
            </w:r>
          </w:p>
        </w:tc>
      </w:tr>
      <w:tr w:rsidR="00F26FCE" w:rsidRPr="006225E8" w14:paraId="6CB38869" w14:textId="77777777" w:rsidTr="00356C68">
        <w:tc>
          <w:tcPr>
            <w:tcW w:w="850" w:type="dxa"/>
            <w:vAlign w:val="center"/>
          </w:tcPr>
          <w:p w14:paraId="766A48F1"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E-5-2</w:t>
            </w:r>
          </w:p>
        </w:tc>
        <w:tc>
          <w:tcPr>
            <w:tcW w:w="5670" w:type="dxa"/>
            <w:vAlign w:val="center"/>
          </w:tcPr>
          <w:p w14:paraId="667D36FD" w14:textId="03DDB00D"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口腔保健指導</w:t>
            </w:r>
          </w:p>
        </w:tc>
      </w:tr>
      <w:tr w:rsidR="00F26FCE" w:rsidRPr="006225E8" w14:paraId="51238CB8" w14:textId="77777777" w:rsidTr="00356C68">
        <w:tc>
          <w:tcPr>
            <w:tcW w:w="850" w:type="dxa"/>
            <w:vAlign w:val="center"/>
          </w:tcPr>
          <w:p w14:paraId="3E8511B1"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E-5-3</w:t>
            </w:r>
          </w:p>
        </w:tc>
        <w:tc>
          <w:tcPr>
            <w:tcW w:w="5670" w:type="dxa"/>
            <w:vAlign w:val="center"/>
          </w:tcPr>
          <w:p w14:paraId="12047C5C"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高頻度治療</w:t>
            </w:r>
          </w:p>
        </w:tc>
      </w:tr>
      <w:tr w:rsidR="00F26FCE" w:rsidRPr="006225E8" w14:paraId="7498926E" w14:textId="77777777" w:rsidTr="00356C68">
        <w:tc>
          <w:tcPr>
            <w:tcW w:w="850" w:type="dxa"/>
            <w:vAlign w:val="center"/>
          </w:tcPr>
          <w:p w14:paraId="5BDA4AA1"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E-5-4</w:t>
            </w:r>
          </w:p>
        </w:tc>
        <w:tc>
          <w:tcPr>
            <w:tcW w:w="5670" w:type="dxa"/>
            <w:vAlign w:val="center"/>
          </w:tcPr>
          <w:p w14:paraId="606DEFE2" w14:textId="494A847C"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不正咬合の診察、検査</w:t>
            </w:r>
          </w:p>
        </w:tc>
      </w:tr>
      <w:tr w:rsidR="00F26FCE" w:rsidRPr="006225E8" w14:paraId="642C4E53" w14:textId="77777777" w:rsidTr="00356C68">
        <w:tc>
          <w:tcPr>
            <w:tcW w:w="850" w:type="dxa"/>
            <w:vAlign w:val="center"/>
          </w:tcPr>
          <w:p w14:paraId="1C36844B"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E-5-5</w:t>
            </w:r>
          </w:p>
        </w:tc>
        <w:tc>
          <w:tcPr>
            <w:tcW w:w="5670" w:type="dxa"/>
            <w:vAlign w:val="center"/>
          </w:tcPr>
          <w:p w14:paraId="727DEE4F" w14:textId="4AC96B6D"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小児の歯科治療</w:t>
            </w:r>
          </w:p>
        </w:tc>
      </w:tr>
      <w:tr w:rsidR="00F26FCE" w:rsidRPr="006225E8" w14:paraId="38BAFBBF" w14:textId="77777777" w:rsidTr="00356C68">
        <w:tc>
          <w:tcPr>
            <w:tcW w:w="850" w:type="dxa"/>
            <w:vAlign w:val="center"/>
          </w:tcPr>
          <w:p w14:paraId="12C5A949"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E-5-6</w:t>
            </w:r>
          </w:p>
        </w:tc>
        <w:tc>
          <w:tcPr>
            <w:tcW w:w="5670" w:type="dxa"/>
            <w:vAlign w:val="center"/>
          </w:tcPr>
          <w:p w14:paraId="43FC14E9" w14:textId="2C2B2165"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高齢者の歯科治療</w:t>
            </w:r>
          </w:p>
        </w:tc>
      </w:tr>
      <w:tr w:rsidR="00F26FCE" w:rsidRPr="006225E8" w14:paraId="2DFC03A1" w14:textId="77777777" w:rsidTr="00356C68">
        <w:tc>
          <w:tcPr>
            <w:tcW w:w="850" w:type="dxa"/>
            <w:vAlign w:val="center"/>
          </w:tcPr>
          <w:p w14:paraId="7858A4B3"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E-5-7</w:t>
            </w:r>
          </w:p>
        </w:tc>
        <w:tc>
          <w:tcPr>
            <w:tcW w:w="5670" w:type="dxa"/>
            <w:vAlign w:val="center"/>
          </w:tcPr>
          <w:p w14:paraId="7BB370D1" w14:textId="0DACEFA5"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障害者の歯科治療</w:t>
            </w:r>
          </w:p>
        </w:tc>
      </w:tr>
      <w:tr w:rsidR="00F26FCE" w:rsidRPr="006225E8" w14:paraId="1B32BC31" w14:textId="77777777" w:rsidTr="00356C68">
        <w:tc>
          <w:tcPr>
            <w:tcW w:w="850" w:type="dxa"/>
            <w:vAlign w:val="center"/>
          </w:tcPr>
          <w:p w14:paraId="3823FB26"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E</w:t>
            </w:r>
            <w:r w:rsidRPr="006225E8">
              <w:rPr>
                <w:rFonts w:ascii="ＭＳ 明朝" w:eastAsia="ＭＳ 明朝" w:hAnsi="ＭＳ 明朝" w:cs="ＭＳ Ｐゴシック"/>
                <w:color w:val="000000"/>
                <w:sz w:val="21"/>
                <w:szCs w:val="21"/>
              </w:rPr>
              <w:t>-6-2</w:t>
            </w:r>
          </w:p>
        </w:tc>
        <w:tc>
          <w:tcPr>
            <w:tcW w:w="5670" w:type="dxa"/>
            <w:vAlign w:val="center"/>
          </w:tcPr>
          <w:p w14:paraId="5766BB78" w14:textId="3E723926"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地域医療</w:t>
            </w:r>
          </w:p>
        </w:tc>
      </w:tr>
      <w:tr w:rsidR="00F26FCE" w:rsidRPr="006225E8" w14:paraId="38545377" w14:textId="77777777" w:rsidTr="00356C68">
        <w:tc>
          <w:tcPr>
            <w:tcW w:w="850" w:type="dxa"/>
            <w:vAlign w:val="center"/>
          </w:tcPr>
          <w:p w14:paraId="046A763A"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E-1-2</w:t>
            </w:r>
          </w:p>
        </w:tc>
        <w:tc>
          <w:tcPr>
            <w:tcW w:w="5670" w:type="dxa"/>
            <w:vAlign w:val="center"/>
          </w:tcPr>
          <w:p w14:paraId="03463B0F" w14:textId="3F07471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救急処置</w:t>
            </w:r>
          </w:p>
        </w:tc>
      </w:tr>
      <w:tr w:rsidR="00F26FCE" w:rsidRPr="006225E8" w14:paraId="35954E65" w14:textId="77777777" w:rsidTr="00356C68">
        <w:tc>
          <w:tcPr>
            <w:tcW w:w="850" w:type="dxa"/>
          </w:tcPr>
          <w:p w14:paraId="1612CBBC"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C-3-1</w:t>
            </w:r>
          </w:p>
        </w:tc>
        <w:tc>
          <w:tcPr>
            <w:tcW w:w="5670" w:type="dxa"/>
          </w:tcPr>
          <w:p w14:paraId="6A1EAB0F"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安全な医療の確保</w:t>
            </w:r>
          </w:p>
        </w:tc>
      </w:tr>
      <w:tr w:rsidR="00F26FCE" w:rsidRPr="006225E8" w14:paraId="1FFF90DD" w14:textId="77777777" w:rsidTr="00356C68">
        <w:tc>
          <w:tcPr>
            <w:tcW w:w="850" w:type="dxa"/>
          </w:tcPr>
          <w:p w14:paraId="3BED3A67"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 xml:space="preserve">C-3-2　</w:t>
            </w:r>
          </w:p>
        </w:tc>
        <w:tc>
          <w:tcPr>
            <w:tcW w:w="5670" w:type="dxa"/>
          </w:tcPr>
          <w:p w14:paraId="16E666B9" w14:textId="2D02B206"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医療上の事故等への対処と予防</w:t>
            </w:r>
          </w:p>
        </w:tc>
      </w:tr>
      <w:tr w:rsidR="00F26FCE" w:rsidRPr="006225E8" w14:paraId="307D150A" w14:textId="77777777" w:rsidTr="00356C68">
        <w:tc>
          <w:tcPr>
            <w:tcW w:w="850" w:type="dxa"/>
          </w:tcPr>
          <w:p w14:paraId="2A6536F8" w14:textId="77777777" w:rsidR="00F26FCE" w:rsidRPr="006225E8" w:rsidRDefault="00F26FCE" w:rsidP="004E5F50">
            <w:pPr>
              <w:adjustRightInd w:val="0"/>
              <w:snapToGrid w:val="0"/>
              <w:ind w:left="547" w:rightChars="-93" w:right="-186"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C-3-3</w:t>
            </w:r>
          </w:p>
        </w:tc>
        <w:tc>
          <w:tcPr>
            <w:tcW w:w="5670" w:type="dxa"/>
          </w:tcPr>
          <w:p w14:paraId="07FA82EB"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医療従事者等の健康と安全の確保</w:t>
            </w:r>
          </w:p>
        </w:tc>
      </w:tr>
      <w:tr w:rsidR="00F26FCE" w:rsidRPr="006225E8" w14:paraId="605D610E" w14:textId="77777777" w:rsidTr="00356C68">
        <w:tc>
          <w:tcPr>
            <w:tcW w:w="850" w:type="dxa"/>
          </w:tcPr>
          <w:p w14:paraId="499CE5CB"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E-1-1</w:t>
            </w:r>
          </w:p>
        </w:tc>
        <w:tc>
          <w:tcPr>
            <w:tcW w:w="5670" w:type="dxa"/>
          </w:tcPr>
          <w:p w14:paraId="23286953" w14:textId="196AD224"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患者安全対策、感染予防策</w:t>
            </w:r>
          </w:p>
        </w:tc>
      </w:tr>
    </w:tbl>
    <w:p w14:paraId="79612FFF"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207B48A4" w14:textId="320C73B7" w:rsidR="00F26FCE" w:rsidRPr="006225E8" w:rsidRDefault="00F26FCE" w:rsidP="00561449">
      <w:pPr>
        <w:pStyle w:val="afff4"/>
        <w:ind w:leftChars="0" w:left="0"/>
      </w:pPr>
      <w:r w:rsidRPr="006225E8">
        <w:rPr>
          <w:rFonts w:hint="eastAsia"/>
        </w:rPr>
        <w:t>CM</w:t>
      </w:r>
      <w:r w:rsidRPr="006225E8">
        <w:rPr>
          <w:rFonts w:hint="eastAsia"/>
        </w:rPr>
        <w:t>：</w:t>
      </w:r>
      <w:r w:rsidRPr="006225E8">
        <w:t>コミュニケーション能力</w:t>
      </w:r>
      <w:r w:rsidRPr="006225E8">
        <w:rPr>
          <w:rFonts w:hint="eastAsia"/>
        </w:rPr>
        <w:t>(</w:t>
      </w:r>
      <w:r w:rsidRPr="006225E8">
        <w:rPr>
          <w:u w:val="single"/>
        </w:rPr>
        <w:t>C</w:t>
      </w:r>
      <w:r w:rsidRPr="006225E8">
        <w:t>o</w:t>
      </w:r>
      <w:r w:rsidRPr="006225E8">
        <w:rPr>
          <w:u w:val="single"/>
        </w:rPr>
        <w:t>m</w:t>
      </w:r>
      <w:r w:rsidRPr="006225E8">
        <w:t>munication</w:t>
      </w:r>
      <w:r w:rsidRPr="006225E8">
        <w:rPr>
          <w:rFonts w:hint="eastAsia"/>
        </w:rPr>
        <w:t>)</w:t>
      </w:r>
    </w:p>
    <w:tbl>
      <w:tblPr>
        <w:tblW w:w="6520" w:type="dxa"/>
        <w:tblInd w:w="426" w:type="dxa"/>
        <w:tblLook w:val="04A0" w:firstRow="1" w:lastRow="0" w:firstColumn="1" w:lastColumn="0" w:noHBand="0" w:noVBand="1"/>
      </w:tblPr>
      <w:tblGrid>
        <w:gridCol w:w="974"/>
        <w:gridCol w:w="5546"/>
      </w:tblGrid>
      <w:tr w:rsidR="00F26FCE" w:rsidRPr="006225E8" w14:paraId="73FC0B71" w14:textId="77777777" w:rsidTr="00356C68">
        <w:tc>
          <w:tcPr>
            <w:tcW w:w="850" w:type="dxa"/>
          </w:tcPr>
          <w:p w14:paraId="349E90EC"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hint="eastAsia"/>
                <w:color w:val="000000"/>
                <w:sz w:val="21"/>
                <w:szCs w:val="21"/>
              </w:rPr>
              <w:t>C-1-2</w:t>
            </w:r>
          </w:p>
        </w:tc>
        <w:tc>
          <w:tcPr>
            <w:tcW w:w="5670" w:type="dxa"/>
          </w:tcPr>
          <w:p w14:paraId="422A834D"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歯科医としての責務と裁量権。</w:t>
            </w:r>
          </w:p>
        </w:tc>
      </w:tr>
      <w:tr w:rsidR="00F26FCE" w:rsidRPr="006225E8" w14:paraId="4BA92EAD" w14:textId="77777777" w:rsidTr="00356C68">
        <w:tc>
          <w:tcPr>
            <w:tcW w:w="850" w:type="dxa"/>
          </w:tcPr>
          <w:p w14:paraId="274FF287"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D-2-1</w:t>
            </w:r>
          </w:p>
        </w:tc>
        <w:tc>
          <w:tcPr>
            <w:tcW w:w="5670" w:type="dxa"/>
          </w:tcPr>
          <w:p w14:paraId="4117DDEA" w14:textId="53B7D6CE"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医療面接</w:t>
            </w:r>
            <w:r w:rsidR="00B63BFF">
              <w:rPr>
                <w:rFonts w:ascii="ＭＳ 明朝" w:eastAsia="ＭＳ 明朝" w:hAnsi="ＭＳ 明朝" w:cs="ＭＳ Ｐゴシック" w:hint="eastAsia"/>
                <w:color w:val="000000"/>
                <w:sz w:val="21"/>
                <w:szCs w:val="21"/>
              </w:rPr>
              <w:t>(</w:t>
            </w:r>
            <w:r w:rsidRPr="006225E8">
              <w:rPr>
                <w:rFonts w:ascii="ＭＳ 明朝" w:eastAsia="ＭＳ 明朝" w:hAnsi="ＭＳ 明朝" w:cs="ＭＳ Ｐゴシック" w:hint="eastAsia"/>
                <w:color w:val="000000"/>
                <w:sz w:val="21"/>
                <w:szCs w:val="21"/>
              </w:rPr>
              <w:t>病歴聴取と医療コミュニケーション</w:t>
            </w:r>
            <w:r w:rsidR="00B63BFF">
              <w:rPr>
                <w:rFonts w:ascii="ＭＳ 明朝" w:eastAsia="ＭＳ 明朝" w:hAnsi="ＭＳ 明朝" w:cs="ＭＳ Ｐゴシック" w:hint="eastAsia"/>
                <w:color w:val="000000"/>
                <w:sz w:val="21"/>
                <w:szCs w:val="21"/>
              </w:rPr>
              <w:t>)</w:t>
            </w:r>
          </w:p>
        </w:tc>
      </w:tr>
      <w:tr w:rsidR="00F26FCE" w:rsidRPr="006225E8" w14:paraId="054628DA" w14:textId="77777777" w:rsidTr="00356C68">
        <w:tc>
          <w:tcPr>
            <w:tcW w:w="850" w:type="dxa"/>
          </w:tcPr>
          <w:p w14:paraId="3470866E"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E-2-1</w:t>
            </w:r>
          </w:p>
        </w:tc>
        <w:tc>
          <w:tcPr>
            <w:tcW w:w="5670" w:type="dxa"/>
          </w:tcPr>
          <w:p w14:paraId="5BE1ECCC" w14:textId="4EB88E20"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初診時の医療面接</w:t>
            </w:r>
          </w:p>
        </w:tc>
      </w:tr>
      <w:tr w:rsidR="00F26FCE" w:rsidRPr="006225E8" w14:paraId="389E9DDB" w14:textId="77777777" w:rsidTr="00356C68">
        <w:tc>
          <w:tcPr>
            <w:tcW w:w="850" w:type="dxa"/>
          </w:tcPr>
          <w:p w14:paraId="6F99E565" w14:textId="77777777" w:rsidR="00F26FCE" w:rsidRPr="006225E8" w:rsidRDefault="00F26FCE" w:rsidP="004E5F50">
            <w:pPr>
              <w:adjustRightInd w:val="0"/>
              <w:snapToGrid w:val="0"/>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E-2-7</w:t>
            </w:r>
          </w:p>
        </w:tc>
        <w:tc>
          <w:tcPr>
            <w:tcW w:w="5670" w:type="dxa"/>
          </w:tcPr>
          <w:p w14:paraId="7E02485A"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臨床推論</w:t>
            </w:r>
          </w:p>
        </w:tc>
      </w:tr>
      <w:tr w:rsidR="00F26FCE" w:rsidRPr="006225E8" w14:paraId="4BED1AEC" w14:textId="77777777" w:rsidTr="00356C68">
        <w:tc>
          <w:tcPr>
            <w:tcW w:w="850" w:type="dxa"/>
          </w:tcPr>
          <w:p w14:paraId="381AA975"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E-4-3</w:t>
            </w:r>
          </w:p>
        </w:tc>
        <w:tc>
          <w:tcPr>
            <w:tcW w:w="5670" w:type="dxa"/>
          </w:tcPr>
          <w:p w14:paraId="71E3D19B" w14:textId="1931540B"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インフォームド・コンセント</w:t>
            </w:r>
          </w:p>
        </w:tc>
      </w:tr>
      <w:tr w:rsidR="00F26FCE" w:rsidRPr="006225E8" w14:paraId="11D820FD" w14:textId="77777777" w:rsidTr="00356C68">
        <w:tc>
          <w:tcPr>
            <w:tcW w:w="850" w:type="dxa"/>
          </w:tcPr>
          <w:p w14:paraId="622EB410"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E-5-2</w:t>
            </w:r>
          </w:p>
        </w:tc>
        <w:tc>
          <w:tcPr>
            <w:tcW w:w="5670" w:type="dxa"/>
          </w:tcPr>
          <w:p w14:paraId="34BEABF8" w14:textId="1471EB7D"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歯科保健指導</w:t>
            </w:r>
          </w:p>
        </w:tc>
      </w:tr>
    </w:tbl>
    <w:p w14:paraId="2B763FDC" w14:textId="77777777" w:rsidR="00F26FCE" w:rsidRPr="006225E8" w:rsidRDefault="00F26FCE" w:rsidP="004E5F50">
      <w:pPr>
        <w:adjustRightInd w:val="0"/>
        <w:snapToGrid w:val="0"/>
        <w:ind w:left="547" w:hanging="405"/>
        <w:rPr>
          <w:rFonts w:ascii="ＭＳ 明朝" w:eastAsia="ＭＳ 明朝" w:hAnsi="ＭＳ 明朝"/>
          <w:sz w:val="21"/>
          <w:szCs w:val="21"/>
        </w:rPr>
      </w:pPr>
    </w:p>
    <w:p w14:paraId="727CAC5E" w14:textId="7163C471" w:rsidR="00F26FCE" w:rsidRPr="006225E8" w:rsidRDefault="00F26FCE" w:rsidP="00561449">
      <w:pPr>
        <w:pStyle w:val="afff4"/>
        <w:ind w:leftChars="0" w:left="0"/>
      </w:pPr>
      <w:r w:rsidRPr="006225E8">
        <w:t>IP</w:t>
      </w:r>
      <w:r w:rsidRPr="006225E8">
        <w:t>：多職種連携能力</w:t>
      </w:r>
      <w:r w:rsidRPr="006225E8">
        <w:t>(</w:t>
      </w:r>
      <w:r w:rsidRPr="006225E8">
        <w:rPr>
          <w:u w:val="single"/>
        </w:rPr>
        <w:t>I</w:t>
      </w:r>
      <w:r w:rsidRPr="006225E8">
        <w:t>nter</w:t>
      </w:r>
      <w:r w:rsidRPr="006225E8">
        <w:rPr>
          <w:u w:val="single"/>
        </w:rPr>
        <w:t>p</w:t>
      </w:r>
      <w:r w:rsidRPr="006225E8">
        <w:t>rofessional Collaboration)</w:t>
      </w:r>
    </w:p>
    <w:tbl>
      <w:tblPr>
        <w:tblW w:w="7229" w:type="dxa"/>
        <w:tblInd w:w="426" w:type="dxa"/>
        <w:tblLook w:val="04A0" w:firstRow="1" w:lastRow="0" w:firstColumn="1" w:lastColumn="0" w:noHBand="0" w:noVBand="1"/>
      </w:tblPr>
      <w:tblGrid>
        <w:gridCol w:w="974"/>
        <w:gridCol w:w="6255"/>
      </w:tblGrid>
      <w:tr w:rsidR="00F26FCE" w:rsidRPr="006225E8" w14:paraId="2F30C471" w14:textId="77777777" w:rsidTr="00356C68">
        <w:tc>
          <w:tcPr>
            <w:tcW w:w="974" w:type="dxa"/>
          </w:tcPr>
          <w:p w14:paraId="33ED7CFF" w14:textId="77777777" w:rsidR="00F26FCE" w:rsidRPr="006225E8" w:rsidRDefault="00F26FCE" w:rsidP="004E5F50">
            <w:pPr>
              <w:adjustRightInd w:val="0"/>
              <w:snapToGrid w:val="0"/>
              <w:ind w:left="547" w:rightChars="-91" w:right="-182"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C-1-3</w:t>
            </w:r>
          </w:p>
        </w:tc>
        <w:tc>
          <w:tcPr>
            <w:tcW w:w="6255" w:type="dxa"/>
          </w:tcPr>
          <w:p w14:paraId="38E11D60" w14:textId="1B741F6F"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color w:val="000000"/>
                <w:sz w:val="21"/>
                <w:szCs w:val="21"/>
              </w:rPr>
              <w:t>チーム医療</w:t>
            </w:r>
          </w:p>
        </w:tc>
      </w:tr>
      <w:tr w:rsidR="00F26FCE" w:rsidRPr="006225E8" w14:paraId="2E5BBCBB" w14:textId="77777777" w:rsidTr="00356C68">
        <w:tc>
          <w:tcPr>
            <w:tcW w:w="974" w:type="dxa"/>
          </w:tcPr>
          <w:p w14:paraId="7CECF159" w14:textId="77777777" w:rsidR="00F26FCE" w:rsidRPr="006225E8" w:rsidRDefault="00F26FCE" w:rsidP="004E5F50">
            <w:pPr>
              <w:adjustRightInd w:val="0"/>
              <w:snapToGrid w:val="0"/>
              <w:ind w:left="547" w:rightChars="-91" w:right="-182"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D-2-4</w:t>
            </w:r>
          </w:p>
        </w:tc>
        <w:tc>
          <w:tcPr>
            <w:tcW w:w="6255" w:type="dxa"/>
          </w:tcPr>
          <w:p w14:paraId="28F3DC6B"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医科歯科連携</w:t>
            </w:r>
          </w:p>
        </w:tc>
      </w:tr>
      <w:tr w:rsidR="00F26FCE" w:rsidRPr="006225E8" w14:paraId="47ED447E" w14:textId="77777777" w:rsidTr="00356C68">
        <w:tc>
          <w:tcPr>
            <w:tcW w:w="974" w:type="dxa"/>
            <w:vAlign w:val="center"/>
          </w:tcPr>
          <w:p w14:paraId="10640CD5" w14:textId="77777777" w:rsidR="00F26FCE" w:rsidRPr="006225E8" w:rsidRDefault="00F26FCE" w:rsidP="004E5F50">
            <w:pPr>
              <w:adjustRightInd w:val="0"/>
              <w:snapToGrid w:val="0"/>
              <w:ind w:left="547" w:rightChars="-91" w:right="-182"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D-6-2</w:t>
            </w:r>
          </w:p>
        </w:tc>
        <w:tc>
          <w:tcPr>
            <w:tcW w:w="6255" w:type="dxa"/>
            <w:vAlign w:val="center"/>
          </w:tcPr>
          <w:p w14:paraId="694CF203" w14:textId="0D5BB988"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歯科専門職間の連携と多職種連携、チーム医療、地域医療</w:t>
            </w:r>
          </w:p>
        </w:tc>
      </w:tr>
      <w:tr w:rsidR="00F26FCE" w:rsidRPr="006225E8" w14:paraId="53D7F319" w14:textId="77777777" w:rsidTr="00356C68">
        <w:tc>
          <w:tcPr>
            <w:tcW w:w="974" w:type="dxa"/>
          </w:tcPr>
          <w:p w14:paraId="746962B9" w14:textId="77777777" w:rsidR="00F26FCE" w:rsidRPr="006225E8" w:rsidRDefault="00F26FCE" w:rsidP="004E5F50">
            <w:pPr>
              <w:adjustRightInd w:val="0"/>
              <w:snapToGrid w:val="0"/>
              <w:ind w:left="547" w:rightChars="-91" w:right="-182" w:hanging="405"/>
              <w:rPr>
                <w:rFonts w:ascii="ＭＳ 明朝" w:eastAsia="ＭＳ 明朝" w:hAnsi="ＭＳ 明朝"/>
                <w:sz w:val="21"/>
                <w:szCs w:val="21"/>
              </w:rPr>
            </w:pPr>
            <w:r w:rsidRPr="006225E8">
              <w:rPr>
                <w:rFonts w:ascii="ＭＳ 明朝" w:eastAsia="ＭＳ 明朝" w:hAnsi="ＭＳ 明朝" w:cs="ＭＳ Ｐゴシック" w:hint="eastAsia"/>
                <w:color w:val="000000"/>
                <w:sz w:val="21"/>
                <w:szCs w:val="21"/>
              </w:rPr>
              <w:t>D-6-1</w:t>
            </w:r>
          </w:p>
        </w:tc>
        <w:tc>
          <w:tcPr>
            <w:tcW w:w="6255" w:type="dxa"/>
          </w:tcPr>
          <w:p w14:paraId="09FD41F4" w14:textId="77777777" w:rsidR="00F26FCE" w:rsidRPr="006225E8" w:rsidRDefault="00F26FCE" w:rsidP="004E5F50">
            <w:pPr>
              <w:adjustRightInd w:val="0"/>
              <w:snapToGrid w:val="0"/>
              <w:ind w:left="547" w:hanging="405"/>
              <w:rPr>
                <w:rFonts w:ascii="ＭＳ 明朝" w:eastAsia="ＭＳ 明朝" w:hAnsi="ＭＳ 明朝"/>
                <w:sz w:val="21"/>
                <w:szCs w:val="21"/>
              </w:rPr>
            </w:pPr>
            <w:r w:rsidRPr="006225E8">
              <w:rPr>
                <w:rFonts w:ascii="ＭＳ 明朝" w:eastAsia="ＭＳ 明朝" w:hAnsi="ＭＳ 明朝" w:hint="eastAsia"/>
                <w:sz w:val="21"/>
                <w:szCs w:val="21"/>
              </w:rPr>
              <w:t>医師と連携するために必要な医学的知識</w:t>
            </w:r>
          </w:p>
        </w:tc>
      </w:tr>
    </w:tbl>
    <w:p w14:paraId="1E95EE89" w14:textId="77777777" w:rsidR="00F26FCE" w:rsidRPr="006225E8" w:rsidRDefault="00F26FCE" w:rsidP="00561449">
      <w:pPr>
        <w:pStyle w:val="afff4"/>
      </w:pPr>
    </w:p>
    <w:p w14:paraId="78ECB92F" w14:textId="77777777" w:rsidR="00F26FCE" w:rsidRPr="006225E8" w:rsidRDefault="00F26FCE" w:rsidP="00561449">
      <w:pPr>
        <w:pStyle w:val="afff4"/>
        <w:ind w:leftChars="0" w:left="0"/>
      </w:pPr>
      <w:r w:rsidRPr="006225E8">
        <w:t>SO</w:t>
      </w:r>
      <w:r w:rsidRPr="006225E8">
        <w:t>：社会における医療の役割の理解</w:t>
      </w:r>
      <w:r w:rsidRPr="006225E8">
        <w:t xml:space="preserve">(Medicine in </w:t>
      </w:r>
      <w:r w:rsidRPr="006225E8">
        <w:rPr>
          <w:u w:val="single"/>
        </w:rPr>
        <w:t>So</w:t>
      </w:r>
      <w:r w:rsidRPr="006225E8">
        <w:t>ciety)</w:t>
      </w:r>
    </w:p>
    <w:tbl>
      <w:tblPr>
        <w:tblW w:w="0" w:type="auto"/>
        <w:tblInd w:w="426" w:type="dxa"/>
        <w:tblLook w:val="04A0" w:firstRow="1" w:lastRow="0" w:firstColumn="1" w:lastColumn="0" w:noHBand="0" w:noVBand="1"/>
      </w:tblPr>
      <w:tblGrid>
        <w:gridCol w:w="974"/>
        <w:gridCol w:w="7262"/>
      </w:tblGrid>
      <w:tr w:rsidR="00F26FCE" w:rsidRPr="006225E8" w14:paraId="05CC1F54" w14:textId="77777777" w:rsidTr="00356C68">
        <w:tc>
          <w:tcPr>
            <w:tcW w:w="974" w:type="dxa"/>
          </w:tcPr>
          <w:p w14:paraId="2C8941DA"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C-4-1</w:t>
            </w:r>
          </w:p>
        </w:tc>
        <w:tc>
          <w:tcPr>
            <w:tcW w:w="7262" w:type="dxa"/>
          </w:tcPr>
          <w:p w14:paraId="28B012C0" w14:textId="12E955F3"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健康の概念と死の定義</w:t>
            </w:r>
          </w:p>
        </w:tc>
      </w:tr>
      <w:tr w:rsidR="00F26FCE" w:rsidRPr="006225E8" w14:paraId="0B4617C7" w14:textId="77777777" w:rsidTr="00356C68">
        <w:tc>
          <w:tcPr>
            <w:tcW w:w="974" w:type="dxa"/>
          </w:tcPr>
          <w:p w14:paraId="02DA8940"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C-4-2</w:t>
            </w:r>
          </w:p>
        </w:tc>
        <w:tc>
          <w:tcPr>
            <w:tcW w:w="7262" w:type="dxa"/>
          </w:tcPr>
          <w:p w14:paraId="14D0046A" w14:textId="1C92FFF4"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歯科医師法及び医療関連法規</w:t>
            </w:r>
          </w:p>
        </w:tc>
      </w:tr>
      <w:tr w:rsidR="00F26FCE" w:rsidRPr="006225E8" w14:paraId="6E56EF43" w14:textId="77777777" w:rsidTr="00356C68">
        <w:tc>
          <w:tcPr>
            <w:tcW w:w="974" w:type="dxa"/>
          </w:tcPr>
          <w:p w14:paraId="1B0AD96E"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C-4-3</w:t>
            </w:r>
          </w:p>
        </w:tc>
        <w:tc>
          <w:tcPr>
            <w:tcW w:w="7262" w:type="dxa"/>
          </w:tcPr>
          <w:p w14:paraId="0A4403EA" w14:textId="75EB009C" w:rsidR="00F26FCE" w:rsidRPr="006225E8" w:rsidRDefault="007D4A19"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医療</w:t>
            </w:r>
            <w:r w:rsidR="00F26FCE" w:rsidRPr="006225E8">
              <w:rPr>
                <w:rFonts w:ascii="ＭＳ 明朝" w:eastAsia="ＭＳ 明朝" w:hAnsi="ＭＳ 明朝" w:hint="eastAsia"/>
                <w:color w:val="000000"/>
                <w:sz w:val="21"/>
                <w:szCs w:val="21"/>
              </w:rPr>
              <w:t>・</w:t>
            </w:r>
            <w:r w:rsidRPr="006225E8">
              <w:rPr>
                <w:rFonts w:ascii="ＭＳ 明朝" w:eastAsia="ＭＳ 明朝" w:hAnsi="ＭＳ 明朝" w:hint="eastAsia"/>
                <w:color w:val="000000"/>
                <w:sz w:val="21"/>
                <w:szCs w:val="21"/>
              </w:rPr>
              <w:t>保健</w:t>
            </w:r>
            <w:r w:rsidR="00F26FCE" w:rsidRPr="006225E8">
              <w:rPr>
                <w:rFonts w:ascii="ＭＳ 明朝" w:eastAsia="ＭＳ 明朝" w:hAnsi="ＭＳ 明朝" w:hint="eastAsia"/>
                <w:color w:val="000000"/>
                <w:sz w:val="21"/>
                <w:szCs w:val="21"/>
              </w:rPr>
              <w:t>・福祉・介護の制度。</w:t>
            </w:r>
          </w:p>
        </w:tc>
      </w:tr>
      <w:tr w:rsidR="00F26FCE" w:rsidRPr="006225E8" w14:paraId="7744DA4A" w14:textId="77777777" w:rsidTr="00356C68">
        <w:tc>
          <w:tcPr>
            <w:tcW w:w="974" w:type="dxa"/>
          </w:tcPr>
          <w:p w14:paraId="1825D394"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C-4-4</w:t>
            </w:r>
          </w:p>
        </w:tc>
        <w:tc>
          <w:tcPr>
            <w:tcW w:w="7262" w:type="dxa"/>
          </w:tcPr>
          <w:p w14:paraId="7E32A084"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法歯学</w:t>
            </w:r>
          </w:p>
        </w:tc>
      </w:tr>
      <w:tr w:rsidR="00F26FCE" w:rsidRPr="006225E8" w14:paraId="3346C286" w14:textId="77777777" w:rsidTr="00356C68">
        <w:tc>
          <w:tcPr>
            <w:tcW w:w="974" w:type="dxa"/>
          </w:tcPr>
          <w:p w14:paraId="27775048"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C-4-5</w:t>
            </w:r>
          </w:p>
        </w:tc>
        <w:tc>
          <w:tcPr>
            <w:tcW w:w="7262" w:type="dxa"/>
          </w:tcPr>
          <w:p w14:paraId="274F9653" w14:textId="5383672B"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環境と健康</w:t>
            </w:r>
          </w:p>
        </w:tc>
      </w:tr>
      <w:tr w:rsidR="00F26FCE" w:rsidRPr="006225E8" w14:paraId="7064B4C2" w14:textId="77777777" w:rsidTr="00356C68">
        <w:tc>
          <w:tcPr>
            <w:tcW w:w="974" w:type="dxa"/>
          </w:tcPr>
          <w:p w14:paraId="3CA15663"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C-5</w:t>
            </w:r>
          </w:p>
        </w:tc>
        <w:tc>
          <w:tcPr>
            <w:tcW w:w="7262" w:type="dxa"/>
          </w:tcPr>
          <w:p w14:paraId="147BE74A" w14:textId="3CBE9B70"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hint="eastAsia"/>
                <w:color w:val="000000"/>
                <w:sz w:val="21"/>
                <w:szCs w:val="21"/>
              </w:rPr>
              <w:t>予防と健康管理</w:t>
            </w:r>
          </w:p>
        </w:tc>
      </w:tr>
      <w:tr w:rsidR="00F26FCE" w:rsidRPr="006225E8" w14:paraId="664BE484" w14:textId="77777777" w:rsidTr="00356C68">
        <w:tc>
          <w:tcPr>
            <w:tcW w:w="974" w:type="dxa"/>
          </w:tcPr>
          <w:p w14:paraId="62775D20"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cs="ＭＳ Ｐゴシック"/>
                <w:color w:val="000000"/>
                <w:sz w:val="21"/>
                <w:szCs w:val="21"/>
              </w:rPr>
              <w:t>C-6-1</w:t>
            </w:r>
          </w:p>
        </w:tc>
        <w:tc>
          <w:tcPr>
            <w:tcW w:w="7262" w:type="dxa"/>
          </w:tcPr>
          <w:p w14:paraId="183C8F23" w14:textId="7777777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s="ＭＳ Ｐゴシック"/>
                <w:color w:val="000000"/>
                <w:sz w:val="21"/>
                <w:szCs w:val="21"/>
              </w:rPr>
              <w:t>歯科疾患の疫学</w:t>
            </w:r>
          </w:p>
        </w:tc>
      </w:tr>
      <w:tr w:rsidR="00F26FCE" w:rsidRPr="006225E8" w14:paraId="366B2BBC" w14:textId="77777777" w:rsidTr="00356C68">
        <w:tc>
          <w:tcPr>
            <w:tcW w:w="974" w:type="dxa"/>
            <w:vAlign w:val="center"/>
          </w:tcPr>
          <w:p w14:paraId="088A7BA4"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D-6-2</w:t>
            </w:r>
          </w:p>
        </w:tc>
        <w:tc>
          <w:tcPr>
            <w:tcW w:w="7262" w:type="dxa"/>
            <w:vAlign w:val="center"/>
          </w:tcPr>
          <w:p w14:paraId="43B5F455" w14:textId="061CC3D3"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color w:val="000000"/>
                <w:sz w:val="21"/>
                <w:szCs w:val="21"/>
              </w:rPr>
              <w:t>歯科専門職間の連携と多職種連携、チーム医療、地域医療</w:t>
            </w:r>
          </w:p>
        </w:tc>
      </w:tr>
      <w:tr w:rsidR="00F26FCE" w:rsidRPr="006225E8" w14:paraId="1E2E78A5" w14:textId="77777777" w:rsidTr="00356C68">
        <w:tc>
          <w:tcPr>
            <w:tcW w:w="974" w:type="dxa"/>
          </w:tcPr>
          <w:p w14:paraId="48799061" w14:textId="77777777" w:rsidR="00F26FCE" w:rsidRPr="006225E8" w:rsidRDefault="00F26FCE" w:rsidP="004E5F50">
            <w:pPr>
              <w:adjustRightInd w:val="0"/>
              <w:snapToGrid w:val="0"/>
              <w:ind w:left="547" w:rightChars="-93" w:right="-186" w:hanging="405"/>
              <w:rPr>
                <w:rFonts w:ascii="ＭＳ 明朝" w:eastAsia="ＭＳ 明朝" w:hAnsi="ＭＳ 明朝"/>
                <w:color w:val="000000"/>
                <w:sz w:val="21"/>
                <w:szCs w:val="21"/>
              </w:rPr>
            </w:pPr>
            <w:r w:rsidRPr="006225E8">
              <w:rPr>
                <w:rFonts w:ascii="ＭＳ 明朝" w:eastAsia="ＭＳ 明朝" w:hAnsi="ＭＳ 明朝" w:cs="ＭＳ Ｐゴシック"/>
                <w:color w:val="000000"/>
                <w:sz w:val="21"/>
                <w:szCs w:val="21"/>
              </w:rPr>
              <w:t>C-6-2</w:t>
            </w:r>
          </w:p>
        </w:tc>
        <w:tc>
          <w:tcPr>
            <w:tcW w:w="7262" w:type="dxa"/>
          </w:tcPr>
          <w:p w14:paraId="7AA4C535" w14:textId="18912E27" w:rsidR="00F26FCE" w:rsidRPr="006225E8" w:rsidRDefault="00F26FCE" w:rsidP="004E5F50">
            <w:pPr>
              <w:adjustRightInd w:val="0"/>
              <w:snapToGrid w:val="0"/>
              <w:ind w:left="547" w:hanging="405"/>
              <w:rPr>
                <w:rFonts w:ascii="ＭＳ 明朝" w:eastAsia="ＭＳ 明朝" w:hAnsi="ＭＳ 明朝"/>
                <w:color w:val="000000"/>
                <w:sz w:val="21"/>
                <w:szCs w:val="21"/>
              </w:rPr>
            </w:pPr>
            <w:r w:rsidRPr="006225E8">
              <w:rPr>
                <w:rFonts w:ascii="ＭＳ 明朝" w:eastAsia="ＭＳ 明朝" w:hAnsi="ＭＳ 明朝" w:cs="ＭＳ Ｐゴシック"/>
                <w:color w:val="000000"/>
                <w:sz w:val="21"/>
                <w:szCs w:val="21"/>
              </w:rPr>
              <w:t>保健統計</w:t>
            </w:r>
          </w:p>
        </w:tc>
      </w:tr>
      <w:tr w:rsidR="00F26FCE" w:rsidRPr="006225E8" w14:paraId="1563257A" w14:textId="77777777" w:rsidTr="00356C68">
        <w:trPr>
          <w:trHeight w:val="189"/>
        </w:trPr>
        <w:tc>
          <w:tcPr>
            <w:tcW w:w="974" w:type="dxa"/>
            <w:hideMark/>
          </w:tcPr>
          <w:p w14:paraId="77D7051D" w14:textId="77777777" w:rsidR="00F26FCE" w:rsidRPr="006225E8" w:rsidRDefault="00F26FCE" w:rsidP="004E5F50">
            <w:pPr>
              <w:adjustRightInd w:val="0"/>
              <w:snapToGrid w:val="0"/>
              <w:ind w:left="547" w:rightChars="-93" w:right="-186"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C-7</w:t>
            </w:r>
          </w:p>
        </w:tc>
        <w:tc>
          <w:tcPr>
            <w:tcW w:w="7262" w:type="dxa"/>
            <w:hideMark/>
          </w:tcPr>
          <w:p w14:paraId="0EEC2C10" w14:textId="77777777" w:rsidR="00F26FCE" w:rsidRPr="006225E8" w:rsidRDefault="00F26FCE" w:rsidP="004E5F50">
            <w:pPr>
              <w:adjustRightInd w:val="0"/>
              <w:snapToGrid w:val="0"/>
              <w:ind w:left="547" w:hanging="405"/>
              <w:rPr>
                <w:rFonts w:ascii="ＭＳ 明朝" w:eastAsia="ＭＳ 明朝" w:hAnsi="ＭＳ 明朝" w:cs="ＭＳ Ｐゴシック"/>
                <w:color w:val="000000"/>
                <w:sz w:val="21"/>
                <w:szCs w:val="21"/>
              </w:rPr>
            </w:pPr>
            <w:r w:rsidRPr="006225E8">
              <w:rPr>
                <w:rFonts w:ascii="ＭＳ 明朝" w:eastAsia="ＭＳ 明朝" w:hAnsi="ＭＳ 明朝" w:cs="ＭＳ Ｐゴシック" w:hint="eastAsia"/>
                <w:color w:val="000000"/>
                <w:sz w:val="21"/>
                <w:szCs w:val="21"/>
              </w:rPr>
              <w:t>国際的素養の獲得と国際医療への貢献</w:t>
            </w:r>
          </w:p>
        </w:tc>
      </w:tr>
    </w:tbl>
    <w:p w14:paraId="17A16DA0" w14:textId="66ED30ED" w:rsidR="00F26FCE" w:rsidRDefault="00F26FCE" w:rsidP="004E5F50">
      <w:pPr>
        <w:snapToGrid w:val="0"/>
        <w:ind w:left="528" w:hanging="386"/>
        <w:contextualSpacing/>
      </w:pPr>
    </w:p>
    <w:p w14:paraId="347AEDB5" w14:textId="6AFE0B06" w:rsidR="00F92266" w:rsidRDefault="00F92266" w:rsidP="004E5F50">
      <w:pPr>
        <w:snapToGrid w:val="0"/>
        <w:ind w:left="528" w:hanging="386"/>
        <w:contextualSpacing/>
      </w:pPr>
    </w:p>
    <w:p w14:paraId="2EF9CFF4" w14:textId="630E1669" w:rsidR="00F92266" w:rsidRDefault="00F92266" w:rsidP="004E5F50">
      <w:pPr>
        <w:snapToGrid w:val="0"/>
        <w:ind w:left="528" w:hanging="386"/>
        <w:contextualSpacing/>
      </w:pPr>
    </w:p>
    <w:p w14:paraId="2E7EB661" w14:textId="54CACC97" w:rsidR="00F92266" w:rsidRDefault="00F92266" w:rsidP="004E5F50">
      <w:pPr>
        <w:snapToGrid w:val="0"/>
        <w:ind w:left="528" w:hanging="386"/>
        <w:contextualSpacing/>
      </w:pPr>
    </w:p>
    <w:p w14:paraId="0317A9CE" w14:textId="291837C9" w:rsidR="00F92266" w:rsidRDefault="00F92266" w:rsidP="004E5F50">
      <w:pPr>
        <w:snapToGrid w:val="0"/>
        <w:ind w:left="528" w:hanging="386"/>
        <w:contextualSpacing/>
      </w:pPr>
    </w:p>
    <w:p w14:paraId="2120F390" w14:textId="7B789E15" w:rsidR="00F92266" w:rsidRDefault="00F92266" w:rsidP="004E5F50">
      <w:pPr>
        <w:snapToGrid w:val="0"/>
        <w:ind w:left="528" w:hanging="386"/>
        <w:contextualSpacing/>
      </w:pPr>
    </w:p>
    <w:p w14:paraId="5D558BD4" w14:textId="28ECC8A7" w:rsidR="00F92266" w:rsidRDefault="00F92266" w:rsidP="004E5F50">
      <w:pPr>
        <w:snapToGrid w:val="0"/>
        <w:ind w:left="528" w:hanging="386"/>
        <w:contextualSpacing/>
      </w:pPr>
    </w:p>
    <w:p w14:paraId="1EDA7ACC" w14:textId="6AB02108" w:rsidR="00F92266" w:rsidRDefault="00F92266" w:rsidP="004E5F50">
      <w:pPr>
        <w:snapToGrid w:val="0"/>
        <w:ind w:left="528" w:hanging="386"/>
        <w:contextualSpacing/>
      </w:pPr>
    </w:p>
    <w:p w14:paraId="01F01A62" w14:textId="40154859" w:rsidR="00F92266" w:rsidRDefault="00F92266" w:rsidP="004E5F50">
      <w:pPr>
        <w:snapToGrid w:val="0"/>
        <w:ind w:left="528" w:hanging="386"/>
        <w:contextualSpacing/>
      </w:pPr>
    </w:p>
    <w:p w14:paraId="0B8558D9" w14:textId="169D264A" w:rsidR="00F92266" w:rsidRDefault="00F92266" w:rsidP="004E5F50">
      <w:pPr>
        <w:snapToGrid w:val="0"/>
        <w:ind w:left="528" w:hanging="386"/>
        <w:contextualSpacing/>
      </w:pPr>
    </w:p>
    <w:p w14:paraId="25D290F1" w14:textId="37A31153" w:rsidR="00F92266" w:rsidRDefault="00F92266" w:rsidP="004E5F50">
      <w:pPr>
        <w:snapToGrid w:val="0"/>
        <w:ind w:left="528" w:hanging="386"/>
        <w:contextualSpacing/>
      </w:pPr>
    </w:p>
    <w:p w14:paraId="05DC6C48" w14:textId="542B31B7" w:rsidR="00F92266" w:rsidRDefault="00F92266" w:rsidP="004E5F50">
      <w:pPr>
        <w:snapToGrid w:val="0"/>
        <w:ind w:left="528" w:hanging="386"/>
        <w:contextualSpacing/>
      </w:pPr>
    </w:p>
    <w:p w14:paraId="181F180B" w14:textId="2A3E68FA" w:rsidR="00F92266" w:rsidRDefault="00F92266" w:rsidP="004E5F50">
      <w:pPr>
        <w:snapToGrid w:val="0"/>
        <w:ind w:left="528" w:hanging="386"/>
        <w:contextualSpacing/>
      </w:pPr>
    </w:p>
    <w:p w14:paraId="374E12E4" w14:textId="2F4E9F4A" w:rsidR="00F92266" w:rsidRDefault="00F92266" w:rsidP="004E5F50">
      <w:pPr>
        <w:snapToGrid w:val="0"/>
        <w:ind w:left="528" w:hanging="386"/>
        <w:contextualSpacing/>
      </w:pPr>
    </w:p>
    <w:p w14:paraId="7641A854" w14:textId="520F6722" w:rsidR="00F92266" w:rsidRDefault="00F92266" w:rsidP="004E5F50">
      <w:pPr>
        <w:snapToGrid w:val="0"/>
        <w:ind w:left="528" w:hanging="386"/>
        <w:contextualSpacing/>
      </w:pPr>
    </w:p>
    <w:p w14:paraId="33F46B94" w14:textId="57607C7D" w:rsidR="00F92266" w:rsidRDefault="00F92266" w:rsidP="004E5F50">
      <w:pPr>
        <w:snapToGrid w:val="0"/>
        <w:ind w:left="528" w:hanging="386"/>
        <w:contextualSpacing/>
      </w:pPr>
    </w:p>
    <w:p w14:paraId="2B94A18D" w14:textId="42FFA2AA" w:rsidR="00F92266" w:rsidRDefault="00F92266" w:rsidP="004E5F50">
      <w:pPr>
        <w:snapToGrid w:val="0"/>
        <w:ind w:left="528" w:hanging="386"/>
        <w:contextualSpacing/>
      </w:pPr>
    </w:p>
    <w:p w14:paraId="64101F14" w14:textId="34A559D5" w:rsidR="00F92266" w:rsidRDefault="00F92266" w:rsidP="004E5F50">
      <w:pPr>
        <w:snapToGrid w:val="0"/>
        <w:ind w:left="528" w:hanging="386"/>
        <w:contextualSpacing/>
      </w:pPr>
    </w:p>
    <w:p w14:paraId="467403D0" w14:textId="4CF3D237" w:rsidR="00F92266" w:rsidRDefault="00F92266" w:rsidP="004E5F50">
      <w:pPr>
        <w:snapToGrid w:val="0"/>
        <w:ind w:left="528" w:hanging="386"/>
        <w:contextualSpacing/>
      </w:pPr>
    </w:p>
    <w:p w14:paraId="40D472D4" w14:textId="6B8052BA" w:rsidR="00F92266" w:rsidRDefault="00F92266" w:rsidP="004E5F50">
      <w:pPr>
        <w:snapToGrid w:val="0"/>
        <w:ind w:left="528" w:hanging="386"/>
        <w:contextualSpacing/>
      </w:pPr>
    </w:p>
    <w:p w14:paraId="34F2A1E8" w14:textId="2BFF2AF6" w:rsidR="00F92266" w:rsidRDefault="00F92266" w:rsidP="004E5F50">
      <w:pPr>
        <w:snapToGrid w:val="0"/>
        <w:ind w:left="528" w:hanging="386"/>
        <w:contextualSpacing/>
      </w:pPr>
    </w:p>
    <w:p w14:paraId="1D0D177C" w14:textId="2A7A867A" w:rsidR="00174017" w:rsidRPr="00174017" w:rsidRDefault="00174017" w:rsidP="00174017">
      <w:pPr>
        <w:pStyle w:val="10"/>
        <w:ind w:leftChars="14" w:left="246" w:hangingChars="87" w:hanging="218"/>
        <w:rPr>
          <w:rFonts w:ascii="ＭＳ 明朝" w:eastAsia="ＭＳ 明朝" w:hAnsi="ＭＳ 明朝" w:cs="ＭＳ 明朝"/>
          <w:color w:val="000000"/>
          <w:szCs w:val="24"/>
        </w:rPr>
      </w:pPr>
      <w:bookmarkStart w:id="285" w:name="_Toc120194116"/>
      <w:r w:rsidRPr="00A733BA">
        <w:rPr>
          <w:rFonts w:ascii="ＭＳ ゴシック" w:eastAsia="ＭＳ ゴシック" w:hAnsi="ＭＳ ゴシック" w:hint="eastAsia"/>
          <w:szCs w:val="24"/>
        </w:rPr>
        <w:t>参考資料</w:t>
      </w:r>
      <w:r>
        <w:rPr>
          <w:rFonts w:ascii="ＭＳ ゴシック" w:eastAsia="ＭＳ ゴシック" w:hAnsi="ＭＳ ゴシック"/>
          <w:szCs w:val="24"/>
        </w:rPr>
        <w:t>2</w:t>
      </w:r>
      <w:r w:rsidRPr="00A733BA">
        <w:rPr>
          <w:rFonts w:ascii="ＭＳ ゴシック" w:eastAsia="ＭＳ ゴシック" w:hAnsi="ＭＳ ゴシック" w:hint="eastAsia"/>
          <w:szCs w:val="24"/>
        </w:rPr>
        <w:t xml:space="preserve">　</w:t>
      </w:r>
      <w:r w:rsidRPr="00174017">
        <w:rPr>
          <w:rFonts w:ascii="ＭＳ ゴシック" w:eastAsia="ＭＳ ゴシック" w:hAnsi="ＭＳ ゴシック" w:hint="eastAsia"/>
          <w:szCs w:val="24"/>
        </w:rPr>
        <w:t>「歯学教育モデル・コア・カリキュラム」今回の改訂までの経緯</w:t>
      </w:r>
      <w:bookmarkEnd w:id="285"/>
    </w:p>
    <w:p w14:paraId="56119B38" w14:textId="77777777" w:rsidR="002B2BA0" w:rsidRPr="003417DD" w:rsidRDefault="002B2BA0" w:rsidP="002B2BA0">
      <w:pPr>
        <w:spacing w:after="80"/>
        <w:ind w:leftChars="44" w:left="281" w:firstLineChars="0"/>
        <w:jc w:val="both"/>
        <w:outlineLvl w:val="1"/>
        <w:rPr>
          <w:rFonts w:ascii="ＭＳ ゴシック" w:eastAsia="DengXian" w:hAnsi="ＭＳ ゴシック" w:cs="Arial (本文のフォント - コンプレックス スクリプト)"/>
          <w:bCs/>
          <w:spacing w:val="5"/>
          <w:sz w:val="21"/>
          <w:szCs w:val="21"/>
          <w:lang w:eastAsia="zh-CN"/>
        </w:rPr>
      </w:pPr>
    </w:p>
    <w:p w14:paraId="46815D66" w14:textId="77777777" w:rsidR="00E14975" w:rsidRPr="0075287C" w:rsidRDefault="00E14975" w:rsidP="00561449">
      <w:pPr>
        <w:pStyle w:val="afff4"/>
        <w:ind w:leftChars="0" w:left="0" w:firstLineChars="0" w:firstLine="0"/>
        <w:rPr>
          <w:rFonts w:ascii="ＭＳ ゴシック" w:hAnsi="ＭＳ ゴシック"/>
          <w:bdr w:val="single" w:sz="4" w:space="0" w:color="auto"/>
        </w:rPr>
      </w:pPr>
      <w:r w:rsidRPr="0075287C">
        <w:rPr>
          <w:rFonts w:ascii="ＭＳ ゴシック" w:hAnsi="ＭＳ ゴシック" w:hint="eastAsia"/>
          <w:bdr w:val="single" w:sz="4" w:space="0" w:color="auto"/>
        </w:rPr>
        <w:t xml:space="preserve">1．過去の策定・改訂経過 </w:t>
      </w:r>
    </w:p>
    <w:p w14:paraId="6BE8F5C8" w14:textId="77777777" w:rsidR="00E14975" w:rsidRPr="00E14975" w:rsidRDefault="00E14975" w:rsidP="004E5F50">
      <w:pPr>
        <w:overflowPunct w:val="0"/>
        <w:ind w:leftChars="113" w:left="2221" w:hangingChars="950" w:hanging="1995"/>
        <w:textAlignment w:val="baseline"/>
        <w:rPr>
          <w:rFonts w:ascii="ＭＳ 明朝" w:eastAsia="ＭＳ 明朝" w:hAnsi="ＭＳ 明朝" w:cs="ＭＳ 明朝"/>
          <w:sz w:val="21"/>
          <w:szCs w:val="21"/>
        </w:rPr>
      </w:pPr>
      <w:r w:rsidRPr="00E14975">
        <w:rPr>
          <w:rFonts w:ascii="ＭＳ 明朝" w:eastAsia="ＭＳ 明朝" w:hAnsi="ＭＳ 明朝" w:cs="ＭＳ ゴシック" w:hint="eastAsia"/>
          <w:sz w:val="21"/>
          <w:szCs w:val="21"/>
        </w:rPr>
        <w:t>平成1</w:t>
      </w:r>
      <w:r w:rsidRPr="00E14975">
        <w:rPr>
          <w:rFonts w:ascii="ＭＳ 明朝" w:eastAsia="ＭＳ 明朝" w:hAnsi="ＭＳ 明朝" w:cs="ＭＳ ゴシック"/>
          <w:sz w:val="21"/>
          <w:szCs w:val="21"/>
        </w:rPr>
        <w:t>3</w:t>
      </w:r>
      <w:r w:rsidRPr="00E14975">
        <w:rPr>
          <w:rFonts w:ascii="ＭＳ 明朝" w:eastAsia="ＭＳ 明朝" w:hAnsi="ＭＳ 明朝" w:cs="ＭＳ ゴシック" w:hint="eastAsia"/>
          <w:sz w:val="21"/>
          <w:szCs w:val="21"/>
        </w:rPr>
        <w:t xml:space="preserve">年　3月　</w:t>
      </w:r>
      <w:r w:rsidRPr="00E14975">
        <w:rPr>
          <w:rFonts w:ascii="ＭＳ 明朝" w:eastAsia="ＭＳ 明朝" w:hAnsi="ＭＳ 明朝" w:cs="ＭＳ 明朝" w:hint="eastAsia"/>
          <w:sz w:val="21"/>
          <w:szCs w:val="21"/>
        </w:rPr>
        <w:t>「医学・歯学教育の在り方に関する調査研究協力者会議」(髙久史麿座長)において、医学・歯学に係る大学関係者自らによる検討を経て、</w:t>
      </w:r>
      <w:r w:rsidRPr="00E14975">
        <w:rPr>
          <w:rFonts w:ascii="ＭＳ 明朝" w:eastAsia="ＭＳ 明朝" w:hAnsi="ＭＳ 明朝" w:cs="ＭＳ ゴシック" w:hint="eastAsia"/>
          <w:sz w:val="21"/>
          <w:szCs w:val="21"/>
        </w:rPr>
        <w:t>「医学教育モデル・コア・カリキュラム」及び「歯学教育モデル・コア・カリキュラム」を策定</w:t>
      </w:r>
      <w:r w:rsidRPr="00E14975">
        <w:rPr>
          <w:rFonts w:ascii="ＭＳ 明朝" w:eastAsia="ＭＳ 明朝" w:hAnsi="ＭＳ 明朝" w:cs="ＭＳ 明朝" w:hint="eastAsia"/>
          <w:sz w:val="21"/>
          <w:szCs w:val="21"/>
        </w:rPr>
        <w:t>。</w:t>
      </w:r>
    </w:p>
    <w:p w14:paraId="6329F0CA" w14:textId="49FCBA65" w:rsidR="00E14975" w:rsidRPr="00E14975" w:rsidRDefault="00E14975" w:rsidP="004E5F50">
      <w:pPr>
        <w:overflowPunct w:val="0"/>
        <w:ind w:leftChars="113" w:left="2221" w:hangingChars="950" w:hanging="1995"/>
        <w:textAlignment w:val="baseline"/>
        <w:rPr>
          <w:rFonts w:ascii="ＭＳ 明朝" w:eastAsia="ＭＳ 明朝" w:hAnsi="ＭＳ 明朝" w:cs="ＭＳ ゴシック"/>
          <w:sz w:val="21"/>
          <w:szCs w:val="21"/>
        </w:rPr>
      </w:pPr>
      <w:r w:rsidRPr="00E14975">
        <w:rPr>
          <w:rFonts w:ascii="ＭＳ 明朝" w:eastAsia="ＭＳ 明朝" w:hAnsi="ＭＳ 明朝" w:cs="ＭＳ ゴシック" w:hint="eastAsia"/>
          <w:sz w:val="21"/>
          <w:szCs w:val="21"/>
        </w:rPr>
        <w:t>平成1</w:t>
      </w:r>
      <w:r w:rsidRPr="00E14975">
        <w:rPr>
          <w:rFonts w:ascii="ＭＳ 明朝" w:eastAsia="ＭＳ 明朝" w:hAnsi="ＭＳ 明朝" w:cs="ＭＳ ゴシック"/>
          <w:sz w:val="21"/>
          <w:szCs w:val="21"/>
        </w:rPr>
        <w:t>9</w:t>
      </w:r>
      <w:r w:rsidRPr="00E14975">
        <w:rPr>
          <w:rFonts w:ascii="ＭＳ 明朝" w:eastAsia="ＭＳ 明朝" w:hAnsi="ＭＳ 明朝" w:cs="ＭＳ ゴシック" w:hint="eastAsia"/>
          <w:sz w:val="21"/>
          <w:szCs w:val="21"/>
        </w:rPr>
        <w:t>年</w:t>
      </w:r>
      <w:r w:rsidR="001F446D">
        <w:rPr>
          <w:rFonts w:ascii="ＭＳ 明朝" w:eastAsia="ＭＳ 明朝" w:hAnsi="ＭＳ 明朝" w:cs="ＭＳ ゴシック" w:hint="eastAsia"/>
          <w:sz w:val="21"/>
          <w:szCs w:val="21"/>
        </w:rPr>
        <w:t xml:space="preserve"> </w:t>
      </w:r>
      <w:r w:rsidRPr="00E14975">
        <w:rPr>
          <w:rFonts w:ascii="ＭＳ 明朝" w:eastAsia="ＭＳ 明朝" w:hAnsi="ＭＳ 明朝" w:cs="ＭＳ ゴシック" w:hint="eastAsia"/>
          <w:sz w:val="21"/>
          <w:szCs w:val="21"/>
        </w:rPr>
        <w:t>1</w:t>
      </w:r>
      <w:r w:rsidRPr="00E14975">
        <w:rPr>
          <w:rFonts w:ascii="ＭＳ 明朝" w:eastAsia="ＭＳ 明朝" w:hAnsi="ＭＳ 明朝" w:cs="ＭＳ ゴシック"/>
          <w:sz w:val="21"/>
          <w:szCs w:val="21"/>
        </w:rPr>
        <w:t>2</w:t>
      </w:r>
      <w:r w:rsidRPr="00E14975">
        <w:rPr>
          <w:rFonts w:ascii="ＭＳ 明朝" w:eastAsia="ＭＳ 明朝" w:hAnsi="ＭＳ 明朝" w:cs="ＭＳ ゴシック" w:hint="eastAsia"/>
          <w:sz w:val="21"/>
          <w:szCs w:val="21"/>
        </w:rPr>
        <w:t xml:space="preserve">月　</w:t>
      </w:r>
      <w:r w:rsidRPr="00E14975">
        <w:rPr>
          <w:rFonts w:ascii="ＭＳ 明朝" w:eastAsia="ＭＳ 明朝" w:hAnsi="ＭＳ 明朝" w:cs="ＭＳ 明朝" w:hint="eastAsia"/>
          <w:sz w:val="21"/>
          <w:szCs w:val="21"/>
        </w:rPr>
        <w:t>「医学・歯学教育の在り方に関する調査研究協力者会議」の報告を踏まえ、</w:t>
      </w:r>
      <w:r w:rsidRPr="00E14975">
        <w:rPr>
          <w:rFonts w:ascii="ＭＳ 明朝" w:eastAsia="ＭＳ 明朝" w:hAnsi="ＭＳ 明朝" w:cs="ＭＳ ゴシック" w:hint="eastAsia"/>
          <w:sz w:val="21"/>
          <w:szCs w:val="21"/>
        </w:rPr>
        <w:t>医学教育モデル・コア・カリキュラム及び歯学教育モデル・コア・カリキュラム改訂に関する恒久的な組織(連絡調整委員会・専門研究委員会)を設置し、当該委員会での検討を経て、「医学教育モデル・コア・カリキュラム」及び「歯学教育モデル・コア・カリキュラム」を改訂。</w:t>
      </w:r>
    </w:p>
    <w:p w14:paraId="5B076E64" w14:textId="77777777" w:rsidR="00E14975" w:rsidRPr="00E14975" w:rsidRDefault="00E14975" w:rsidP="004E5F50">
      <w:pPr>
        <w:overflowPunct w:val="0"/>
        <w:ind w:leftChars="109" w:left="2213" w:hangingChars="950" w:hanging="1995"/>
        <w:textAlignment w:val="baseline"/>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平成2</w:t>
      </w:r>
      <w:r w:rsidRPr="00E14975">
        <w:rPr>
          <w:rFonts w:ascii="ＭＳ 明朝" w:eastAsia="ＭＳ 明朝" w:hAnsi="ＭＳ 明朝" w:cs="Times New Roman"/>
          <w:sz w:val="21"/>
          <w:szCs w:val="21"/>
        </w:rPr>
        <w:t>3</w:t>
      </w:r>
      <w:r w:rsidRPr="00E14975">
        <w:rPr>
          <w:rFonts w:ascii="ＭＳ 明朝" w:eastAsia="ＭＳ 明朝" w:hAnsi="ＭＳ 明朝" w:cs="Times New Roman" w:hint="eastAsia"/>
          <w:sz w:val="21"/>
          <w:szCs w:val="21"/>
        </w:rPr>
        <w:t>年　3月　「医学教育カリキュラム検討会」(荒川正昭座長)及び「歯学教育の改善・充実に関する調査研究協力者会議」(江藤一洋座長)の提言を踏まえ、連絡調整委員会及び専門研究委員会における検討を経て、「医学教育モデル・コア・カリキュラム」及び「歯学教育モデル・コア・カリキュラム」を改訂。</w:t>
      </w:r>
    </w:p>
    <w:p w14:paraId="4722D994" w14:textId="77777777" w:rsidR="00E14975" w:rsidRPr="00E14975" w:rsidRDefault="00E14975" w:rsidP="004E5F50">
      <w:pPr>
        <w:overflowPunct w:val="0"/>
        <w:ind w:leftChars="109" w:left="2213" w:hangingChars="950" w:hanging="1995"/>
        <w:textAlignment w:val="baseline"/>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平成</w:t>
      </w:r>
      <w:r w:rsidRPr="00E14975">
        <w:rPr>
          <w:rFonts w:ascii="ＭＳ 明朝" w:eastAsia="ＭＳ 明朝" w:hAnsi="ＭＳ 明朝" w:cs="Times New Roman"/>
          <w:sz w:val="21"/>
          <w:szCs w:val="21"/>
        </w:rPr>
        <w:t>29</w:t>
      </w:r>
      <w:r w:rsidRPr="00E14975">
        <w:rPr>
          <w:rFonts w:ascii="ＭＳ 明朝" w:eastAsia="ＭＳ 明朝" w:hAnsi="ＭＳ 明朝" w:cs="Times New Roman" w:hint="eastAsia"/>
          <w:sz w:val="21"/>
          <w:szCs w:val="21"/>
        </w:rPr>
        <w:t>年　3月　 連絡調整委員会及び専門研究委員会における検討を経て、「医学教育モデル・コア・カリキュラム」及び「歯学教育モデル・コア・カリキュラム」を改訂。</w:t>
      </w:r>
    </w:p>
    <w:p w14:paraId="1F01E825" w14:textId="77777777" w:rsidR="00E14975" w:rsidRPr="00E14975" w:rsidRDefault="00E14975" w:rsidP="004E5F50">
      <w:pPr>
        <w:overflowPunct w:val="0"/>
        <w:ind w:leftChars="0" w:left="0" w:firstLineChars="0" w:firstLine="0"/>
        <w:textAlignment w:val="baseline"/>
        <w:rPr>
          <w:rFonts w:ascii="ＭＳ 明朝" w:eastAsia="ＭＳ 明朝" w:hAnsi="ＭＳ 明朝" w:cs="Times New Roman"/>
          <w:sz w:val="21"/>
          <w:szCs w:val="21"/>
        </w:rPr>
      </w:pPr>
    </w:p>
    <w:p w14:paraId="2733A411" w14:textId="77777777" w:rsidR="00E14975" w:rsidRPr="0075287C" w:rsidRDefault="00E14975" w:rsidP="00561449">
      <w:pPr>
        <w:pStyle w:val="afff4"/>
        <w:ind w:leftChars="0" w:left="0" w:firstLineChars="0" w:firstLine="0"/>
        <w:rPr>
          <w:rFonts w:ascii="ＭＳ ゴシック" w:hAnsi="ＭＳ ゴシック"/>
          <w:bdr w:val="single" w:sz="4" w:space="0" w:color="auto"/>
        </w:rPr>
      </w:pPr>
      <w:r w:rsidRPr="0075287C">
        <w:rPr>
          <w:rFonts w:ascii="ＭＳ ゴシック" w:hAnsi="ＭＳ ゴシック" w:hint="eastAsia"/>
          <w:bdr w:val="single" w:sz="4" w:space="0" w:color="auto"/>
        </w:rPr>
        <w:t xml:space="preserve">2．今回の改訂経過 </w:t>
      </w:r>
    </w:p>
    <w:p w14:paraId="0329E4BD" w14:textId="77777777" w:rsidR="00E14975" w:rsidRPr="00E14975" w:rsidRDefault="00E14975" w:rsidP="004E5F50">
      <w:pPr>
        <w:tabs>
          <w:tab w:val="left" w:pos="3060"/>
          <w:tab w:val="left" w:pos="3120"/>
        </w:tabs>
        <w:ind w:leftChars="113" w:left="226" w:firstLineChars="1300" w:firstLine="2730"/>
        <w:rPr>
          <w:rFonts w:ascii="ＭＳ 明朝" w:eastAsia="ＭＳ 明朝" w:hAnsi="ＭＳ 明朝" w:cs="Times New Roman"/>
          <w:sz w:val="21"/>
          <w:szCs w:val="21"/>
        </w:rPr>
      </w:pPr>
    </w:p>
    <w:p w14:paraId="7938E1DA"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rPr>
      </w:pPr>
      <w:r w:rsidRPr="00E14975">
        <w:rPr>
          <w:rFonts w:ascii="ＭＳ 明朝" w:eastAsia="ＭＳ 明朝" w:hAnsi="ＭＳ 明朝" w:cs="ＭＳ ゴシック" w:hint="eastAsia"/>
          <w:sz w:val="21"/>
          <w:szCs w:val="21"/>
        </w:rPr>
        <w:t>令和3年　8月1</w:t>
      </w:r>
      <w:r w:rsidRPr="00E14975">
        <w:rPr>
          <w:rFonts w:ascii="ＭＳ 明朝" w:eastAsia="ＭＳ 明朝" w:hAnsi="ＭＳ 明朝" w:cs="ＭＳ ゴシック"/>
          <w:sz w:val="21"/>
          <w:szCs w:val="21"/>
        </w:rPr>
        <w:t>8</w:t>
      </w:r>
      <w:r w:rsidRPr="00E14975">
        <w:rPr>
          <w:rFonts w:ascii="ＭＳ 明朝" w:eastAsia="ＭＳ 明朝" w:hAnsi="ＭＳ 明朝" w:cs="ＭＳ ゴシック" w:hint="eastAsia"/>
          <w:sz w:val="21"/>
          <w:szCs w:val="21"/>
        </w:rPr>
        <w:t xml:space="preserve">日　</w:t>
      </w:r>
      <w:r w:rsidRPr="00E14975">
        <w:rPr>
          <w:rFonts w:ascii="ＭＳ 明朝" w:eastAsia="ＭＳ 明朝" w:hAnsi="ＭＳ 明朝" w:cs="Times New Roman" w:hint="eastAsia"/>
          <w:sz w:val="21"/>
          <w:szCs w:val="21"/>
        </w:rPr>
        <w:t>連絡調整委員会(第1回)</w:t>
      </w:r>
    </w:p>
    <w:p w14:paraId="163D5512"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ＭＳ ゴシック"/>
          <w:sz w:val="21"/>
          <w:szCs w:val="21"/>
        </w:rPr>
      </w:pPr>
      <w:r w:rsidRPr="00E14975">
        <w:rPr>
          <w:rFonts w:ascii="ＭＳ 明朝" w:eastAsia="ＭＳ 明朝" w:hAnsi="ＭＳ 明朝" w:cs="ＭＳ ゴシック" w:hint="eastAsia"/>
          <w:sz w:val="21"/>
          <w:szCs w:val="21"/>
        </w:rPr>
        <w:t>・令和2年度調査研究チームからの報告</w:t>
      </w:r>
    </w:p>
    <w:p w14:paraId="49F55B18"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ＭＳ ゴシック"/>
          <w:sz w:val="21"/>
          <w:szCs w:val="21"/>
        </w:rPr>
      </w:pPr>
      <w:r w:rsidRPr="00E14975">
        <w:rPr>
          <w:rFonts w:ascii="ＭＳ 明朝" w:eastAsia="ＭＳ 明朝" w:hAnsi="ＭＳ 明朝" w:cs="ＭＳ ゴシック" w:hint="eastAsia"/>
          <w:sz w:val="21"/>
          <w:szCs w:val="21"/>
        </w:rPr>
        <w:t>・委員からの意見</w:t>
      </w:r>
    </w:p>
    <w:p w14:paraId="64B49377"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rPr>
      </w:pPr>
    </w:p>
    <w:p w14:paraId="7E8A1DB5"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 xml:space="preserve">　　　　　1</w:t>
      </w:r>
      <w:r w:rsidRPr="00E14975">
        <w:rPr>
          <w:rFonts w:ascii="ＭＳ 明朝" w:eastAsia="ＭＳ 明朝" w:hAnsi="ＭＳ 明朝" w:cs="Times New Roman"/>
          <w:sz w:val="21"/>
          <w:szCs w:val="21"/>
        </w:rPr>
        <w:t>0</w:t>
      </w:r>
      <w:r w:rsidRPr="00E14975">
        <w:rPr>
          <w:rFonts w:ascii="ＭＳ 明朝" w:eastAsia="ＭＳ 明朝" w:hAnsi="ＭＳ 明朝" w:cs="Times New Roman" w:hint="eastAsia"/>
          <w:sz w:val="21"/>
          <w:szCs w:val="21"/>
        </w:rPr>
        <w:t>月2</w:t>
      </w:r>
      <w:r w:rsidRPr="00E14975">
        <w:rPr>
          <w:rFonts w:ascii="ＭＳ 明朝" w:eastAsia="ＭＳ 明朝" w:hAnsi="ＭＳ 明朝" w:cs="Times New Roman"/>
          <w:sz w:val="21"/>
          <w:szCs w:val="21"/>
        </w:rPr>
        <w:t>1</w:t>
      </w:r>
      <w:r w:rsidRPr="00E14975">
        <w:rPr>
          <w:rFonts w:ascii="ＭＳ 明朝" w:eastAsia="ＭＳ 明朝" w:hAnsi="ＭＳ 明朝" w:cs="Times New Roman" w:hint="eastAsia"/>
          <w:sz w:val="21"/>
          <w:szCs w:val="21"/>
        </w:rPr>
        <w:t>日　連絡調整委員会(第2回)</w:t>
      </w:r>
    </w:p>
    <w:p w14:paraId="13A2B506"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・調査研究チームから改訂方針(案)提示</w:t>
      </w:r>
    </w:p>
    <w:p w14:paraId="64075BDA"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・改訂方針(案)に関する議論</w:t>
      </w:r>
    </w:p>
    <w:p w14:paraId="095BAEA3" w14:textId="77777777" w:rsidR="00E14975" w:rsidRPr="00E14975" w:rsidRDefault="00E14975" w:rsidP="004E5F50">
      <w:pPr>
        <w:tabs>
          <w:tab w:val="left" w:pos="3060"/>
          <w:tab w:val="left" w:pos="3120"/>
        </w:tabs>
        <w:ind w:leftChars="0" w:left="0" w:firstLineChars="0" w:firstLine="0"/>
        <w:rPr>
          <w:rFonts w:ascii="ＭＳ 明朝" w:eastAsia="ＭＳ 明朝" w:hAnsi="ＭＳ 明朝" w:cs="Times New Roman"/>
          <w:sz w:val="21"/>
          <w:szCs w:val="21"/>
        </w:rPr>
      </w:pPr>
    </w:p>
    <w:p w14:paraId="1D476108"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lang w:eastAsia="zh-TW"/>
        </w:rPr>
      </w:pPr>
      <w:r w:rsidRPr="00E14975">
        <w:rPr>
          <w:rFonts w:ascii="ＭＳ 明朝" w:eastAsia="ＭＳ 明朝" w:hAnsi="ＭＳ 明朝" w:cs="Times New Roman" w:hint="eastAsia"/>
          <w:sz w:val="21"/>
          <w:szCs w:val="21"/>
          <w:lang w:eastAsia="zh-TW"/>
        </w:rPr>
        <w:t xml:space="preserve">令和4年　</w:t>
      </w:r>
      <w:r w:rsidRPr="00E14975">
        <w:rPr>
          <w:rFonts w:ascii="ＭＳ 明朝" w:eastAsia="ＭＳ 明朝" w:hAnsi="ＭＳ 明朝" w:cs="Times New Roman"/>
          <w:sz w:val="21"/>
          <w:szCs w:val="21"/>
          <w:lang w:eastAsia="zh-TW"/>
        </w:rPr>
        <w:t>5</w:t>
      </w:r>
      <w:r w:rsidRPr="00E14975">
        <w:rPr>
          <w:rFonts w:ascii="ＭＳ 明朝" w:eastAsia="ＭＳ 明朝" w:hAnsi="ＭＳ 明朝" w:cs="Times New Roman" w:hint="eastAsia"/>
          <w:sz w:val="21"/>
          <w:szCs w:val="21"/>
          <w:lang w:eastAsia="zh-TW"/>
        </w:rPr>
        <w:t>月1</w:t>
      </w:r>
      <w:r w:rsidRPr="00E14975">
        <w:rPr>
          <w:rFonts w:ascii="ＭＳ 明朝" w:eastAsia="ＭＳ 明朝" w:hAnsi="ＭＳ 明朝" w:cs="Times New Roman"/>
          <w:sz w:val="21"/>
          <w:szCs w:val="21"/>
          <w:lang w:eastAsia="zh-TW"/>
        </w:rPr>
        <w:t>1</w:t>
      </w:r>
      <w:r w:rsidRPr="00E14975">
        <w:rPr>
          <w:rFonts w:ascii="ＭＳ 明朝" w:eastAsia="ＭＳ 明朝" w:hAnsi="ＭＳ 明朝" w:cs="Times New Roman" w:hint="eastAsia"/>
          <w:sz w:val="21"/>
          <w:szCs w:val="21"/>
          <w:lang w:eastAsia="zh-TW"/>
        </w:rPr>
        <w:t>日　連絡調整委員会(第3回)</w:t>
      </w:r>
    </w:p>
    <w:p w14:paraId="56624420"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・調査研究チームからモデル・コア・カリキュラム(素案)提示</w:t>
      </w:r>
    </w:p>
    <w:p w14:paraId="12DC5FC3"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・モデル・コア・カリキュラム(素案)に関する議論</w:t>
      </w:r>
    </w:p>
    <w:p w14:paraId="2B52710A"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rPr>
      </w:pPr>
    </w:p>
    <w:p w14:paraId="14C76520" w14:textId="77777777" w:rsidR="00E14975" w:rsidRPr="00E14975" w:rsidRDefault="00E14975" w:rsidP="004E5F50">
      <w:pPr>
        <w:tabs>
          <w:tab w:val="left" w:pos="3060"/>
          <w:tab w:val="left" w:pos="3120"/>
        </w:tabs>
        <w:ind w:leftChars="113" w:left="226" w:firstLineChars="0" w:firstLine="0"/>
        <w:rPr>
          <w:rFonts w:ascii="ＭＳ 明朝" w:eastAsia="ＭＳ 明朝" w:hAnsi="ＭＳ 明朝" w:cs="Times New Roman"/>
          <w:sz w:val="21"/>
          <w:szCs w:val="21"/>
          <w:lang w:eastAsia="zh-TW"/>
        </w:rPr>
      </w:pPr>
      <w:r w:rsidRPr="00E14975">
        <w:rPr>
          <w:rFonts w:ascii="ＭＳ 明朝" w:eastAsia="ＭＳ 明朝" w:hAnsi="ＭＳ 明朝" w:cs="Times New Roman" w:hint="eastAsia"/>
          <w:sz w:val="21"/>
          <w:szCs w:val="21"/>
        </w:rPr>
        <w:t xml:space="preserve">　　　　　</w:t>
      </w:r>
      <w:r w:rsidRPr="00E14975">
        <w:rPr>
          <w:rFonts w:ascii="ＭＳ 明朝" w:eastAsia="ＭＳ 明朝" w:hAnsi="ＭＳ 明朝" w:cs="Times New Roman" w:hint="eastAsia"/>
          <w:sz w:val="21"/>
          <w:szCs w:val="21"/>
          <w:lang w:eastAsia="zh-TW"/>
        </w:rPr>
        <w:t>7月1</w:t>
      </w:r>
      <w:r w:rsidRPr="00E14975">
        <w:rPr>
          <w:rFonts w:ascii="ＭＳ 明朝" w:eastAsia="ＭＳ 明朝" w:hAnsi="ＭＳ 明朝" w:cs="Times New Roman"/>
          <w:sz w:val="21"/>
          <w:szCs w:val="21"/>
          <w:lang w:eastAsia="zh-TW"/>
        </w:rPr>
        <w:t>3</w:t>
      </w:r>
      <w:r w:rsidRPr="00E14975">
        <w:rPr>
          <w:rFonts w:ascii="ＭＳ 明朝" w:eastAsia="ＭＳ 明朝" w:hAnsi="ＭＳ 明朝" w:cs="Times New Roman" w:hint="eastAsia"/>
          <w:sz w:val="21"/>
          <w:szCs w:val="21"/>
          <w:lang w:eastAsia="zh-TW"/>
        </w:rPr>
        <w:t>日　連絡調整委員会(第4回)</w:t>
      </w:r>
    </w:p>
    <w:p w14:paraId="407F43F5"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・調査研究チームからモデル・コア・カリキュラム(案)提示</w:t>
      </w:r>
    </w:p>
    <w:p w14:paraId="6D5EE4D8"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・モデル・コア・カリキュラム(案)に関する議論</w:t>
      </w:r>
    </w:p>
    <w:p w14:paraId="6C7E2050" w14:textId="77777777" w:rsidR="00E14975" w:rsidRPr="00E14975" w:rsidRDefault="00E14975" w:rsidP="004E5F50">
      <w:pPr>
        <w:tabs>
          <w:tab w:val="left" w:pos="3060"/>
          <w:tab w:val="left" w:pos="3120"/>
        </w:tabs>
        <w:ind w:leftChars="1113" w:left="2226" w:firstLineChars="0" w:firstLine="0"/>
        <w:rPr>
          <w:rFonts w:ascii="ＭＳ 明朝" w:eastAsia="ＭＳ 明朝" w:hAnsi="ＭＳ 明朝" w:cs="Times New Roman"/>
          <w:sz w:val="21"/>
          <w:szCs w:val="21"/>
        </w:rPr>
      </w:pPr>
    </w:p>
    <w:p w14:paraId="3DAA81FE" w14:textId="4693571D" w:rsidR="00E14975" w:rsidRPr="00E14975" w:rsidRDefault="00E14975" w:rsidP="004E5F50">
      <w:pPr>
        <w:tabs>
          <w:tab w:val="left" w:pos="3060"/>
          <w:tab w:val="left" w:pos="3120"/>
        </w:tabs>
        <w:ind w:leftChars="0" w:left="0" w:firstLineChars="600" w:firstLine="126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7月22日　「モデル・コア・カリキュラム（案）」のパブリック・コメントを実施</w:t>
      </w:r>
    </w:p>
    <w:p w14:paraId="5149BA86" w14:textId="77777777" w:rsidR="00E14975" w:rsidRPr="00E14975" w:rsidRDefault="00E14975" w:rsidP="004E5F50">
      <w:pPr>
        <w:tabs>
          <w:tab w:val="left" w:pos="3060"/>
          <w:tab w:val="left" w:pos="3120"/>
        </w:tabs>
        <w:ind w:leftChars="0" w:left="0" w:firstLineChars="1200" w:firstLine="2520"/>
        <w:rPr>
          <w:rFonts w:ascii="ＭＳ 明朝" w:eastAsia="ＭＳ 明朝" w:hAnsi="ＭＳ 明朝" w:cs="Times New Roman"/>
          <w:sz w:val="21"/>
          <w:szCs w:val="21"/>
          <w:lang w:eastAsia="zh-TW"/>
        </w:rPr>
      </w:pPr>
      <w:r w:rsidRPr="00E14975">
        <w:rPr>
          <w:rFonts w:ascii="ＭＳ 明朝" w:eastAsia="ＭＳ 明朝" w:hAnsi="ＭＳ 明朝" w:cs="Times New Roman" w:hint="eastAsia"/>
          <w:sz w:val="21"/>
          <w:szCs w:val="21"/>
          <w:lang w:eastAsia="zh-TW"/>
        </w:rPr>
        <w:t>（～8月</w:t>
      </w:r>
      <w:r w:rsidRPr="00E14975">
        <w:rPr>
          <w:rFonts w:ascii="ＭＳ 明朝" w:eastAsia="ＭＳ 明朝" w:hAnsi="ＭＳ 明朝" w:cs="Times New Roman"/>
          <w:sz w:val="21"/>
          <w:szCs w:val="21"/>
          <w:lang w:eastAsia="zh-TW"/>
        </w:rPr>
        <w:t>21</w:t>
      </w:r>
      <w:r w:rsidRPr="00E14975">
        <w:rPr>
          <w:rFonts w:ascii="ＭＳ 明朝" w:eastAsia="ＭＳ 明朝" w:hAnsi="ＭＳ 明朝" w:cs="Times New Roman" w:hint="eastAsia"/>
          <w:sz w:val="21"/>
          <w:szCs w:val="21"/>
          <w:lang w:eastAsia="zh-TW"/>
        </w:rPr>
        <w:t>日）</w:t>
      </w:r>
    </w:p>
    <w:p w14:paraId="14858AF0" w14:textId="77777777" w:rsidR="00E14975" w:rsidRPr="00E14975" w:rsidRDefault="00E14975" w:rsidP="004E5F50">
      <w:pPr>
        <w:tabs>
          <w:tab w:val="left" w:pos="3060"/>
          <w:tab w:val="left" w:pos="3120"/>
        </w:tabs>
        <w:ind w:leftChars="0" w:left="0" w:firstLineChars="0" w:firstLine="0"/>
        <w:rPr>
          <w:rFonts w:ascii="ＭＳ 明朝" w:eastAsia="ＭＳ 明朝" w:hAnsi="ＭＳ 明朝" w:cs="Times New Roman"/>
          <w:sz w:val="21"/>
          <w:szCs w:val="21"/>
          <w:lang w:eastAsia="zh-TW"/>
        </w:rPr>
      </w:pPr>
    </w:p>
    <w:p w14:paraId="622FCE03" w14:textId="77777777" w:rsidR="00E14975" w:rsidRPr="00E14975" w:rsidRDefault="00E14975" w:rsidP="004E5F50">
      <w:pPr>
        <w:tabs>
          <w:tab w:val="left" w:pos="3060"/>
          <w:tab w:val="left" w:pos="3120"/>
        </w:tabs>
        <w:ind w:leftChars="0" w:left="0" w:firstLineChars="0" w:firstLine="0"/>
        <w:rPr>
          <w:rFonts w:ascii="ＭＳ 明朝" w:eastAsia="ＭＳ 明朝" w:hAnsi="ＭＳ 明朝" w:cs="Times New Roman"/>
          <w:sz w:val="21"/>
          <w:szCs w:val="21"/>
          <w:lang w:eastAsia="zh-TW"/>
        </w:rPr>
      </w:pPr>
      <w:r w:rsidRPr="00E14975">
        <w:rPr>
          <w:rFonts w:ascii="ＭＳ 明朝" w:eastAsia="ＭＳ 明朝" w:hAnsi="ＭＳ 明朝" w:cs="Times New Roman" w:hint="eastAsia"/>
          <w:sz w:val="21"/>
          <w:szCs w:val="21"/>
          <w:lang w:eastAsia="zh-TW"/>
        </w:rPr>
        <w:t xml:space="preserve">　　　　　　11月7日　 連絡調整委員会（第5回）</w:t>
      </w:r>
    </w:p>
    <w:p w14:paraId="5EFF251A" w14:textId="77777777" w:rsidR="00E14975" w:rsidRPr="00E14975" w:rsidRDefault="00E14975" w:rsidP="004E5F50">
      <w:pPr>
        <w:tabs>
          <w:tab w:val="left" w:pos="3060"/>
          <w:tab w:val="left" w:pos="3120"/>
        </w:tabs>
        <w:ind w:leftChars="0" w:left="191" w:firstLineChars="1000" w:firstLine="2100"/>
        <w:rPr>
          <w:rFonts w:ascii="ＭＳ 明朝" w:eastAsia="ＭＳ 明朝" w:hAnsi="ＭＳ 明朝" w:cs="Times New Roman"/>
          <w:sz w:val="21"/>
          <w:szCs w:val="21"/>
        </w:rPr>
      </w:pPr>
      <w:r w:rsidRPr="00E14975">
        <w:rPr>
          <w:rFonts w:ascii="ＭＳ 明朝" w:eastAsia="ＭＳ 明朝" w:hAnsi="ＭＳ 明朝" w:cs="Times New Roman" w:hint="eastAsia"/>
          <w:sz w:val="21"/>
          <w:szCs w:val="21"/>
        </w:rPr>
        <w:t>・モデル・コア・カリキュラムの決定</w:t>
      </w:r>
    </w:p>
    <w:p w14:paraId="75A8A0A6" w14:textId="37116F6C" w:rsidR="00CC3D32" w:rsidRDefault="00CC3D32" w:rsidP="00A733BA">
      <w:pPr>
        <w:tabs>
          <w:tab w:val="left" w:pos="3060"/>
          <w:tab w:val="left" w:pos="3120"/>
        </w:tabs>
        <w:ind w:leftChars="1113" w:left="2631" w:hanging="405"/>
        <w:rPr>
          <w:rFonts w:ascii="ＭＳ 明朝" w:eastAsia="ＭＳ 明朝" w:hAnsi="ＭＳ 明朝"/>
          <w:sz w:val="21"/>
          <w:szCs w:val="21"/>
        </w:rPr>
      </w:pPr>
    </w:p>
    <w:p w14:paraId="32EC43F3" w14:textId="77777777" w:rsidR="00561449" w:rsidRPr="006225E8" w:rsidRDefault="00561449" w:rsidP="00A733BA">
      <w:pPr>
        <w:tabs>
          <w:tab w:val="left" w:pos="3060"/>
          <w:tab w:val="left" w:pos="3120"/>
        </w:tabs>
        <w:ind w:leftChars="1113" w:left="2631" w:hanging="405"/>
        <w:rPr>
          <w:rFonts w:ascii="ＭＳ 明朝" w:eastAsia="ＭＳ 明朝" w:hAnsi="ＭＳ 明朝"/>
          <w:sz w:val="21"/>
          <w:szCs w:val="21"/>
        </w:rPr>
      </w:pPr>
    </w:p>
    <w:p w14:paraId="3BDB0907" w14:textId="1DA0E0EF" w:rsidR="002557F4" w:rsidRPr="002557F4" w:rsidRDefault="002557F4" w:rsidP="002557F4">
      <w:pPr>
        <w:pStyle w:val="10"/>
        <w:ind w:leftChars="14" w:left="246" w:hangingChars="87" w:hanging="218"/>
        <w:rPr>
          <w:rFonts w:ascii="ＭＳ ゴシック" w:eastAsia="ＭＳ ゴシック" w:hAnsi="ＭＳ ゴシック"/>
          <w:szCs w:val="24"/>
        </w:rPr>
      </w:pPr>
      <w:bookmarkStart w:id="286" w:name="_Toc120194117"/>
      <w:bookmarkStart w:id="287" w:name="_Toc108531333"/>
      <w:bookmarkStart w:id="288" w:name="_Toc1519340765"/>
      <w:r w:rsidRPr="00A733BA">
        <w:rPr>
          <w:rFonts w:ascii="ＭＳ ゴシック" w:eastAsia="ＭＳ ゴシック" w:hAnsi="ＭＳ ゴシック" w:hint="eastAsia"/>
          <w:szCs w:val="24"/>
        </w:rPr>
        <w:t>参考資料</w:t>
      </w:r>
      <w:r>
        <w:rPr>
          <w:rFonts w:ascii="ＭＳ ゴシック" w:eastAsia="ＭＳ ゴシック" w:hAnsi="ＭＳ ゴシック"/>
          <w:szCs w:val="24"/>
        </w:rPr>
        <w:t>3</w:t>
      </w:r>
      <w:r w:rsidRPr="00A733BA">
        <w:rPr>
          <w:rFonts w:ascii="ＭＳ ゴシック" w:eastAsia="ＭＳ ゴシック" w:hAnsi="ＭＳ ゴシック" w:hint="eastAsia"/>
          <w:szCs w:val="24"/>
        </w:rPr>
        <w:t xml:space="preserve">　</w:t>
      </w:r>
      <w:r w:rsidRPr="002557F4">
        <w:rPr>
          <w:rFonts w:ascii="ＭＳ ゴシック" w:eastAsia="ＭＳ ゴシック" w:hAnsi="ＭＳ ゴシック" w:hint="eastAsia"/>
          <w:szCs w:val="24"/>
        </w:rPr>
        <w:t>医学教育モデル・コア・カリキュラム及び歯学教育モデル・コア・カリキュラム改訂に関する恒常的な組織の設置について</w:t>
      </w:r>
      <w:bookmarkEnd w:id="286"/>
    </w:p>
    <w:p w14:paraId="324010AA" w14:textId="49CD6889" w:rsidR="0080390C" w:rsidRPr="003417DD" w:rsidRDefault="0080390C" w:rsidP="0080390C">
      <w:pPr>
        <w:ind w:leftChars="37" w:left="267" w:firstLineChars="0"/>
        <w:jc w:val="both"/>
        <w:outlineLvl w:val="1"/>
        <w:rPr>
          <w:rFonts w:ascii="ＭＳ ゴシック" w:eastAsia="ＭＳ ゴシック" w:hAnsi="ＭＳ ゴシック"/>
          <w:sz w:val="21"/>
          <w:szCs w:val="21"/>
        </w:rPr>
      </w:pPr>
    </w:p>
    <w:p w14:paraId="68303D63" w14:textId="77777777" w:rsidR="0080390C" w:rsidRPr="003631C2" w:rsidRDefault="0080390C" w:rsidP="0080390C">
      <w:pPr>
        <w:ind w:leftChars="37" w:left="267" w:firstLineChars="0"/>
        <w:jc w:val="both"/>
        <w:outlineLvl w:val="1"/>
        <w:rPr>
          <w:rFonts w:ascii="ＭＳ ゴシック" w:hAnsi="ＭＳ ゴシック" w:cs="Arial (本文のフォント - コンプレックス スクリプト)"/>
          <w:bCs/>
          <w:spacing w:val="5"/>
          <w:sz w:val="21"/>
          <w:szCs w:val="21"/>
        </w:rPr>
      </w:pPr>
    </w:p>
    <w:bookmarkEnd w:id="287"/>
    <w:bookmarkEnd w:id="288"/>
    <w:p w14:paraId="7C138EB4" w14:textId="0E47C178" w:rsidR="00CC3D32" w:rsidRPr="006225E8" w:rsidRDefault="00CC3D32" w:rsidP="001F2734">
      <w:pPr>
        <w:widowControl w:val="0"/>
        <w:overflowPunct w:val="0"/>
        <w:ind w:left="578" w:right="452" w:hanging="436"/>
        <w:jc w:val="right"/>
        <w:textAlignment w:val="baseline"/>
        <w:rPr>
          <w:rFonts w:ascii="ＭＳ 明朝" w:eastAsia="ＭＳ 明朝" w:hAnsi="ＭＳ 明朝" w:cs="ＭＳ 明朝"/>
          <w:color w:val="000000"/>
          <w:sz w:val="21"/>
          <w:szCs w:val="21"/>
          <w:lang w:eastAsia="zh-TW"/>
        </w:rPr>
      </w:pPr>
      <w:r w:rsidRPr="003417DD">
        <w:rPr>
          <w:rFonts w:ascii="ＭＳ 明朝" w:eastAsia="ＭＳ 明朝" w:hAnsi="ＭＳ 明朝" w:cs="ＭＳ 明朝"/>
          <w:color w:val="000000"/>
          <w:spacing w:val="8"/>
          <w:sz w:val="21"/>
          <w:szCs w:val="21"/>
          <w:fitText w:val="2925" w:id="-1416799232"/>
          <w:lang w:eastAsia="zh-TW"/>
        </w:rPr>
        <w:t>平成</w:t>
      </w:r>
      <w:r w:rsidR="007F0018" w:rsidRPr="003417DD">
        <w:rPr>
          <w:rFonts w:ascii="ＭＳ 明朝" w:eastAsia="ＭＳ 明朝" w:hAnsi="ＭＳ 明朝" w:cs="ＭＳ 明朝" w:hint="eastAsia"/>
          <w:color w:val="000000"/>
          <w:spacing w:val="8"/>
          <w:sz w:val="21"/>
          <w:szCs w:val="21"/>
          <w:fitText w:val="2925" w:id="-1416799232"/>
          <w:lang w:eastAsia="zh-TW"/>
        </w:rPr>
        <w:t>1</w:t>
      </w:r>
      <w:r w:rsidR="007F0018" w:rsidRPr="003417DD">
        <w:rPr>
          <w:rFonts w:ascii="ＭＳ 明朝" w:eastAsia="ＭＳ 明朝" w:hAnsi="ＭＳ 明朝" w:cs="ＭＳ 明朝"/>
          <w:color w:val="000000"/>
          <w:spacing w:val="8"/>
          <w:sz w:val="21"/>
          <w:szCs w:val="21"/>
          <w:fitText w:val="2925" w:id="-1416799232"/>
          <w:lang w:eastAsia="zh-TW"/>
        </w:rPr>
        <w:t>9</w:t>
      </w:r>
      <w:r w:rsidRPr="003417DD">
        <w:rPr>
          <w:rFonts w:ascii="ＭＳ 明朝" w:eastAsia="ＭＳ 明朝" w:hAnsi="ＭＳ 明朝" w:cs="ＭＳ 明朝"/>
          <w:color w:val="000000"/>
          <w:spacing w:val="8"/>
          <w:sz w:val="21"/>
          <w:szCs w:val="21"/>
          <w:fitText w:val="2925" w:id="-1416799232"/>
          <w:lang w:eastAsia="zh-TW"/>
        </w:rPr>
        <w:t>年</w:t>
      </w:r>
      <w:r w:rsidR="007F0018" w:rsidRPr="003417DD">
        <w:rPr>
          <w:rFonts w:ascii="ＭＳ 明朝" w:eastAsia="ＭＳ 明朝" w:hAnsi="ＭＳ 明朝" w:cs="ＭＳ 明朝" w:hint="eastAsia"/>
          <w:color w:val="000000"/>
          <w:spacing w:val="8"/>
          <w:sz w:val="21"/>
          <w:szCs w:val="21"/>
          <w:fitText w:val="2925" w:id="-1416799232"/>
          <w:lang w:eastAsia="zh-TW"/>
        </w:rPr>
        <w:t>5</w:t>
      </w:r>
      <w:r w:rsidRPr="003417DD">
        <w:rPr>
          <w:rFonts w:ascii="ＭＳ 明朝" w:eastAsia="ＭＳ 明朝" w:hAnsi="ＭＳ 明朝" w:cs="ＭＳ 明朝"/>
          <w:color w:val="000000"/>
          <w:spacing w:val="8"/>
          <w:sz w:val="21"/>
          <w:szCs w:val="21"/>
          <w:fitText w:val="2925" w:id="-1416799232"/>
          <w:lang w:eastAsia="zh-TW"/>
        </w:rPr>
        <w:t>月</w:t>
      </w:r>
      <w:r w:rsidR="007F0018" w:rsidRPr="003417DD">
        <w:rPr>
          <w:rFonts w:ascii="ＭＳ 明朝" w:eastAsia="ＭＳ 明朝" w:hAnsi="ＭＳ 明朝" w:cs="ＭＳ 明朝" w:hint="eastAsia"/>
          <w:color w:val="000000"/>
          <w:spacing w:val="8"/>
          <w:sz w:val="21"/>
          <w:szCs w:val="21"/>
          <w:fitText w:val="2925" w:id="-1416799232"/>
          <w:lang w:eastAsia="zh-TW"/>
        </w:rPr>
        <w:t>3</w:t>
      </w:r>
      <w:r w:rsidR="007F0018" w:rsidRPr="003417DD">
        <w:rPr>
          <w:rFonts w:ascii="ＭＳ 明朝" w:eastAsia="ＭＳ 明朝" w:hAnsi="ＭＳ 明朝" w:cs="ＭＳ 明朝"/>
          <w:color w:val="000000"/>
          <w:spacing w:val="8"/>
          <w:sz w:val="21"/>
          <w:szCs w:val="21"/>
          <w:fitText w:val="2925" w:id="-1416799232"/>
          <w:lang w:eastAsia="zh-TW"/>
        </w:rPr>
        <w:t>0</w:t>
      </w:r>
      <w:r w:rsidRPr="003417DD">
        <w:rPr>
          <w:rFonts w:ascii="ＭＳ 明朝" w:eastAsia="ＭＳ 明朝" w:hAnsi="ＭＳ 明朝" w:cs="ＭＳ 明朝"/>
          <w:color w:val="000000"/>
          <w:spacing w:val="8"/>
          <w:sz w:val="21"/>
          <w:szCs w:val="21"/>
          <w:fitText w:val="2925" w:id="-1416799232"/>
          <w:lang w:eastAsia="zh-TW"/>
        </w:rPr>
        <w:t xml:space="preserve">日 設 　</w:t>
      </w:r>
      <w:r w:rsidRPr="003417DD">
        <w:rPr>
          <w:rFonts w:ascii="ＭＳ 明朝" w:eastAsia="ＭＳ 明朝" w:hAnsi="ＭＳ 明朝" w:cs="ＭＳ 明朝"/>
          <w:color w:val="000000"/>
          <w:spacing w:val="-6"/>
          <w:sz w:val="21"/>
          <w:szCs w:val="21"/>
          <w:fitText w:val="2925" w:id="-1416799232"/>
          <w:lang w:eastAsia="zh-TW"/>
        </w:rPr>
        <w:t>置</w:t>
      </w:r>
    </w:p>
    <w:p w14:paraId="15568FBF" w14:textId="77777777" w:rsidR="00CC3D32" w:rsidRPr="006225E8" w:rsidRDefault="00CC3D32" w:rsidP="004E5F50">
      <w:pPr>
        <w:widowControl w:val="0"/>
        <w:overflowPunct w:val="0"/>
        <w:ind w:left="671" w:hanging="529"/>
        <w:jc w:val="right"/>
        <w:textAlignment w:val="baseline"/>
        <w:rPr>
          <w:rFonts w:ascii="ＭＳ 明朝" w:eastAsia="PMingLiU" w:hAnsi="ＭＳ 明朝" w:cs="ＭＳ 明朝"/>
          <w:color w:val="000000"/>
          <w:sz w:val="21"/>
          <w:szCs w:val="21"/>
          <w:lang w:eastAsia="zh-TW"/>
        </w:rPr>
      </w:pPr>
      <w:r w:rsidRPr="003417DD">
        <w:rPr>
          <w:rFonts w:ascii="ＭＳ 明朝" w:eastAsia="ＭＳ 明朝" w:hAnsi="ＭＳ 明朝" w:cs="ＭＳ 明朝"/>
          <w:color w:val="000000"/>
          <w:spacing w:val="32"/>
          <w:sz w:val="21"/>
          <w:szCs w:val="21"/>
          <w:fitText w:val="3361" w:id="-1475651839"/>
          <w:lang w:eastAsia="zh-TW"/>
        </w:rPr>
        <w:t>平成</w:t>
      </w:r>
      <w:r w:rsidR="007F0018" w:rsidRPr="003417DD">
        <w:rPr>
          <w:rFonts w:ascii="ＭＳ 明朝" w:eastAsia="ＭＳ 明朝" w:hAnsi="ＭＳ 明朝" w:cs="ＭＳ 明朝" w:hint="eastAsia"/>
          <w:color w:val="000000"/>
          <w:spacing w:val="32"/>
          <w:sz w:val="21"/>
          <w:szCs w:val="21"/>
          <w:fitText w:val="3361" w:id="-1475651839"/>
          <w:lang w:eastAsia="zh-TW"/>
        </w:rPr>
        <w:t>2</w:t>
      </w:r>
      <w:r w:rsidR="007F0018" w:rsidRPr="003417DD">
        <w:rPr>
          <w:rFonts w:ascii="ＭＳ 明朝" w:eastAsia="ＭＳ 明朝" w:hAnsi="ＭＳ 明朝" w:cs="ＭＳ 明朝"/>
          <w:color w:val="000000"/>
          <w:spacing w:val="32"/>
          <w:sz w:val="21"/>
          <w:szCs w:val="21"/>
          <w:fitText w:val="3361" w:id="-1475651839"/>
          <w:lang w:eastAsia="zh-TW"/>
        </w:rPr>
        <w:t>2</w:t>
      </w:r>
      <w:r w:rsidRPr="003417DD">
        <w:rPr>
          <w:rFonts w:ascii="ＭＳ 明朝" w:eastAsia="ＭＳ 明朝" w:hAnsi="ＭＳ 明朝" w:cs="ＭＳ 明朝"/>
          <w:color w:val="000000"/>
          <w:spacing w:val="32"/>
          <w:sz w:val="21"/>
          <w:szCs w:val="21"/>
          <w:fitText w:val="3361" w:id="-1475651839"/>
          <w:lang w:eastAsia="zh-TW"/>
        </w:rPr>
        <w:t>年</w:t>
      </w:r>
      <w:r w:rsidR="007F0018" w:rsidRPr="003417DD">
        <w:rPr>
          <w:rFonts w:ascii="ＭＳ 明朝" w:eastAsia="ＭＳ 明朝" w:hAnsi="ＭＳ 明朝" w:cs="ＭＳ 明朝" w:hint="eastAsia"/>
          <w:color w:val="000000"/>
          <w:spacing w:val="32"/>
          <w:sz w:val="21"/>
          <w:szCs w:val="21"/>
          <w:fitText w:val="3361" w:id="-1475651839"/>
          <w:lang w:eastAsia="zh-TW"/>
        </w:rPr>
        <w:t>6</w:t>
      </w:r>
      <w:r w:rsidRPr="003417DD">
        <w:rPr>
          <w:rFonts w:ascii="ＭＳ 明朝" w:eastAsia="ＭＳ 明朝" w:hAnsi="ＭＳ 明朝" w:cs="ＭＳ 明朝"/>
          <w:color w:val="000000"/>
          <w:spacing w:val="32"/>
          <w:sz w:val="21"/>
          <w:szCs w:val="21"/>
          <w:fitText w:val="3361" w:id="-1475651839"/>
          <w:lang w:eastAsia="zh-TW"/>
        </w:rPr>
        <w:t>月</w:t>
      </w:r>
      <w:r w:rsidR="007F0018" w:rsidRPr="003417DD">
        <w:rPr>
          <w:rFonts w:ascii="ＭＳ 明朝" w:eastAsia="ＭＳ 明朝" w:hAnsi="ＭＳ 明朝" w:cs="ＭＳ 明朝" w:hint="eastAsia"/>
          <w:color w:val="000000"/>
          <w:spacing w:val="32"/>
          <w:sz w:val="21"/>
          <w:szCs w:val="21"/>
          <w:fitText w:val="3361" w:id="-1475651839"/>
          <w:lang w:eastAsia="zh-TW"/>
        </w:rPr>
        <w:t>9</w:t>
      </w:r>
      <w:r w:rsidRPr="003417DD">
        <w:rPr>
          <w:rFonts w:ascii="ＭＳ 明朝" w:eastAsia="ＭＳ 明朝" w:hAnsi="ＭＳ 明朝" w:cs="ＭＳ 明朝"/>
          <w:color w:val="000000"/>
          <w:spacing w:val="32"/>
          <w:sz w:val="21"/>
          <w:szCs w:val="21"/>
          <w:fitText w:val="3361" w:id="-1475651839"/>
          <w:lang w:eastAsia="zh-TW"/>
        </w:rPr>
        <w:t>日一部改</w:t>
      </w:r>
      <w:r w:rsidRPr="003417DD">
        <w:rPr>
          <w:rFonts w:ascii="ＭＳ 明朝" w:eastAsia="ＭＳ 明朝" w:hAnsi="ＭＳ 明朝" w:cs="ＭＳ 明朝"/>
          <w:color w:val="000000"/>
          <w:sz w:val="21"/>
          <w:szCs w:val="21"/>
          <w:fitText w:val="3361" w:id="-1475651839"/>
          <w:lang w:eastAsia="zh-TW"/>
        </w:rPr>
        <w:t>正</w:t>
      </w:r>
    </w:p>
    <w:p w14:paraId="34D54BB5" w14:textId="77777777" w:rsidR="00CC3D32" w:rsidRPr="006225E8" w:rsidRDefault="00CC3D32" w:rsidP="004E5F50">
      <w:pPr>
        <w:widowControl w:val="0"/>
        <w:overflowPunct w:val="0"/>
        <w:ind w:left="671" w:hanging="529"/>
        <w:jc w:val="right"/>
        <w:textAlignment w:val="baseline"/>
        <w:rPr>
          <w:rFonts w:ascii="ＭＳ 明朝" w:eastAsia="ＭＳ 明朝" w:hAnsi="ＭＳ 明朝" w:cs="ＭＳ 明朝"/>
          <w:color w:val="000000"/>
          <w:sz w:val="21"/>
          <w:szCs w:val="21"/>
          <w:lang w:eastAsia="zh-TW"/>
        </w:rPr>
      </w:pPr>
      <w:r w:rsidRPr="006225E8">
        <w:rPr>
          <w:rFonts w:ascii="ＭＳ 明朝" w:eastAsia="ＭＳ 明朝" w:hAnsi="ＭＳ 明朝" w:cs="ＭＳ 明朝"/>
          <w:color w:val="000000"/>
          <w:spacing w:val="32"/>
          <w:sz w:val="21"/>
          <w:szCs w:val="21"/>
          <w:fitText w:val="3360" w:id="-1475651838"/>
          <w:lang w:eastAsia="zh-TW"/>
        </w:rPr>
        <w:t>令和</w:t>
      </w:r>
      <w:r w:rsidR="007F0018" w:rsidRPr="006225E8">
        <w:rPr>
          <w:rFonts w:ascii="ＭＳ 明朝" w:eastAsia="ＭＳ 明朝" w:hAnsi="ＭＳ 明朝" w:cs="ＭＳ 明朝" w:hint="eastAsia"/>
          <w:color w:val="000000"/>
          <w:spacing w:val="32"/>
          <w:sz w:val="21"/>
          <w:szCs w:val="21"/>
          <w:fitText w:val="3360" w:id="-1475651838"/>
          <w:lang w:eastAsia="zh-TW"/>
        </w:rPr>
        <w:t>3</w:t>
      </w:r>
      <w:r w:rsidRPr="006225E8">
        <w:rPr>
          <w:rFonts w:ascii="ＭＳ 明朝" w:eastAsia="ＭＳ 明朝" w:hAnsi="ＭＳ 明朝" w:cs="ＭＳ 明朝"/>
          <w:color w:val="000000"/>
          <w:spacing w:val="32"/>
          <w:sz w:val="21"/>
          <w:szCs w:val="21"/>
          <w:fitText w:val="3360" w:id="-1475651838"/>
          <w:lang w:eastAsia="zh-TW"/>
        </w:rPr>
        <w:t>年</w:t>
      </w:r>
      <w:r w:rsidR="007F0018" w:rsidRPr="006225E8">
        <w:rPr>
          <w:rFonts w:ascii="ＭＳ 明朝" w:eastAsia="ＭＳ 明朝" w:hAnsi="ＭＳ 明朝" w:cs="ＭＳ 明朝" w:hint="eastAsia"/>
          <w:color w:val="000000"/>
          <w:spacing w:val="32"/>
          <w:sz w:val="21"/>
          <w:szCs w:val="21"/>
          <w:fitText w:val="3360" w:id="-1475651838"/>
          <w:lang w:eastAsia="zh-TW"/>
        </w:rPr>
        <w:t>5</w:t>
      </w:r>
      <w:r w:rsidRPr="006225E8">
        <w:rPr>
          <w:rFonts w:ascii="ＭＳ 明朝" w:eastAsia="ＭＳ 明朝" w:hAnsi="ＭＳ 明朝" w:cs="ＭＳ 明朝"/>
          <w:color w:val="000000"/>
          <w:spacing w:val="32"/>
          <w:sz w:val="21"/>
          <w:szCs w:val="21"/>
          <w:fitText w:val="3360" w:id="-1475651838"/>
          <w:lang w:eastAsia="zh-TW"/>
        </w:rPr>
        <w:t>月</w:t>
      </w:r>
      <w:r w:rsidR="007F0018" w:rsidRPr="006225E8">
        <w:rPr>
          <w:rFonts w:ascii="ＭＳ 明朝" w:eastAsia="ＭＳ 明朝" w:hAnsi="ＭＳ 明朝" w:cs="ＭＳ 明朝" w:hint="eastAsia"/>
          <w:color w:val="000000"/>
          <w:spacing w:val="32"/>
          <w:sz w:val="21"/>
          <w:szCs w:val="21"/>
          <w:fitText w:val="3360" w:id="-1475651838"/>
          <w:lang w:eastAsia="zh-TW"/>
        </w:rPr>
        <w:t>2</w:t>
      </w:r>
      <w:r w:rsidR="007F0018" w:rsidRPr="006225E8">
        <w:rPr>
          <w:rFonts w:ascii="ＭＳ 明朝" w:eastAsia="ＭＳ 明朝" w:hAnsi="ＭＳ 明朝" w:cs="ＭＳ 明朝"/>
          <w:color w:val="000000"/>
          <w:spacing w:val="32"/>
          <w:sz w:val="21"/>
          <w:szCs w:val="21"/>
          <w:fitText w:val="3360" w:id="-1475651838"/>
          <w:lang w:eastAsia="zh-TW"/>
        </w:rPr>
        <w:t>1</w:t>
      </w:r>
      <w:r w:rsidRPr="006225E8">
        <w:rPr>
          <w:rFonts w:ascii="ＭＳ 明朝" w:eastAsia="ＭＳ 明朝" w:hAnsi="ＭＳ 明朝" w:cs="ＭＳ 明朝"/>
          <w:color w:val="000000"/>
          <w:spacing w:val="32"/>
          <w:sz w:val="21"/>
          <w:szCs w:val="21"/>
          <w:fitText w:val="3360" w:id="-1475651838"/>
          <w:lang w:eastAsia="zh-TW"/>
        </w:rPr>
        <w:t>日一部改</w:t>
      </w:r>
      <w:r w:rsidRPr="006225E8">
        <w:rPr>
          <w:rFonts w:ascii="ＭＳ 明朝" w:eastAsia="ＭＳ 明朝" w:hAnsi="ＭＳ 明朝" w:cs="ＭＳ 明朝"/>
          <w:color w:val="000000"/>
          <w:sz w:val="21"/>
          <w:szCs w:val="21"/>
          <w:fitText w:val="3360" w:id="-1475651838"/>
          <w:lang w:eastAsia="zh-TW"/>
        </w:rPr>
        <w:t>正</w:t>
      </w:r>
    </w:p>
    <w:p w14:paraId="75C636DE" w14:textId="77777777" w:rsidR="00CC3D32" w:rsidRPr="006225E8" w:rsidRDefault="00CC3D32" w:rsidP="004E5F50">
      <w:pPr>
        <w:widowControl w:val="0"/>
        <w:overflowPunct w:val="0"/>
        <w:ind w:left="1358" w:hanging="1216"/>
        <w:jc w:val="right"/>
        <w:textAlignment w:val="baseline"/>
        <w:rPr>
          <w:rFonts w:ascii="ＭＳ 明朝" w:eastAsia="ＭＳ 明朝" w:hAnsi="ＭＳ 明朝" w:cs="ＭＳ 明朝"/>
          <w:color w:val="000000"/>
          <w:sz w:val="21"/>
          <w:szCs w:val="21"/>
          <w:lang w:eastAsia="zh-TW"/>
        </w:rPr>
      </w:pPr>
      <w:r w:rsidRPr="006225E8">
        <w:rPr>
          <w:rFonts w:ascii="ＭＳ 明朝" w:eastAsia="ＭＳ 明朝" w:hAnsi="ＭＳ 明朝" w:cs="ＭＳ 明朝"/>
          <w:color w:val="000000"/>
          <w:spacing w:val="210"/>
          <w:sz w:val="21"/>
          <w:szCs w:val="21"/>
          <w:fitText w:val="3361" w:id="-1475651837"/>
          <w:lang w:eastAsia="zh-TW"/>
        </w:rPr>
        <w:t>高等教育局</w:t>
      </w:r>
      <w:r w:rsidRPr="006225E8">
        <w:rPr>
          <w:rFonts w:ascii="ＭＳ 明朝" w:eastAsia="ＭＳ 明朝" w:hAnsi="ＭＳ 明朝" w:cs="ＭＳ 明朝"/>
          <w:color w:val="000000"/>
          <w:sz w:val="21"/>
          <w:szCs w:val="21"/>
          <w:fitText w:val="3361" w:id="-1475651837"/>
          <w:lang w:eastAsia="zh-TW"/>
        </w:rPr>
        <w:t>長</w:t>
      </w:r>
    </w:p>
    <w:p w14:paraId="5033D3DD" w14:textId="77777777"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lang w:eastAsia="zh-TW"/>
        </w:rPr>
      </w:pPr>
    </w:p>
    <w:p w14:paraId="6F53B0CE" w14:textId="77777777" w:rsidR="00CC3D32" w:rsidRPr="006225E8" w:rsidRDefault="00BA2749"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hint="eastAsia"/>
          <w:color w:val="000000"/>
          <w:sz w:val="21"/>
          <w:szCs w:val="21"/>
        </w:rPr>
        <w:t>1</w:t>
      </w:r>
      <w:r w:rsidRPr="006225E8">
        <w:rPr>
          <w:rFonts w:ascii="ＭＳ 明朝" w:eastAsia="ＭＳ 明朝" w:hAnsi="ＭＳ 明朝" w:cs="ＭＳ 明朝"/>
          <w:color w:val="000000"/>
          <w:sz w:val="21"/>
          <w:szCs w:val="21"/>
        </w:rPr>
        <w:t>.</w:t>
      </w:r>
      <w:r w:rsidR="00CC3D32" w:rsidRPr="006225E8">
        <w:rPr>
          <w:rFonts w:ascii="ＭＳ 明朝" w:eastAsia="ＭＳ 明朝" w:hAnsi="ＭＳ 明朝" w:cs="ＭＳ 明朝"/>
          <w:color w:val="000000"/>
          <w:sz w:val="21"/>
          <w:szCs w:val="21"/>
        </w:rPr>
        <w:t>目　的</w:t>
      </w:r>
    </w:p>
    <w:p w14:paraId="78B2C1C6" w14:textId="77777777" w:rsidR="00CC3D32" w:rsidRPr="006225E8" w:rsidRDefault="00CC3D32" w:rsidP="004E5F50">
      <w:pPr>
        <w:widowControl w:val="0"/>
        <w:overflowPunct w:val="0"/>
        <w:spacing w:beforeLines="50" w:before="12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医学教育モデル・コア・カリキュラム及び歯学教育モデル・コア・カリキュラム（以下「モデル・コア・カリキュラム」という。）の改訂に関する恒常的な組織を設置する。</w:t>
      </w:r>
    </w:p>
    <w:p w14:paraId="7CC0BB58" w14:textId="77777777"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rPr>
      </w:pPr>
    </w:p>
    <w:p w14:paraId="08E006E6" w14:textId="77777777" w:rsidR="00CC3D32" w:rsidRPr="006225E8" w:rsidRDefault="00BA2749"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hint="eastAsia"/>
          <w:color w:val="000000"/>
          <w:sz w:val="21"/>
          <w:szCs w:val="21"/>
        </w:rPr>
        <w:t>2</w:t>
      </w:r>
      <w:r w:rsidRPr="006225E8">
        <w:rPr>
          <w:rFonts w:ascii="ＭＳ 明朝" w:eastAsia="ＭＳ 明朝" w:hAnsi="ＭＳ 明朝" w:cs="ＭＳ 明朝"/>
          <w:color w:val="000000"/>
          <w:sz w:val="21"/>
          <w:szCs w:val="21"/>
        </w:rPr>
        <w:t>.</w:t>
      </w:r>
      <w:r w:rsidR="00CC3D32" w:rsidRPr="006225E8">
        <w:rPr>
          <w:rFonts w:ascii="ＭＳ 明朝" w:eastAsia="ＭＳ 明朝" w:hAnsi="ＭＳ 明朝" w:cs="ＭＳ 明朝"/>
          <w:color w:val="000000"/>
          <w:sz w:val="21"/>
          <w:szCs w:val="21"/>
        </w:rPr>
        <w:t>役　割</w:t>
      </w:r>
    </w:p>
    <w:p w14:paraId="157556A3" w14:textId="6AB794EC"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1)</w:t>
      </w:r>
      <w:r w:rsidR="00CC3D32" w:rsidRPr="006225E8">
        <w:rPr>
          <w:rFonts w:ascii="ＭＳ 明朝" w:eastAsia="ＭＳ 明朝" w:hAnsi="ＭＳ 明朝" w:cs="ＭＳ 明朝"/>
          <w:color w:val="000000"/>
          <w:sz w:val="21"/>
          <w:szCs w:val="21"/>
        </w:rPr>
        <w:t>医師国家試験出題基準及び歯科医師国家試験出題基準の改正や法制度・名称等の変更に対応した、モデル・コア・カリキュラムの改訂</w:t>
      </w:r>
    </w:p>
    <w:p w14:paraId="51895DB7"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2)</w:t>
      </w:r>
      <w:r w:rsidR="00CC3D32" w:rsidRPr="006225E8">
        <w:rPr>
          <w:rFonts w:ascii="ＭＳ 明朝" w:eastAsia="ＭＳ 明朝" w:hAnsi="ＭＳ 明朝" w:cs="ＭＳ 明朝"/>
          <w:color w:val="000000"/>
          <w:sz w:val="21"/>
          <w:szCs w:val="21"/>
        </w:rPr>
        <w:t>学生への教育効果の検証等、モデル・コア・カリキュラムの検証・評価</w:t>
      </w:r>
    </w:p>
    <w:p w14:paraId="1DDD1FA8"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3)</w:t>
      </w:r>
      <w:r w:rsidR="00CC3D32" w:rsidRPr="006225E8">
        <w:rPr>
          <w:rFonts w:ascii="ＭＳ 明朝" w:eastAsia="ＭＳ 明朝" w:hAnsi="ＭＳ 明朝" w:cs="ＭＳ 明朝"/>
          <w:color w:val="000000"/>
          <w:sz w:val="21"/>
          <w:szCs w:val="21"/>
        </w:rPr>
        <w:t>モデル・コア・カリキュラムの改訂に必要な調査研究</w:t>
      </w:r>
    </w:p>
    <w:p w14:paraId="47143245"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4)</w:t>
      </w:r>
      <w:r w:rsidR="00CC3D32" w:rsidRPr="006225E8">
        <w:rPr>
          <w:rFonts w:ascii="ＭＳ 明朝" w:eastAsia="ＭＳ 明朝" w:hAnsi="ＭＳ 明朝" w:cs="ＭＳ 明朝"/>
          <w:color w:val="000000"/>
          <w:sz w:val="21"/>
          <w:szCs w:val="21"/>
        </w:rPr>
        <w:t>モデル・コア・カリキュラムの関係機関への周知徹底、各大学の取組状況の検証等、モデル・コア・カリキュラムの活用に必要な事項</w:t>
      </w:r>
    </w:p>
    <w:p w14:paraId="6CD94A6B"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5)</w:t>
      </w:r>
      <w:r w:rsidR="00CC3D32" w:rsidRPr="006225E8">
        <w:rPr>
          <w:rFonts w:ascii="ＭＳ 明朝" w:eastAsia="ＭＳ 明朝" w:hAnsi="ＭＳ 明朝" w:cs="ＭＳ 明朝"/>
          <w:color w:val="000000"/>
          <w:sz w:val="21"/>
          <w:szCs w:val="21"/>
        </w:rPr>
        <w:t>その他モデル・コア・カリキュラムの改訂に必要な事項</w:t>
      </w:r>
    </w:p>
    <w:p w14:paraId="6708E467" w14:textId="77777777"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rPr>
      </w:pPr>
    </w:p>
    <w:p w14:paraId="5B2F353C" w14:textId="77777777" w:rsidR="00CC3D32" w:rsidRPr="006225E8" w:rsidRDefault="00BA2749"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hint="eastAsia"/>
          <w:color w:val="000000"/>
          <w:sz w:val="21"/>
          <w:szCs w:val="21"/>
        </w:rPr>
        <w:t>3</w:t>
      </w:r>
      <w:r w:rsidRPr="006225E8">
        <w:rPr>
          <w:rFonts w:ascii="ＭＳ 明朝" w:eastAsia="ＭＳ 明朝" w:hAnsi="ＭＳ 明朝" w:cs="ＭＳ 明朝"/>
          <w:color w:val="000000"/>
          <w:sz w:val="21"/>
          <w:szCs w:val="21"/>
        </w:rPr>
        <w:t>.</w:t>
      </w:r>
      <w:r w:rsidR="00CC3D32" w:rsidRPr="006225E8">
        <w:rPr>
          <w:rFonts w:ascii="ＭＳ 明朝" w:eastAsia="ＭＳ 明朝" w:hAnsi="ＭＳ 明朝" w:cs="ＭＳ 明朝"/>
          <w:color w:val="000000"/>
          <w:sz w:val="21"/>
          <w:szCs w:val="21"/>
        </w:rPr>
        <w:t>設置組織の構成等</w:t>
      </w:r>
    </w:p>
    <w:p w14:paraId="3D1A1544"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1)</w:t>
      </w:r>
      <w:r w:rsidR="00CC3D32" w:rsidRPr="006225E8">
        <w:rPr>
          <w:rFonts w:ascii="ＭＳ 明朝" w:eastAsia="ＭＳ 明朝" w:hAnsi="ＭＳ 明朝" w:cs="ＭＳ 明朝"/>
          <w:color w:val="000000"/>
          <w:sz w:val="21"/>
          <w:szCs w:val="21"/>
        </w:rPr>
        <w:t>モデル・コア・カリキュラムの改訂等を決定する組織（モデル・コア・カリキュラム改訂に関する連絡調整委員会）を設置し、文部科学省が主催する。</w:t>
      </w:r>
    </w:p>
    <w:p w14:paraId="2CAE9CB5"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2)</w:t>
      </w:r>
      <w:r w:rsidR="00083899" w:rsidRPr="006225E8">
        <w:rPr>
          <w:rFonts w:ascii="ＭＳ 明朝" w:eastAsia="ＭＳ 明朝" w:hAnsi="ＭＳ 明朝" w:cs="ＭＳ 明朝" w:hint="eastAsia"/>
          <w:color w:val="000000"/>
          <w:sz w:val="21"/>
          <w:szCs w:val="21"/>
        </w:rPr>
        <w:t xml:space="preserve">　</w:t>
      </w:r>
      <w:r w:rsidRPr="006225E8">
        <w:rPr>
          <w:rFonts w:ascii="ＭＳ 明朝" w:eastAsia="ＭＳ 明朝" w:hAnsi="ＭＳ 明朝" w:cs="ＭＳ 明朝"/>
          <w:color w:val="000000"/>
          <w:sz w:val="21"/>
          <w:szCs w:val="21"/>
        </w:rPr>
        <w:t>1)</w:t>
      </w:r>
      <w:r w:rsidR="00CC3D32" w:rsidRPr="006225E8">
        <w:rPr>
          <w:rFonts w:ascii="ＭＳ 明朝" w:eastAsia="ＭＳ 明朝" w:hAnsi="ＭＳ 明朝" w:cs="ＭＳ 明朝"/>
          <w:color w:val="000000"/>
          <w:sz w:val="21"/>
          <w:szCs w:val="21"/>
        </w:rPr>
        <w:t>の委員会の構成は別紙のとおりとする。</w:t>
      </w:r>
    </w:p>
    <w:p w14:paraId="41BE9EC6"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3)</w:t>
      </w:r>
      <w:r w:rsidR="00CC3D32" w:rsidRPr="006225E8">
        <w:rPr>
          <w:rFonts w:ascii="ＭＳ 明朝" w:eastAsia="ＭＳ 明朝" w:hAnsi="ＭＳ 明朝" w:cs="ＭＳ 明朝"/>
          <w:color w:val="000000"/>
          <w:sz w:val="21"/>
          <w:szCs w:val="21"/>
        </w:rPr>
        <w:t>必要に応じ、調査研究等を分担させるため必要な組織を置くことができるものとする。</w:t>
      </w:r>
    </w:p>
    <w:p w14:paraId="48DDF5A9"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4)</w:t>
      </w:r>
      <w:r w:rsidR="00CC3D32" w:rsidRPr="006225E8">
        <w:rPr>
          <w:rFonts w:ascii="ＭＳ 明朝" w:eastAsia="ＭＳ 明朝" w:hAnsi="ＭＳ 明朝" w:cs="ＭＳ 明朝"/>
          <w:color w:val="000000"/>
          <w:sz w:val="21"/>
          <w:szCs w:val="21"/>
        </w:rPr>
        <w:t>必要に応じ、関係者からの意見等を聴くことができるものとする。</w:t>
      </w:r>
    </w:p>
    <w:p w14:paraId="0626252C" w14:textId="77777777"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rPr>
      </w:pPr>
    </w:p>
    <w:p w14:paraId="006CB51F" w14:textId="77777777" w:rsidR="00CC3D32" w:rsidRPr="006225E8" w:rsidRDefault="00BA2749"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hint="eastAsia"/>
          <w:color w:val="000000"/>
          <w:sz w:val="21"/>
          <w:szCs w:val="21"/>
        </w:rPr>
        <w:t>4</w:t>
      </w:r>
      <w:r w:rsidRPr="006225E8">
        <w:rPr>
          <w:rFonts w:ascii="ＭＳ 明朝" w:eastAsia="ＭＳ 明朝" w:hAnsi="ＭＳ 明朝" w:cs="ＭＳ 明朝"/>
          <w:color w:val="000000"/>
          <w:sz w:val="21"/>
          <w:szCs w:val="21"/>
        </w:rPr>
        <w:t>.</w:t>
      </w:r>
      <w:r w:rsidR="00CC3D32" w:rsidRPr="006225E8">
        <w:rPr>
          <w:rFonts w:ascii="ＭＳ 明朝" w:eastAsia="ＭＳ 明朝" w:hAnsi="ＭＳ 明朝" w:cs="ＭＳ 明朝"/>
          <w:color w:val="000000"/>
          <w:sz w:val="21"/>
          <w:szCs w:val="21"/>
        </w:rPr>
        <w:t>委　員</w:t>
      </w:r>
    </w:p>
    <w:p w14:paraId="656D1936" w14:textId="14A44000"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1)</w:t>
      </w:r>
      <w:r w:rsidR="00CC3D32" w:rsidRPr="006225E8">
        <w:rPr>
          <w:rFonts w:ascii="ＭＳ 明朝" w:eastAsia="ＭＳ 明朝" w:hAnsi="ＭＳ 明朝" w:cs="ＭＳ 明朝"/>
          <w:color w:val="000000"/>
          <w:sz w:val="21"/>
          <w:szCs w:val="21"/>
        </w:rPr>
        <w:t>委員については、医学教育又は歯学教育のカリキュラム、医師又は歯科医師の国家試験等について優れた識見を有する者、その他関係者のうちから委嘱する。</w:t>
      </w:r>
    </w:p>
    <w:p w14:paraId="256D1A3E"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2)</w:t>
      </w:r>
      <w:r w:rsidR="00CC3D32" w:rsidRPr="006225E8">
        <w:rPr>
          <w:rFonts w:ascii="ＭＳ 明朝" w:eastAsia="ＭＳ 明朝" w:hAnsi="ＭＳ 明朝" w:cs="ＭＳ 明朝"/>
          <w:color w:val="000000"/>
          <w:sz w:val="21"/>
          <w:szCs w:val="21"/>
        </w:rPr>
        <w:t>委員の任期は、委嘱した日の属する会計年度の翌会計年度末までとする。</w:t>
      </w:r>
    </w:p>
    <w:p w14:paraId="6594717F"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3)</w:t>
      </w:r>
      <w:r w:rsidR="00CC3D32" w:rsidRPr="006225E8">
        <w:rPr>
          <w:rFonts w:ascii="ＭＳ 明朝" w:eastAsia="ＭＳ 明朝" w:hAnsi="ＭＳ 明朝" w:cs="ＭＳ 明朝"/>
          <w:color w:val="000000"/>
          <w:sz w:val="21"/>
          <w:szCs w:val="21"/>
        </w:rPr>
        <w:t>必要に応じ委員を追加することができる。</w:t>
      </w:r>
    </w:p>
    <w:p w14:paraId="0AD2FF17" w14:textId="77777777" w:rsidR="00CC3D32" w:rsidRPr="006225E8" w:rsidRDefault="00BA2749" w:rsidP="004E5F50">
      <w:pPr>
        <w:widowControl w:val="0"/>
        <w:overflowPunct w:val="0"/>
        <w:ind w:leftChars="121" w:left="542" w:hangingChars="143" w:hanging="300"/>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4)</w:t>
      </w:r>
      <w:r w:rsidR="00CC3D32" w:rsidRPr="006225E8">
        <w:rPr>
          <w:rFonts w:ascii="ＭＳ 明朝" w:eastAsia="ＭＳ 明朝" w:hAnsi="ＭＳ 明朝" w:cs="ＭＳ 明朝"/>
          <w:color w:val="000000"/>
          <w:sz w:val="21"/>
          <w:szCs w:val="21"/>
        </w:rPr>
        <w:t>委員は再任されることができる。</w:t>
      </w:r>
    </w:p>
    <w:p w14:paraId="5B90C2B0" w14:textId="77777777"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rPr>
      </w:pPr>
    </w:p>
    <w:p w14:paraId="5B89AFA7" w14:textId="77777777" w:rsidR="00CC3D32" w:rsidRPr="006225E8" w:rsidRDefault="00BA2749"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hint="eastAsia"/>
          <w:color w:val="000000"/>
          <w:sz w:val="21"/>
          <w:szCs w:val="21"/>
        </w:rPr>
        <w:t>5</w:t>
      </w:r>
      <w:r w:rsidRPr="006225E8">
        <w:rPr>
          <w:rFonts w:ascii="ＭＳ 明朝" w:eastAsia="ＭＳ 明朝" w:hAnsi="ＭＳ 明朝" w:cs="ＭＳ 明朝"/>
          <w:color w:val="000000"/>
          <w:sz w:val="21"/>
          <w:szCs w:val="21"/>
        </w:rPr>
        <w:t>.</w:t>
      </w:r>
      <w:r w:rsidR="00CC3D32" w:rsidRPr="006225E8">
        <w:rPr>
          <w:rFonts w:ascii="ＭＳ 明朝" w:eastAsia="ＭＳ 明朝" w:hAnsi="ＭＳ 明朝" w:cs="ＭＳ 明朝"/>
          <w:color w:val="000000"/>
          <w:sz w:val="21"/>
          <w:szCs w:val="21"/>
        </w:rPr>
        <w:t>その他</w:t>
      </w:r>
    </w:p>
    <w:p w14:paraId="4C249214" w14:textId="4784893D" w:rsidR="00CC3D32" w:rsidRPr="006225E8" w:rsidRDefault="00CC3D32" w:rsidP="004E5F50">
      <w:pPr>
        <w:widowControl w:val="0"/>
        <w:overflowPunct w:val="0"/>
        <w:ind w:left="547" w:hanging="405"/>
        <w:textAlignment w:val="baseline"/>
        <w:rPr>
          <w:rFonts w:ascii="ＭＳ 明朝" w:eastAsia="ＭＳ 明朝" w:hAnsi="ＭＳ 明朝" w:cs="ＭＳ 明朝"/>
          <w:color w:val="000000"/>
          <w:sz w:val="21"/>
          <w:szCs w:val="21"/>
        </w:rPr>
      </w:pPr>
      <w:r w:rsidRPr="006225E8">
        <w:rPr>
          <w:rFonts w:ascii="ＭＳ 明朝" w:eastAsia="ＭＳ 明朝" w:hAnsi="ＭＳ 明朝" w:cs="ＭＳ 明朝"/>
          <w:color w:val="000000"/>
          <w:sz w:val="21"/>
          <w:szCs w:val="21"/>
        </w:rPr>
        <w:t xml:space="preserve">　　</w:t>
      </w:r>
      <w:r w:rsidR="00BA2749" w:rsidRPr="006225E8">
        <w:rPr>
          <w:rFonts w:ascii="ＭＳ 明朝" w:eastAsia="ＭＳ 明朝" w:hAnsi="ＭＳ 明朝" w:cs="ＭＳ 明朝" w:hint="eastAsia"/>
          <w:color w:val="000000"/>
          <w:sz w:val="21"/>
          <w:szCs w:val="21"/>
        </w:rPr>
        <w:t>3</w:t>
      </w:r>
      <w:r w:rsidRPr="006225E8">
        <w:rPr>
          <w:rFonts w:ascii="ＭＳ 明朝" w:eastAsia="ＭＳ 明朝" w:hAnsi="ＭＳ 明朝" w:cs="ＭＳ 明朝"/>
          <w:color w:val="000000"/>
          <w:sz w:val="21"/>
          <w:szCs w:val="21"/>
        </w:rPr>
        <w:t>の組織に関する庶務は、高等教育局医学教育課が処理する。</w:t>
      </w:r>
    </w:p>
    <w:p w14:paraId="4291D6A1" w14:textId="1FF11B81" w:rsidR="000B444E" w:rsidRPr="006225E8" w:rsidRDefault="000B444E" w:rsidP="00A733BA">
      <w:pPr>
        <w:widowControl w:val="0"/>
        <w:overflowPunct w:val="0"/>
        <w:ind w:left="547" w:hanging="405"/>
        <w:textAlignment w:val="baseline"/>
        <w:rPr>
          <w:rFonts w:ascii="ＭＳ 明朝" w:eastAsia="ＭＳ 明朝" w:hAnsi="ＭＳ 明朝" w:cs="ＭＳ 明朝"/>
          <w:color w:val="000000"/>
          <w:sz w:val="21"/>
          <w:szCs w:val="21"/>
        </w:rPr>
      </w:pPr>
    </w:p>
    <w:p w14:paraId="7FB8D756" w14:textId="54B1404F" w:rsidR="000B444E" w:rsidRPr="006225E8" w:rsidRDefault="000B444E" w:rsidP="00A733BA">
      <w:pPr>
        <w:widowControl w:val="0"/>
        <w:overflowPunct w:val="0"/>
        <w:ind w:left="547" w:hanging="405"/>
        <w:textAlignment w:val="baseline"/>
        <w:rPr>
          <w:rFonts w:ascii="ＭＳ 明朝" w:eastAsia="ＭＳ 明朝" w:hAnsi="ＭＳ 明朝" w:cs="ＭＳ 明朝"/>
          <w:color w:val="000000"/>
          <w:sz w:val="21"/>
          <w:szCs w:val="21"/>
        </w:rPr>
      </w:pPr>
    </w:p>
    <w:p w14:paraId="2EFCECA5" w14:textId="7E6D5CF6" w:rsidR="000B444E" w:rsidRDefault="000B444E" w:rsidP="00A733BA">
      <w:pPr>
        <w:widowControl w:val="0"/>
        <w:overflowPunct w:val="0"/>
        <w:ind w:left="547" w:hanging="405"/>
        <w:textAlignment w:val="baseline"/>
        <w:rPr>
          <w:rFonts w:ascii="ＭＳ 明朝" w:eastAsia="ＭＳ 明朝" w:hAnsi="ＭＳ 明朝" w:cs="ＭＳ 明朝"/>
          <w:color w:val="000000"/>
          <w:sz w:val="21"/>
          <w:szCs w:val="21"/>
        </w:rPr>
      </w:pPr>
    </w:p>
    <w:p w14:paraId="44944E11" w14:textId="360BF182" w:rsidR="003417DD" w:rsidRDefault="003417DD" w:rsidP="00A733BA">
      <w:pPr>
        <w:widowControl w:val="0"/>
        <w:overflowPunct w:val="0"/>
        <w:ind w:left="547" w:hanging="405"/>
        <w:textAlignment w:val="baseline"/>
        <w:rPr>
          <w:rFonts w:ascii="ＭＳ 明朝" w:eastAsia="ＭＳ 明朝" w:hAnsi="ＭＳ 明朝" w:cs="ＭＳ 明朝"/>
          <w:color w:val="000000"/>
          <w:sz w:val="21"/>
          <w:szCs w:val="21"/>
        </w:rPr>
      </w:pPr>
    </w:p>
    <w:p w14:paraId="033CE73D" w14:textId="77777777" w:rsidR="003417DD" w:rsidRPr="006225E8" w:rsidRDefault="003417DD" w:rsidP="00A733BA">
      <w:pPr>
        <w:widowControl w:val="0"/>
        <w:overflowPunct w:val="0"/>
        <w:ind w:left="547" w:hanging="405"/>
        <w:textAlignment w:val="baseline"/>
        <w:rPr>
          <w:rFonts w:ascii="ＭＳ 明朝" w:eastAsia="ＭＳ 明朝" w:hAnsi="ＭＳ 明朝" w:cs="ＭＳ 明朝"/>
          <w:color w:val="000000"/>
          <w:sz w:val="21"/>
          <w:szCs w:val="21"/>
        </w:rPr>
      </w:pPr>
    </w:p>
    <w:p w14:paraId="3204DF22" w14:textId="77777777" w:rsidR="00CC3D32" w:rsidRPr="006225E8" w:rsidRDefault="00CC3D32" w:rsidP="00A733BA">
      <w:pPr>
        <w:widowControl w:val="0"/>
        <w:ind w:left="547" w:hanging="405"/>
        <w:jc w:val="center"/>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「モデル・コア・カリキュラム改訂に関する連絡調整委員会」委員名簿</w:t>
      </w:r>
    </w:p>
    <w:p w14:paraId="7FF0FB55" w14:textId="77777777" w:rsidR="00CC3D32" w:rsidRPr="006225E8" w:rsidRDefault="00CC3D32" w:rsidP="00A733BA">
      <w:pPr>
        <w:widowControl w:val="0"/>
        <w:ind w:left="547" w:hanging="405"/>
        <w:jc w:val="center"/>
        <w:rPr>
          <w:rFonts w:ascii="ＭＳ 明朝" w:eastAsia="ＭＳ 明朝" w:hAnsi="ＭＳ 明朝" w:cs="Times New Roman"/>
          <w:kern w:val="2"/>
          <w:sz w:val="21"/>
          <w:szCs w:val="21"/>
        </w:rPr>
      </w:pPr>
    </w:p>
    <w:p w14:paraId="5AE6DFDE" w14:textId="77777777" w:rsidR="00CC3D32" w:rsidRPr="006225E8" w:rsidRDefault="00CC3D32" w:rsidP="00A733BA">
      <w:pPr>
        <w:widowControl w:val="0"/>
        <w:ind w:left="547" w:hanging="405"/>
        <w:jc w:val="center"/>
        <w:rPr>
          <w:rFonts w:ascii="ＭＳ 明朝" w:eastAsia="ＭＳ 明朝" w:hAnsi="ＭＳ 明朝" w:cs="Times New Roman"/>
          <w:kern w:val="2"/>
          <w:sz w:val="21"/>
          <w:szCs w:val="21"/>
        </w:rPr>
      </w:pPr>
    </w:p>
    <w:p w14:paraId="66272861" w14:textId="77777777" w:rsidR="00CC3D32" w:rsidRPr="006225E8" w:rsidRDefault="00CC3D32" w:rsidP="00A733BA">
      <w:pPr>
        <w:widowControl w:val="0"/>
        <w:ind w:leftChars="200" w:left="2290" w:hangingChars="900" w:hanging="1890"/>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伊藤　史恵　　　　文部科学省高等教育局医学教育課長</w:t>
      </w:r>
    </w:p>
    <w:p w14:paraId="0744FE30" w14:textId="77777777" w:rsidR="00CC3D32" w:rsidRPr="006225E8" w:rsidRDefault="00CC3D32" w:rsidP="00A733BA">
      <w:pPr>
        <w:widowControl w:val="0"/>
        <w:ind w:leftChars="200" w:left="2290" w:hangingChars="900" w:hanging="1890"/>
        <w:jc w:val="right"/>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（令和3年5月～）</w:t>
      </w:r>
    </w:p>
    <w:p w14:paraId="7CD82EF5" w14:textId="77777777" w:rsidR="00CC3D32" w:rsidRPr="006225E8" w:rsidRDefault="00CC3D32" w:rsidP="00A733BA">
      <w:pPr>
        <w:widowControl w:val="0"/>
        <w:spacing w:beforeLines="50" w:before="120"/>
        <w:ind w:leftChars="200" w:left="2290" w:hangingChars="900" w:hanging="1890"/>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江藤　一洋　　　　歯学教育改善・充実に関する調査研究協力者会議座長</w:t>
      </w:r>
    </w:p>
    <w:p w14:paraId="0C8E5DB3" w14:textId="77777777" w:rsidR="00CC3D32" w:rsidRPr="006225E8" w:rsidRDefault="00CC3D32" w:rsidP="00A733BA">
      <w:pPr>
        <w:widowControl w:val="0"/>
        <w:ind w:leftChars="200" w:left="2290" w:hangingChars="900" w:hanging="1890"/>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4CAD56B2" w14:textId="77777777" w:rsidR="00CC3D32" w:rsidRPr="006225E8" w:rsidRDefault="00CC3D32" w:rsidP="00A733BA">
      <w:pPr>
        <w:widowControl w:val="0"/>
        <w:spacing w:beforeLines="50" w:before="120"/>
        <w:ind w:leftChars="200" w:left="2290" w:hangingChars="900" w:hanging="1890"/>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小川　　彰　　　　一般社団法人日本私立医科大学協会会長</w:t>
      </w:r>
    </w:p>
    <w:p w14:paraId="30E3CD1F" w14:textId="77777777" w:rsidR="00CC3D32" w:rsidRPr="006225E8" w:rsidRDefault="00CC3D32" w:rsidP="00A733BA">
      <w:pPr>
        <w:widowControl w:val="0"/>
        <w:ind w:leftChars="1150" w:left="4190" w:hangingChars="900" w:hanging="1890"/>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2E40EBAA"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釜萢　　敏　　　　公益社団法人日本医師会常任理事</w:t>
      </w:r>
    </w:p>
    <w:p w14:paraId="0B9DA497"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（令和４年7月～）</w:t>
      </w:r>
    </w:p>
    <w:p w14:paraId="39BFE170"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北川　昌伸　　　　前　国立大学医学部長会議常置委員会委員長</w:t>
      </w:r>
    </w:p>
    <w:p w14:paraId="11386274" w14:textId="77777777" w:rsidR="00CC3D32" w:rsidRPr="006225E8" w:rsidRDefault="00CC3D32" w:rsidP="00A733BA">
      <w:pPr>
        <w:widowControl w:val="0"/>
        <w:ind w:leftChars="1150" w:left="4190" w:hangingChars="900" w:hanging="1890"/>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3B25AAAC"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CN"/>
        </w:rPr>
        <w:t>北村　　聖</w:t>
      </w:r>
      <w:r w:rsidRPr="006225E8">
        <w:rPr>
          <w:rFonts w:ascii="ＭＳ 明朝" w:eastAsia="ＭＳ 明朝" w:hAnsi="ＭＳ 明朝" w:cs="Times New Roman" w:hint="eastAsia"/>
          <w:kern w:val="2"/>
          <w:sz w:val="21"/>
          <w:szCs w:val="21"/>
          <w:lang w:eastAsia="zh-TW"/>
        </w:rPr>
        <w:t xml:space="preserve">　　　　東京大学名誉教授</w:t>
      </w:r>
    </w:p>
    <w:p w14:paraId="2F115A9B" w14:textId="77777777" w:rsidR="00CC3D32" w:rsidRPr="006225E8" w:rsidRDefault="00CC3D32" w:rsidP="00A733BA">
      <w:pPr>
        <w:widowControl w:val="0"/>
        <w:ind w:leftChars="1150" w:left="4190" w:hangingChars="900" w:hanging="1890"/>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47CDC925"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栗原　　敏　　　　公益社団法人医療系大学間共用試験実施評価機構理事長</w:t>
      </w:r>
    </w:p>
    <w:p w14:paraId="3CAA6C4E" w14:textId="77777777" w:rsidR="00CC3D32" w:rsidRPr="006225E8" w:rsidRDefault="00CC3D32" w:rsidP="00A733BA">
      <w:pPr>
        <w:widowControl w:val="0"/>
        <w:ind w:leftChars="1150" w:left="4190" w:hangingChars="900" w:hanging="1890"/>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7109BA55"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 xml:space="preserve">齊藤　延人　</w:t>
      </w:r>
      <w:r w:rsidRPr="006225E8">
        <w:rPr>
          <w:rFonts w:ascii="ＭＳ 明朝" w:eastAsia="ＭＳ 明朝" w:hAnsi="ＭＳ 明朝" w:cs="Times New Roman" w:hint="eastAsia"/>
          <w:kern w:val="2"/>
          <w:sz w:val="21"/>
          <w:szCs w:val="21"/>
          <w:lang w:eastAsia="zh-TW"/>
        </w:rPr>
        <w:t xml:space="preserve">　　</w:t>
      </w:r>
      <w:r w:rsidRPr="006225E8">
        <w:rPr>
          <w:rFonts w:ascii="ＭＳ 明朝" w:eastAsia="ＭＳ 明朝" w:hAnsi="ＭＳ 明朝" w:cs="Times New Roman" w:hint="eastAsia"/>
          <w:kern w:val="2"/>
          <w:sz w:val="21"/>
          <w:szCs w:val="21"/>
          <w:lang w:eastAsia="zh-CN"/>
        </w:rPr>
        <w:t xml:space="preserve">　一般社団法人全国医学部長病院長会議医学教育委員会委員長</w:t>
      </w:r>
    </w:p>
    <w:p w14:paraId="1D3E5275"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7AEE047A"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嶋田　昌彦　　　　東京医科歯科大学名誉教授</w:t>
      </w:r>
    </w:p>
    <w:p w14:paraId="182EC272"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54E64849" w14:textId="77777777" w:rsidR="00CC3D32" w:rsidRPr="006225E8" w:rsidRDefault="00CC3D32" w:rsidP="00A733BA">
      <w:pPr>
        <w:widowControl w:val="0"/>
        <w:spacing w:beforeLines="50" w:before="120"/>
        <w:ind w:leftChars="100" w:left="6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○永井　良三　　　　自治医科大学学長</w:t>
      </w:r>
    </w:p>
    <w:p w14:paraId="216FED31" w14:textId="77777777" w:rsidR="00CC3D32" w:rsidRPr="006225E8" w:rsidRDefault="00CC3D32" w:rsidP="00A733BA">
      <w:pPr>
        <w:widowControl w:val="0"/>
        <w:ind w:leftChars="100" w:left="6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5DEB2E04"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奈良　信雄　　　　一般社団法人日本医学教育評価機構常勤理事</w:t>
      </w:r>
    </w:p>
    <w:p w14:paraId="225138A8"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TW"/>
        </w:rPr>
        <w:t>（令和3年5月～）</w:t>
      </w:r>
    </w:p>
    <w:p w14:paraId="20F73969"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 xml:space="preserve">羽鳥　　裕　　</w:t>
      </w:r>
      <w:r w:rsidRPr="006225E8">
        <w:rPr>
          <w:rFonts w:ascii="ＭＳ 明朝" w:eastAsia="ＭＳ 明朝" w:hAnsi="ＭＳ 明朝" w:cs="Times New Roman" w:hint="eastAsia"/>
          <w:kern w:val="2"/>
          <w:sz w:val="21"/>
          <w:szCs w:val="21"/>
          <w:lang w:eastAsia="zh-TW"/>
        </w:rPr>
        <w:t xml:space="preserve">　　前　</w:t>
      </w:r>
      <w:r w:rsidRPr="006225E8">
        <w:rPr>
          <w:rFonts w:ascii="ＭＳ 明朝" w:eastAsia="ＭＳ 明朝" w:hAnsi="ＭＳ 明朝" w:cs="Times New Roman" w:hint="eastAsia"/>
          <w:kern w:val="2"/>
          <w:sz w:val="21"/>
          <w:szCs w:val="21"/>
          <w:lang w:eastAsia="zh-CN"/>
        </w:rPr>
        <w:t>公益社団法人日本医師会常任理事</w:t>
      </w:r>
    </w:p>
    <w:p w14:paraId="47622359"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rPr>
        <w:t>（令和3年5月～令和</w:t>
      </w:r>
      <w:r w:rsidRPr="006225E8">
        <w:rPr>
          <w:rFonts w:ascii="ＭＳ 明朝" w:eastAsia="ＭＳ 明朝" w:hAnsi="ＭＳ 明朝" w:cs="Times New Roman"/>
          <w:kern w:val="2"/>
          <w:sz w:val="21"/>
          <w:szCs w:val="21"/>
        </w:rPr>
        <w:t>4</w:t>
      </w:r>
      <w:r w:rsidRPr="006225E8">
        <w:rPr>
          <w:rFonts w:ascii="ＭＳ 明朝" w:eastAsia="ＭＳ 明朝" w:hAnsi="ＭＳ 明朝" w:cs="Times New Roman" w:hint="eastAsia"/>
          <w:kern w:val="2"/>
          <w:sz w:val="21"/>
          <w:szCs w:val="21"/>
        </w:rPr>
        <w:t>年</w:t>
      </w:r>
      <w:r w:rsidRPr="006225E8">
        <w:rPr>
          <w:rFonts w:ascii="ＭＳ 明朝" w:eastAsia="ＭＳ 明朝" w:hAnsi="ＭＳ 明朝" w:cs="Times New Roman"/>
          <w:kern w:val="2"/>
          <w:sz w:val="21"/>
          <w:szCs w:val="21"/>
        </w:rPr>
        <w:t>6</w:t>
      </w:r>
      <w:r w:rsidRPr="006225E8">
        <w:rPr>
          <w:rFonts w:ascii="ＭＳ 明朝" w:eastAsia="ＭＳ 明朝" w:hAnsi="ＭＳ 明朝" w:cs="Times New Roman" w:hint="eastAsia"/>
          <w:kern w:val="2"/>
          <w:sz w:val="21"/>
          <w:szCs w:val="21"/>
        </w:rPr>
        <w:t>月）</w:t>
      </w:r>
    </w:p>
    <w:p w14:paraId="1AF2DBA2"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福井　次矢　　　　東京医科大学茨城医療センター病院長</w:t>
      </w:r>
    </w:p>
    <w:p w14:paraId="71E0A892"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TW"/>
        </w:rPr>
        <w:t>（令和3年5月～）</w:t>
      </w:r>
    </w:p>
    <w:p w14:paraId="52AFD742"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 xml:space="preserve">前田　健康　　</w:t>
      </w:r>
      <w:r w:rsidRPr="006225E8">
        <w:rPr>
          <w:rFonts w:ascii="ＭＳ 明朝" w:eastAsia="ＭＳ 明朝" w:hAnsi="ＭＳ 明朝" w:cs="Times New Roman" w:hint="eastAsia"/>
          <w:kern w:val="2"/>
          <w:sz w:val="21"/>
          <w:szCs w:val="21"/>
          <w:lang w:eastAsia="zh-TW"/>
        </w:rPr>
        <w:t xml:space="preserve">　　</w:t>
      </w:r>
      <w:r w:rsidRPr="006225E8">
        <w:rPr>
          <w:rFonts w:ascii="ＭＳ 明朝" w:eastAsia="ＭＳ 明朝" w:hAnsi="ＭＳ 明朝" w:cs="Times New Roman" w:hint="eastAsia"/>
          <w:kern w:val="2"/>
          <w:sz w:val="21"/>
          <w:szCs w:val="21"/>
          <w:lang w:eastAsia="zh-CN"/>
        </w:rPr>
        <w:t>新潟大学歯学部長</w:t>
      </w:r>
    </w:p>
    <w:p w14:paraId="3EE1E04F"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7A670EA9"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俣木　志朗　　　　日本歯科大学生命歯学部客員教授</w:t>
      </w:r>
    </w:p>
    <w:p w14:paraId="5EAA7309"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TW"/>
        </w:rPr>
        <w:t>（令和3年5月～）</w:t>
      </w:r>
    </w:p>
    <w:p w14:paraId="4C0C1409"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 xml:space="preserve">三浦　廣行　　</w:t>
      </w:r>
      <w:r w:rsidRPr="006225E8">
        <w:rPr>
          <w:rFonts w:ascii="ＭＳ 明朝" w:eastAsia="ＭＳ 明朝" w:hAnsi="ＭＳ 明朝" w:cs="Times New Roman" w:hint="eastAsia"/>
          <w:kern w:val="2"/>
          <w:sz w:val="21"/>
          <w:szCs w:val="21"/>
          <w:lang w:eastAsia="zh-TW"/>
        </w:rPr>
        <w:t xml:space="preserve">　　</w:t>
      </w:r>
      <w:r w:rsidRPr="006225E8">
        <w:rPr>
          <w:rFonts w:ascii="ＭＳ 明朝" w:eastAsia="ＭＳ 明朝" w:hAnsi="ＭＳ 明朝" w:cs="Times New Roman" w:hint="eastAsia"/>
          <w:kern w:val="2"/>
          <w:sz w:val="21"/>
          <w:szCs w:val="21"/>
          <w:lang w:eastAsia="zh-CN"/>
        </w:rPr>
        <w:t>一般社団法人日本私立歯科大学協会会長</w:t>
      </w:r>
    </w:p>
    <w:p w14:paraId="0669691A"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14F1B708"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南　　　砂　　　　読売新聞東京本社常務取締役調査研究担当</w:t>
      </w:r>
    </w:p>
    <w:p w14:paraId="1807644F"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（令和3年5月～）</w:t>
      </w:r>
    </w:p>
    <w:p w14:paraId="6E9FD93A"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門田　守人　　　　日本医学会会長</w:t>
      </w:r>
    </w:p>
    <w:p w14:paraId="055D7E8F"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TW"/>
        </w:rPr>
        <w:t>（令和3年5月～）</w:t>
      </w:r>
    </w:p>
    <w:p w14:paraId="6ECCEA6B" w14:textId="1FD91666"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CN"/>
        </w:rPr>
      </w:pPr>
      <w:r w:rsidRPr="006225E8">
        <w:rPr>
          <w:rFonts w:ascii="ＭＳ 明朝" w:eastAsia="ＭＳ 明朝" w:hAnsi="ＭＳ 明朝" w:cs="Times New Roman" w:hint="eastAsia"/>
          <w:kern w:val="2"/>
          <w:sz w:val="21"/>
          <w:szCs w:val="21"/>
          <w:lang w:eastAsia="zh-CN"/>
        </w:rPr>
        <w:t xml:space="preserve">柳川　忠廣　　</w:t>
      </w:r>
      <w:r w:rsidRPr="006225E8">
        <w:rPr>
          <w:rFonts w:ascii="ＭＳ 明朝" w:eastAsia="ＭＳ 明朝" w:hAnsi="ＭＳ 明朝" w:cs="Times New Roman" w:hint="eastAsia"/>
          <w:kern w:val="2"/>
          <w:sz w:val="21"/>
          <w:szCs w:val="21"/>
          <w:lang w:eastAsia="zh-TW"/>
        </w:rPr>
        <w:t xml:space="preserve">　　</w:t>
      </w:r>
      <w:r w:rsidRPr="006225E8">
        <w:rPr>
          <w:rFonts w:ascii="ＭＳ 明朝" w:eastAsia="ＭＳ 明朝" w:hAnsi="ＭＳ 明朝" w:cs="Times New Roman" w:hint="eastAsia"/>
          <w:kern w:val="2"/>
          <w:sz w:val="21"/>
          <w:szCs w:val="21"/>
          <w:lang w:eastAsia="zh-CN"/>
        </w:rPr>
        <w:t>公益社団法人日本歯科医師会副会長</w:t>
      </w:r>
    </w:p>
    <w:p w14:paraId="464A0D19"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（令和3年5月～）</w:t>
      </w:r>
    </w:p>
    <w:p w14:paraId="21E5463C"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山口　育子　　　　認定</w:t>
      </w:r>
      <w:r w:rsidRPr="006225E8">
        <w:rPr>
          <w:rFonts w:ascii="ＭＳ 明朝" w:eastAsia="ＭＳ 明朝" w:hAnsi="ＭＳ 明朝" w:cs="Times New Roman"/>
          <w:kern w:val="2"/>
          <w:sz w:val="21"/>
          <w:szCs w:val="21"/>
        </w:rPr>
        <w:t>NPO</w:t>
      </w:r>
      <w:r w:rsidRPr="006225E8">
        <w:rPr>
          <w:rFonts w:ascii="ＭＳ 明朝" w:eastAsia="ＭＳ 明朝" w:hAnsi="ＭＳ 明朝" w:cs="Times New Roman" w:hint="eastAsia"/>
          <w:kern w:val="2"/>
          <w:sz w:val="21"/>
          <w:szCs w:val="21"/>
        </w:rPr>
        <w:t>法人ささえあい医療人権センター</w:t>
      </w:r>
      <w:r w:rsidRPr="006225E8">
        <w:rPr>
          <w:rFonts w:ascii="ＭＳ 明朝" w:eastAsia="ＭＳ 明朝" w:hAnsi="ＭＳ 明朝" w:cs="Times New Roman"/>
          <w:kern w:val="2"/>
          <w:sz w:val="21"/>
          <w:szCs w:val="21"/>
        </w:rPr>
        <w:t>COML</w:t>
      </w:r>
      <w:r w:rsidRPr="006225E8">
        <w:rPr>
          <w:rFonts w:ascii="ＭＳ 明朝" w:eastAsia="ＭＳ 明朝" w:hAnsi="ＭＳ 明朝" w:cs="Times New Roman" w:hint="eastAsia"/>
          <w:kern w:val="2"/>
          <w:sz w:val="21"/>
          <w:szCs w:val="21"/>
        </w:rPr>
        <w:t>理事長</w:t>
      </w:r>
    </w:p>
    <w:p w14:paraId="73C43094"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（令和3年5月～）</w:t>
      </w:r>
    </w:p>
    <w:p w14:paraId="4888943A" w14:textId="77777777" w:rsidR="00CC3D32" w:rsidRPr="006225E8" w:rsidRDefault="00CC3D32" w:rsidP="00A733BA">
      <w:pPr>
        <w:widowControl w:val="0"/>
        <w:ind w:leftChars="200" w:left="805" w:hanging="405"/>
        <w:rPr>
          <w:rFonts w:ascii="ＭＳ 明朝" w:eastAsia="ＭＳ 明朝" w:hAnsi="ＭＳ 明朝" w:cs="Times New Roman"/>
          <w:kern w:val="2"/>
          <w:sz w:val="21"/>
          <w:szCs w:val="21"/>
        </w:rPr>
      </w:pPr>
    </w:p>
    <w:p w14:paraId="3AAB55A7"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計20名</w:t>
      </w:r>
    </w:p>
    <w:p w14:paraId="5A01C6AD"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rPr>
      </w:pPr>
    </w:p>
    <w:p w14:paraId="112FC0FA" w14:textId="77777777" w:rsidR="00CC3D32" w:rsidRPr="006225E8" w:rsidRDefault="00CC3D32" w:rsidP="00A733BA">
      <w:pPr>
        <w:widowControl w:val="0"/>
        <w:ind w:left="547" w:hanging="405"/>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（オブザーバー）</w:t>
      </w:r>
    </w:p>
    <w:p w14:paraId="700B0066"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井上　圭三　　　　薬学教育モデル・コア・カリキュラム改訂に関する専門研究委員会座長</w:t>
      </w:r>
    </w:p>
    <w:p w14:paraId="711B3121"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rPr>
        <w:t xml:space="preserve"> </w:t>
      </w:r>
      <w:r w:rsidRPr="006225E8">
        <w:rPr>
          <w:rFonts w:ascii="ＭＳ 明朝" w:eastAsia="ＭＳ 明朝" w:hAnsi="ＭＳ 明朝" w:cs="Times New Roman"/>
          <w:kern w:val="2"/>
          <w:sz w:val="21"/>
          <w:szCs w:val="21"/>
        </w:rPr>
        <w:t xml:space="preserve"> </w:t>
      </w:r>
      <w:r w:rsidRPr="006225E8">
        <w:rPr>
          <w:rFonts w:ascii="ＭＳ 明朝" w:eastAsia="ＭＳ 明朝" w:hAnsi="ＭＳ 明朝" w:cs="Times New Roman" w:hint="eastAsia"/>
          <w:kern w:val="2"/>
          <w:sz w:val="21"/>
          <w:szCs w:val="21"/>
          <w:lang w:eastAsia="zh-TW"/>
        </w:rPr>
        <w:t>（令和</w:t>
      </w:r>
      <w:r w:rsidRPr="006225E8">
        <w:rPr>
          <w:rFonts w:ascii="ＭＳ 明朝" w:eastAsia="ＭＳ 明朝" w:hAnsi="ＭＳ 明朝" w:cs="Times New Roman"/>
          <w:kern w:val="2"/>
          <w:sz w:val="21"/>
          <w:szCs w:val="21"/>
          <w:lang w:eastAsia="zh-TW"/>
        </w:rPr>
        <w:t>3</w:t>
      </w:r>
      <w:r w:rsidRPr="006225E8">
        <w:rPr>
          <w:rFonts w:ascii="ＭＳ 明朝" w:eastAsia="ＭＳ 明朝" w:hAnsi="ＭＳ 明朝" w:cs="Times New Roman" w:hint="eastAsia"/>
          <w:kern w:val="2"/>
          <w:sz w:val="21"/>
          <w:szCs w:val="21"/>
          <w:lang w:eastAsia="zh-TW"/>
        </w:rPr>
        <w:t>年</w:t>
      </w:r>
      <w:r w:rsidRPr="006225E8">
        <w:rPr>
          <w:rFonts w:ascii="ＭＳ 明朝" w:eastAsia="ＭＳ 明朝" w:hAnsi="ＭＳ 明朝" w:cs="Times New Roman"/>
          <w:kern w:val="2"/>
          <w:sz w:val="21"/>
          <w:szCs w:val="21"/>
          <w:lang w:eastAsia="zh-TW"/>
        </w:rPr>
        <w:t>10</w:t>
      </w:r>
      <w:r w:rsidRPr="006225E8">
        <w:rPr>
          <w:rFonts w:ascii="ＭＳ 明朝" w:eastAsia="ＭＳ 明朝" w:hAnsi="ＭＳ 明朝" w:cs="Times New Roman" w:hint="eastAsia"/>
          <w:kern w:val="2"/>
          <w:sz w:val="21"/>
          <w:szCs w:val="21"/>
          <w:lang w:eastAsia="zh-TW"/>
        </w:rPr>
        <w:t>月～）</w:t>
      </w:r>
    </w:p>
    <w:p w14:paraId="3B38A45E" w14:textId="663D19C6"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小椋　正之　　　　厚生労働省医政局歯科保健課長</w:t>
      </w:r>
    </w:p>
    <w:p w14:paraId="07067ADA"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（令和3年10月～）</w:t>
      </w:r>
    </w:p>
    <w:p w14:paraId="1EA3A25D" w14:textId="5112AF26"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田口　円裕　　　　前　厚生労働省医政局歯科保健課長</w:t>
      </w:r>
    </w:p>
    <w:p w14:paraId="069880DC"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rPr>
      </w:pPr>
      <w:r w:rsidRPr="006225E8">
        <w:rPr>
          <w:rFonts w:ascii="ＭＳ 明朝" w:eastAsia="ＭＳ 明朝" w:hAnsi="ＭＳ 明朝" w:cs="Times New Roman" w:hint="eastAsia"/>
          <w:kern w:val="2"/>
          <w:sz w:val="21"/>
          <w:szCs w:val="21"/>
        </w:rPr>
        <w:t>（令和3年5月～令和</w:t>
      </w:r>
      <w:r w:rsidRPr="006225E8">
        <w:rPr>
          <w:rFonts w:ascii="ＭＳ 明朝" w:eastAsia="ＭＳ 明朝" w:hAnsi="ＭＳ 明朝" w:cs="Times New Roman"/>
          <w:kern w:val="2"/>
          <w:sz w:val="21"/>
          <w:szCs w:val="21"/>
        </w:rPr>
        <w:t>3年9</w:t>
      </w:r>
      <w:r w:rsidRPr="006225E8">
        <w:rPr>
          <w:rFonts w:ascii="ＭＳ 明朝" w:eastAsia="ＭＳ 明朝" w:hAnsi="ＭＳ 明朝" w:cs="Times New Roman" w:hint="eastAsia"/>
          <w:kern w:val="2"/>
          <w:sz w:val="21"/>
          <w:szCs w:val="21"/>
        </w:rPr>
        <w:t>月）</w:t>
      </w:r>
    </w:p>
    <w:p w14:paraId="23943ECE" w14:textId="77777777" w:rsidR="00CC3D32" w:rsidRPr="006225E8" w:rsidRDefault="00CC3D32" w:rsidP="00A733BA">
      <w:pPr>
        <w:widowControl w:val="0"/>
        <w:spacing w:beforeLines="50" w:before="120"/>
        <w:ind w:leftChars="200" w:left="805" w:hanging="405"/>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山本　英紀　　　　厚生労働省医政局医事課長</w:t>
      </w:r>
    </w:p>
    <w:p w14:paraId="093A383C"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（令和3年5月～）</w:t>
      </w:r>
    </w:p>
    <w:p w14:paraId="198C0FA5"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p>
    <w:p w14:paraId="2D40E91C" w14:textId="77777777" w:rsidR="00CC3D32" w:rsidRPr="006225E8" w:rsidRDefault="00CC3D32" w:rsidP="00A733BA">
      <w:pPr>
        <w:widowControl w:val="0"/>
        <w:ind w:leftChars="200" w:left="805" w:hanging="405"/>
        <w:jc w:val="right"/>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計</w:t>
      </w:r>
      <w:r w:rsidR="007F0018" w:rsidRPr="006225E8">
        <w:rPr>
          <w:rFonts w:ascii="ＭＳ 明朝" w:eastAsia="ＭＳ 明朝" w:hAnsi="ＭＳ 明朝" w:cs="Times New Roman" w:hint="eastAsia"/>
          <w:kern w:val="2"/>
          <w:sz w:val="21"/>
          <w:szCs w:val="21"/>
          <w:lang w:eastAsia="zh-TW"/>
        </w:rPr>
        <w:t>4</w:t>
      </w:r>
      <w:r w:rsidRPr="006225E8">
        <w:rPr>
          <w:rFonts w:ascii="ＭＳ 明朝" w:eastAsia="ＭＳ 明朝" w:hAnsi="ＭＳ 明朝" w:cs="Times New Roman" w:hint="eastAsia"/>
          <w:kern w:val="2"/>
          <w:sz w:val="21"/>
          <w:szCs w:val="21"/>
          <w:lang w:eastAsia="zh-TW"/>
        </w:rPr>
        <w:t>名</w:t>
      </w:r>
    </w:p>
    <w:p w14:paraId="2E3BAB8B" w14:textId="77777777" w:rsidR="00CC3D32" w:rsidRPr="006225E8" w:rsidRDefault="00CC3D32" w:rsidP="00597E1A">
      <w:pPr>
        <w:widowControl w:val="0"/>
        <w:spacing w:beforeLines="50" w:before="120"/>
        <w:ind w:leftChars="200" w:left="805" w:hanging="405"/>
        <w:rPr>
          <w:rFonts w:ascii="ＭＳ 明朝" w:eastAsia="ＭＳ 明朝" w:hAnsi="ＭＳ 明朝" w:cs="Times New Roman"/>
          <w:kern w:val="2"/>
          <w:sz w:val="21"/>
          <w:szCs w:val="21"/>
          <w:lang w:eastAsia="zh-TW"/>
        </w:rPr>
      </w:pPr>
    </w:p>
    <w:p w14:paraId="628A8D36" w14:textId="5A4986A9" w:rsidR="00CC3D32" w:rsidRPr="006225E8" w:rsidRDefault="00CC3D32" w:rsidP="00597E1A">
      <w:pPr>
        <w:widowControl w:val="0"/>
        <w:wordWrap w:val="0"/>
        <w:ind w:leftChars="4200" w:left="8400" w:firstLineChars="0" w:firstLine="0"/>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w:t>
      </w:r>
      <w:r w:rsidR="00597E1A">
        <w:rPr>
          <w:rFonts w:ascii="ＭＳ 明朝" w:eastAsia="ＭＳ 明朝" w:hAnsi="ＭＳ 明朝" w:cs="Times New Roman" w:hint="eastAsia"/>
          <w:kern w:val="2"/>
          <w:sz w:val="21"/>
          <w:szCs w:val="21"/>
          <w:lang w:eastAsia="zh-TW"/>
        </w:rPr>
        <w:t xml:space="preserve"> </w:t>
      </w:r>
      <w:r w:rsidRPr="006225E8">
        <w:rPr>
          <w:rFonts w:ascii="ＭＳ 明朝" w:eastAsia="ＭＳ 明朝" w:hAnsi="ＭＳ 明朝" w:cs="Times New Roman" w:hint="eastAsia"/>
          <w:kern w:val="2"/>
          <w:sz w:val="21"/>
          <w:szCs w:val="21"/>
          <w:lang w:eastAsia="zh-TW"/>
        </w:rPr>
        <w:t xml:space="preserve">敬称略、五十音順○：委員長　　</w:t>
      </w:r>
      <w:r w:rsidR="00597E1A">
        <w:rPr>
          <w:rFonts w:ascii="ＭＳ 明朝" w:eastAsia="ＭＳ 明朝" w:hAnsi="ＭＳ 明朝" w:cs="Times New Roman" w:hint="eastAsia"/>
          <w:kern w:val="2"/>
          <w:sz w:val="21"/>
          <w:szCs w:val="21"/>
          <w:lang w:eastAsia="zh-TW"/>
        </w:rPr>
        <w:t xml:space="preserve"> </w:t>
      </w:r>
      <w:r w:rsidR="00597E1A">
        <w:rPr>
          <w:rFonts w:ascii="ＭＳ 明朝" w:eastAsia="ＭＳ 明朝" w:hAnsi="ＭＳ 明朝" w:cs="Times New Roman"/>
          <w:kern w:val="2"/>
          <w:sz w:val="21"/>
          <w:szCs w:val="21"/>
          <w:lang w:eastAsia="zh-TW"/>
        </w:rPr>
        <w:t xml:space="preserve"> </w:t>
      </w:r>
    </w:p>
    <w:p w14:paraId="785829DB" w14:textId="77777777" w:rsidR="00CC3D32" w:rsidRPr="006225E8" w:rsidRDefault="00CC3D32" w:rsidP="00597E1A">
      <w:pPr>
        <w:widowControl w:val="0"/>
        <w:ind w:leftChars="3851" w:left="7702" w:firstLineChars="0" w:firstLine="698"/>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括弧：委員等就任期間</w:t>
      </w:r>
    </w:p>
    <w:p w14:paraId="694A9D35" w14:textId="77777777" w:rsidR="00CC3D32" w:rsidRPr="006225E8" w:rsidRDefault="00CC3D32" w:rsidP="00597E1A">
      <w:pPr>
        <w:widowControl w:val="0"/>
        <w:ind w:leftChars="3851" w:left="7702" w:firstLineChars="0" w:firstLine="698"/>
        <w:rPr>
          <w:rFonts w:ascii="ＭＳ 明朝" w:eastAsia="ＭＳ 明朝" w:hAnsi="ＭＳ 明朝" w:cs="Times New Roman"/>
          <w:kern w:val="2"/>
          <w:sz w:val="21"/>
          <w:szCs w:val="21"/>
          <w:lang w:eastAsia="zh-TW"/>
        </w:rPr>
      </w:pPr>
      <w:r w:rsidRPr="006225E8">
        <w:rPr>
          <w:rFonts w:ascii="ＭＳ 明朝" w:eastAsia="ＭＳ 明朝" w:hAnsi="ＭＳ 明朝" w:cs="Times New Roman" w:hint="eastAsia"/>
          <w:kern w:val="2"/>
          <w:sz w:val="21"/>
          <w:szCs w:val="21"/>
          <w:lang w:eastAsia="zh-TW"/>
        </w:rPr>
        <w:t>令和</w:t>
      </w:r>
      <w:r w:rsidR="007F0018" w:rsidRPr="006225E8">
        <w:rPr>
          <w:rFonts w:ascii="ＭＳ 明朝" w:eastAsia="ＭＳ 明朝" w:hAnsi="ＭＳ 明朝" w:cs="Times New Roman" w:hint="eastAsia"/>
          <w:kern w:val="2"/>
          <w:sz w:val="21"/>
          <w:szCs w:val="21"/>
          <w:lang w:eastAsia="zh-TW"/>
        </w:rPr>
        <w:t>4</w:t>
      </w:r>
      <w:r w:rsidRPr="006225E8">
        <w:rPr>
          <w:rFonts w:ascii="ＭＳ 明朝" w:eastAsia="ＭＳ 明朝" w:hAnsi="ＭＳ 明朝" w:cs="Times New Roman" w:hint="eastAsia"/>
          <w:kern w:val="2"/>
          <w:sz w:val="21"/>
          <w:szCs w:val="21"/>
          <w:lang w:eastAsia="zh-TW"/>
        </w:rPr>
        <w:t>年</w:t>
      </w:r>
      <w:r w:rsidR="007F0018" w:rsidRPr="006225E8">
        <w:rPr>
          <w:rFonts w:ascii="ＭＳ 明朝" w:eastAsia="ＭＳ 明朝" w:hAnsi="ＭＳ 明朝" w:cs="Times New Roman" w:hint="eastAsia"/>
          <w:kern w:val="2"/>
          <w:sz w:val="21"/>
          <w:szCs w:val="21"/>
          <w:lang w:eastAsia="zh-TW"/>
        </w:rPr>
        <w:t>7</w:t>
      </w:r>
      <w:r w:rsidRPr="006225E8">
        <w:rPr>
          <w:rFonts w:ascii="ＭＳ 明朝" w:eastAsia="ＭＳ 明朝" w:hAnsi="ＭＳ 明朝" w:cs="Times New Roman" w:hint="eastAsia"/>
          <w:kern w:val="2"/>
          <w:sz w:val="21"/>
          <w:szCs w:val="21"/>
          <w:lang w:eastAsia="zh-TW"/>
        </w:rPr>
        <w:t>月</w:t>
      </w:r>
      <w:r w:rsidR="007F0018" w:rsidRPr="006225E8">
        <w:rPr>
          <w:rFonts w:ascii="ＭＳ 明朝" w:eastAsia="ＭＳ 明朝" w:hAnsi="ＭＳ 明朝" w:cs="Times New Roman" w:hint="eastAsia"/>
          <w:kern w:val="2"/>
          <w:sz w:val="21"/>
          <w:szCs w:val="21"/>
          <w:lang w:eastAsia="zh-TW"/>
        </w:rPr>
        <w:t>1</w:t>
      </w:r>
      <w:r w:rsidRPr="006225E8">
        <w:rPr>
          <w:rFonts w:ascii="ＭＳ 明朝" w:eastAsia="ＭＳ 明朝" w:hAnsi="ＭＳ 明朝" w:cs="Times New Roman" w:hint="eastAsia"/>
          <w:kern w:val="2"/>
          <w:sz w:val="21"/>
          <w:szCs w:val="21"/>
          <w:lang w:eastAsia="zh-TW"/>
        </w:rPr>
        <w:t>日現在</w:t>
      </w:r>
    </w:p>
    <w:p w14:paraId="7341AFD5"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bookmarkStart w:id="289" w:name="_Hlk114082375"/>
    </w:p>
    <w:p w14:paraId="095A9B5D"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47C57A51"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5302FEF2"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2AD2B8ED"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1F8DEFE2"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48BEADAD"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2DE24DB3"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67AA12B3"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407B5718"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7870A2C3"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51E1D5D1"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79681E84" w14:textId="77777777" w:rsidR="000B444E" w:rsidRPr="006225E8" w:rsidRDefault="000B444E" w:rsidP="00A733BA">
      <w:pPr>
        <w:widowControl w:val="0"/>
        <w:ind w:leftChars="0" w:left="0" w:firstLineChars="0" w:firstLine="0"/>
        <w:jc w:val="center"/>
        <w:rPr>
          <w:rFonts w:ascii="ＭＳ 明朝" w:eastAsia="ＭＳ 明朝" w:hAnsi="ＭＳ 明朝" w:cs="ＭＳ 明朝"/>
          <w:sz w:val="21"/>
          <w:szCs w:val="21"/>
          <w:lang w:eastAsia="zh-TW"/>
        </w:rPr>
      </w:pPr>
    </w:p>
    <w:p w14:paraId="66EFE1EF" w14:textId="527FCEEC" w:rsidR="000B444E" w:rsidRDefault="000B444E" w:rsidP="00A733BA">
      <w:pPr>
        <w:widowControl w:val="0"/>
        <w:ind w:leftChars="0" w:left="0" w:firstLineChars="0" w:firstLine="0"/>
        <w:jc w:val="center"/>
        <w:rPr>
          <w:rFonts w:ascii="ＭＳ 明朝" w:eastAsia="PMingLiU" w:hAnsi="ＭＳ 明朝" w:cs="ＭＳ 明朝"/>
          <w:sz w:val="21"/>
          <w:szCs w:val="21"/>
          <w:lang w:eastAsia="zh-TW"/>
        </w:rPr>
      </w:pPr>
    </w:p>
    <w:p w14:paraId="0C3223AF" w14:textId="77777777" w:rsidR="003417DD" w:rsidRPr="003417DD" w:rsidRDefault="003417DD" w:rsidP="00A733BA">
      <w:pPr>
        <w:widowControl w:val="0"/>
        <w:ind w:leftChars="0" w:left="0" w:firstLineChars="0" w:firstLine="0"/>
        <w:jc w:val="center"/>
        <w:rPr>
          <w:rFonts w:ascii="ＭＳ 明朝" w:eastAsia="PMingLiU" w:hAnsi="ＭＳ 明朝" w:cs="ＭＳ 明朝"/>
          <w:sz w:val="21"/>
          <w:szCs w:val="21"/>
          <w:lang w:eastAsia="zh-TW"/>
        </w:rPr>
      </w:pPr>
    </w:p>
    <w:bookmarkEnd w:id="289"/>
    <w:p w14:paraId="7834FC62" w14:textId="77777777" w:rsidR="00A83DE6" w:rsidRPr="000A3BD9" w:rsidRDefault="00A83DE6" w:rsidP="00A83DE6">
      <w:pPr>
        <w:widowControl w:val="0"/>
        <w:ind w:left="547" w:hanging="405"/>
        <w:jc w:val="center"/>
        <w:rPr>
          <w:rFonts w:ascii="ＭＳ 明朝" w:eastAsia="ＭＳ 明朝" w:hAnsi="ＭＳ 明朝" w:cs="ＭＳ 明朝"/>
          <w:sz w:val="21"/>
          <w:szCs w:val="21"/>
        </w:rPr>
      </w:pPr>
      <w:r w:rsidRPr="000A3BD9">
        <w:rPr>
          <w:rFonts w:ascii="ＭＳ 明朝" w:eastAsia="ＭＳ 明朝" w:hAnsi="ＭＳ 明朝" w:cs="ＭＳ 明朝" w:hint="eastAsia"/>
          <w:sz w:val="21"/>
          <w:szCs w:val="21"/>
        </w:rPr>
        <w:t>モデル・コア・カリキュラム改訂等に関する「調査研究チーム」名簿</w:t>
      </w:r>
    </w:p>
    <w:p w14:paraId="23C33271" w14:textId="77777777" w:rsidR="00A83DE6" w:rsidRPr="000A3BD9" w:rsidRDefault="00A83DE6" w:rsidP="00A83DE6">
      <w:pPr>
        <w:widowControl w:val="0"/>
        <w:overflowPunct w:val="0"/>
        <w:ind w:left="547" w:hanging="405"/>
        <w:jc w:val="center"/>
        <w:textAlignment w:val="baseline"/>
        <w:rPr>
          <w:rFonts w:ascii="ＭＳ 明朝" w:eastAsia="ＭＳ 明朝" w:hAnsi="ＭＳ 明朝" w:cs="ＭＳ 明朝"/>
          <w:sz w:val="21"/>
          <w:szCs w:val="21"/>
        </w:rPr>
      </w:pPr>
      <w:r w:rsidRPr="000A3BD9">
        <w:rPr>
          <w:rFonts w:ascii="ＭＳ 明朝" w:eastAsia="ＭＳ 明朝" w:hAnsi="ＭＳ 明朝" w:cs="ＭＳ 明朝" w:hint="eastAsia"/>
          <w:sz w:val="21"/>
          <w:szCs w:val="21"/>
        </w:rPr>
        <w:t>(※委託先(医学教育学会・歯科医学教育学会)に設置)</w:t>
      </w:r>
    </w:p>
    <w:p w14:paraId="1272CFD4" w14:textId="77777777" w:rsidR="00A83DE6" w:rsidRPr="000A3BD9" w:rsidRDefault="00A83DE6" w:rsidP="00A83DE6">
      <w:pPr>
        <w:widowControl w:val="0"/>
        <w:overflowPunct w:val="0"/>
        <w:ind w:left="547" w:hanging="405"/>
        <w:jc w:val="center"/>
        <w:textAlignment w:val="baseline"/>
        <w:rPr>
          <w:rFonts w:ascii="ＭＳ 明朝" w:eastAsia="ＭＳ 明朝" w:hAnsi="ＭＳ 明朝" w:cs="ＭＳ 明朝"/>
          <w:sz w:val="21"/>
          <w:szCs w:val="21"/>
        </w:rPr>
      </w:pPr>
    </w:p>
    <w:p w14:paraId="599BA306" w14:textId="77777777" w:rsidR="00A83DE6" w:rsidRPr="000A3BD9" w:rsidRDefault="00A83DE6" w:rsidP="00A83DE6">
      <w:pPr>
        <w:widowControl w:val="0"/>
        <w:overflowPunct w:val="0"/>
        <w:ind w:left="547" w:hanging="405"/>
        <w:jc w:val="center"/>
        <w:textAlignment w:val="baseline"/>
        <w:rPr>
          <w:rFonts w:ascii="ＭＳ 明朝" w:eastAsia="ＭＳ 明朝" w:hAnsi="ＭＳ 明朝" w:cs="ＭＳ 明朝"/>
          <w:sz w:val="21"/>
          <w:szCs w:val="21"/>
        </w:rPr>
      </w:pPr>
    </w:p>
    <w:p w14:paraId="42CA010F" w14:textId="77777777" w:rsidR="00A83DE6" w:rsidRPr="000A3BD9" w:rsidRDefault="00A83DE6" w:rsidP="00A83DE6">
      <w:pPr>
        <w:widowControl w:val="0"/>
        <w:overflowPunct w:val="0"/>
        <w:ind w:left="547"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sz w:val="21"/>
          <w:szCs w:val="21"/>
          <w:lang w:eastAsia="zh-CN"/>
        </w:rPr>
        <w:t>(医学教育)</w:t>
      </w:r>
    </w:p>
    <w:p w14:paraId="5A977B28" w14:textId="77777777" w:rsidR="00A83DE6" w:rsidRPr="000A3BD9"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kern w:val="2"/>
          <w:sz w:val="21"/>
          <w:szCs w:val="21"/>
        </w:rPr>
        <w:t>〈メンバー〉</w:t>
      </w:r>
    </w:p>
    <w:p w14:paraId="005C9E27"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伊藤　彰一　　　　千葉大学医学教育学教授</w:t>
      </w:r>
    </w:p>
    <w:p w14:paraId="7C2BF1D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江頭　正人　　　　東京大学医学教育国際研究センター教授</w:t>
      </w:r>
    </w:p>
    <w:p w14:paraId="3CEAB83A"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岡崎　仁昭　　　　自治医科大学医学教育センター教授</w:t>
      </w:r>
    </w:p>
    <w:p w14:paraId="13AA6490" w14:textId="77777777" w:rsidR="00A83DE6" w:rsidRPr="006E635D" w:rsidRDefault="00A83DE6" w:rsidP="00A83DE6">
      <w:pPr>
        <w:widowControl w:val="0"/>
        <w:overflowPunct w:val="0"/>
        <w:ind w:leftChars="200" w:left="2290" w:hangingChars="900" w:hanging="1890"/>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金子　　惇　　　　横浜市立大学大学院データサイエンス研究科講師</w:t>
      </w:r>
    </w:p>
    <w:p w14:paraId="0AE0937A" w14:textId="77777777" w:rsidR="00A83DE6" w:rsidRPr="006E635D"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TW"/>
        </w:rPr>
        <w:t>◎小西　靖彦　　　　静岡県立総合病院院長</w:t>
      </w:r>
    </w:p>
    <w:p w14:paraId="6486546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小松　弘幸　　　　宮崎大学医療人育成推進センター教授</w:t>
      </w:r>
    </w:p>
    <w:p w14:paraId="1061169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西城　卓也　　　　岐阜大学医学教育開発研究センター教授</w:t>
      </w:r>
    </w:p>
    <w:p w14:paraId="77AD5009"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島田　昌一　　　　大阪大学</w:t>
      </w:r>
      <w:r w:rsidRPr="006E635D">
        <w:rPr>
          <w:rFonts w:ascii="ＭＳ 明朝" w:eastAsia="ＭＳ 明朝" w:hAnsi="ＭＳ 明朝" w:cs="Times New Roman" w:hint="eastAsia"/>
          <w:sz w:val="21"/>
          <w:szCs w:val="21"/>
          <w:lang w:eastAsia="zh-TW"/>
        </w:rPr>
        <w:t>神経細胞生物学</w:t>
      </w:r>
      <w:r w:rsidRPr="006E635D">
        <w:rPr>
          <w:rFonts w:ascii="ＭＳ 明朝" w:eastAsia="ＭＳ 明朝" w:hAnsi="ＭＳ 明朝" w:cs="Times New Roman" w:hint="eastAsia"/>
          <w:sz w:val="21"/>
          <w:szCs w:val="21"/>
          <w:lang w:eastAsia="zh-CN"/>
        </w:rPr>
        <w:t>教授</w:t>
      </w:r>
    </w:p>
    <w:p w14:paraId="4EE462A7"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鈴木敬一郎　　　　兵庫医科大学</w:t>
      </w:r>
      <w:r w:rsidRPr="006E635D">
        <w:rPr>
          <w:rFonts w:ascii="ＭＳ 明朝" w:eastAsia="ＭＳ 明朝" w:hAnsi="ＭＳ 明朝" w:cs="Times New Roman" w:hint="eastAsia"/>
          <w:sz w:val="21"/>
          <w:szCs w:val="21"/>
          <w:lang w:eastAsia="zh-TW"/>
        </w:rPr>
        <w:t>生化学</w:t>
      </w:r>
      <w:r w:rsidRPr="006E635D">
        <w:rPr>
          <w:rFonts w:ascii="ＭＳ 明朝" w:eastAsia="ＭＳ 明朝" w:hAnsi="ＭＳ 明朝" w:cs="Times New Roman" w:hint="eastAsia"/>
          <w:sz w:val="21"/>
          <w:szCs w:val="21"/>
          <w:lang w:eastAsia="zh-CN"/>
        </w:rPr>
        <w:t>教授</w:t>
      </w:r>
    </w:p>
    <w:p w14:paraId="2AA98466"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高橋　　誠　　　　北海道大学医学教育</w:t>
      </w:r>
      <w:r w:rsidRPr="006E635D">
        <w:rPr>
          <w:rFonts w:ascii="ＭＳ 明朝" w:eastAsia="ＭＳ 明朝" w:hAnsi="ＭＳ 明朝" w:cs="ＭＳ 明朝" w:hint="eastAsia"/>
          <w:sz w:val="21"/>
          <w:szCs w:val="21"/>
        </w:rPr>
        <w:t>・</w:t>
      </w:r>
      <w:r w:rsidRPr="006E635D">
        <w:rPr>
          <w:rFonts w:ascii="ＭＳ 明朝" w:eastAsia="ＭＳ 明朝" w:hAnsi="ＭＳ 明朝" w:cs="SimSun" w:hint="eastAsia"/>
          <w:sz w:val="21"/>
          <w:szCs w:val="21"/>
        </w:rPr>
        <w:t>国際交流推進センター</w:t>
      </w:r>
      <w:r w:rsidRPr="006E635D">
        <w:rPr>
          <w:rFonts w:ascii="ＭＳ 明朝" w:eastAsia="ＭＳ 明朝" w:hAnsi="ＭＳ 明朝" w:cs="Times New Roman" w:hint="eastAsia"/>
          <w:sz w:val="21"/>
          <w:szCs w:val="21"/>
        </w:rPr>
        <w:t>教授</w:t>
      </w:r>
    </w:p>
    <w:p w14:paraId="44490DD4" w14:textId="77777777" w:rsidR="00A83DE6" w:rsidRPr="006E635D"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高村　昭輝　　　　富山大学医学教育学講座教授</w:t>
      </w:r>
    </w:p>
    <w:p w14:paraId="57B18AE7"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中山　健夫　　　　京都大学健康情報学教授</w:t>
      </w:r>
    </w:p>
    <w:p w14:paraId="512AAD8A" w14:textId="77777777" w:rsidR="00A83DE6" w:rsidRPr="00654700" w:rsidRDefault="00A83DE6" w:rsidP="00A83DE6">
      <w:pPr>
        <w:widowControl w:val="0"/>
        <w:overflowPunct w:val="0"/>
        <w:ind w:leftChars="100" w:left="605" w:hanging="405"/>
        <w:jc w:val="both"/>
        <w:textAlignment w:val="baseline"/>
        <w:rPr>
          <w:rFonts w:ascii="ＭＳ 明朝" w:eastAsia="ＭＳ 明朝" w:hAnsi="ＭＳ 明朝" w:cs="Times New Roman"/>
          <w:kern w:val="2"/>
          <w:sz w:val="21"/>
          <w:szCs w:val="21"/>
        </w:rPr>
      </w:pPr>
      <w:r w:rsidRPr="00654700">
        <w:rPr>
          <w:rFonts w:ascii="ＭＳ 明朝" w:eastAsia="ＭＳ 明朝" w:hAnsi="ＭＳ 明朝" w:cs="Times New Roman" w:hint="eastAsia"/>
          <w:kern w:val="2"/>
          <w:sz w:val="21"/>
          <w:szCs w:val="21"/>
        </w:rPr>
        <w:t>〇錦織　　宏　　　　名古屋大学総合医学教育センター教授</w:t>
      </w:r>
    </w:p>
    <w:p w14:paraId="6D505701"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蓮沼　直子　　　　広島大学医学教育センター教授</w:t>
      </w:r>
    </w:p>
    <w:p w14:paraId="3E26B354"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春田　淳志　　　　慶應義塾大学医学教育統轄センター准教授</w:t>
      </w:r>
    </w:p>
    <w:p w14:paraId="6DBA81FE"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松島加代子　　　　長崎大学病院医療教育開発センター教授</w:t>
      </w:r>
    </w:p>
    <w:p w14:paraId="2719DD5E"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松山　　泰　　　　自治医科大学医学教育センター教授</w:t>
      </w:r>
    </w:p>
    <w:p w14:paraId="264E2EC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守屋　利佳　　　　北里大学医学教育研究部門准教授</w:t>
      </w:r>
    </w:p>
    <w:p w14:paraId="2066252C"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矢野　晴美　　　　国際医療福祉大学医学教育統括センター教授</w:t>
      </w:r>
    </w:p>
    <w:p w14:paraId="09ACD364" w14:textId="77F7495E"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山脇　正永　　　　東京医科歯科大学臨床医学教育開発学教授　　　　　　　計2</w:t>
      </w:r>
      <w:r w:rsidR="00A35C79">
        <w:rPr>
          <w:rFonts w:ascii="ＭＳ 明朝" w:eastAsia="ＭＳ 明朝" w:hAnsi="ＭＳ 明朝" w:cs="Times New Roman"/>
          <w:sz w:val="21"/>
          <w:szCs w:val="21"/>
          <w:lang w:eastAsia="zh-TW"/>
        </w:rPr>
        <w:t>0</w:t>
      </w:r>
      <w:r w:rsidRPr="006E635D">
        <w:rPr>
          <w:rFonts w:ascii="ＭＳ 明朝" w:eastAsia="ＭＳ 明朝" w:hAnsi="ＭＳ 明朝" w:cs="Times New Roman" w:hint="eastAsia"/>
          <w:sz w:val="21"/>
          <w:szCs w:val="21"/>
          <w:lang w:eastAsia="zh-CN"/>
        </w:rPr>
        <w:t>名</w:t>
      </w:r>
    </w:p>
    <w:p w14:paraId="463664F7" w14:textId="77777777" w:rsidR="00A83DE6" w:rsidRPr="006E635D" w:rsidRDefault="00A83DE6" w:rsidP="00A83DE6">
      <w:pPr>
        <w:widowControl w:val="0"/>
        <w:overflowPunct w:val="0"/>
        <w:ind w:leftChars="100" w:left="605" w:hanging="405"/>
        <w:jc w:val="both"/>
        <w:textAlignment w:val="baseline"/>
        <w:rPr>
          <w:rFonts w:ascii="ＭＳ 明朝" w:eastAsia="ＭＳ 明朝" w:hAnsi="ＭＳ 明朝" w:cs="Times New Roman"/>
          <w:kern w:val="2"/>
          <w:sz w:val="21"/>
          <w:szCs w:val="21"/>
          <w:lang w:eastAsia="zh-TW"/>
        </w:rPr>
      </w:pPr>
    </w:p>
    <w:p w14:paraId="2FCC3611" w14:textId="77777777" w:rsidR="00A83DE6" w:rsidRPr="000A3BD9"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kern w:val="2"/>
          <w:sz w:val="21"/>
          <w:szCs w:val="21"/>
        </w:rPr>
        <w:t>〈協力者〉</w:t>
      </w:r>
    </w:p>
    <w:p w14:paraId="4842F7F3" w14:textId="77777777" w:rsidR="00A83DE6"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淺田　義和　　　　自治医科大学</w:t>
      </w:r>
      <w:r w:rsidRPr="006E635D">
        <w:rPr>
          <w:rFonts w:ascii="ＭＳ 明朝" w:eastAsia="ＭＳ 明朝" w:hAnsi="ＭＳ 明朝" w:cs="Times New Roman" w:hint="eastAsia"/>
          <w:sz w:val="21"/>
          <w:szCs w:val="21"/>
        </w:rPr>
        <w:t>医学教育センター</w:t>
      </w:r>
      <w:r w:rsidRPr="006E635D">
        <w:rPr>
          <w:rFonts w:ascii="ＭＳ 明朝" w:eastAsia="ＭＳ 明朝" w:hAnsi="ＭＳ 明朝" w:cs="Times New Roman" w:hint="eastAsia"/>
          <w:sz w:val="21"/>
          <w:szCs w:val="21"/>
          <w:lang w:eastAsia="zh-CN"/>
        </w:rPr>
        <w:t>准教授</w:t>
      </w:r>
    </w:p>
    <w:p w14:paraId="4C2F13F2" w14:textId="77777777" w:rsidR="00A83DE6" w:rsidRDefault="00A83DE6" w:rsidP="00E47E98">
      <w:pPr>
        <w:pStyle w:val="afff4"/>
        <w:rPr>
          <w:rFonts w:asciiTheme="minorEastAsia" w:hAnsiTheme="minorEastAsia"/>
        </w:rPr>
      </w:pPr>
      <w:r w:rsidRPr="00D47233">
        <w:rPr>
          <w:rFonts w:eastAsia="SimSun"/>
          <w:lang w:eastAsia="zh-CN"/>
        </w:rPr>
        <w:t xml:space="preserve">Adam J </w:t>
      </w:r>
      <w:proofErr w:type="spellStart"/>
      <w:r w:rsidRPr="00D47233">
        <w:rPr>
          <w:rFonts w:eastAsia="SimSun"/>
          <w:lang w:eastAsia="zh-CN"/>
        </w:rPr>
        <w:t>Lebowitz</w:t>
      </w:r>
      <w:proofErr w:type="spellEnd"/>
      <w:r>
        <w:rPr>
          <w:rFonts w:asciiTheme="minorEastAsia" w:hAnsiTheme="minorEastAsia" w:hint="eastAsia"/>
        </w:rPr>
        <w:t xml:space="preserve"> </w:t>
      </w:r>
      <w:r>
        <w:rPr>
          <w:rFonts w:asciiTheme="minorEastAsia" w:hAnsiTheme="minorEastAsia"/>
        </w:rPr>
        <w:t xml:space="preserve">  </w:t>
      </w:r>
      <w:r w:rsidRPr="00E47E98">
        <w:rPr>
          <w:rFonts w:eastAsia="ＭＳ 明朝" w:hint="eastAsia"/>
        </w:rPr>
        <w:t>自治医科大学医学部総合教育部門教授</w:t>
      </w:r>
    </w:p>
    <w:p w14:paraId="451D0F9E" w14:textId="77777777" w:rsidR="00A83DE6" w:rsidRPr="00D47233" w:rsidRDefault="00A83DE6" w:rsidP="00E47E98">
      <w:pPr>
        <w:pStyle w:val="afff4"/>
        <w:rPr>
          <w:lang w:eastAsia="zh-CN"/>
        </w:rPr>
      </w:pPr>
      <w:r w:rsidRPr="00D47233">
        <w:rPr>
          <w:lang w:eastAsia="zh-CN"/>
        </w:rPr>
        <w:t xml:space="preserve">An </w:t>
      </w:r>
      <w:proofErr w:type="spellStart"/>
      <w:r w:rsidRPr="00D47233">
        <w:rPr>
          <w:lang w:eastAsia="zh-CN"/>
        </w:rPr>
        <w:t>Kozato</w:t>
      </w:r>
      <w:proofErr w:type="spellEnd"/>
      <w:r>
        <w:rPr>
          <w:lang w:eastAsia="zh-CN"/>
        </w:rPr>
        <w:t xml:space="preserve">         </w:t>
      </w:r>
      <w:r w:rsidRPr="00D47233">
        <w:rPr>
          <w:lang w:eastAsia="zh-CN"/>
        </w:rPr>
        <w:t>East Suffolk and North Essex NHS</w:t>
      </w:r>
      <w:r w:rsidRPr="00E47E98">
        <w:rPr>
          <w:rFonts w:eastAsia="ＭＳ 明朝" w:hint="eastAsia"/>
          <w:lang w:eastAsia="zh-CN"/>
        </w:rPr>
        <w:t>医師</w:t>
      </w:r>
    </w:p>
    <w:p w14:paraId="06ECFF09"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lang w:eastAsia="zh-CN"/>
        </w:rPr>
        <w:t>安藤　崇之　　　　慶應義塾大学</w:t>
      </w:r>
      <w:r w:rsidRPr="006E635D">
        <w:rPr>
          <w:rFonts w:ascii="ＭＳ 明朝" w:eastAsia="ＭＳ 明朝" w:hAnsi="ＭＳ 明朝" w:cs="Times New Roman" w:hint="eastAsia"/>
          <w:sz w:val="21"/>
          <w:szCs w:val="21"/>
        </w:rPr>
        <w:t>総合診療教育センター助教</w:t>
      </w:r>
    </w:p>
    <w:p w14:paraId="4D00BF8E"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TW"/>
        </w:rPr>
        <w:t>生坂　政臣　　　　千葉大学総合診療科教授</w:t>
      </w:r>
    </w:p>
    <w:p w14:paraId="30C188C6"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石田　達樹　　　　公益社団法人医療系大学間共用試験実施評価機構事業部長</w:t>
      </w:r>
    </w:p>
    <w:p w14:paraId="0BA8D3C6"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磯部　真倫　　　　新潟大学医師研修センター特任講師</w:t>
      </w:r>
    </w:p>
    <w:p w14:paraId="66D0FD1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 xml:space="preserve">今福輪太郎　　　 </w:t>
      </w:r>
      <w:r w:rsidRPr="006E635D">
        <w:rPr>
          <w:rFonts w:ascii="ＭＳ 明朝" w:eastAsia="ＭＳ 明朝" w:hAnsi="ＭＳ 明朝" w:cs="Times New Roman"/>
          <w:sz w:val="21"/>
          <w:szCs w:val="21"/>
        </w:rPr>
        <w:t xml:space="preserve"> </w:t>
      </w:r>
      <w:r w:rsidRPr="006E635D">
        <w:rPr>
          <w:rFonts w:ascii="ＭＳ 明朝" w:eastAsia="ＭＳ 明朝" w:hAnsi="ＭＳ 明朝" w:cs="Times New Roman" w:hint="eastAsia"/>
          <w:sz w:val="21"/>
          <w:szCs w:val="21"/>
        </w:rPr>
        <w:t>岐阜大学医学教育開発研究センター助教</w:t>
      </w:r>
    </w:p>
    <w:p w14:paraId="7A8B257C"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遠藤　　周　　　　順天堂大学</w:t>
      </w:r>
      <w:r>
        <w:rPr>
          <w:rFonts w:ascii="ＭＳ 明朝" w:eastAsia="ＭＳ 明朝" w:hAnsi="ＭＳ 明朝" w:cs="Times New Roman" w:hint="eastAsia"/>
          <w:sz w:val="21"/>
          <w:szCs w:val="21"/>
          <w:lang w:eastAsia="zh-TW"/>
        </w:rPr>
        <w:t>医学部</w:t>
      </w:r>
      <w:r w:rsidRPr="006E635D">
        <w:rPr>
          <w:rFonts w:ascii="ＭＳ 明朝" w:eastAsia="ＭＳ 明朝" w:hAnsi="ＭＳ 明朝" w:cs="Times New Roman" w:hint="eastAsia"/>
          <w:sz w:val="21"/>
          <w:szCs w:val="21"/>
          <w:lang w:eastAsia="zh-TW"/>
        </w:rPr>
        <w:t>医学教育研究室</w:t>
      </w:r>
      <w:r w:rsidRPr="006E635D">
        <w:rPr>
          <w:rFonts w:ascii="ＭＳ 明朝" w:eastAsia="ＭＳ 明朝" w:hAnsi="ＭＳ 明朝" w:cs="Times New Roman" w:hint="eastAsia"/>
          <w:sz w:val="21"/>
          <w:szCs w:val="21"/>
          <w:lang w:eastAsia="zh-CN"/>
        </w:rPr>
        <w:t>准教授</w:t>
      </w:r>
    </w:p>
    <w:p w14:paraId="472A1216" w14:textId="77777777" w:rsidR="00A83DE6"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 xml:space="preserve">及川沙耶佳　　　 </w:t>
      </w:r>
      <w:r w:rsidRPr="006E635D">
        <w:rPr>
          <w:rFonts w:ascii="ＭＳ 明朝" w:eastAsia="ＭＳ 明朝" w:hAnsi="ＭＳ 明朝" w:cs="Times New Roman"/>
          <w:sz w:val="21"/>
          <w:szCs w:val="21"/>
        </w:rPr>
        <w:t xml:space="preserve"> </w:t>
      </w:r>
      <w:r w:rsidRPr="006E635D">
        <w:rPr>
          <w:rFonts w:ascii="ＭＳ 明朝" w:eastAsia="ＭＳ 明朝" w:hAnsi="ＭＳ 明朝" w:cs="Times New Roman" w:hint="eastAsia"/>
          <w:sz w:val="21"/>
          <w:szCs w:val="21"/>
        </w:rPr>
        <w:t>福島県立医科大学医療人育成・支援センター助教</w:t>
      </w:r>
    </w:p>
    <w:p w14:paraId="3404C290"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D47233">
        <w:rPr>
          <w:rFonts w:ascii="ＭＳ 明朝" w:eastAsia="ＭＳ 明朝" w:hAnsi="ＭＳ 明朝" w:cs="Times New Roman" w:hint="eastAsia"/>
          <w:sz w:val="21"/>
          <w:szCs w:val="21"/>
          <w:lang w:eastAsia="zh-TW"/>
        </w:rPr>
        <w:t>太田　龍一</w:t>
      </w:r>
      <w:r>
        <w:rPr>
          <w:rFonts w:ascii="ＭＳ 明朝" w:eastAsia="ＭＳ 明朝" w:hAnsi="ＭＳ 明朝" w:cs="Times New Roman" w:hint="eastAsia"/>
          <w:sz w:val="21"/>
          <w:szCs w:val="21"/>
          <w:lang w:eastAsia="zh-TW"/>
        </w:rPr>
        <w:t xml:space="preserve">　　　　</w:t>
      </w:r>
      <w:r w:rsidRPr="00D47233">
        <w:rPr>
          <w:rFonts w:ascii="ＭＳ 明朝" w:eastAsia="ＭＳ 明朝" w:hAnsi="ＭＳ 明朝" w:cs="Times New Roman" w:hint="eastAsia"/>
          <w:sz w:val="21"/>
          <w:szCs w:val="21"/>
          <w:lang w:eastAsia="zh-TW"/>
        </w:rPr>
        <w:t>雲南市立病院総合診療科医師</w:t>
      </w:r>
    </w:p>
    <w:p w14:paraId="35A8EFB8" w14:textId="77777777" w:rsidR="00A83DE6"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岡田　聡志　　　　千葉大学アカデミック・リンク・センター准教授</w:t>
      </w:r>
    </w:p>
    <w:p w14:paraId="2D0144C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D47233">
        <w:rPr>
          <w:rFonts w:ascii="ＭＳ 明朝" w:eastAsia="ＭＳ 明朝" w:hAnsi="ＭＳ 明朝" w:cs="Times New Roman" w:hint="eastAsia"/>
          <w:sz w:val="21"/>
          <w:szCs w:val="21"/>
        </w:rPr>
        <w:t>押味　貴之</w:t>
      </w:r>
      <w:r>
        <w:rPr>
          <w:rFonts w:ascii="ＭＳ 明朝" w:eastAsia="ＭＳ 明朝" w:hAnsi="ＭＳ 明朝" w:cs="Times New Roman" w:hint="eastAsia"/>
          <w:sz w:val="21"/>
          <w:szCs w:val="21"/>
        </w:rPr>
        <w:t xml:space="preserve">　　　　</w:t>
      </w:r>
      <w:r w:rsidRPr="00D47233">
        <w:rPr>
          <w:rFonts w:ascii="ＭＳ 明朝" w:eastAsia="ＭＳ 明朝" w:hAnsi="ＭＳ 明朝" w:cs="Times New Roman" w:hint="eastAsia"/>
          <w:sz w:val="21"/>
          <w:szCs w:val="21"/>
        </w:rPr>
        <w:t>国際医療福祉大学医学部医学教育統括センター准教授</w:t>
      </w:r>
    </w:p>
    <w:p w14:paraId="24B86574"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尾上　剛史　　　　文部科学省高等教育局医学教育課技術参与</w:t>
      </w:r>
    </w:p>
    <w:p w14:paraId="5118E0D7"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菊川　　誠　　　　九州大学医学</w:t>
      </w:r>
      <w:r w:rsidRPr="006E635D">
        <w:rPr>
          <w:rFonts w:ascii="ＭＳ 明朝" w:eastAsia="ＭＳ 明朝" w:hAnsi="ＭＳ 明朝" w:cs="Times New Roman" w:hint="eastAsia"/>
          <w:sz w:val="21"/>
          <w:szCs w:val="21"/>
          <w:lang w:eastAsia="zh-TW"/>
        </w:rPr>
        <w:t>教育学部門</w:t>
      </w:r>
      <w:r w:rsidRPr="006E635D">
        <w:rPr>
          <w:rFonts w:ascii="ＭＳ 明朝" w:eastAsia="ＭＳ 明朝" w:hAnsi="ＭＳ 明朝" w:cs="Times New Roman" w:hint="eastAsia"/>
          <w:sz w:val="21"/>
          <w:szCs w:val="21"/>
          <w:lang w:eastAsia="zh-CN"/>
        </w:rPr>
        <w:t>准教授</w:t>
      </w:r>
    </w:p>
    <w:p w14:paraId="42767FCE" w14:textId="77777777" w:rsidR="00A83DE6" w:rsidRPr="006E635D" w:rsidRDefault="00A83DE6" w:rsidP="00A83DE6">
      <w:pPr>
        <w:widowControl w:val="0"/>
        <w:overflowPunct w:val="0"/>
        <w:ind w:leftChars="200" w:left="805" w:hanging="405"/>
        <w:jc w:val="both"/>
        <w:textAlignment w:val="baseline"/>
        <w:rPr>
          <w:rFonts w:ascii="Arial" w:eastAsia="ＭＳ 明朝" w:hAnsi="Arial" w:cs="Arial"/>
          <w:color w:val="202124"/>
          <w:kern w:val="2"/>
          <w:sz w:val="21"/>
          <w:szCs w:val="21"/>
        </w:rPr>
      </w:pPr>
      <w:r w:rsidRPr="006E635D">
        <w:rPr>
          <w:rFonts w:ascii="ＭＳ 明朝" w:eastAsia="ＭＳ 明朝" w:hAnsi="ＭＳ 明朝" w:cs="Times New Roman" w:hint="eastAsia"/>
          <w:sz w:val="21"/>
          <w:szCs w:val="21"/>
          <w:lang w:eastAsia="zh-CN"/>
        </w:rPr>
        <w:t xml:space="preserve">木村　武司　　　　</w:t>
      </w:r>
      <w:r w:rsidRPr="006E635D">
        <w:rPr>
          <w:rFonts w:ascii="Arial" w:eastAsia="ＭＳ 明朝" w:hAnsi="Arial" w:cs="Arial" w:hint="eastAsia"/>
          <w:color w:val="202124"/>
          <w:kern w:val="2"/>
          <w:sz w:val="21"/>
          <w:szCs w:val="21"/>
        </w:rPr>
        <w:t>名古屋大学卒後臨床研修・キャリア形成支援センター病院助教</w:t>
      </w:r>
    </w:p>
    <w:p w14:paraId="5711EAA9"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鯉沼　代造　　　　東京大学</w:t>
      </w:r>
      <w:r w:rsidRPr="006E635D">
        <w:rPr>
          <w:rFonts w:ascii="ＭＳ 明朝" w:eastAsia="ＭＳ 明朝" w:hAnsi="ＭＳ 明朝" w:cs="Times New Roman" w:hint="eastAsia"/>
          <w:sz w:val="21"/>
          <w:szCs w:val="21"/>
        </w:rPr>
        <w:t>人体病理学・病理診断学分野准</w:t>
      </w:r>
      <w:r w:rsidRPr="006E635D">
        <w:rPr>
          <w:rFonts w:ascii="ＭＳ 明朝" w:eastAsia="ＭＳ 明朝" w:hAnsi="ＭＳ 明朝" w:cs="Times New Roman" w:hint="eastAsia"/>
          <w:sz w:val="21"/>
          <w:szCs w:val="21"/>
          <w:lang w:eastAsia="zh-CN"/>
        </w:rPr>
        <w:t>教授</w:t>
      </w:r>
    </w:p>
    <w:p w14:paraId="656433A7"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黄　　世捷　　　  聖マリアンナ医科大学循環器内科講師</w:t>
      </w:r>
    </w:p>
    <w:p w14:paraId="501E7AD6"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近藤　　猛　　　　名古屋大学</w:t>
      </w:r>
      <w:r w:rsidRPr="006E635D">
        <w:rPr>
          <w:rFonts w:ascii="ＭＳ 明朝" w:eastAsia="ＭＳ 明朝" w:hAnsi="ＭＳ 明朝" w:cs="Times New Roman" w:hint="eastAsia"/>
          <w:sz w:val="21"/>
          <w:szCs w:val="21"/>
        </w:rPr>
        <w:t>卒後臨床研修・キャリア形成支援センター</w:t>
      </w:r>
      <w:r w:rsidRPr="006E635D">
        <w:rPr>
          <w:rFonts w:ascii="ＭＳ 明朝" w:eastAsia="ＭＳ 明朝" w:hAnsi="ＭＳ 明朝" w:cs="Times New Roman" w:hint="eastAsia"/>
          <w:sz w:val="21"/>
          <w:szCs w:val="21"/>
          <w:lang w:eastAsia="zh-CN"/>
        </w:rPr>
        <w:t>病院助教</w:t>
      </w:r>
    </w:p>
    <w:p w14:paraId="3C5B568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鋪野</w:t>
      </w:r>
      <w:r w:rsidRPr="006E635D">
        <w:rPr>
          <w:rFonts w:ascii="ＭＳ 明朝" w:eastAsia="ＭＳ 明朝" w:hAnsi="ＭＳ 明朝" w:cs="Times New Roman" w:hint="eastAsia"/>
          <w:sz w:val="21"/>
          <w:szCs w:val="21"/>
          <w:lang w:eastAsia="zh-TW"/>
        </w:rPr>
        <w:t xml:space="preserve">　</w:t>
      </w:r>
      <w:r w:rsidRPr="006E635D">
        <w:rPr>
          <w:rFonts w:ascii="ＭＳ 明朝" w:eastAsia="ＭＳ 明朝" w:hAnsi="ＭＳ 明朝" w:cs="Times New Roman" w:hint="eastAsia"/>
          <w:sz w:val="21"/>
          <w:szCs w:val="21"/>
          <w:lang w:eastAsia="zh-CN"/>
        </w:rPr>
        <w:t>紀好　　　　文部科学省高等教育局医学教育課技術参与</w:t>
      </w:r>
    </w:p>
    <w:p w14:paraId="171383BD" w14:textId="77777777" w:rsidR="00A83DE6" w:rsidRPr="0045313A"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清水　郁夫　　　　信州大学</w:t>
      </w:r>
      <w:r w:rsidRPr="006E635D">
        <w:rPr>
          <w:rFonts w:ascii="ＭＳ 明朝" w:eastAsia="ＭＳ 明朝" w:hAnsi="ＭＳ 明朝" w:cs="Times New Roman" w:hint="eastAsia"/>
          <w:sz w:val="21"/>
          <w:szCs w:val="21"/>
        </w:rPr>
        <w:t>医学部附属病院医学教育研修センター</w:t>
      </w:r>
      <w:r w:rsidRPr="006E635D">
        <w:rPr>
          <w:rFonts w:ascii="ＭＳ 明朝" w:eastAsia="ＭＳ 明朝" w:hAnsi="ＭＳ 明朝" w:cs="Times New Roman" w:hint="eastAsia"/>
          <w:sz w:val="21"/>
          <w:szCs w:val="21"/>
          <w:lang w:eastAsia="zh-CN"/>
        </w:rPr>
        <w:t>助教</w:t>
      </w:r>
    </w:p>
    <w:p w14:paraId="62B1A573"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 xml:space="preserve">高橋美裕希　　　 </w:t>
      </w:r>
      <w:r w:rsidRPr="006E635D">
        <w:rPr>
          <w:rFonts w:ascii="ＭＳ 明朝" w:eastAsia="ＭＳ 明朝" w:hAnsi="ＭＳ 明朝" w:cs="Times New Roman"/>
          <w:sz w:val="21"/>
          <w:szCs w:val="21"/>
        </w:rPr>
        <w:t xml:space="preserve"> </w:t>
      </w:r>
      <w:r w:rsidRPr="006E635D">
        <w:rPr>
          <w:rFonts w:ascii="ＭＳ 明朝" w:eastAsia="ＭＳ 明朝" w:hAnsi="ＭＳ 明朝" w:cs="Times New Roman" w:hint="eastAsia"/>
          <w:sz w:val="21"/>
          <w:szCs w:val="21"/>
        </w:rPr>
        <w:t>愛知医科大学卒後臨床研修センター講師</w:t>
      </w:r>
    </w:p>
    <w:p w14:paraId="54252B0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高橋　優三　　　　兵庫医科大学医学教育センター客員教授</w:t>
      </w:r>
    </w:p>
    <w:p w14:paraId="30F0AE3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高見　秀樹　　　　名古屋大学卒後臨床研修・キャリア形成支援センター病院講師</w:t>
      </w:r>
    </w:p>
    <w:p w14:paraId="1C586BCB"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田中　淳一      　東北大学大学院医学系研究科医学教育推進センター講師</w:t>
      </w:r>
    </w:p>
    <w:p w14:paraId="072C0F3C"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TW"/>
        </w:rPr>
        <w:t>中村　順一　　　　千葉大学整形外科学講師</w:t>
      </w:r>
    </w:p>
    <w:p w14:paraId="40512506"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 xml:space="preserve">中村真理子　　　 </w:t>
      </w:r>
      <w:r w:rsidRPr="006E635D">
        <w:rPr>
          <w:rFonts w:ascii="ＭＳ 明朝" w:eastAsia="ＭＳ 明朝" w:hAnsi="ＭＳ 明朝" w:cs="Times New Roman"/>
          <w:sz w:val="21"/>
          <w:szCs w:val="21"/>
        </w:rPr>
        <w:t xml:space="preserve"> </w:t>
      </w:r>
      <w:r w:rsidRPr="006E635D">
        <w:rPr>
          <w:rFonts w:ascii="ＭＳ 明朝" w:eastAsia="ＭＳ 明朝" w:hAnsi="ＭＳ 明朝" w:cs="Times New Roman" w:hint="eastAsia"/>
          <w:sz w:val="21"/>
          <w:szCs w:val="21"/>
        </w:rPr>
        <w:t>東京慈恵会医科大学教育センター教授</w:t>
      </w:r>
    </w:p>
    <w:p w14:paraId="040621D0"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 xml:space="preserve">長嶺由衣子　　　 </w:t>
      </w:r>
      <w:r w:rsidRPr="006E635D">
        <w:rPr>
          <w:rFonts w:ascii="ＭＳ 明朝" w:eastAsia="ＭＳ 明朝" w:hAnsi="ＭＳ 明朝" w:cs="Times New Roman"/>
          <w:sz w:val="21"/>
          <w:szCs w:val="21"/>
          <w:lang w:eastAsia="zh-CN"/>
        </w:rPr>
        <w:t xml:space="preserve"> </w:t>
      </w:r>
      <w:r w:rsidRPr="006E635D">
        <w:rPr>
          <w:rFonts w:ascii="ＭＳ 明朝" w:eastAsia="ＭＳ 明朝" w:hAnsi="ＭＳ 明朝" w:cs="Times New Roman" w:hint="eastAsia"/>
          <w:sz w:val="21"/>
          <w:szCs w:val="21"/>
          <w:lang w:eastAsia="zh-CN"/>
        </w:rPr>
        <w:t>東京医科歯科大学大学</w:t>
      </w:r>
      <w:r w:rsidRPr="006E635D">
        <w:rPr>
          <w:rFonts w:ascii="ＭＳ 明朝" w:eastAsia="ＭＳ 明朝" w:hAnsi="ＭＳ 明朝" w:cs="Times New Roman" w:hint="eastAsia"/>
          <w:sz w:val="21"/>
          <w:szCs w:val="21"/>
          <w:lang w:eastAsia="zh-TW"/>
        </w:rPr>
        <w:t>総合診療科</w:t>
      </w:r>
      <w:r w:rsidRPr="006E635D">
        <w:rPr>
          <w:rFonts w:ascii="ＭＳ 明朝" w:eastAsia="ＭＳ 明朝" w:hAnsi="ＭＳ 明朝" w:cs="Times New Roman" w:hint="eastAsia"/>
          <w:sz w:val="21"/>
          <w:szCs w:val="21"/>
          <w:lang w:eastAsia="zh-CN"/>
        </w:rPr>
        <w:t>助教</w:t>
      </w:r>
    </w:p>
    <w:p w14:paraId="31387248" w14:textId="77777777" w:rsidR="00E47E98" w:rsidRDefault="00A83DE6" w:rsidP="00E47E98">
      <w:pPr>
        <w:pStyle w:val="afff4"/>
        <w:rPr>
          <w:rFonts w:eastAsia="PMingLiU"/>
          <w:lang w:eastAsia="zh-TW"/>
        </w:rPr>
      </w:pPr>
      <w:r w:rsidRPr="00EF5809">
        <w:rPr>
          <w:rFonts w:eastAsia="ＭＳ 明朝" w:hint="eastAsia"/>
          <w:lang w:eastAsia="zh-CN"/>
        </w:rPr>
        <w:t>野村　　理</w:t>
      </w:r>
      <w:r w:rsidRPr="006E635D">
        <w:rPr>
          <w:rFonts w:hint="eastAsia"/>
          <w:lang w:eastAsia="zh-CN"/>
        </w:rPr>
        <w:t xml:space="preserve">　　　　</w:t>
      </w:r>
      <w:r w:rsidRPr="00E47E98">
        <w:rPr>
          <w:rFonts w:eastAsia="ＭＳ 明朝" w:hint="eastAsia"/>
          <w:lang w:eastAsia="zh-CN"/>
        </w:rPr>
        <w:t>弘前大学</w:t>
      </w:r>
      <w:r w:rsidRPr="00E47E98">
        <w:rPr>
          <w:rFonts w:eastAsia="ＭＳ 明朝" w:hint="eastAsia"/>
          <w:lang w:eastAsia="zh-TW"/>
        </w:rPr>
        <w:t>大学院医学研究科医学教育学講座研究准教授（</w:t>
      </w:r>
      <w:r w:rsidRPr="00E47E98">
        <w:rPr>
          <w:rFonts w:eastAsia="ＭＳ 明朝" w:hint="eastAsia"/>
          <w:lang w:eastAsia="zh-CN"/>
        </w:rPr>
        <w:t>助教</w:t>
      </w:r>
      <w:r w:rsidRPr="00E47E98">
        <w:rPr>
          <w:rFonts w:eastAsia="ＭＳ 明朝" w:hint="eastAsia"/>
          <w:lang w:eastAsia="zh-TW"/>
        </w:rPr>
        <w:t>）</w:t>
      </w:r>
    </w:p>
    <w:p w14:paraId="7A4BD8BD" w14:textId="5CCCA08F" w:rsidR="00A83DE6"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 xml:space="preserve">長谷川仁志　　　 </w:t>
      </w:r>
      <w:r w:rsidRPr="006E635D">
        <w:rPr>
          <w:rFonts w:ascii="ＭＳ 明朝" w:eastAsia="ＭＳ 明朝" w:hAnsi="ＭＳ 明朝" w:cs="Times New Roman"/>
          <w:sz w:val="21"/>
          <w:szCs w:val="21"/>
          <w:lang w:eastAsia="zh-CN"/>
        </w:rPr>
        <w:t xml:space="preserve"> </w:t>
      </w:r>
      <w:r w:rsidRPr="006E635D">
        <w:rPr>
          <w:rFonts w:ascii="ＭＳ 明朝" w:eastAsia="ＭＳ 明朝" w:hAnsi="ＭＳ 明朝" w:cs="Times New Roman" w:hint="eastAsia"/>
          <w:sz w:val="21"/>
          <w:szCs w:val="21"/>
          <w:lang w:eastAsia="zh-CN"/>
        </w:rPr>
        <w:t>秋田大学</w:t>
      </w:r>
      <w:r w:rsidRPr="006E635D">
        <w:rPr>
          <w:rFonts w:ascii="ＭＳ 明朝" w:eastAsia="ＭＳ 明朝" w:hAnsi="ＭＳ 明朝" w:cs="Times New Roman" w:hint="eastAsia"/>
          <w:sz w:val="21"/>
          <w:szCs w:val="21"/>
          <w:lang w:eastAsia="zh-TW"/>
        </w:rPr>
        <w:t>医学教育学講座</w:t>
      </w:r>
      <w:r w:rsidRPr="006E635D">
        <w:rPr>
          <w:rFonts w:ascii="ＭＳ 明朝" w:eastAsia="ＭＳ 明朝" w:hAnsi="ＭＳ 明朝" w:cs="Times New Roman" w:hint="eastAsia"/>
          <w:sz w:val="21"/>
          <w:szCs w:val="21"/>
          <w:lang w:eastAsia="zh-CN"/>
        </w:rPr>
        <w:t>教授</w:t>
      </w:r>
    </w:p>
    <w:p w14:paraId="4AC6C2FF" w14:textId="44A36F89" w:rsidR="00A83DE6" w:rsidRPr="00190933" w:rsidRDefault="00A83DE6" w:rsidP="00E47E98">
      <w:pPr>
        <w:pStyle w:val="afff4"/>
        <w:rPr>
          <w:rFonts w:eastAsiaTheme="minorEastAsia"/>
          <w:lang w:eastAsia="zh-TW"/>
        </w:rPr>
      </w:pPr>
      <w:r w:rsidRPr="00EF5809">
        <w:rPr>
          <w:rFonts w:eastAsia="ＭＳ 明朝" w:hint="eastAsia"/>
          <w:lang w:eastAsia="zh-CN"/>
        </w:rPr>
        <w:t xml:space="preserve">林　</w:t>
      </w:r>
      <w:r w:rsidRPr="00EF5809">
        <w:rPr>
          <w:rFonts w:eastAsia="ＭＳ 明朝" w:hint="eastAsia"/>
          <w:lang w:eastAsia="zh-TW"/>
        </w:rPr>
        <w:t xml:space="preserve">　</w:t>
      </w:r>
      <w:r w:rsidRPr="00EF5809">
        <w:rPr>
          <w:rFonts w:eastAsia="ＭＳ 明朝" w:hint="eastAsia"/>
          <w:lang w:eastAsia="zh-CN"/>
        </w:rPr>
        <w:t>宏明</w:t>
      </w:r>
      <w:r>
        <w:rPr>
          <w:rFonts w:hint="eastAsia"/>
          <w:lang w:eastAsia="zh-TW"/>
        </w:rPr>
        <w:t xml:space="preserve"> </w:t>
      </w:r>
      <w:r>
        <w:rPr>
          <w:lang w:eastAsia="zh-TW"/>
        </w:rPr>
        <w:t xml:space="preserve">       </w:t>
      </w:r>
      <w:r w:rsidRPr="00D47233">
        <w:rPr>
          <w:rFonts w:hint="eastAsia"/>
          <w:lang w:eastAsia="zh-TW"/>
        </w:rPr>
        <w:t>NTT</w:t>
      </w:r>
      <w:r w:rsidRPr="00E47E98">
        <w:rPr>
          <w:rFonts w:eastAsia="ＭＳ 明朝" w:hint="eastAsia"/>
          <w:lang w:eastAsia="zh-TW"/>
        </w:rPr>
        <w:t>東日本関東病院国際診療科医師</w:t>
      </w:r>
    </w:p>
    <w:p w14:paraId="46337FB0" w14:textId="77777777" w:rsidR="00A83DE6" w:rsidRPr="006E635D"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藤川　裕恭　　　　東京大学医学教育</w:t>
      </w:r>
      <w:r w:rsidRPr="006E635D">
        <w:rPr>
          <w:rFonts w:ascii="ＭＳ 明朝" w:eastAsia="ＭＳ 明朝" w:hAnsi="ＭＳ 明朝" w:cs="Times New Roman" w:hint="eastAsia"/>
          <w:sz w:val="21"/>
          <w:szCs w:val="21"/>
        </w:rPr>
        <w:t>国際研究センター</w:t>
      </w:r>
    </w:p>
    <w:p w14:paraId="40B64E9E" w14:textId="77777777" w:rsidR="00A83DE6"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藤田　恭之　　　　京都大学</w:t>
      </w:r>
      <w:r w:rsidRPr="006E635D">
        <w:rPr>
          <w:rFonts w:ascii="ＭＳ 明朝" w:eastAsia="ＭＳ 明朝" w:hAnsi="ＭＳ 明朝" w:cs="Times New Roman" w:hint="eastAsia"/>
          <w:sz w:val="21"/>
          <w:szCs w:val="21"/>
          <w:lang w:eastAsia="zh-TW"/>
        </w:rPr>
        <w:t>分子腫瘍学</w:t>
      </w:r>
      <w:r w:rsidRPr="006E635D">
        <w:rPr>
          <w:rFonts w:ascii="ＭＳ 明朝" w:eastAsia="ＭＳ 明朝" w:hAnsi="ＭＳ 明朝" w:cs="Times New Roman" w:hint="eastAsia"/>
          <w:sz w:val="21"/>
          <w:szCs w:val="21"/>
          <w:lang w:eastAsia="zh-CN"/>
        </w:rPr>
        <w:t>教授</w:t>
      </w:r>
    </w:p>
    <w:p w14:paraId="2CF2C869" w14:textId="77777777" w:rsidR="00A83DE6" w:rsidRPr="00D47233" w:rsidRDefault="00A83DE6" w:rsidP="00E47E98">
      <w:pPr>
        <w:pStyle w:val="afff4"/>
        <w:rPr>
          <w:lang w:eastAsia="zh-CN"/>
        </w:rPr>
      </w:pPr>
      <w:proofErr w:type="spellStart"/>
      <w:r w:rsidRPr="00D47233">
        <w:rPr>
          <w:lang w:eastAsia="zh-CN"/>
        </w:rPr>
        <w:t>Maham</w:t>
      </w:r>
      <w:proofErr w:type="spellEnd"/>
      <w:r w:rsidRPr="00D47233">
        <w:rPr>
          <w:lang w:eastAsia="zh-CN"/>
        </w:rPr>
        <w:t xml:space="preserve"> </w:t>
      </w:r>
      <w:proofErr w:type="spellStart"/>
      <w:r w:rsidRPr="00D47233">
        <w:rPr>
          <w:lang w:eastAsia="zh-CN"/>
        </w:rPr>
        <w:t>Stanyon</w:t>
      </w:r>
      <w:proofErr w:type="spellEnd"/>
      <w:r>
        <w:rPr>
          <w:lang w:eastAsia="zh-CN"/>
        </w:rPr>
        <w:t xml:space="preserve">     </w:t>
      </w:r>
      <w:r w:rsidRPr="00E47E98">
        <w:rPr>
          <w:rFonts w:eastAsia="ＭＳ 明朝" w:hint="eastAsia"/>
          <w:lang w:eastAsia="zh-CN"/>
        </w:rPr>
        <w:t>福島県立医科大学医療人育成</w:t>
      </w:r>
      <w:r w:rsidRPr="00E47E98">
        <w:rPr>
          <w:rFonts w:eastAsia="ＭＳ 明朝" w:cs="ＭＳ 明朝" w:hint="eastAsia"/>
          <w:lang w:eastAsia="zh-CN"/>
        </w:rPr>
        <w:t>・</w:t>
      </w:r>
      <w:r w:rsidRPr="00E47E98">
        <w:rPr>
          <w:rFonts w:eastAsia="ＭＳ 明朝" w:cs="SimSun" w:hint="eastAsia"/>
          <w:lang w:eastAsia="zh-CN"/>
        </w:rPr>
        <w:t>支援センター助教</w:t>
      </w:r>
    </w:p>
    <w:p w14:paraId="78FF22C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 xml:space="preserve">三谷　昌平　　　 </w:t>
      </w:r>
      <w:r w:rsidRPr="006E635D">
        <w:rPr>
          <w:rFonts w:ascii="ＭＳ 明朝" w:eastAsia="ＭＳ 明朝" w:hAnsi="ＭＳ 明朝" w:cs="Times New Roman"/>
          <w:sz w:val="21"/>
          <w:szCs w:val="21"/>
          <w:lang w:eastAsia="zh-CN"/>
        </w:rPr>
        <w:t xml:space="preserve"> </w:t>
      </w:r>
      <w:r w:rsidRPr="006E635D">
        <w:rPr>
          <w:rFonts w:ascii="ＭＳ 明朝" w:eastAsia="ＭＳ 明朝" w:hAnsi="ＭＳ 明朝" w:cs="Times New Roman" w:hint="eastAsia"/>
          <w:sz w:val="21"/>
          <w:szCs w:val="21"/>
          <w:lang w:eastAsia="zh-CN"/>
        </w:rPr>
        <w:t>東京女子医科大学</w:t>
      </w:r>
      <w:r w:rsidRPr="006E635D">
        <w:rPr>
          <w:rFonts w:ascii="ＭＳ 明朝" w:eastAsia="ＭＳ 明朝" w:hAnsi="ＭＳ 明朝" w:cs="Times New Roman" w:hint="eastAsia"/>
          <w:sz w:val="21"/>
          <w:szCs w:val="21"/>
        </w:rPr>
        <w:t>生理学</w:t>
      </w:r>
      <w:r w:rsidRPr="006E635D">
        <w:rPr>
          <w:rFonts w:ascii="ＭＳ 明朝" w:eastAsia="ＭＳ 明朝" w:hAnsi="ＭＳ 明朝" w:cs="Times New Roman" w:hint="eastAsia"/>
          <w:sz w:val="21"/>
          <w:szCs w:val="21"/>
          <w:lang w:eastAsia="zh-CN"/>
        </w:rPr>
        <w:t>教授</w:t>
      </w:r>
    </w:p>
    <w:p w14:paraId="6EE64D29"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宮地　由佳　　　　京都大学</w:t>
      </w:r>
      <w:r w:rsidRPr="006E635D">
        <w:rPr>
          <w:rFonts w:ascii="ＭＳ 明朝" w:eastAsia="ＭＳ 明朝" w:hAnsi="ＭＳ 明朝" w:cs="Times New Roman" w:hint="eastAsia"/>
          <w:sz w:val="21"/>
          <w:szCs w:val="21"/>
        </w:rPr>
        <w:t>医学教育・国際化推進センター非常勤講師</w:t>
      </w:r>
    </w:p>
    <w:p w14:paraId="142B1D80"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 xml:space="preserve">森下真理子　　　 </w:t>
      </w:r>
      <w:r w:rsidRPr="006E635D">
        <w:rPr>
          <w:rFonts w:ascii="ＭＳ 明朝" w:eastAsia="ＭＳ 明朝" w:hAnsi="ＭＳ 明朝" w:cs="Times New Roman"/>
          <w:sz w:val="21"/>
          <w:szCs w:val="21"/>
          <w:lang w:eastAsia="zh-CN"/>
        </w:rPr>
        <w:t xml:space="preserve"> </w:t>
      </w:r>
      <w:r w:rsidRPr="006E635D">
        <w:rPr>
          <w:rFonts w:ascii="ＭＳ 明朝" w:eastAsia="ＭＳ 明朝" w:hAnsi="ＭＳ 明朝" w:cs="Times New Roman" w:hint="eastAsia"/>
          <w:sz w:val="21"/>
          <w:szCs w:val="21"/>
          <w:lang w:eastAsia="zh-CN"/>
        </w:rPr>
        <w:t>京都大学</w:t>
      </w:r>
      <w:r w:rsidRPr="006E635D">
        <w:rPr>
          <w:rFonts w:ascii="ＭＳ 明朝" w:eastAsia="ＭＳ 明朝" w:hAnsi="ＭＳ 明朝" w:cs="Times New Roman" w:hint="eastAsia"/>
          <w:sz w:val="21"/>
          <w:szCs w:val="21"/>
        </w:rPr>
        <w:t>医学教育・国際化推進センター</w:t>
      </w:r>
      <w:r w:rsidRPr="006E635D">
        <w:rPr>
          <w:rFonts w:ascii="ＭＳ 明朝" w:eastAsia="ＭＳ 明朝" w:hAnsi="ＭＳ 明朝" w:cs="Times New Roman" w:hint="eastAsia"/>
          <w:sz w:val="21"/>
          <w:szCs w:val="21"/>
          <w:lang w:eastAsia="zh-CN"/>
        </w:rPr>
        <w:t>研究員</w:t>
      </w:r>
    </w:p>
    <w:p w14:paraId="551777D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山本　　憲　　　　京都大学医学教育・国際化推進センター講師</w:t>
      </w:r>
    </w:p>
    <w:p w14:paraId="005E3441" w14:textId="77777777" w:rsidR="00A83DE6" w:rsidRDefault="00A83DE6" w:rsidP="00A83DE6">
      <w:pPr>
        <w:widowControl w:val="0"/>
        <w:overflowPunct w:val="0"/>
        <w:ind w:leftChars="200" w:left="805" w:hanging="405"/>
        <w:jc w:val="both"/>
        <w:textAlignment w:val="baseline"/>
        <w:rPr>
          <w:rFonts w:ascii="ＭＳ 明朝" w:eastAsia="PMingLiU" w:hAnsi="ＭＳ 明朝" w:cs="Times New Roman"/>
          <w:sz w:val="21"/>
          <w:szCs w:val="21"/>
          <w:lang w:eastAsia="zh-TW"/>
        </w:rPr>
      </w:pPr>
      <w:r w:rsidRPr="006E635D">
        <w:rPr>
          <w:rFonts w:ascii="ＭＳ 明朝" w:eastAsia="ＭＳ 明朝" w:hAnsi="ＭＳ 明朝" w:cs="Times New Roman" w:hint="eastAsia"/>
          <w:sz w:val="21"/>
          <w:szCs w:val="21"/>
          <w:lang w:eastAsia="zh-TW"/>
        </w:rPr>
        <w:t xml:space="preserve">山口久美子　　　 </w:t>
      </w:r>
      <w:r w:rsidRPr="006E635D">
        <w:rPr>
          <w:rFonts w:ascii="ＭＳ 明朝" w:eastAsia="ＭＳ 明朝" w:hAnsi="ＭＳ 明朝" w:cs="Times New Roman"/>
          <w:sz w:val="21"/>
          <w:szCs w:val="21"/>
          <w:lang w:eastAsia="zh-TW"/>
        </w:rPr>
        <w:t xml:space="preserve"> </w:t>
      </w:r>
      <w:r w:rsidRPr="006E635D">
        <w:rPr>
          <w:rFonts w:ascii="ＭＳ 明朝" w:eastAsia="ＭＳ 明朝" w:hAnsi="ＭＳ 明朝" w:cs="Times New Roman" w:hint="eastAsia"/>
          <w:sz w:val="21"/>
          <w:szCs w:val="21"/>
          <w:lang w:eastAsia="zh-TW"/>
        </w:rPr>
        <w:t>東京医科歯科大学統合教育機構講師</w:t>
      </w:r>
    </w:p>
    <w:p w14:paraId="3907425C" w14:textId="77777777" w:rsidR="00A83DE6" w:rsidRPr="00190933" w:rsidRDefault="00A83DE6" w:rsidP="00E47E98">
      <w:pPr>
        <w:pStyle w:val="afff4"/>
        <w:rPr>
          <w:rFonts w:eastAsiaTheme="minorEastAsia"/>
          <w:lang w:eastAsia="zh-TW"/>
        </w:rPr>
      </w:pPr>
      <w:r w:rsidRPr="00E47E98">
        <w:rPr>
          <w:rFonts w:eastAsia="ＭＳ 明朝" w:hint="eastAsia"/>
          <w:lang w:eastAsia="zh-TW"/>
        </w:rPr>
        <w:t>山崎　由花</w:t>
      </w:r>
      <w:r>
        <w:rPr>
          <w:rFonts w:hint="eastAsia"/>
          <w:lang w:eastAsia="zh-TW"/>
        </w:rPr>
        <w:t xml:space="preserve">　　　　</w:t>
      </w:r>
      <w:r w:rsidRPr="00E47E98">
        <w:rPr>
          <w:rFonts w:eastAsia="ＭＳ 明朝" w:hint="eastAsia"/>
          <w:lang w:eastAsia="zh-TW"/>
        </w:rPr>
        <w:t>東京医科大学医学教育学分野講師</w:t>
      </w:r>
    </w:p>
    <w:p w14:paraId="6689855C" w14:textId="77777777" w:rsidR="00A83DE6" w:rsidRDefault="00A83DE6" w:rsidP="00A83DE6">
      <w:pPr>
        <w:widowControl w:val="0"/>
        <w:overflowPunct w:val="0"/>
        <w:ind w:leftChars="200" w:left="805" w:hanging="405"/>
        <w:jc w:val="both"/>
        <w:textAlignment w:val="baseline"/>
        <w:rPr>
          <w:rFonts w:ascii="ＭＳ 明朝" w:eastAsia="SimSun" w:hAnsi="ＭＳ 明朝" w:cs="Times New Roman"/>
          <w:sz w:val="21"/>
          <w:szCs w:val="21"/>
          <w:lang w:eastAsia="zh-CN"/>
        </w:rPr>
      </w:pPr>
      <w:r w:rsidRPr="006E635D">
        <w:rPr>
          <w:rFonts w:ascii="ＭＳ 明朝" w:eastAsia="ＭＳ 明朝" w:hAnsi="ＭＳ 明朝" w:cs="Times New Roman" w:hint="eastAsia"/>
          <w:sz w:val="21"/>
          <w:szCs w:val="21"/>
          <w:lang w:eastAsia="zh-CN"/>
        </w:rPr>
        <w:t>山梨　啓友　　　　長崎大学</w:t>
      </w:r>
      <w:r w:rsidRPr="006E635D">
        <w:rPr>
          <w:rFonts w:ascii="ＭＳ 明朝" w:eastAsia="ＭＳ 明朝" w:hAnsi="ＭＳ 明朝" w:cs="Times New Roman" w:hint="eastAsia"/>
          <w:sz w:val="21"/>
          <w:szCs w:val="21"/>
          <w:lang w:eastAsia="zh-TW"/>
        </w:rPr>
        <w:t>総合診療科</w:t>
      </w:r>
      <w:r w:rsidRPr="006E635D">
        <w:rPr>
          <w:rFonts w:ascii="ＭＳ 明朝" w:eastAsia="ＭＳ 明朝" w:hAnsi="ＭＳ 明朝" w:cs="Times New Roman" w:hint="eastAsia"/>
          <w:sz w:val="21"/>
          <w:szCs w:val="21"/>
          <w:lang w:eastAsia="zh-CN"/>
        </w:rPr>
        <w:t>准教授</w:t>
      </w:r>
    </w:p>
    <w:p w14:paraId="44CDFCA7" w14:textId="75870BAA" w:rsidR="00A83DE6" w:rsidRPr="00AF607D" w:rsidRDefault="00A83DE6" w:rsidP="00E47E98">
      <w:pPr>
        <w:pStyle w:val="afff4"/>
        <w:rPr>
          <w:lang w:eastAsia="zh-CN"/>
        </w:rPr>
      </w:pPr>
      <w:r w:rsidRPr="00D47233">
        <w:rPr>
          <w:lang w:eastAsia="zh-CN"/>
        </w:rPr>
        <w:t xml:space="preserve">Raoul </w:t>
      </w:r>
      <w:proofErr w:type="spellStart"/>
      <w:r w:rsidRPr="00D47233">
        <w:rPr>
          <w:lang w:eastAsia="zh-CN"/>
        </w:rPr>
        <w:t>Breugelmans</w:t>
      </w:r>
      <w:proofErr w:type="spellEnd"/>
      <w:r w:rsidR="00E47E98">
        <w:rPr>
          <w:lang w:eastAsia="zh-CN"/>
        </w:rPr>
        <w:t xml:space="preserve"> </w:t>
      </w:r>
      <w:r w:rsidRPr="00E47E98">
        <w:rPr>
          <w:rFonts w:eastAsia="ＭＳ 明朝" w:hint="eastAsia"/>
          <w:lang w:eastAsia="zh-CN"/>
        </w:rPr>
        <w:t>関西医科大学医学部英語教室教授</w:t>
      </w:r>
    </w:p>
    <w:p w14:paraId="2D627187" w14:textId="77777777" w:rsidR="00A83DE6" w:rsidRPr="006E635D" w:rsidRDefault="00A83DE6" w:rsidP="00A83DE6">
      <w:pPr>
        <w:widowControl w:val="0"/>
        <w:overflowPunct w:val="0"/>
        <w:ind w:left="547" w:hanging="405"/>
        <w:jc w:val="both"/>
        <w:textAlignment w:val="baseline"/>
        <w:rPr>
          <w:rFonts w:ascii="ＭＳ 明朝" w:eastAsia="ＭＳ 明朝" w:hAnsi="ＭＳ 明朝" w:cs="Times New Roman"/>
          <w:sz w:val="21"/>
          <w:szCs w:val="21"/>
          <w:lang w:eastAsia="zh-CN"/>
        </w:rPr>
      </w:pPr>
    </w:p>
    <w:p w14:paraId="34AA203C" w14:textId="77777777" w:rsidR="00A83DE6" w:rsidRPr="000A3BD9" w:rsidRDefault="00A83DE6" w:rsidP="00A83DE6">
      <w:pPr>
        <w:widowControl w:val="0"/>
        <w:overflowPunct w:val="0"/>
        <w:ind w:left="547"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sz w:val="21"/>
          <w:szCs w:val="21"/>
          <w:lang w:eastAsia="zh-CN"/>
        </w:rPr>
        <w:t>(歯学教育)</w:t>
      </w:r>
    </w:p>
    <w:p w14:paraId="7DA36F9D" w14:textId="77777777" w:rsidR="00A83DE6" w:rsidRPr="000A3BD9"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kern w:val="2"/>
          <w:sz w:val="21"/>
          <w:szCs w:val="21"/>
        </w:rPr>
        <w:t>〈メンバー〉</w:t>
      </w:r>
    </w:p>
    <w:p w14:paraId="01FDE7BB"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上田　貴之　　　　東京歯科大学教授</w:t>
      </w:r>
    </w:p>
    <w:p w14:paraId="04AF90A2"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岡田　明子　　　　日本大学歯学部教授</w:t>
      </w:r>
    </w:p>
    <w:p w14:paraId="5E4C43F6" w14:textId="615C5068" w:rsidR="00A83DE6" w:rsidRPr="006E635D"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TW"/>
        </w:rPr>
        <w:t>◎</w:t>
      </w:r>
      <w:r w:rsidRPr="006E635D">
        <w:rPr>
          <w:rFonts w:ascii="ＭＳ 明朝" w:eastAsia="ＭＳ 明朝" w:hAnsi="ＭＳ 明朝" w:cs="Times New Roman" w:hint="eastAsia"/>
          <w:sz w:val="21"/>
          <w:szCs w:val="21"/>
          <w:lang w:eastAsia="zh-CN"/>
        </w:rPr>
        <w:t xml:space="preserve">河野　文昭　　　　</w:t>
      </w:r>
      <w:bookmarkStart w:id="290" w:name="_Hlk119499106"/>
      <w:r w:rsidRPr="006E635D">
        <w:rPr>
          <w:rFonts w:ascii="ＭＳ 明朝" w:eastAsia="ＭＳ 明朝" w:hAnsi="ＭＳ 明朝" w:cs="Times New Roman" w:hint="eastAsia"/>
          <w:sz w:val="21"/>
          <w:szCs w:val="21"/>
          <w:lang w:eastAsia="zh-CN"/>
        </w:rPr>
        <w:t>徳島大学大学院医歯</w:t>
      </w:r>
      <w:r w:rsidR="00E47E98">
        <w:rPr>
          <w:rFonts w:ascii="ＭＳ 明朝" w:eastAsia="ＭＳ 明朝" w:hAnsi="ＭＳ 明朝" w:cs="Times New Roman" w:hint="eastAsia"/>
          <w:sz w:val="21"/>
          <w:szCs w:val="21"/>
        </w:rPr>
        <w:t>薬</w:t>
      </w:r>
      <w:r w:rsidRPr="006E635D">
        <w:rPr>
          <w:rFonts w:ascii="ＭＳ 明朝" w:eastAsia="ＭＳ 明朝" w:hAnsi="ＭＳ 明朝" w:cs="Times New Roman" w:hint="eastAsia"/>
          <w:sz w:val="21"/>
          <w:szCs w:val="21"/>
          <w:lang w:eastAsia="zh-CN"/>
        </w:rPr>
        <w:t>学研究部</w:t>
      </w:r>
      <w:bookmarkEnd w:id="290"/>
      <w:r w:rsidRPr="006E635D">
        <w:rPr>
          <w:rFonts w:ascii="ＭＳ 明朝" w:eastAsia="ＭＳ 明朝" w:hAnsi="ＭＳ 明朝" w:cs="Times New Roman" w:hint="eastAsia"/>
          <w:sz w:val="21"/>
          <w:szCs w:val="21"/>
          <w:lang w:eastAsia="zh-CN"/>
        </w:rPr>
        <w:t>教授</w:t>
      </w:r>
    </w:p>
    <w:p w14:paraId="2ED80C2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rPr>
      </w:pPr>
      <w:r w:rsidRPr="006E635D">
        <w:rPr>
          <w:rFonts w:ascii="ＭＳ 明朝" w:eastAsia="ＭＳ 明朝" w:hAnsi="ＭＳ 明朝" w:cs="Times New Roman" w:hint="eastAsia"/>
          <w:sz w:val="21"/>
          <w:szCs w:val="21"/>
        </w:rPr>
        <w:t>神田　　拓　　　　県立広島病院歯科・口腔外科部長</w:t>
      </w:r>
    </w:p>
    <w:p w14:paraId="3157E068"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斎藤　隆史　　　　北海道医療大学歯学部教授</w:t>
      </w:r>
    </w:p>
    <w:p w14:paraId="1348C941"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TW"/>
        </w:rPr>
        <w:t>關　奈央子　　　　東京医科歯科大学講師</w:t>
      </w:r>
    </w:p>
    <w:p w14:paraId="6A5D836D"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田口　則宏　　　　鹿児島大学大学院医歯学総合研究科教授</w:t>
      </w:r>
    </w:p>
    <w:p w14:paraId="2087CB02"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田村　文誉　　　　日本歯科大学</w:t>
      </w:r>
      <w:r w:rsidRPr="006E635D">
        <w:rPr>
          <w:rFonts w:ascii="ＭＳ 明朝" w:eastAsia="ＭＳ 明朝" w:hAnsi="ＭＳ 明朝" w:cs="Times New Roman" w:hint="eastAsia"/>
          <w:sz w:val="21"/>
          <w:szCs w:val="21"/>
        </w:rPr>
        <w:t>口腔リハビリテーション多摩クリニック</w:t>
      </w:r>
      <w:r w:rsidRPr="006E635D">
        <w:rPr>
          <w:rFonts w:ascii="ＭＳ 明朝" w:eastAsia="ＭＳ 明朝" w:hAnsi="ＭＳ 明朝" w:cs="Times New Roman" w:hint="eastAsia"/>
          <w:sz w:val="21"/>
          <w:szCs w:val="21"/>
          <w:lang w:eastAsia="zh-CN"/>
        </w:rPr>
        <w:t>教授</w:t>
      </w:r>
    </w:p>
    <w:p w14:paraId="1483E079" w14:textId="3DFE4212"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r w:rsidRPr="006E635D">
        <w:rPr>
          <w:rFonts w:ascii="ＭＳ 明朝" w:eastAsia="ＭＳ 明朝" w:hAnsi="ＭＳ 明朝" w:cs="Times New Roman" w:hint="eastAsia"/>
          <w:sz w:val="21"/>
          <w:szCs w:val="21"/>
          <w:lang w:eastAsia="zh-CN"/>
        </w:rPr>
        <w:t>照沼　美穂　　　　新潟大学</w:t>
      </w:r>
      <w:r w:rsidR="00E47E98">
        <w:rPr>
          <w:rFonts w:ascii="ＭＳ 明朝" w:eastAsia="ＭＳ 明朝" w:hAnsi="ＭＳ 明朝" w:cs="Times New Roman" w:hint="eastAsia"/>
          <w:sz w:val="21"/>
          <w:szCs w:val="21"/>
          <w:lang w:eastAsia="zh-TW"/>
        </w:rPr>
        <w:t>大学院医歯学総合研究科</w:t>
      </w:r>
      <w:r w:rsidRPr="006E635D">
        <w:rPr>
          <w:rFonts w:ascii="ＭＳ 明朝" w:eastAsia="ＭＳ 明朝" w:hAnsi="ＭＳ 明朝" w:cs="Times New Roman" w:hint="eastAsia"/>
          <w:sz w:val="21"/>
          <w:szCs w:val="21"/>
          <w:lang w:eastAsia="zh-CN"/>
        </w:rPr>
        <w:t>教授</w:t>
      </w:r>
    </w:p>
    <w:p w14:paraId="22474625"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TW"/>
        </w:rPr>
        <w:t>長谷川篤司　　　　昭和大学歯学部教授</w:t>
      </w:r>
    </w:p>
    <w:p w14:paraId="235AB829" w14:textId="77777777" w:rsidR="00A83DE6" w:rsidRDefault="00A83DE6" w:rsidP="00A83DE6">
      <w:pPr>
        <w:widowControl w:val="0"/>
        <w:overflowPunct w:val="0"/>
        <w:ind w:leftChars="200" w:left="805" w:hanging="405"/>
        <w:jc w:val="both"/>
        <w:textAlignment w:val="baseline"/>
        <w:rPr>
          <w:rFonts w:ascii="ＭＳ 明朝" w:eastAsia="PMingLiU" w:hAnsi="ＭＳ 明朝" w:cs="Times New Roman"/>
          <w:sz w:val="21"/>
          <w:szCs w:val="21"/>
          <w:lang w:eastAsia="zh-TW"/>
        </w:rPr>
      </w:pPr>
      <w:r w:rsidRPr="006E635D">
        <w:rPr>
          <w:rFonts w:ascii="ＭＳ 明朝" w:eastAsia="ＭＳ 明朝" w:hAnsi="ＭＳ 明朝" w:cs="Times New Roman" w:hint="eastAsia"/>
          <w:sz w:val="21"/>
          <w:szCs w:val="21"/>
          <w:lang w:eastAsia="zh-TW"/>
        </w:rPr>
        <w:t>平田創一郎　　　　東京歯科大学教授</w:t>
      </w:r>
    </w:p>
    <w:p w14:paraId="6A57B1A4"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TW"/>
        </w:rPr>
      </w:pPr>
      <w:r w:rsidRPr="006E635D">
        <w:rPr>
          <w:rFonts w:ascii="ＭＳ 明朝" w:eastAsia="ＭＳ 明朝" w:hAnsi="ＭＳ 明朝" w:cs="Times New Roman" w:hint="eastAsia"/>
          <w:sz w:val="21"/>
          <w:szCs w:val="21"/>
          <w:lang w:eastAsia="zh-CN"/>
        </w:rPr>
        <w:t xml:space="preserve">森田　　学　　　　岡山大学医歯薬学域教授 </w:t>
      </w:r>
      <w:r w:rsidRPr="006E635D">
        <w:rPr>
          <w:rFonts w:ascii="ＭＳ 明朝" w:eastAsia="ＭＳ 明朝" w:hAnsi="ＭＳ 明朝" w:cs="Times New Roman"/>
          <w:sz w:val="21"/>
          <w:szCs w:val="21"/>
          <w:lang w:eastAsia="zh-CN"/>
        </w:rPr>
        <w:t xml:space="preserve">                             </w:t>
      </w:r>
      <w:r w:rsidRPr="006E635D">
        <w:rPr>
          <w:rFonts w:ascii="ＭＳ 明朝" w:eastAsia="ＭＳ 明朝" w:hAnsi="ＭＳ 明朝" w:cs="ＭＳ 明朝" w:hint="eastAsia"/>
          <w:sz w:val="21"/>
          <w:szCs w:val="21"/>
          <w:lang w:eastAsia="zh-CN"/>
        </w:rPr>
        <w:t>計1</w:t>
      </w:r>
      <w:r w:rsidRPr="006E635D">
        <w:rPr>
          <w:rFonts w:ascii="ＭＳ 明朝" w:eastAsia="ＭＳ 明朝" w:hAnsi="ＭＳ 明朝" w:cs="ＭＳ 明朝" w:hint="eastAsia"/>
          <w:sz w:val="21"/>
          <w:szCs w:val="21"/>
          <w:lang w:eastAsia="zh-TW"/>
        </w:rPr>
        <w:t>2</w:t>
      </w:r>
      <w:r w:rsidRPr="006E635D">
        <w:rPr>
          <w:rFonts w:ascii="ＭＳ 明朝" w:eastAsia="ＭＳ 明朝" w:hAnsi="ＭＳ 明朝" w:cs="ＭＳ 明朝" w:hint="eastAsia"/>
          <w:sz w:val="21"/>
          <w:szCs w:val="21"/>
          <w:lang w:eastAsia="zh-CN"/>
        </w:rPr>
        <w:t>名</w:t>
      </w:r>
    </w:p>
    <w:p w14:paraId="4146DBFC" w14:textId="77777777" w:rsidR="00A83DE6" w:rsidRPr="006E635D" w:rsidRDefault="00A83DE6" w:rsidP="00A83DE6">
      <w:pPr>
        <w:widowControl w:val="0"/>
        <w:overflowPunct w:val="0"/>
        <w:ind w:leftChars="200" w:left="805" w:hanging="405"/>
        <w:jc w:val="both"/>
        <w:textAlignment w:val="baseline"/>
        <w:rPr>
          <w:rFonts w:ascii="ＭＳ 明朝" w:eastAsia="ＭＳ 明朝" w:hAnsi="ＭＳ 明朝" w:cs="Times New Roman"/>
          <w:sz w:val="21"/>
          <w:szCs w:val="21"/>
          <w:lang w:eastAsia="zh-CN"/>
        </w:rPr>
      </w:pPr>
    </w:p>
    <w:p w14:paraId="5672329B" w14:textId="77777777" w:rsidR="00A83DE6" w:rsidRPr="000A3BD9" w:rsidRDefault="00A83DE6" w:rsidP="00A83DE6">
      <w:pPr>
        <w:widowControl w:val="0"/>
        <w:overflowPunct w:val="0"/>
        <w:ind w:leftChars="100" w:left="605" w:hanging="405"/>
        <w:jc w:val="both"/>
        <w:textAlignment w:val="baseline"/>
        <w:rPr>
          <w:rFonts w:ascii="ＭＳ 明朝" w:eastAsia="ＭＳ 明朝" w:hAnsi="ＭＳ 明朝" w:cs="Times New Roman"/>
          <w:sz w:val="21"/>
          <w:szCs w:val="21"/>
          <w:lang w:eastAsia="zh-CN"/>
        </w:rPr>
      </w:pPr>
      <w:r w:rsidRPr="000A3BD9">
        <w:rPr>
          <w:rFonts w:ascii="ＭＳ 明朝" w:eastAsia="ＭＳ 明朝" w:hAnsi="ＭＳ 明朝" w:cs="Times New Roman" w:hint="eastAsia"/>
          <w:kern w:val="2"/>
          <w:sz w:val="21"/>
          <w:szCs w:val="21"/>
          <w:lang w:eastAsia="zh-TW"/>
        </w:rPr>
        <w:t>〈協力者〉</w:t>
      </w:r>
    </w:p>
    <w:p w14:paraId="760C38E6"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阿部　伸一　　　　東京歯科大学教授</w:t>
      </w:r>
    </w:p>
    <w:p w14:paraId="4DEFD287"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朝田　芳信　　　　鶴見大学教授</w:t>
      </w:r>
    </w:p>
    <w:p w14:paraId="046C725E"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石井　久淑　　　　北海道医療大学教授</w:t>
      </w:r>
    </w:p>
    <w:p w14:paraId="4F6C3426"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石田　達樹　　　　医療系大学間共用試験実施評価機構</w:t>
      </w:r>
    </w:p>
    <w:p w14:paraId="051971E5"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rPr>
      </w:pPr>
      <w:r w:rsidRPr="006E635D">
        <w:rPr>
          <w:rFonts w:ascii="ＭＳ 明朝" w:eastAsia="ＭＳ 明朝" w:hAnsi="ＭＳ 明朝" w:cs="Times New Roman" w:hint="eastAsia"/>
          <w:kern w:val="2"/>
          <w:sz w:val="21"/>
          <w:szCs w:val="21"/>
        </w:rPr>
        <w:t>金森ゆうな　　　　文部科学省高等教育局医学教育課技術参与</w:t>
      </w:r>
    </w:p>
    <w:p w14:paraId="3C331ABC"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亀山　敦史　　　　松本歯科大学教授</w:t>
      </w:r>
    </w:p>
    <w:p w14:paraId="0F956F26"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角　　忠輝　　　　長崎大学教授</w:t>
      </w:r>
    </w:p>
    <w:p w14:paraId="72D5B7E7"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清島　　保　　　　九州大学教授</w:t>
      </w:r>
    </w:p>
    <w:p w14:paraId="0BFD147A"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久保庭雅恵　　　　大阪大学准教授</w:t>
      </w:r>
    </w:p>
    <w:p w14:paraId="07075408"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里村　一人　　　　鶴見大学教授</w:t>
      </w:r>
    </w:p>
    <w:p w14:paraId="3F2F63DD"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坂　　英樹　　　　明海大学教授</w:t>
      </w:r>
    </w:p>
    <w:p w14:paraId="1816EE87" w14:textId="441A699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J</w:t>
      </w:r>
      <w:r w:rsidR="00625C5B">
        <w:rPr>
          <w:rFonts w:ascii="ＭＳ 明朝" w:eastAsia="ＭＳ 明朝" w:hAnsi="ＭＳ 明朝" w:cs="Times New Roman" w:hint="eastAsia"/>
          <w:kern w:val="2"/>
          <w:sz w:val="21"/>
          <w:szCs w:val="21"/>
        </w:rPr>
        <w:t>a</w:t>
      </w:r>
      <w:r w:rsidRPr="006E635D">
        <w:rPr>
          <w:rFonts w:ascii="ＭＳ 明朝" w:eastAsia="ＭＳ 明朝" w:hAnsi="ＭＳ 明朝" w:cs="Times New Roman"/>
          <w:kern w:val="2"/>
          <w:sz w:val="21"/>
          <w:szCs w:val="21"/>
          <w:lang w:eastAsia="zh-CN"/>
        </w:rPr>
        <w:t>nelle</w:t>
      </w:r>
      <w:r w:rsidRPr="006E635D">
        <w:rPr>
          <w:rFonts w:ascii="ＭＳ 明朝" w:eastAsia="ＭＳ 明朝" w:hAnsi="ＭＳ 明朝" w:cs="Times New Roman" w:hint="eastAsia"/>
          <w:kern w:val="2"/>
          <w:sz w:val="21"/>
          <w:szCs w:val="21"/>
          <w:lang w:eastAsia="zh-CN"/>
        </w:rPr>
        <w:t xml:space="preserve">　</w:t>
      </w:r>
      <w:proofErr w:type="spellStart"/>
      <w:r w:rsidRPr="006E635D">
        <w:rPr>
          <w:rFonts w:ascii="ＭＳ 明朝" w:eastAsia="ＭＳ 明朝" w:hAnsi="ＭＳ 明朝" w:cs="Times New Roman" w:hint="eastAsia"/>
          <w:kern w:val="2"/>
          <w:sz w:val="21"/>
          <w:szCs w:val="21"/>
          <w:lang w:eastAsia="zh-CN"/>
        </w:rPr>
        <w:t>M</w:t>
      </w:r>
      <w:r w:rsidRPr="006E635D">
        <w:rPr>
          <w:rFonts w:ascii="ＭＳ 明朝" w:eastAsia="ＭＳ 明朝" w:hAnsi="ＭＳ 明朝" w:cs="Times New Roman"/>
          <w:kern w:val="2"/>
          <w:sz w:val="21"/>
          <w:szCs w:val="21"/>
          <w:lang w:eastAsia="zh-CN"/>
        </w:rPr>
        <w:t>oross</w:t>
      </w:r>
      <w:proofErr w:type="spellEnd"/>
      <w:r w:rsidRPr="006E635D">
        <w:rPr>
          <w:rFonts w:ascii="ＭＳ 明朝" w:eastAsia="ＭＳ 明朝" w:hAnsi="ＭＳ 明朝" w:cs="Times New Roman" w:hint="eastAsia"/>
          <w:kern w:val="2"/>
          <w:sz w:val="21"/>
          <w:szCs w:val="21"/>
          <w:lang w:eastAsia="zh-CN"/>
        </w:rPr>
        <w:t xml:space="preserve">　</w:t>
      </w:r>
      <w:r>
        <w:rPr>
          <w:rFonts w:ascii="ＭＳ 明朝" w:eastAsia="ＭＳ 明朝" w:hAnsi="ＭＳ 明朝" w:cs="Times New Roman" w:hint="eastAsia"/>
          <w:kern w:val="2"/>
          <w:sz w:val="21"/>
          <w:szCs w:val="21"/>
          <w:lang w:eastAsia="zh-TW"/>
        </w:rPr>
        <w:t xml:space="preserve"> </w:t>
      </w:r>
      <w:r w:rsidRPr="006E635D">
        <w:rPr>
          <w:rFonts w:ascii="ＭＳ 明朝" w:eastAsia="ＭＳ 明朝" w:hAnsi="ＭＳ 明朝" w:cs="Times New Roman" w:hint="eastAsia"/>
          <w:kern w:val="2"/>
          <w:sz w:val="21"/>
          <w:szCs w:val="21"/>
          <w:lang w:eastAsia="zh-CN"/>
        </w:rPr>
        <w:t>東京医科歯科大学准教授</w:t>
      </w:r>
    </w:p>
    <w:p w14:paraId="42C97155"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高橋　礼奈　　　　東京医科歯科大学助教</w:t>
      </w:r>
    </w:p>
    <w:p w14:paraId="450D9DE0"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竹内　　弘　　　　九州歯科大学教授</w:t>
      </w:r>
    </w:p>
    <w:p w14:paraId="366E659B" w14:textId="0DB0307F"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 xml:space="preserve">玉木　直文　　　　</w:t>
      </w:r>
      <w:r w:rsidR="00E47E98" w:rsidRPr="006E635D">
        <w:rPr>
          <w:rFonts w:ascii="ＭＳ 明朝" w:eastAsia="ＭＳ 明朝" w:hAnsi="ＭＳ 明朝" w:cs="Times New Roman" w:hint="eastAsia"/>
          <w:sz w:val="21"/>
          <w:szCs w:val="21"/>
          <w:lang w:eastAsia="zh-CN"/>
        </w:rPr>
        <w:t>徳島大学大学院医歯</w:t>
      </w:r>
      <w:r w:rsidR="00E47E98">
        <w:rPr>
          <w:rFonts w:ascii="ＭＳ 明朝" w:eastAsia="ＭＳ 明朝" w:hAnsi="ＭＳ 明朝" w:cs="Times New Roman" w:hint="eastAsia"/>
          <w:sz w:val="21"/>
          <w:szCs w:val="21"/>
          <w:lang w:eastAsia="zh-TW"/>
        </w:rPr>
        <w:t>薬</w:t>
      </w:r>
      <w:r w:rsidR="00E47E98" w:rsidRPr="006E635D">
        <w:rPr>
          <w:rFonts w:ascii="ＭＳ 明朝" w:eastAsia="ＭＳ 明朝" w:hAnsi="ＭＳ 明朝" w:cs="Times New Roman" w:hint="eastAsia"/>
          <w:sz w:val="21"/>
          <w:szCs w:val="21"/>
          <w:lang w:eastAsia="zh-CN"/>
        </w:rPr>
        <w:t>学研究部</w:t>
      </w:r>
      <w:r w:rsidRPr="006E635D">
        <w:rPr>
          <w:rFonts w:ascii="ＭＳ 明朝" w:eastAsia="ＭＳ 明朝" w:hAnsi="ＭＳ 明朝" w:cs="Times New Roman" w:hint="eastAsia"/>
          <w:kern w:val="2"/>
          <w:sz w:val="21"/>
          <w:szCs w:val="21"/>
          <w:lang w:eastAsia="zh-TW"/>
        </w:rPr>
        <w:t>准教授</w:t>
      </w:r>
    </w:p>
    <w:p w14:paraId="443CACDF"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鶴田　　潤　　　　東京医科歯科大学准教授</w:t>
      </w:r>
    </w:p>
    <w:p w14:paraId="66C0BE60"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友藤　孝明　　　　朝日大学教授</w:t>
      </w:r>
    </w:p>
    <w:p w14:paraId="0B546123" w14:textId="77777777" w:rsidR="00A83DE6" w:rsidRPr="006E635D" w:rsidRDefault="00A83DE6" w:rsidP="00A83DE6">
      <w:pPr>
        <w:widowControl w:val="0"/>
        <w:tabs>
          <w:tab w:val="left" w:pos="1812"/>
          <w:tab w:val="left" w:pos="1932"/>
          <w:tab w:val="left" w:pos="2907"/>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長澤麻沙子　　　　新潟大学助教</w:t>
      </w:r>
    </w:p>
    <w:p w14:paraId="3F1F43A5" w14:textId="77777777" w:rsidR="00A83DE6" w:rsidRPr="006E635D" w:rsidRDefault="00A83DE6" w:rsidP="00A83DE6">
      <w:pPr>
        <w:widowControl w:val="0"/>
        <w:tabs>
          <w:tab w:val="left" w:pos="1812"/>
          <w:tab w:val="left" w:pos="1932"/>
          <w:tab w:val="left" w:pos="2907"/>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中嶋　正博　　　　大阪歯科大学教授</w:t>
      </w:r>
    </w:p>
    <w:p w14:paraId="2D72F92B"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則武加奈子　　　　東京医科歯科大学講師</w:t>
      </w:r>
    </w:p>
    <w:p w14:paraId="2ECDB380"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sz w:val="21"/>
          <w:szCs w:val="21"/>
          <w:lang w:eastAsia="zh-TW"/>
        </w:rPr>
        <w:t>仁田　善雄　　　　医療系大学間共用試験実施評価機構機構研究部長</w:t>
      </w:r>
    </w:p>
    <w:p w14:paraId="246BF6EA"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芳賀　秀郷　　　　文部科学省高等教育局医学教育課技術参与</w:t>
      </w:r>
    </w:p>
    <w:p w14:paraId="5CEC3870"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林　　　誠　　　　日本大学歯学部教授</w:t>
      </w:r>
    </w:p>
    <w:p w14:paraId="6D3DFAD3"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福泉　隆喜　　　　九州歯科大学准教授</w:t>
      </w:r>
    </w:p>
    <w:p w14:paraId="7DCC5E32"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益野　一哉　　　　大阪歯科大学教授</w:t>
      </w:r>
    </w:p>
    <w:p w14:paraId="24469396" w14:textId="62FEB84C"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 xml:space="preserve">松香　芳三　　　　</w:t>
      </w:r>
      <w:r w:rsidR="00E47E98" w:rsidRPr="006E635D">
        <w:rPr>
          <w:rFonts w:ascii="ＭＳ 明朝" w:eastAsia="ＭＳ 明朝" w:hAnsi="ＭＳ 明朝" w:cs="Times New Roman" w:hint="eastAsia"/>
          <w:sz w:val="21"/>
          <w:szCs w:val="21"/>
          <w:lang w:eastAsia="zh-CN"/>
        </w:rPr>
        <w:t>徳島大学大学院医歯</w:t>
      </w:r>
      <w:r w:rsidR="00E47E98">
        <w:rPr>
          <w:rFonts w:ascii="ＭＳ 明朝" w:eastAsia="ＭＳ 明朝" w:hAnsi="ＭＳ 明朝" w:cs="Times New Roman" w:hint="eastAsia"/>
          <w:sz w:val="21"/>
          <w:szCs w:val="21"/>
          <w:lang w:eastAsia="zh-TW"/>
        </w:rPr>
        <w:t>薬</w:t>
      </w:r>
      <w:r w:rsidR="00E47E98" w:rsidRPr="006E635D">
        <w:rPr>
          <w:rFonts w:ascii="ＭＳ 明朝" w:eastAsia="ＭＳ 明朝" w:hAnsi="ＭＳ 明朝" w:cs="Times New Roman" w:hint="eastAsia"/>
          <w:sz w:val="21"/>
          <w:szCs w:val="21"/>
          <w:lang w:eastAsia="zh-CN"/>
        </w:rPr>
        <w:t>学研究部</w:t>
      </w:r>
      <w:r w:rsidRPr="006E635D">
        <w:rPr>
          <w:rFonts w:ascii="ＭＳ 明朝" w:eastAsia="ＭＳ 明朝" w:hAnsi="ＭＳ 明朝" w:cs="Times New Roman" w:hint="eastAsia"/>
          <w:kern w:val="2"/>
          <w:sz w:val="21"/>
          <w:szCs w:val="21"/>
          <w:lang w:eastAsia="zh-TW"/>
        </w:rPr>
        <w:t>教授</w:t>
      </w:r>
    </w:p>
    <w:p w14:paraId="429898DD"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松本　卓也　　　　岡山大学教授</w:t>
      </w:r>
    </w:p>
    <w:p w14:paraId="732D390A"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森本　泰宏　　　　九州歯科大学教授</w:t>
      </w:r>
    </w:p>
    <w:p w14:paraId="28F21DE9"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山口徹太郎　　　　神奈川歯科大学教授</w:t>
      </w:r>
    </w:p>
    <w:p w14:paraId="6B722F0F"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rPr>
      </w:pPr>
      <w:r w:rsidRPr="006E635D">
        <w:rPr>
          <w:rFonts w:ascii="ＭＳ 明朝" w:eastAsia="ＭＳ 明朝" w:hAnsi="ＭＳ 明朝" w:cs="Times New Roman" w:hint="eastAsia"/>
          <w:kern w:val="2"/>
          <w:sz w:val="21"/>
          <w:szCs w:val="21"/>
          <w:lang w:eastAsia="zh-CN"/>
        </w:rPr>
        <w:t>吉田　明弘　　　　松本歯科大学教授</w:t>
      </w:r>
      <w:r>
        <w:rPr>
          <w:rFonts w:ascii="ＭＳ 明朝" w:eastAsia="ＭＳ 明朝" w:hAnsi="ＭＳ 明朝" w:cs="Times New Roman" w:hint="eastAsia"/>
          <w:kern w:val="2"/>
          <w:sz w:val="21"/>
          <w:szCs w:val="21"/>
        </w:rPr>
        <w:t xml:space="preserve"> </w:t>
      </w:r>
    </w:p>
    <w:p w14:paraId="1684543A"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TW"/>
        </w:rPr>
      </w:pPr>
      <w:r w:rsidRPr="006E635D">
        <w:rPr>
          <w:rFonts w:ascii="ＭＳ 明朝" w:eastAsia="ＭＳ 明朝" w:hAnsi="ＭＳ 明朝" w:cs="Times New Roman" w:hint="eastAsia"/>
          <w:kern w:val="2"/>
          <w:sz w:val="21"/>
          <w:szCs w:val="21"/>
          <w:lang w:eastAsia="zh-TW"/>
        </w:rPr>
        <w:t>吉村　篤利　　　　長崎大学教授</w:t>
      </w:r>
    </w:p>
    <w:p w14:paraId="6D9FFF9F" w14:textId="77777777" w:rsidR="00A83DE6" w:rsidRPr="006E635D" w:rsidRDefault="00A83DE6" w:rsidP="00A83DE6">
      <w:pPr>
        <w:widowControl w:val="0"/>
        <w:tabs>
          <w:tab w:val="left" w:pos="1812"/>
          <w:tab w:val="left" w:pos="1932"/>
        </w:tabs>
        <w:ind w:leftChars="200" w:left="805" w:hanging="405"/>
        <w:jc w:val="both"/>
        <w:rPr>
          <w:rFonts w:ascii="ＭＳ 明朝" w:eastAsia="ＭＳ 明朝" w:hAnsi="ＭＳ 明朝" w:cs="Times New Roman"/>
          <w:kern w:val="2"/>
          <w:sz w:val="21"/>
          <w:szCs w:val="21"/>
          <w:lang w:eastAsia="zh-CN"/>
        </w:rPr>
      </w:pPr>
      <w:r w:rsidRPr="006E635D">
        <w:rPr>
          <w:rFonts w:ascii="ＭＳ 明朝" w:eastAsia="ＭＳ 明朝" w:hAnsi="ＭＳ 明朝" w:cs="Times New Roman" w:hint="eastAsia"/>
          <w:kern w:val="2"/>
          <w:sz w:val="21"/>
          <w:szCs w:val="21"/>
          <w:lang w:eastAsia="zh-CN"/>
        </w:rPr>
        <w:t>和田　尚久　　　　九州大学大学院歯学研究院教授</w:t>
      </w:r>
    </w:p>
    <w:p w14:paraId="020A2433" w14:textId="77777777" w:rsidR="00192B3A" w:rsidRPr="00A83DE6" w:rsidRDefault="00192B3A" w:rsidP="00A83DE6">
      <w:pPr>
        <w:adjustRightInd w:val="0"/>
        <w:snapToGrid w:val="0"/>
        <w:ind w:leftChars="35" w:left="262" w:hangingChars="96" w:hanging="192"/>
        <w:rPr>
          <w:rFonts w:ascii="ＭＳ 明朝" w:eastAsia="PMingLiU" w:hAnsi="ＭＳ 明朝"/>
          <w:lang w:eastAsia="zh-TW"/>
        </w:rPr>
      </w:pPr>
    </w:p>
    <w:p w14:paraId="065ECD02" w14:textId="77777777" w:rsidR="00A83DE6" w:rsidRPr="001A19E2" w:rsidRDefault="00A83DE6" w:rsidP="00A83DE6">
      <w:pPr>
        <w:widowControl w:val="0"/>
        <w:overflowPunct w:val="0"/>
        <w:ind w:leftChars="0" w:left="8593" w:right="110" w:firstLineChars="0"/>
        <w:textAlignment w:val="baseline"/>
        <w:rPr>
          <w:rFonts w:ascii="ＭＳ 明朝" w:eastAsia="PMingLiU" w:hAnsi="ＭＳ 明朝" w:cs="ＭＳ 明朝"/>
          <w:sz w:val="21"/>
          <w:szCs w:val="21"/>
          <w:lang w:eastAsia="zh-TW"/>
        </w:rPr>
      </w:pPr>
      <w:r w:rsidRPr="00E47E98">
        <w:rPr>
          <w:rFonts w:ascii="ＭＳ 明朝" w:eastAsia="ＭＳ 明朝" w:hAnsi="ＭＳ 明朝" w:cs="ＭＳ 明朝" w:hint="eastAsia"/>
          <w:spacing w:val="7"/>
          <w:w w:val="96"/>
          <w:sz w:val="21"/>
          <w:szCs w:val="21"/>
          <w:fitText w:val="1925" w:id="-1417451264"/>
          <w:lang w:eastAsia="zh-TW"/>
        </w:rPr>
        <w:t>※敬称略、五十音</w:t>
      </w:r>
      <w:r w:rsidRPr="00E47E98">
        <w:rPr>
          <w:rFonts w:ascii="ＭＳ 明朝" w:eastAsia="ＭＳ 明朝" w:hAnsi="ＭＳ 明朝" w:cs="ＭＳ 明朝" w:hint="eastAsia"/>
          <w:spacing w:val="6"/>
          <w:w w:val="96"/>
          <w:sz w:val="21"/>
          <w:szCs w:val="21"/>
          <w:fitText w:val="1925" w:id="-1417451264"/>
          <w:lang w:eastAsia="zh-TW"/>
        </w:rPr>
        <w:t>順</w:t>
      </w:r>
    </w:p>
    <w:p w14:paraId="7DEB7CCC" w14:textId="77777777" w:rsidR="00A83DE6" w:rsidRPr="001A19E2" w:rsidRDefault="00A83DE6" w:rsidP="00A83DE6">
      <w:pPr>
        <w:widowControl w:val="0"/>
        <w:overflowPunct w:val="0"/>
        <w:ind w:leftChars="0" w:left="8088" w:right="46" w:firstLineChars="0" w:firstLine="312"/>
        <w:textAlignment w:val="baseline"/>
        <w:rPr>
          <w:rFonts w:ascii="ＭＳ 明朝" w:eastAsia="PMingLiU" w:hAnsi="ＭＳ 明朝" w:cs="ＭＳ 明朝"/>
          <w:sz w:val="21"/>
          <w:szCs w:val="21"/>
          <w:lang w:eastAsia="zh-TW"/>
        </w:rPr>
      </w:pPr>
      <w:r w:rsidRPr="003F22DE">
        <w:rPr>
          <w:rFonts w:ascii="ＭＳ 明朝" w:eastAsia="ＭＳ 明朝" w:hAnsi="ＭＳ 明朝" w:cs="ＭＳ 明朝" w:hint="eastAsia"/>
          <w:sz w:val="21"/>
          <w:szCs w:val="21"/>
          <w:lang w:eastAsia="zh-TW"/>
        </w:rPr>
        <w:t>◎</w:t>
      </w:r>
      <w:r w:rsidRPr="00A83DE6">
        <w:rPr>
          <w:rFonts w:ascii="ＭＳ 明朝" w:eastAsia="ＭＳ 明朝" w:hAnsi="ＭＳ 明朝" w:cs="ＭＳ 明朝" w:hint="eastAsia"/>
          <w:spacing w:val="305"/>
          <w:sz w:val="21"/>
          <w:szCs w:val="21"/>
          <w:fitText w:val="1848" w:id="-1417451263"/>
          <w:lang w:eastAsia="zh-TW"/>
        </w:rPr>
        <w:t>：座</w:t>
      </w:r>
      <w:r w:rsidRPr="00A83DE6">
        <w:rPr>
          <w:rFonts w:ascii="ＭＳ 明朝" w:eastAsia="ＭＳ 明朝" w:hAnsi="ＭＳ 明朝" w:cs="ＭＳ 明朝" w:hint="eastAsia"/>
          <w:spacing w:val="-1"/>
          <w:sz w:val="21"/>
          <w:szCs w:val="21"/>
          <w:fitText w:val="1848" w:id="-1417451263"/>
          <w:lang w:eastAsia="zh-TW"/>
        </w:rPr>
        <w:t>長</w:t>
      </w:r>
    </w:p>
    <w:p w14:paraId="4E1F8B5B" w14:textId="77777777" w:rsidR="00A83DE6" w:rsidRPr="001A19E2" w:rsidRDefault="00A83DE6" w:rsidP="00A83DE6">
      <w:pPr>
        <w:widowControl w:val="0"/>
        <w:overflowPunct w:val="0"/>
        <w:ind w:leftChars="0" w:left="8400" w:firstLineChars="0" w:firstLine="0"/>
        <w:textAlignment w:val="baseline"/>
        <w:rPr>
          <w:rFonts w:ascii="ＭＳ 明朝" w:eastAsia="PMingLiU" w:hAnsi="ＭＳ 明朝" w:cs="ＭＳ 明朝"/>
          <w:sz w:val="21"/>
          <w:szCs w:val="21"/>
          <w:lang w:eastAsia="zh-TW"/>
        </w:rPr>
      </w:pPr>
      <w:r w:rsidRPr="003F22DE">
        <w:rPr>
          <w:rFonts w:ascii="ＭＳ 明朝" w:eastAsia="ＭＳ 明朝" w:hAnsi="ＭＳ 明朝" w:cs="ＭＳ 明朝" w:hint="eastAsia"/>
          <w:sz w:val="21"/>
          <w:szCs w:val="21"/>
          <w:lang w:eastAsia="zh-TW"/>
        </w:rPr>
        <w:t>〇</w:t>
      </w:r>
      <w:r w:rsidRPr="00A83DE6">
        <w:rPr>
          <w:rFonts w:ascii="ＭＳ 明朝" w:eastAsia="ＭＳ 明朝" w:hAnsi="ＭＳ 明朝" w:cs="ＭＳ 明朝" w:hint="eastAsia"/>
          <w:spacing w:val="168"/>
          <w:sz w:val="21"/>
          <w:szCs w:val="21"/>
          <w:fitText w:val="1848" w:id="-1417451262"/>
          <w:lang w:eastAsia="zh-TW"/>
        </w:rPr>
        <w:t>：副座</w:t>
      </w:r>
      <w:r w:rsidRPr="00A83DE6">
        <w:rPr>
          <w:rFonts w:ascii="ＭＳ 明朝" w:eastAsia="ＭＳ 明朝" w:hAnsi="ＭＳ 明朝" w:cs="ＭＳ 明朝" w:hint="eastAsia"/>
          <w:sz w:val="21"/>
          <w:szCs w:val="21"/>
          <w:fitText w:val="1848" w:id="-1417451262"/>
          <w:lang w:eastAsia="zh-TW"/>
        </w:rPr>
        <w:t>長</w:t>
      </w:r>
      <w:r w:rsidRPr="003F22DE">
        <w:rPr>
          <w:rFonts w:ascii="ＭＳ 明朝" w:eastAsia="ＭＳ 明朝" w:hAnsi="ＭＳ 明朝" w:cs="ＭＳ 明朝" w:hint="eastAsia"/>
          <w:sz w:val="21"/>
          <w:szCs w:val="21"/>
          <w:lang w:eastAsia="zh-TW"/>
        </w:rPr>
        <w:t xml:space="preserve">　　　　　　　　　　　　　 </w:t>
      </w:r>
      <w:r w:rsidRPr="003F22DE">
        <w:rPr>
          <w:rFonts w:ascii="ＭＳ 明朝" w:eastAsia="ＭＳ 明朝" w:hAnsi="ＭＳ 明朝" w:cs="ＭＳ 明朝"/>
          <w:sz w:val="21"/>
          <w:szCs w:val="21"/>
          <w:lang w:eastAsia="zh-TW"/>
        </w:rPr>
        <w:t xml:space="preserve">   </w:t>
      </w:r>
      <w:r w:rsidRPr="003F22DE">
        <w:rPr>
          <w:rFonts w:ascii="ＭＳ 明朝" w:eastAsia="ＭＳ 明朝" w:hAnsi="ＭＳ 明朝" w:cs="ＭＳ 明朝" w:hint="eastAsia"/>
          <w:sz w:val="21"/>
          <w:szCs w:val="21"/>
          <w:lang w:eastAsia="zh-TW"/>
        </w:rPr>
        <w:t xml:space="preserve">　　　　 　　</w:t>
      </w:r>
      <w:r w:rsidRPr="003417DD">
        <w:rPr>
          <w:rFonts w:ascii="ＭＳ 明朝" w:eastAsia="ＭＳ 明朝" w:hAnsi="ＭＳ 明朝" w:cs="ＭＳ 明朝" w:hint="eastAsia"/>
          <w:spacing w:val="2"/>
          <w:w w:val="91"/>
          <w:sz w:val="21"/>
          <w:szCs w:val="21"/>
          <w:fitText w:val="1925" w:id="-1417451261"/>
          <w:lang w:eastAsia="zh-TW"/>
        </w:rPr>
        <w:t>令和４年７月１日現</w:t>
      </w:r>
      <w:r w:rsidRPr="003417DD">
        <w:rPr>
          <w:rFonts w:ascii="ＭＳ 明朝" w:eastAsia="ＭＳ 明朝" w:hAnsi="ＭＳ 明朝" w:cs="ＭＳ 明朝" w:hint="eastAsia"/>
          <w:spacing w:val="-7"/>
          <w:w w:val="91"/>
          <w:sz w:val="21"/>
          <w:szCs w:val="21"/>
          <w:fitText w:val="1925" w:id="-1417451261"/>
          <w:lang w:eastAsia="zh-TW"/>
        </w:rPr>
        <w:t>在</w:t>
      </w:r>
    </w:p>
    <w:p w14:paraId="12F403BC" w14:textId="3F18C411" w:rsidR="00192B3A" w:rsidRPr="003417DD" w:rsidRDefault="00192B3A" w:rsidP="00A733BA">
      <w:pPr>
        <w:adjustRightInd w:val="0"/>
        <w:snapToGrid w:val="0"/>
        <w:ind w:left="547" w:hanging="405"/>
        <w:rPr>
          <w:rFonts w:ascii="ＭＳ 明朝" w:eastAsia="PMingLiU" w:hAnsi="ＭＳ 明朝"/>
          <w:sz w:val="21"/>
          <w:szCs w:val="21"/>
          <w:lang w:eastAsia="zh-TW"/>
        </w:rPr>
      </w:pPr>
    </w:p>
    <w:p w14:paraId="342699DE" w14:textId="416A1802" w:rsidR="00E47E98" w:rsidRPr="003417DD" w:rsidRDefault="00E47E98" w:rsidP="00A733BA">
      <w:pPr>
        <w:adjustRightInd w:val="0"/>
        <w:snapToGrid w:val="0"/>
        <w:ind w:left="547" w:hanging="405"/>
        <w:rPr>
          <w:rFonts w:ascii="ＭＳ 明朝" w:eastAsia="PMingLiU" w:hAnsi="ＭＳ 明朝"/>
          <w:sz w:val="21"/>
          <w:szCs w:val="21"/>
          <w:lang w:eastAsia="zh-TW"/>
        </w:rPr>
      </w:pPr>
    </w:p>
    <w:p w14:paraId="1E27D786" w14:textId="0DACD6E0" w:rsidR="002B2BA0" w:rsidRDefault="002B2BA0" w:rsidP="00A733BA">
      <w:pPr>
        <w:adjustRightInd w:val="0"/>
        <w:snapToGrid w:val="0"/>
        <w:ind w:left="547" w:hanging="405"/>
        <w:rPr>
          <w:rFonts w:ascii="ＭＳ 明朝" w:eastAsia="PMingLiU" w:hAnsi="ＭＳ 明朝"/>
          <w:sz w:val="21"/>
          <w:szCs w:val="21"/>
          <w:lang w:eastAsia="zh-TW"/>
        </w:rPr>
      </w:pPr>
    </w:p>
    <w:p w14:paraId="3ABC17C2" w14:textId="77777777" w:rsidR="003417DD" w:rsidRPr="003417DD" w:rsidRDefault="003417DD" w:rsidP="00A733BA">
      <w:pPr>
        <w:adjustRightInd w:val="0"/>
        <w:snapToGrid w:val="0"/>
        <w:ind w:left="547" w:hanging="405"/>
        <w:rPr>
          <w:rFonts w:ascii="ＭＳ 明朝" w:eastAsia="PMingLiU" w:hAnsi="ＭＳ 明朝"/>
          <w:sz w:val="21"/>
          <w:szCs w:val="21"/>
          <w:lang w:eastAsia="zh-TW"/>
        </w:rPr>
      </w:pPr>
    </w:p>
    <w:p w14:paraId="28F0540B" w14:textId="02FA0CD6" w:rsidR="003E75ED" w:rsidRPr="00A733BA" w:rsidRDefault="003E75ED" w:rsidP="004E5F50">
      <w:pPr>
        <w:pStyle w:val="10"/>
        <w:ind w:leftChars="14" w:left="246" w:hangingChars="87" w:hanging="218"/>
        <w:rPr>
          <w:rFonts w:ascii="ＭＳ 明朝" w:eastAsia="ＭＳ 明朝" w:hAnsi="ＭＳ 明朝" w:cs="ＭＳ 明朝"/>
          <w:color w:val="000000"/>
          <w:szCs w:val="24"/>
        </w:rPr>
      </w:pPr>
      <w:bookmarkStart w:id="291" w:name="_Toc120194118"/>
      <w:bookmarkStart w:id="292" w:name="_Toc1040455829"/>
      <w:r w:rsidRPr="00A733BA">
        <w:rPr>
          <w:rFonts w:ascii="ＭＳ ゴシック" w:eastAsia="ＭＳ ゴシック" w:hAnsi="ＭＳ ゴシック" w:hint="eastAsia"/>
          <w:szCs w:val="24"/>
        </w:rPr>
        <w:t>参考資料</w:t>
      </w:r>
      <w:r w:rsidR="002D2A6A" w:rsidRPr="00A733BA">
        <w:rPr>
          <w:rFonts w:ascii="ＭＳ ゴシック" w:eastAsia="ＭＳ ゴシック" w:hAnsi="ＭＳ ゴシック"/>
          <w:szCs w:val="24"/>
        </w:rPr>
        <w:t>4</w:t>
      </w:r>
      <w:r w:rsidRPr="00A733BA">
        <w:rPr>
          <w:rFonts w:ascii="ＭＳ ゴシック" w:eastAsia="ＭＳ ゴシック" w:hAnsi="ＭＳ ゴシック" w:hint="eastAsia"/>
          <w:szCs w:val="24"/>
        </w:rPr>
        <w:t xml:space="preserve">　医師・歯科医師・薬剤師が関わる法令一覧</w:t>
      </w:r>
      <w:bookmarkEnd w:id="291"/>
    </w:p>
    <w:tbl>
      <w:tblPr>
        <w:tblW w:w="10538" w:type="dxa"/>
        <w:tblLayout w:type="fixed"/>
        <w:tblCellMar>
          <w:left w:w="99" w:type="dxa"/>
          <w:right w:w="99" w:type="dxa"/>
        </w:tblCellMar>
        <w:tblLook w:val="04A0" w:firstRow="1" w:lastRow="0" w:firstColumn="1" w:lastColumn="0" w:noHBand="0" w:noVBand="1"/>
      </w:tblPr>
      <w:tblGrid>
        <w:gridCol w:w="851"/>
        <w:gridCol w:w="709"/>
        <w:gridCol w:w="8978"/>
      </w:tblGrid>
      <w:tr w:rsidR="003E75ED" w:rsidRPr="006225E8" w14:paraId="50553037" w14:textId="77777777" w:rsidTr="00C0612F">
        <w:trPr>
          <w:trHeight w:val="1910"/>
        </w:trPr>
        <w:tc>
          <w:tcPr>
            <w:tcW w:w="10538" w:type="dxa"/>
            <w:gridSpan w:val="3"/>
            <w:tcBorders>
              <w:top w:val="nil"/>
              <w:left w:val="nil"/>
              <w:bottom w:val="nil"/>
              <w:right w:val="nil"/>
            </w:tcBorders>
            <w:shd w:val="clear" w:color="auto" w:fill="auto"/>
            <w:hideMark/>
          </w:tcPr>
          <w:p w14:paraId="26D4E4AB" w14:textId="00E5100F" w:rsidR="003E75ED" w:rsidRPr="006225E8" w:rsidRDefault="003E75ED" w:rsidP="004E5F50">
            <w:pPr>
              <w:ind w:leftChars="18" w:left="36" w:firstLineChars="100" w:firstLine="210"/>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未来の社会や地域を見据え、多様な場や人をつなぎ活躍できる医療人の養成」を達成するためには、医師・歯科医師・薬剤師が医学的・社会的に求められる責任だけでなく、法的な責務も知る必要がある。医師・歯科医師・薬剤師には、多くの義務(届出を含む)、努力義務、権限が法的に規定されているほか、医療の提供には数多くの法的手続きが含まれている。医学生・歯学生・薬学生にとって、その内容を詳細に知っておく必要がある法令については、モデル・コア･カリキュラムに組み込まれているものの、その他の法令についても必要に応じて参照できる能力が求められる。</w:t>
            </w:r>
            <w:r w:rsidRPr="006225E8">
              <w:rPr>
                <w:rFonts w:ascii="ＭＳ 明朝" w:eastAsia="ＭＳ 明朝" w:hAnsi="ＭＳ 明朝" w:cs="ＭＳ Ｐゴシック" w:hint="eastAsia"/>
                <w:sz w:val="21"/>
                <w:szCs w:val="21"/>
              </w:rPr>
              <w:br/>
              <w:t xml:space="preserve">　更にこの一覧は、医学生・歯学生・薬学生にとって医師・歯科医師・薬剤師が貢献を求められる場を知る一助となることから、多様なキャリアパスの形成を実践するための活用も期待される。</w:t>
            </w:r>
            <w:r w:rsidRPr="006225E8">
              <w:rPr>
                <w:rFonts w:ascii="ＭＳ 明朝" w:eastAsia="ＭＳ 明朝" w:hAnsi="ＭＳ 明朝" w:cs="ＭＳ Ｐゴシック" w:hint="eastAsia"/>
                <w:sz w:val="21"/>
                <w:szCs w:val="21"/>
              </w:rPr>
              <w:br/>
              <w:t xml:space="preserve">　この一覧では、Ⅰ．医学・歯学・薬学教育に関わる法令、Ⅱ．条文に医師、歯科医師、薬剤師及びそれに相当する語が含まれる法令の名称を列挙する。</w:t>
            </w:r>
          </w:p>
        </w:tc>
      </w:tr>
      <w:tr w:rsidR="003E75ED" w:rsidRPr="006225E8" w14:paraId="0AA8F10C" w14:textId="77777777" w:rsidTr="002B5DD6">
        <w:trPr>
          <w:trHeight w:val="264"/>
        </w:trPr>
        <w:tc>
          <w:tcPr>
            <w:tcW w:w="851" w:type="dxa"/>
            <w:tcBorders>
              <w:top w:val="nil"/>
              <w:left w:val="nil"/>
              <w:bottom w:val="nil"/>
              <w:right w:val="nil"/>
            </w:tcBorders>
            <w:shd w:val="clear" w:color="auto" w:fill="auto"/>
            <w:noWrap/>
            <w:vAlign w:val="center"/>
            <w:hideMark/>
          </w:tcPr>
          <w:p w14:paraId="6F277B6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8B52A6E"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392990E8"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3DAF521D" w14:textId="77777777" w:rsidTr="00C0612F">
        <w:trPr>
          <w:trHeight w:val="240"/>
        </w:trPr>
        <w:tc>
          <w:tcPr>
            <w:tcW w:w="851" w:type="dxa"/>
            <w:tcBorders>
              <w:top w:val="nil"/>
              <w:left w:val="nil"/>
              <w:bottom w:val="nil"/>
              <w:right w:val="nil"/>
            </w:tcBorders>
            <w:shd w:val="clear" w:color="auto" w:fill="auto"/>
            <w:noWrap/>
            <w:vAlign w:val="center"/>
            <w:hideMark/>
          </w:tcPr>
          <w:p w14:paraId="0E3407E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Ⅰ．</w:t>
            </w:r>
          </w:p>
        </w:tc>
        <w:tc>
          <w:tcPr>
            <w:tcW w:w="9687" w:type="dxa"/>
            <w:gridSpan w:val="2"/>
            <w:tcBorders>
              <w:top w:val="nil"/>
              <w:left w:val="nil"/>
              <w:bottom w:val="nil"/>
              <w:right w:val="nil"/>
            </w:tcBorders>
            <w:shd w:val="clear" w:color="auto" w:fill="auto"/>
            <w:noWrap/>
            <w:vAlign w:val="center"/>
            <w:hideMark/>
          </w:tcPr>
          <w:p w14:paraId="7D1F87F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大学教育(医学・歯学・薬学教育)について定める法令</w:t>
            </w:r>
          </w:p>
        </w:tc>
      </w:tr>
      <w:tr w:rsidR="003E75ED" w:rsidRPr="006225E8" w14:paraId="5476EF27" w14:textId="77777777" w:rsidTr="002B5DD6">
        <w:trPr>
          <w:trHeight w:val="264"/>
        </w:trPr>
        <w:tc>
          <w:tcPr>
            <w:tcW w:w="851" w:type="dxa"/>
            <w:tcBorders>
              <w:top w:val="nil"/>
              <w:left w:val="nil"/>
              <w:bottom w:val="nil"/>
              <w:right w:val="nil"/>
            </w:tcBorders>
            <w:shd w:val="clear" w:color="auto" w:fill="auto"/>
            <w:noWrap/>
            <w:vAlign w:val="center"/>
            <w:hideMark/>
          </w:tcPr>
          <w:p w14:paraId="09EDFE7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A483CEE"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10562931"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28746B43" w14:textId="77777777" w:rsidTr="00C0612F">
        <w:trPr>
          <w:trHeight w:val="240"/>
        </w:trPr>
        <w:tc>
          <w:tcPr>
            <w:tcW w:w="10538" w:type="dxa"/>
            <w:gridSpan w:val="3"/>
            <w:tcBorders>
              <w:top w:val="nil"/>
              <w:left w:val="nil"/>
              <w:bottom w:val="nil"/>
              <w:right w:val="nil"/>
            </w:tcBorders>
            <w:shd w:val="clear" w:color="auto" w:fill="auto"/>
            <w:noWrap/>
            <w:hideMark/>
          </w:tcPr>
          <w:p w14:paraId="71C18767" w14:textId="364C20FE"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｛文部科学省</w:t>
            </w:r>
            <w:r w:rsidR="00E3403A" w:rsidRPr="006225E8">
              <w:rPr>
                <w:rFonts w:ascii="ＭＳ 明朝" w:eastAsia="ＭＳ 明朝" w:hAnsi="ＭＳ 明朝" w:cs="ＭＳ Ｐゴシック" w:hint="eastAsia"/>
                <w:sz w:val="21"/>
                <w:szCs w:val="21"/>
              </w:rPr>
              <w:t>｝</w:t>
            </w:r>
          </w:p>
        </w:tc>
      </w:tr>
      <w:tr w:rsidR="003E75ED" w:rsidRPr="006225E8" w14:paraId="47EE8D45" w14:textId="77777777" w:rsidTr="002B5DD6">
        <w:trPr>
          <w:trHeight w:val="264"/>
        </w:trPr>
        <w:tc>
          <w:tcPr>
            <w:tcW w:w="851" w:type="dxa"/>
            <w:tcBorders>
              <w:top w:val="nil"/>
              <w:left w:val="nil"/>
              <w:bottom w:val="nil"/>
              <w:right w:val="nil"/>
            </w:tcBorders>
            <w:shd w:val="clear" w:color="auto" w:fill="auto"/>
            <w:noWrap/>
            <w:vAlign w:val="center"/>
            <w:hideMark/>
          </w:tcPr>
          <w:p w14:paraId="1543B21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1142AD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w:t>
            </w:r>
          </w:p>
        </w:tc>
        <w:tc>
          <w:tcPr>
            <w:tcW w:w="8978" w:type="dxa"/>
            <w:tcBorders>
              <w:top w:val="nil"/>
              <w:left w:val="nil"/>
              <w:bottom w:val="nil"/>
              <w:right w:val="nil"/>
            </w:tcBorders>
            <w:shd w:val="clear" w:color="auto" w:fill="auto"/>
            <w:hideMark/>
          </w:tcPr>
          <w:p w14:paraId="5DBD72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医学及び歯学の教育のための献体に関する法律</w:t>
            </w:r>
          </w:p>
        </w:tc>
      </w:tr>
      <w:tr w:rsidR="003E75ED" w:rsidRPr="006225E8" w14:paraId="1CC45FB7" w14:textId="77777777" w:rsidTr="002B5DD6">
        <w:trPr>
          <w:trHeight w:val="264"/>
        </w:trPr>
        <w:tc>
          <w:tcPr>
            <w:tcW w:w="851" w:type="dxa"/>
            <w:tcBorders>
              <w:top w:val="nil"/>
              <w:left w:val="nil"/>
              <w:bottom w:val="nil"/>
              <w:right w:val="nil"/>
            </w:tcBorders>
            <w:shd w:val="clear" w:color="auto" w:fill="auto"/>
            <w:noWrap/>
            <w:vAlign w:val="center"/>
            <w:hideMark/>
          </w:tcPr>
          <w:p w14:paraId="25AE592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C9DD7E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w:t>
            </w:r>
          </w:p>
        </w:tc>
        <w:tc>
          <w:tcPr>
            <w:tcW w:w="8978" w:type="dxa"/>
            <w:tcBorders>
              <w:top w:val="nil"/>
              <w:left w:val="nil"/>
              <w:bottom w:val="nil"/>
              <w:right w:val="nil"/>
            </w:tcBorders>
            <w:shd w:val="clear" w:color="auto" w:fill="auto"/>
            <w:hideMark/>
          </w:tcPr>
          <w:p w14:paraId="3E71548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学校教育法</w:t>
            </w:r>
          </w:p>
        </w:tc>
      </w:tr>
      <w:tr w:rsidR="003E75ED" w:rsidRPr="006225E8" w14:paraId="323626AA" w14:textId="77777777" w:rsidTr="002B5DD6">
        <w:trPr>
          <w:trHeight w:val="264"/>
        </w:trPr>
        <w:tc>
          <w:tcPr>
            <w:tcW w:w="851" w:type="dxa"/>
            <w:tcBorders>
              <w:top w:val="nil"/>
              <w:left w:val="nil"/>
              <w:bottom w:val="nil"/>
              <w:right w:val="nil"/>
            </w:tcBorders>
            <w:shd w:val="clear" w:color="auto" w:fill="auto"/>
            <w:noWrap/>
            <w:vAlign w:val="center"/>
            <w:hideMark/>
          </w:tcPr>
          <w:p w14:paraId="3498AA7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FCFD5B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w:t>
            </w:r>
          </w:p>
        </w:tc>
        <w:tc>
          <w:tcPr>
            <w:tcW w:w="8978" w:type="dxa"/>
            <w:tcBorders>
              <w:top w:val="nil"/>
              <w:left w:val="nil"/>
              <w:bottom w:val="nil"/>
              <w:right w:val="nil"/>
            </w:tcBorders>
            <w:shd w:val="clear" w:color="auto" w:fill="auto"/>
            <w:hideMark/>
          </w:tcPr>
          <w:p w14:paraId="4347BD4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教育基本法</w:t>
            </w:r>
          </w:p>
        </w:tc>
      </w:tr>
      <w:tr w:rsidR="003E75ED" w:rsidRPr="006225E8" w14:paraId="4E5EB2D0" w14:textId="77777777" w:rsidTr="002B5DD6">
        <w:trPr>
          <w:trHeight w:val="264"/>
        </w:trPr>
        <w:tc>
          <w:tcPr>
            <w:tcW w:w="851" w:type="dxa"/>
            <w:tcBorders>
              <w:top w:val="nil"/>
              <w:left w:val="nil"/>
              <w:bottom w:val="nil"/>
              <w:right w:val="nil"/>
            </w:tcBorders>
            <w:shd w:val="clear" w:color="auto" w:fill="auto"/>
            <w:noWrap/>
            <w:vAlign w:val="center"/>
            <w:hideMark/>
          </w:tcPr>
          <w:p w14:paraId="62760C9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5CEE077"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4C86119E"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448A3DD9" w14:textId="77777777" w:rsidTr="00C0612F">
        <w:trPr>
          <w:trHeight w:val="240"/>
        </w:trPr>
        <w:tc>
          <w:tcPr>
            <w:tcW w:w="10538" w:type="dxa"/>
            <w:gridSpan w:val="3"/>
            <w:tcBorders>
              <w:top w:val="nil"/>
              <w:left w:val="nil"/>
              <w:bottom w:val="nil"/>
              <w:right w:val="nil"/>
            </w:tcBorders>
            <w:shd w:val="clear" w:color="auto" w:fill="auto"/>
            <w:noWrap/>
            <w:hideMark/>
          </w:tcPr>
          <w:p w14:paraId="21FEBC4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｛内閣官房｝</w:t>
            </w:r>
          </w:p>
        </w:tc>
      </w:tr>
      <w:tr w:rsidR="003E75ED" w:rsidRPr="006225E8" w14:paraId="62AAEF44" w14:textId="77777777" w:rsidTr="002B5DD6">
        <w:trPr>
          <w:trHeight w:val="324"/>
        </w:trPr>
        <w:tc>
          <w:tcPr>
            <w:tcW w:w="851" w:type="dxa"/>
            <w:tcBorders>
              <w:top w:val="nil"/>
              <w:left w:val="nil"/>
              <w:bottom w:val="nil"/>
              <w:right w:val="nil"/>
            </w:tcBorders>
            <w:shd w:val="clear" w:color="auto" w:fill="auto"/>
            <w:noWrap/>
            <w:vAlign w:val="center"/>
            <w:hideMark/>
          </w:tcPr>
          <w:p w14:paraId="067374F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65A037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w:t>
            </w:r>
          </w:p>
        </w:tc>
        <w:tc>
          <w:tcPr>
            <w:tcW w:w="8978" w:type="dxa"/>
            <w:tcBorders>
              <w:top w:val="nil"/>
              <w:left w:val="nil"/>
              <w:bottom w:val="nil"/>
              <w:right w:val="nil"/>
            </w:tcBorders>
            <w:shd w:val="clear" w:color="auto" w:fill="auto"/>
            <w:hideMark/>
          </w:tcPr>
          <w:p w14:paraId="1644A64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健康・医療戦略推進法</w:t>
            </w:r>
          </w:p>
        </w:tc>
      </w:tr>
      <w:tr w:rsidR="003E75ED" w:rsidRPr="006225E8" w14:paraId="1CF983BE" w14:textId="77777777" w:rsidTr="002B5DD6">
        <w:trPr>
          <w:trHeight w:val="264"/>
        </w:trPr>
        <w:tc>
          <w:tcPr>
            <w:tcW w:w="851" w:type="dxa"/>
            <w:tcBorders>
              <w:top w:val="nil"/>
              <w:left w:val="nil"/>
              <w:bottom w:val="nil"/>
              <w:right w:val="nil"/>
            </w:tcBorders>
            <w:shd w:val="clear" w:color="auto" w:fill="auto"/>
            <w:noWrap/>
            <w:vAlign w:val="center"/>
            <w:hideMark/>
          </w:tcPr>
          <w:p w14:paraId="52A9F3D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CFD88A1"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056F616F"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65C948D9" w14:textId="77777777" w:rsidTr="00C0612F">
        <w:trPr>
          <w:trHeight w:val="793"/>
        </w:trPr>
        <w:tc>
          <w:tcPr>
            <w:tcW w:w="851" w:type="dxa"/>
            <w:tcBorders>
              <w:top w:val="nil"/>
              <w:left w:val="nil"/>
              <w:bottom w:val="nil"/>
              <w:right w:val="nil"/>
            </w:tcBorders>
            <w:shd w:val="clear" w:color="auto" w:fill="auto"/>
            <w:hideMark/>
          </w:tcPr>
          <w:p w14:paraId="2B3FCE2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Ⅱ．</w:t>
            </w:r>
          </w:p>
        </w:tc>
        <w:tc>
          <w:tcPr>
            <w:tcW w:w="9687" w:type="dxa"/>
            <w:gridSpan w:val="2"/>
            <w:tcBorders>
              <w:top w:val="nil"/>
              <w:left w:val="nil"/>
              <w:bottom w:val="nil"/>
              <w:right w:val="nil"/>
            </w:tcBorders>
            <w:shd w:val="clear" w:color="auto" w:fill="auto"/>
            <w:hideMark/>
          </w:tcPr>
          <w:p w14:paraId="4C282B8B" w14:textId="77777777" w:rsidR="00E85AEE"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条文に医師、歯科医師、薬剤師、学校医、学校歯科医、産業医、矯正医官、医業を営む個人、医療</w:t>
            </w:r>
          </w:p>
          <w:p w14:paraId="7FB77F4C" w14:textId="77777777" w:rsidR="00E85AEE"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職、医療に係る人材、医療を提供する者、医療従事者、医療に従事する者、医療を担当する者、医</w:t>
            </w:r>
          </w:p>
          <w:p w14:paraId="11B25558" w14:textId="77777777" w:rsidR="00E85AEE"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療関係者、医薬関係者、医学、歯学、薬学に関する専門的知識を有する者、医学、歯学、薬学の課</w:t>
            </w:r>
          </w:p>
          <w:p w14:paraId="479211D5" w14:textId="77777777" w:rsidR="00E85AEE"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程を修めて卒業した(者)の語が含まれる法律(｛　｝内に主管省庁部局を示した。共管の場合はその</w:t>
            </w:r>
          </w:p>
          <w:p w14:paraId="49D404CF" w14:textId="0180DC5A"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うちの１つを示した。)</w:t>
            </w:r>
          </w:p>
        </w:tc>
      </w:tr>
      <w:tr w:rsidR="003E75ED" w:rsidRPr="006225E8" w14:paraId="0AEA95A1" w14:textId="77777777" w:rsidTr="002B5DD6">
        <w:trPr>
          <w:trHeight w:val="270"/>
        </w:trPr>
        <w:tc>
          <w:tcPr>
            <w:tcW w:w="851" w:type="dxa"/>
            <w:tcBorders>
              <w:top w:val="nil"/>
              <w:left w:val="nil"/>
              <w:bottom w:val="nil"/>
              <w:right w:val="nil"/>
            </w:tcBorders>
            <w:shd w:val="clear" w:color="auto" w:fill="auto"/>
            <w:vAlign w:val="center"/>
            <w:hideMark/>
          </w:tcPr>
          <w:p w14:paraId="75FC89E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vAlign w:val="center"/>
            <w:hideMark/>
          </w:tcPr>
          <w:p w14:paraId="7442E098"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vAlign w:val="center"/>
            <w:hideMark/>
          </w:tcPr>
          <w:p w14:paraId="44AF0F4B"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5AB2E94F" w14:textId="77777777" w:rsidTr="00C0612F">
        <w:trPr>
          <w:trHeight w:val="270"/>
        </w:trPr>
        <w:tc>
          <w:tcPr>
            <w:tcW w:w="10538" w:type="dxa"/>
            <w:gridSpan w:val="3"/>
            <w:tcBorders>
              <w:top w:val="nil"/>
              <w:left w:val="nil"/>
              <w:bottom w:val="nil"/>
              <w:right w:val="nil"/>
            </w:tcBorders>
            <w:shd w:val="clear" w:color="auto" w:fill="auto"/>
            <w:noWrap/>
            <w:hideMark/>
          </w:tcPr>
          <w:p w14:paraId="647AEBB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｛厚生労働省｝</w:t>
            </w:r>
          </w:p>
        </w:tc>
      </w:tr>
      <w:tr w:rsidR="003E75ED" w:rsidRPr="006225E8" w14:paraId="1CD5FC2F" w14:textId="77777777" w:rsidTr="002B5DD6">
        <w:trPr>
          <w:trHeight w:val="270"/>
        </w:trPr>
        <w:tc>
          <w:tcPr>
            <w:tcW w:w="851" w:type="dxa"/>
            <w:tcBorders>
              <w:top w:val="nil"/>
              <w:left w:val="nil"/>
              <w:bottom w:val="nil"/>
              <w:right w:val="nil"/>
            </w:tcBorders>
            <w:shd w:val="clear" w:color="auto" w:fill="auto"/>
            <w:noWrap/>
            <w:vAlign w:val="center"/>
            <w:hideMark/>
          </w:tcPr>
          <w:p w14:paraId="1CAD5D42"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1DF737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w:t>
            </w:r>
          </w:p>
        </w:tc>
        <w:tc>
          <w:tcPr>
            <w:tcW w:w="8978" w:type="dxa"/>
            <w:tcBorders>
              <w:top w:val="nil"/>
              <w:left w:val="nil"/>
              <w:bottom w:val="nil"/>
              <w:right w:val="nil"/>
            </w:tcBorders>
            <w:shd w:val="clear" w:color="auto" w:fill="auto"/>
            <w:hideMark/>
          </w:tcPr>
          <w:p w14:paraId="345E32F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アレルギー疾患対策基本法</w:t>
            </w:r>
          </w:p>
        </w:tc>
      </w:tr>
      <w:tr w:rsidR="003E75ED" w:rsidRPr="006225E8" w14:paraId="43DC5ACE" w14:textId="77777777" w:rsidTr="002B5DD6">
        <w:trPr>
          <w:trHeight w:val="270"/>
        </w:trPr>
        <w:tc>
          <w:tcPr>
            <w:tcW w:w="851" w:type="dxa"/>
            <w:tcBorders>
              <w:top w:val="nil"/>
              <w:left w:val="nil"/>
              <w:bottom w:val="nil"/>
              <w:right w:val="nil"/>
            </w:tcBorders>
            <w:shd w:val="clear" w:color="auto" w:fill="auto"/>
            <w:noWrap/>
            <w:vAlign w:val="center"/>
            <w:hideMark/>
          </w:tcPr>
          <w:p w14:paraId="5838515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396692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w:t>
            </w:r>
          </w:p>
        </w:tc>
        <w:tc>
          <w:tcPr>
            <w:tcW w:w="8978" w:type="dxa"/>
            <w:tcBorders>
              <w:top w:val="nil"/>
              <w:left w:val="nil"/>
              <w:bottom w:val="nil"/>
              <w:right w:val="nil"/>
            </w:tcBorders>
            <w:shd w:val="clear" w:color="auto" w:fill="auto"/>
            <w:hideMark/>
          </w:tcPr>
          <w:p w14:paraId="3C4BD2A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安全な血液製剤の安定供給の確保等に関する法律</w:t>
            </w:r>
          </w:p>
        </w:tc>
      </w:tr>
      <w:tr w:rsidR="003E75ED" w:rsidRPr="006225E8" w14:paraId="7FA525D7" w14:textId="77777777" w:rsidTr="002B5DD6">
        <w:trPr>
          <w:trHeight w:val="270"/>
        </w:trPr>
        <w:tc>
          <w:tcPr>
            <w:tcW w:w="851" w:type="dxa"/>
            <w:tcBorders>
              <w:top w:val="nil"/>
              <w:left w:val="nil"/>
              <w:bottom w:val="nil"/>
              <w:right w:val="nil"/>
            </w:tcBorders>
            <w:shd w:val="clear" w:color="auto" w:fill="auto"/>
            <w:noWrap/>
            <w:vAlign w:val="center"/>
            <w:hideMark/>
          </w:tcPr>
          <w:p w14:paraId="7794756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5684E0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w:t>
            </w:r>
          </w:p>
        </w:tc>
        <w:tc>
          <w:tcPr>
            <w:tcW w:w="8978" w:type="dxa"/>
            <w:tcBorders>
              <w:top w:val="nil"/>
              <w:left w:val="nil"/>
              <w:bottom w:val="nil"/>
              <w:right w:val="nil"/>
            </w:tcBorders>
            <w:shd w:val="clear" w:color="auto" w:fill="auto"/>
            <w:hideMark/>
          </w:tcPr>
          <w:p w14:paraId="5D862E2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あん摩マツサージ指圧師、はり師、きゆう師等に関する法律</w:t>
            </w:r>
          </w:p>
        </w:tc>
      </w:tr>
      <w:tr w:rsidR="003E75ED" w:rsidRPr="006225E8" w14:paraId="25F97558" w14:textId="77777777" w:rsidTr="002B5DD6">
        <w:trPr>
          <w:trHeight w:val="270"/>
        </w:trPr>
        <w:tc>
          <w:tcPr>
            <w:tcW w:w="851" w:type="dxa"/>
            <w:tcBorders>
              <w:top w:val="nil"/>
              <w:left w:val="nil"/>
              <w:bottom w:val="nil"/>
              <w:right w:val="nil"/>
            </w:tcBorders>
            <w:shd w:val="clear" w:color="auto" w:fill="auto"/>
            <w:noWrap/>
            <w:vAlign w:val="center"/>
            <w:hideMark/>
          </w:tcPr>
          <w:p w14:paraId="7DA9B89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31B731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w:t>
            </w:r>
          </w:p>
        </w:tc>
        <w:tc>
          <w:tcPr>
            <w:tcW w:w="8978" w:type="dxa"/>
            <w:tcBorders>
              <w:top w:val="nil"/>
              <w:left w:val="nil"/>
              <w:bottom w:val="nil"/>
              <w:right w:val="nil"/>
            </w:tcBorders>
            <w:shd w:val="clear" w:color="auto" w:fill="auto"/>
            <w:hideMark/>
          </w:tcPr>
          <w:p w14:paraId="7F1A108A"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医師法</w:t>
            </w:r>
          </w:p>
        </w:tc>
      </w:tr>
      <w:tr w:rsidR="003E75ED" w:rsidRPr="006225E8" w14:paraId="70862892" w14:textId="77777777" w:rsidTr="002B5DD6">
        <w:trPr>
          <w:trHeight w:val="270"/>
        </w:trPr>
        <w:tc>
          <w:tcPr>
            <w:tcW w:w="851" w:type="dxa"/>
            <w:tcBorders>
              <w:top w:val="nil"/>
              <w:left w:val="nil"/>
              <w:bottom w:val="nil"/>
              <w:right w:val="nil"/>
            </w:tcBorders>
            <w:shd w:val="clear" w:color="auto" w:fill="auto"/>
            <w:noWrap/>
            <w:vAlign w:val="center"/>
            <w:hideMark/>
          </w:tcPr>
          <w:p w14:paraId="6E178A81"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1829796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w:t>
            </w:r>
          </w:p>
        </w:tc>
        <w:tc>
          <w:tcPr>
            <w:tcW w:w="8978" w:type="dxa"/>
            <w:tcBorders>
              <w:top w:val="nil"/>
              <w:left w:val="nil"/>
              <w:bottom w:val="nil"/>
              <w:right w:val="nil"/>
            </w:tcBorders>
            <w:shd w:val="clear" w:color="auto" w:fill="auto"/>
            <w:hideMark/>
          </w:tcPr>
          <w:p w14:paraId="0A22B4F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移植に用いる造血幹細胞の適切な提供の推進に関する法律</w:t>
            </w:r>
          </w:p>
        </w:tc>
      </w:tr>
      <w:tr w:rsidR="003E75ED" w:rsidRPr="006225E8" w14:paraId="0708AD67" w14:textId="77777777" w:rsidTr="002B5DD6">
        <w:trPr>
          <w:trHeight w:val="270"/>
        </w:trPr>
        <w:tc>
          <w:tcPr>
            <w:tcW w:w="851" w:type="dxa"/>
            <w:tcBorders>
              <w:top w:val="nil"/>
              <w:left w:val="nil"/>
              <w:bottom w:val="nil"/>
              <w:right w:val="nil"/>
            </w:tcBorders>
            <w:shd w:val="clear" w:color="auto" w:fill="auto"/>
            <w:noWrap/>
            <w:vAlign w:val="center"/>
            <w:hideMark/>
          </w:tcPr>
          <w:p w14:paraId="65CF60F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FC90F7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w:t>
            </w:r>
          </w:p>
        </w:tc>
        <w:tc>
          <w:tcPr>
            <w:tcW w:w="8978" w:type="dxa"/>
            <w:tcBorders>
              <w:top w:val="nil"/>
              <w:left w:val="nil"/>
              <w:bottom w:val="nil"/>
              <w:right w:val="nil"/>
            </w:tcBorders>
            <w:shd w:val="clear" w:color="auto" w:fill="auto"/>
            <w:hideMark/>
          </w:tcPr>
          <w:p w14:paraId="3F64547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石綿による健康被害の救済に関する法律</w:t>
            </w:r>
          </w:p>
        </w:tc>
      </w:tr>
      <w:tr w:rsidR="003E75ED" w:rsidRPr="006225E8" w14:paraId="7CC943F9" w14:textId="77777777" w:rsidTr="002B5DD6">
        <w:trPr>
          <w:trHeight w:val="270"/>
        </w:trPr>
        <w:tc>
          <w:tcPr>
            <w:tcW w:w="851" w:type="dxa"/>
            <w:tcBorders>
              <w:top w:val="nil"/>
              <w:left w:val="nil"/>
              <w:bottom w:val="nil"/>
              <w:right w:val="nil"/>
            </w:tcBorders>
            <w:shd w:val="clear" w:color="auto" w:fill="auto"/>
            <w:noWrap/>
            <w:vAlign w:val="center"/>
            <w:hideMark/>
          </w:tcPr>
          <w:p w14:paraId="72F0F1E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07E031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w:t>
            </w:r>
          </w:p>
        </w:tc>
        <w:tc>
          <w:tcPr>
            <w:tcW w:w="8978" w:type="dxa"/>
            <w:tcBorders>
              <w:top w:val="nil"/>
              <w:left w:val="nil"/>
              <w:bottom w:val="nil"/>
              <w:right w:val="nil"/>
            </w:tcBorders>
            <w:shd w:val="clear" w:color="auto" w:fill="auto"/>
            <w:hideMark/>
          </w:tcPr>
          <w:p w14:paraId="1D48614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医薬品、医療機器等の品質、有効性及び安全性の確保等に関する法律</w:t>
            </w:r>
          </w:p>
        </w:tc>
      </w:tr>
      <w:tr w:rsidR="003E75ED" w:rsidRPr="006225E8" w14:paraId="7C785837" w14:textId="77777777" w:rsidTr="002B5DD6">
        <w:trPr>
          <w:trHeight w:val="270"/>
        </w:trPr>
        <w:tc>
          <w:tcPr>
            <w:tcW w:w="851" w:type="dxa"/>
            <w:tcBorders>
              <w:top w:val="nil"/>
              <w:left w:val="nil"/>
              <w:bottom w:val="nil"/>
              <w:right w:val="nil"/>
            </w:tcBorders>
            <w:shd w:val="clear" w:color="auto" w:fill="auto"/>
            <w:noWrap/>
            <w:vAlign w:val="center"/>
            <w:hideMark/>
          </w:tcPr>
          <w:p w14:paraId="50419D7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042E1B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w:t>
            </w:r>
          </w:p>
        </w:tc>
        <w:tc>
          <w:tcPr>
            <w:tcW w:w="8978" w:type="dxa"/>
            <w:tcBorders>
              <w:top w:val="nil"/>
              <w:left w:val="nil"/>
              <w:bottom w:val="nil"/>
              <w:right w:val="nil"/>
            </w:tcBorders>
            <w:shd w:val="clear" w:color="auto" w:fill="auto"/>
            <w:hideMark/>
          </w:tcPr>
          <w:p w14:paraId="20DA944F"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医療法</w:t>
            </w:r>
          </w:p>
        </w:tc>
      </w:tr>
      <w:tr w:rsidR="003E75ED" w:rsidRPr="006225E8" w14:paraId="2B8D1ED0" w14:textId="77777777" w:rsidTr="002B5DD6">
        <w:trPr>
          <w:trHeight w:val="270"/>
        </w:trPr>
        <w:tc>
          <w:tcPr>
            <w:tcW w:w="851" w:type="dxa"/>
            <w:tcBorders>
              <w:top w:val="nil"/>
              <w:left w:val="nil"/>
              <w:bottom w:val="nil"/>
              <w:right w:val="nil"/>
            </w:tcBorders>
            <w:shd w:val="clear" w:color="auto" w:fill="auto"/>
            <w:noWrap/>
            <w:vAlign w:val="center"/>
            <w:hideMark/>
          </w:tcPr>
          <w:p w14:paraId="2FDD2314"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51977BB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9</w:t>
            </w:r>
          </w:p>
        </w:tc>
        <w:tc>
          <w:tcPr>
            <w:tcW w:w="8978" w:type="dxa"/>
            <w:tcBorders>
              <w:top w:val="nil"/>
              <w:left w:val="nil"/>
              <w:bottom w:val="nil"/>
              <w:right w:val="nil"/>
            </w:tcBorders>
            <w:shd w:val="clear" w:color="auto" w:fill="auto"/>
            <w:hideMark/>
          </w:tcPr>
          <w:p w14:paraId="3B7250A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栄養士法</w:t>
            </w:r>
          </w:p>
        </w:tc>
      </w:tr>
      <w:tr w:rsidR="003E75ED" w:rsidRPr="006225E8" w14:paraId="64B0E0DE" w14:textId="77777777" w:rsidTr="002B5DD6">
        <w:trPr>
          <w:trHeight w:val="270"/>
        </w:trPr>
        <w:tc>
          <w:tcPr>
            <w:tcW w:w="851" w:type="dxa"/>
            <w:tcBorders>
              <w:top w:val="nil"/>
              <w:left w:val="nil"/>
              <w:bottom w:val="nil"/>
              <w:right w:val="nil"/>
            </w:tcBorders>
            <w:shd w:val="clear" w:color="auto" w:fill="auto"/>
            <w:noWrap/>
            <w:vAlign w:val="center"/>
            <w:hideMark/>
          </w:tcPr>
          <w:p w14:paraId="5FE3ECF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606FD6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10</w:t>
            </w:r>
          </w:p>
        </w:tc>
        <w:tc>
          <w:tcPr>
            <w:tcW w:w="8978" w:type="dxa"/>
            <w:tcBorders>
              <w:top w:val="nil"/>
              <w:left w:val="nil"/>
              <w:bottom w:val="nil"/>
              <w:right w:val="nil"/>
            </w:tcBorders>
            <w:shd w:val="clear" w:color="auto" w:fill="auto"/>
            <w:hideMark/>
          </w:tcPr>
          <w:p w14:paraId="15331B7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外国医師等が行う臨床修練等に係る医師法第十七条等の特例等に関する法律</w:t>
            </w:r>
          </w:p>
        </w:tc>
      </w:tr>
      <w:tr w:rsidR="003E75ED" w:rsidRPr="006225E8" w14:paraId="6813551C" w14:textId="77777777" w:rsidTr="002B5DD6">
        <w:trPr>
          <w:trHeight w:val="270"/>
        </w:trPr>
        <w:tc>
          <w:tcPr>
            <w:tcW w:w="851" w:type="dxa"/>
            <w:tcBorders>
              <w:top w:val="nil"/>
              <w:left w:val="nil"/>
              <w:bottom w:val="nil"/>
              <w:right w:val="nil"/>
            </w:tcBorders>
            <w:shd w:val="clear" w:color="auto" w:fill="auto"/>
            <w:noWrap/>
            <w:vAlign w:val="center"/>
            <w:hideMark/>
          </w:tcPr>
          <w:p w14:paraId="70AF998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BA2046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w:t>
            </w:r>
          </w:p>
        </w:tc>
        <w:tc>
          <w:tcPr>
            <w:tcW w:w="8978" w:type="dxa"/>
            <w:tcBorders>
              <w:top w:val="nil"/>
              <w:left w:val="nil"/>
              <w:bottom w:val="nil"/>
              <w:right w:val="nil"/>
            </w:tcBorders>
            <w:shd w:val="clear" w:color="auto" w:fill="auto"/>
            <w:hideMark/>
          </w:tcPr>
          <w:p w14:paraId="318F78A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介護保険法</w:t>
            </w:r>
          </w:p>
        </w:tc>
      </w:tr>
      <w:tr w:rsidR="003E75ED" w:rsidRPr="006225E8" w14:paraId="255F3CCF" w14:textId="77777777" w:rsidTr="002B5DD6">
        <w:trPr>
          <w:trHeight w:val="270"/>
        </w:trPr>
        <w:tc>
          <w:tcPr>
            <w:tcW w:w="851" w:type="dxa"/>
            <w:tcBorders>
              <w:top w:val="nil"/>
              <w:left w:val="nil"/>
              <w:bottom w:val="nil"/>
              <w:right w:val="nil"/>
            </w:tcBorders>
            <w:shd w:val="clear" w:color="auto" w:fill="auto"/>
            <w:noWrap/>
            <w:vAlign w:val="center"/>
            <w:hideMark/>
          </w:tcPr>
          <w:p w14:paraId="48B4FBD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22E842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w:t>
            </w:r>
          </w:p>
        </w:tc>
        <w:tc>
          <w:tcPr>
            <w:tcW w:w="8978" w:type="dxa"/>
            <w:tcBorders>
              <w:top w:val="nil"/>
              <w:left w:val="nil"/>
              <w:bottom w:val="nil"/>
              <w:right w:val="nil"/>
            </w:tcBorders>
            <w:shd w:val="clear" w:color="auto" w:fill="auto"/>
            <w:hideMark/>
          </w:tcPr>
          <w:p w14:paraId="2D90C19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覚醒剤取締法</w:t>
            </w:r>
          </w:p>
        </w:tc>
      </w:tr>
      <w:tr w:rsidR="003E75ED" w:rsidRPr="006225E8" w14:paraId="308B4A6D" w14:textId="77777777" w:rsidTr="002B5DD6">
        <w:trPr>
          <w:trHeight w:val="270"/>
        </w:trPr>
        <w:tc>
          <w:tcPr>
            <w:tcW w:w="851" w:type="dxa"/>
            <w:tcBorders>
              <w:top w:val="nil"/>
              <w:left w:val="nil"/>
              <w:bottom w:val="nil"/>
              <w:right w:val="nil"/>
            </w:tcBorders>
            <w:shd w:val="clear" w:color="auto" w:fill="auto"/>
            <w:noWrap/>
            <w:vAlign w:val="center"/>
            <w:hideMark/>
          </w:tcPr>
          <w:p w14:paraId="51AC963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50B544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w:t>
            </w:r>
          </w:p>
        </w:tc>
        <w:tc>
          <w:tcPr>
            <w:tcW w:w="8978" w:type="dxa"/>
            <w:tcBorders>
              <w:top w:val="nil"/>
              <w:left w:val="nil"/>
              <w:bottom w:val="nil"/>
              <w:right w:val="nil"/>
            </w:tcBorders>
            <w:shd w:val="clear" w:color="auto" w:fill="auto"/>
            <w:hideMark/>
          </w:tcPr>
          <w:p w14:paraId="7EAC3C1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確定給付企業年金法</w:t>
            </w:r>
          </w:p>
        </w:tc>
      </w:tr>
      <w:tr w:rsidR="003E75ED" w:rsidRPr="006225E8" w14:paraId="78752315" w14:textId="77777777" w:rsidTr="002B5DD6">
        <w:trPr>
          <w:trHeight w:val="270"/>
        </w:trPr>
        <w:tc>
          <w:tcPr>
            <w:tcW w:w="851" w:type="dxa"/>
            <w:tcBorders>
              <w:top w:val="nil"/>
              <w:left w:val="nil"/>
              <w:bottom w:val="nil"/>
              <w:right w:val="nil"/>
            </w:tcBorders>
            <w:shd w:val="clear" w:color="auto" w:fill="auto"/>
            <w:noWrap/>
            <w:vAlign w:val="center"/>
            <w:hideMark/>
          </w:tcPr>
          <w:p w14:paraId="6AB3176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396BD0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w:t>
            </w:r>
          </w:p>
        </w:tc>
        <w:tc>
          <w:tcPr>
            <w:tcW w:w="8978" w:type="dxa"/>
            <w:tcBorders>
              <w:top w:val="nil"/>
              <w:left w:val="nil"/>
              <w:bottom w:val="nil"/>
              <w:right w:val="nil"/>
            </w:tcBorders>
            <w:shd w:val="clear" w:color="auto" w:fill="auto"/>
            <w:hideMark/>
          </w:tcPr>
          <w:p w14:paraId="78DE051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確定拠出年金法</w:t>
            </w:r>
          </w:p>
        </w:tc>
      </w:tr>
      <w:tr w:rsidR="003E75ED" w:rsidRPr="006225E8" w14:paraId="721BC6E7" w14:textId="77777777" w:rsidTr="002B5DD6">
        <w:trPr>
          <w:trHeight w:val="270"/>
        </w:trPr>
        <w:tc>
          <w:tcPr>
            <w:tcW w:w="851" w:type="dxa"/>
            <w:tcBorders>
              <w:top w:val="nil"/>
              <w:left w:val="nil"/>
              <w:bottom w:val="nil"/>
              <w:right w:val="nil"/>
            </w:tcBorders>
            <w:shd w:val="clear" w:color="auto" w:fill="auto"/>
            <w:noWrap/>
            <w:vAlign w:val="center"/>
            <w:hideMark/>
          </w:tcPr>
          <w:p w14:paraId="40CFC89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E4F8C0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w:t>
            </w:r>
          </w:p>
        </w:tc>
        <w:tc>
          <w:tcPr>
            <w:tcW w:w="8978" w:type="dxa"/>
            <w:tcBorders>
              <w:top w:val="nil"/>
              <w:left w:val="nil"/>
              <w:bottom w:val="nil"/>
              <w:right w:val="nil"/>
            </w:tcBorders>
            <w:shd w:val="clear" w:color="auto" w:fill="auto"/>
            <w:hideMark/>
          </w:tcPr>
          <w:p w14:paraId="4CBC6281"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過労死等防止対策推進法</w:t>
            </w:r>
          </w:p>
        </w:tc>
      </w:tr>
      <w:tr w:rsidR="003E75ED" w:rsidRPr="006225E8" w14:paraId="04BC3895" w14:textId="77777777" w:rsidTr="002B5DD6">
        <w:trPr>
          <w:trHeight w:val="270"/>
        </w:trPr>
        <w:tc>
          <w:tcPr>
            <w:tcW w:w="851" w:type="dxa"/>
            <w:tcBorders>
              <w:top w:val="nil"/>
              <w:left w:val="nil"/>
              <w:bottom w:val="nil"/>
              <w:right w:val="nil"/>
            </w:tcBorders>
            <w:shd w:val="clear" w:color="auto" w:fill="auto"/>
            <w:noWrap/>
            <w:vAlign w:val="center"/>
            <w:hideMark/>
          </w:tcPr>
          <w:p w14:paraId="2EAA762B"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5C8418F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w:t>
            </w:r>
          </w:p>
        </w:tc>
        <w:tc>
          <w:tcPr>
            <w:tcW w:w="8978" w:type="dxa"/>
            <w:tcBorders>
              <w:top w:val="nil"/>
              <w:left w:val="nil"/>
              <w:bottom w:val="nil"/>
              <w:right w:val="nil"/>
            </w:tcBorders>
            <w:shd w:val="clear" w:color="auto" w:fill="auto"/>
            <w:hideMark/>
          </w:tcPr>
          <w:p w14:paraId="52BF01F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肝炎対策基本法</w:t>
            </w:r>
          </w:p>
        </w:tc>
      </w:tr>
      <w:tr w:rsidR="003E75ED" w:rsidRPr="006225E8" w14:paraId="62E3D2C9" w14:textId="77777777" w:rsidTr="002B5DD6">
        <w:trPr>
          <w:trHeight w:val="270"/>
        </w:trPr>
        <w:tc>
          <w:tcPr>
            <w:tcW w:w="851" w:type="dxa"/>
            <w:tcBorders>
              <w:top w:val="nil"/>
              <w:left w:val="nil"/>
              <w:bottom w:val="nil"/>
              <w:right w:val="nil"/>
            </w:tcBorders>
            <w:shd w:val="clear" w:color="auto" w:fill="auto"/>
            <w:noWrap/>
            <w:vAlign w:val="center"/>
            <w:hideMark/>
          </w:tcPr>
          <w:p w14:paraId="43D34E4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C6F8C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w:t>
            </w:r>
          </w:p>
        </w:tc>
        <w:tc>
          <w:tcPr>
            <w:tcW w:w="8978" w:type="dxa"/>
            <w:tcBorders>
              <w:top w:val="nil"/>
              <w:left w:val="nil"/>
              <w:bottom w:val="nil"/>
              <w:right w:val="nil"/>
            </w:tcBorders>
            <w:shd w:val="clear" w:color="auto" w:fill="auto"/>
            <w:hideMark/>
          </w:tcPr>
          <w:p w14:paraId="7E7B7FD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看護師等の人材確保の促進に関する法律</w:t>
            </w:r>
          </w:p>
        </w:tc>
      </w:tr>
      <w:tr w:rsidR="003E75ED" w:rsidRPr="006225E8" w14:paraId="0D6F2117" w14:textId="77777777" w:rsidTr="002B5DD6">
        <w:trPr>
          <w:trHeight w:val="270"/>
        </w:trPr>
        <w:tc>
          <w:tcPr>
            <w:tcW w:w="851" w:type="dxa"/>
            <w:tcBorders>
              <w:top w:val="nil"/>
              <w:left w:val="nil"/>
              <w:bottom w:val="nil"/>
              <w:right w:val="nil"/>
            </w:tcBorders>
            <w:shd w:val="clear" w:color="auto" w:fill="auto"/>
            <w:noWrap/>
            <w:vAlign w:val="center"/>
            <w:hideMark/>
          </w:tcPr>
          <w:p w14:paraId="591A631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457CBF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w:t>
            </w:r>
          </w:p>
        </w:tc>
        <w:tc>
          <w:tcPr>
            <w:tcW w:w="8978" w:type="dxa"/>
            <w:tcBorders>
              <w:top w:val="nil"/>
              <w:left w:val="nil"/>
              <w:bottom w:val="nil"/>
              <w:right w:val="nil"/>
            </w:tcBorders>
            <w:shd w:val="clear" w:color="auto" w:fill="auto"/>
            <w:hideMark/>
          </w:tcPr>
          <w:p w14:paraId="1739549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感染症の予防及び感染症の患者に対する医療に関する法律</w:t>
            </w:r>
          </w:p>
        </w:tc>
      </w:tr>
      <w:tr w:rsidR="003E75ED" w:rsidRPr="006225E8" w14:paraId="020E0264" w14:textId="77777777" w:rsidTr="002B5DD6">
        <w:trPr>
          <w:trHeight w:val="270"/>
        </w:trPr>
        <w:tc>
          <w:tcPr>
            <w:tcW w:w="851" w:type="dxa"/>
            <w:tcBorders>
              <w:top w:val="nil"/>
              <w:left w:val="nil"/>
              <w:bottom w:val="nil"/>
              <w:right w:val="nil"/>
            </w:tcBorders>
            <w:shd w:val="clear" w:color="auto" w:fill="auto"/>
            <w:noWrap/>
            <w:vAlign w:val="center"/>
            <w:hideMark/>
          </w:tcPr>
          <w:p w14:paraId="7B5528F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D11CC7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w:t>
            </w:r>
          </w:p>
        </w:tc>
        <w:tc>
          <w:tcPr>
            <w:tcW w:w="8978" w:type="dxa"/>
            <w:tcBorders>
              <w:top w:val="nil"/>
              <w:left w:val="nil"/>
              <w:bottom w:val="nil"/>
              <w:right w:val="nil"/>
            </w:tcBorders>
            <w:shd w:val="clear" w:color="auto" w:fill="auto"/>
            <w:hideMark/>
          </w:tcPr>
          <w:p w14:paraId="7EDD122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がん対策基本法</w:t>
            </w:r>
          </w:p>
        </w:tc>
      </w:tr>
      <w:tr w:rsidR="003E75ED" w:rsidRPr="006225E8" w14:paraId="5A3F2026" w14:textId="77777777" w:rsidTr="002B5DD6">
        <w:trPr>
          <w:trHeight w:val="270"/>
        </w:trPr>
        <w:tc>
          <w:tcPr>
            <w:tcW w:w="851" w:type="dxa"/>
            <w:tcBorders>
              <w:top w:val="nil"/>
              <w:left w:val="nil"/>
              <w:bottom w:val="nil"/>
              <w:right w:val="nil"/>
            </w:tcBorders>
            <w:shd w:val="clear" w:color="auto" w:fill="auto"/>
            <w:noWrap/>
            <w:vAlign w:val="center"/>
            <w:hideMark/>
          </w:tcPr>
          <w:p w14:paraId="6E7E6DF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34ECE4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20</w:t>
            </w:r>
          </w:p>
        </w:tc>
        <w:tc>
          <w:tcPr>
            <w:tcW w:w="8978" w:type="dxa"/>
            <w:tcBorders>
              <w:top w:val="nil"/>
              <w:left w:val="nil"/>
              <w:bottom w:val="nil"/>
              <w:right w:val="nil"/>
            </w:tcBorders>
            <w:shd w:val="clear" w:color="auto" w:fill="auto"/>
            <w:hideMark/>
          </w:tcPr>
          <w:p w14:paraId="014BF6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義肢装具士法</w:t>
            </w:r>
          </w:p>
        </w:tc>
      </w:tr>
      <w:tr w:rsidR="003E75ED" w:rsidRPr="006225E8" w14:paraId="67F8AC4A" w14:textId="77777777" w:rsidTr="002B5DD6">
        <w:trPr>
          <w:trHeight w:val="270"/>
        </w:trPr>
        <w:tc>
          <w:tcPr>
            <w:tcW w:w="851" w:type="dxa"/>
            <w:tcBorders>
              <w:top w:val="nil"/>
              <w:left w:val="nil"/>
              <w:bottom w:val="nil"/>
              <w:right w:val="nil"/>
            </w:tcBorders>
            <w:shd w:val="clear" w:color="auto" w:fill="auto"/>
            <w:noWrap/>
            <w:vAlign w:val="center"/>
            <w:hideMark/>
          </w:tcPr>
          <w:p w14:paraId="42C12BD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7BC90C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21</w:t>
            </w:r>
          </w:p>
        </w:tc>
        <w:tc>
          <w:tcPr>
            <w:tcW w:w="8978" w:type="dxa"/>
            <w:tcBorders>
              <w:top w:val="nil"/>
              <w:left w:val="nil"/>
              <w:bottom w:val="nil"/>
              <w:right w:val="nil"/>
            </w:tcBorders>
            <w:shd w:val="clear" w:color="auto" w:fill="auto"/>
            <w:hideMark/>
          </w:tcPr>
          <w:p w14:paraId="680A234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救急医療用ヘリコプターを用いた救急医療の確保に関する特別措置法</w:t>
            </w:r>
          </w:p>
        </w:tc>
      </w:tr>
      <w:tr w:rsidR="003E75ED" w:rsidRPr="006225E8" w14:paraId="4DC3FD3E" w14:textId="77777777" w:rsidTr="002B5DD6">
        <w:trPr>
          <w:trHeight w:val="270"/>
        </w:trPr>
        <w:tc>
          <w:tcPr>
            <w:tcW w:w="851" w:type="dxa"/>
            <w:tcBorders>
              <w:top w:val="nil"/>
              <w:left w:val="nil"/>
              <w:bottom w:val="nil"/>
              <w:right w:val="nil"/>
            </w:tcBorders>
            <w:shd w:val="clear" w:color="auto" w:fill="auto"/>
            <w:noWrap/>
            <w:vAlign w:val="center"/>
            <w:hideMark/>
          </w:tcPr>
          <w:p w14:paraId="49F68DF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2B20D7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22</w:t>
            </w:r>
          </w:p>
        </w:tc>
        <w:tc>
          <w:tcPr>
            <w:tcW w:w="8978" w:type="dxa"/>
            <w:tcBorders>
              <w:top w:val="nil"/>
              <w:left w:val="nil"/>
              <w:bottom w:val="nil"/>
              <w:right w:val="nil"/>
            </w:tcBorders>
            <w:shd w:val="clear" w:color="auto" w:fill="auto"/>
            <w:hideMark/>
          </w:tcPr>
          <w:p w14:paraId="53BB269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救急救命士法</w:t>
            </w:r>
          </w:p>
        </w:tc>
      </w:tr>
      <w:tr w:rsidR="003E75ED" w:rsidRPr="006225E8" w14:paraId="2369D92F" w14:textId="77777777" w:rsidTr="002B5DD6">
        <w:trPr>
          <w:trHeight w:val="270"/>
        </w:trPr>
        <w:tc>
          <w:tcPr>
            <w:tcW w:w="851" w:type="dxa"/>
            <w:tcBorders>
              <w:top w:val="nil"/>
              <w:left w:val="nil"/>
              <w:bottom w:val="nil"/>
              <w:right w:val="nil"/>
            </w:tcBorders>
            <w:shd w:val="clear" w:color="auto" w:fill="auto"/>
            <w:noWrap/>
            <w:vAlign w:val="center"/>
            <w:hideMark/>
          </w:tcPr>
          <w:p w14:paraId="72D7089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E7082B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23</w:t>
            </w:r>
          </w:p>
        </w:tc>
        <w:tc>
          <w:tcPr>
            <w:tcW w:w="8978" w:type="dxa"/>
            <w:tcBorders>
              <w:top w:val="nil"/>
              <w:left w:val="nil"/>
              <w:bottom w:val="nil"/>
              <w:right w:val="nil"/>
            </w:tcBorders>
            <w:shd w:val="clear" w:color="auto" w:fill="auto"/>
            <w:hideMark/>
          </w:tcPr>
          <w:p w14:paraId="7D543B0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旧優生保護法に基づく優生手術等を受けた者に対する一時金の支給等に関する法律</w:t>
            </w:r>
          </w:p>
        </w:tc>
      </w:tr>
      <w:tr w:rsidR="003E75ED" w:rsidRPr="006225E8" w14:paraId="09ADE42E" w14:textId="77777777" w:rsidTr="002B5DD6">
        <w:trPr>
          <w:trHeight w:val="270"/>
        </w:trPr>
        <w:tc>
          <w:tcPr>
            <w:tcW w:w="851" w:type="dxa"/>
            <w:tcBorders>
              <w:top w:val="nil"/>
              <w:left w:val="nil"/>
              <w:bottom w:val="nil"/>
              <w:right w:val="nil"/>
            </w:tcBorders>
            <w:shd w:val="clear" w:color="auto" w:fill="auto"/>
            <w:noWrap/>
            <w:vAlign w:val="center"/>
            <w:hideMark/>
          </w:tcPr>
          <w:p w14:paraId="2EBD9EF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B87463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24</w:t>
            </w:r>
          </w:p>
        </w:tc>
        <w:tc>
          <w:tcPr>
            <w:tcW w:w="8978" w:type="dxa"/>
            <w:tcBorders>
              <w:top w:val="nil"/>
              <w:left w:val="nil"/>
              <w:bottom w:val="nil"/>
              <w:right w:val="nil"/>
            </w:tcBorders>
            <w:shd w:val="clear" w:color="auto" w:fill="auto"/>
            <w:hideMark/>
          </w:tcPr>
          <w:p w14:paraId="4F9E5EF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検疫法</w:t>
            </w:r>
          </w:p>
        </w:tc>
      </w:tr>
      <w:tr w:rsidR="003E75ED" w:rsidRPr="006225E8" w14:paraId="1CDA371A" w14:textId="77777777" w:rsidTr="002B5DD6">
        <w:trPr>
          <w:trHeight w:val="270"/>
        </w:trPr>
        <w:tc>
          <w:tcPr>
            <w:tcW w:w="851" w:type="dxa"/>
            <w:tcBorders>
              <w:top w:val="nil"/>
              <w:left w:val="nil"/>
              <w:bottom w:val="nil"/>
              <w:right w:val="nil"/>
            </w:tcBorders>
            <w:shd w:val="clear" w:color="auto" w:fill="auto"/>
            <w:noWrap/>
            <w:vAlign w:val="center"/>
            <w:hideMark/>
          </w:tcPr>
          <w:p w14:paraId="6F175FE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EC6D45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25</w:t>
            </w:r>
          </w:p>
        </w:tc>
        <w:tc>
          <w:tcPr>
            <w:tcW w:w="8978" w:type="dxa"/>
            <w:tcBorders>
              <w:top w:val="nil"/>
              <w:left w:val="nil"/>
              <w:bottom w:val="nil"/>
              <w:right w:val="nil"/>
            </w:tcBorders>
            <w:shd w:val="clear" w:color="auto" w:fill="auto"/>
            <w:hideMark/>
          </w:tcPr>
          <w:p w14:paraId="5CCC18A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健康寿命の延伸等を図るための脳卒中、心臓病その他の循環器病に係る対策に関する基本法</w:t>
            </w:r>
          </w:p>
        </w:tc>
      </w:tr>
      <w:tr w:rsidR="003E75ED" w:rsidRPr="006225E8" w14:paraId="7AA45301" w14:textId="77777777" w:rsidTr="002B5DD6">
        <w:trPr>
          <w:trHeight w:val="270"/>
        </w:trPr>
        <w:tc>
          <w:tcPr>
            <w:tcW w:w="851" w:type="dxa"/>
            <w:tcBorders>
              <w:top w:val="nil"/>
              <w:left w:val="nil"/>
              <w:bottom w:val="nil"/>
              <w:right w:val="nil"/>
            </w:tcBorders>
            <w:shd w:val="clear" w:color="auto" w:fill="auto"/>
            <w:noWrap/>
            <w:vAlign w:val="center"/>
            <w:hideMark/>
          </w:tcPr>
          <w:p w14:paraId="7A80AD0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57A8B1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26</w:t>
            </w:r>
          </w:p>
        </w:tc>
        <w:tc>
          <w:tcPr>
            <w:tcW w:w="8978" w:type="dxa"/>
            <w:tcBorders>
              <w:top w:val="nil"/>
              <w:left w:val="nil"/>
              <w:bottom w:val="nil"/>
              <w:right w:val="nil"/>
            </w:tcBorders>
            <w:shd w:val="clear" w:color="auto" w:fill="auto"/>
            <w:hideMark/>
          </w:tcPr>
          <w:p w14:paraId="39367E9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健康増進法</w:t>
            </w:r>
          </w:p>
        </w:tc>
      </w:tr>
      <w:tr w:rsidR="003E75ED" w:rsidRPr="006225E8" w14:paraId="465219CD" w14:textId="77777777" w:rsidTr="002B5DD6">
        <w:trPr>
          <w:trHeight w:val="270"/>
        </w:trPr>
        <w:tc>
          <w:tcPr>
            <w:tcW w:w="851" w:type="dxa"/>
            <w:tcBorders>
              <w:top w:val="nil"/>
              <w:left w:val="nil"/>
              <w:bottom w:val="nil"/>
              <w:right w:val="nil"/>
            </w:tcBorders>
            <w:shd w:val="clear" w:color="auto" w:fill="auto"/>
            <w:noWrap/>
            <w:vAlign w:val="center"/>
            <w:hideMark/>
          </w:tcPr>
          <w:p w14:paraId="0D1144E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A8C146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27</w:t>
            </w:r>
          </w:p>
        </w:tc>
        <w:tc>
          <w:tcPr>
            <w:tcW w:w="8978" w:type="dxa"/>
            <w:tcBorders>
              <w:top w:val="nil"/>
              <w:left w:val="nil"/>
              <w:bottom w:val="nil"/>
              <w:right w:val="nil"/>
            </w:tcBorders>
            <w:shd w:val="clear" w:color="auto" w:fill="auto"/>
            <w:hideMark/>
          </w:tcPr>
          <w:p w14:paraId="1AF8654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健康保険法</w:t>
            </w:r>
          </w:p>
        </w:tc>
      </w:tr>
      <w:tr w:rsidR="003E75ED" w:rsidRPr="006225E8" w14:paraId="3CC5AE86" w14:textId="77777777" w:rsidTr="002B5DD6">
        <w:trPr>
          <w:trHeight w:val="270"/>
        </w:trPr>
        <w:tc>
          <w:tcPr>
            <w:tcW w:w="851" w:type="dxa"/>
            <w:tcBorders>
              <w:top w:val="nil"/>
              <w:left w:val="nil"/>
              <w:bottom w:val="nil"/>
              <w:right w:val="nil"/>
            </w:tcBorders>
            <w:shd w:val="clear" w:color="auto" w:fill="auto"/>
            <w:noWrap/>
            <w:vAlign w:val="center"/>
            <w:hideMark/>
          </w:tcPr>
          <w:p w14:paraId="56B4B27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6D2FC67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28</w:t>
            </w:r>
          </w:p>
        </w:tc>
        <w:tc>
          <w:tcPr>
            <w:tcW w:w="8978" w:type="dxa"/>
            <w:tcBorders>
              <w:top w:val="nil"/>
              <w:left w:val="nil"/>
              <w:bottom w:val="nil"/>
              <w:right w:val="nil"/>
            </w:tcBorders>
            <w:shd w:val="clear" w:color="auto" w:fill="auto"/>
            <w:hideMark/>
          </w:tcPr>
          <w:p w14:paraId="5CDD9C6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言語聴覚士法</w:t>
            </w:r>
          </w:p>
        </w:tc>
      </w:tr>
      <w:tr w:rsidR="003E75ED" w:rsidRPr="006225E8" w14:paraId="6BC4EB3F" w14:textId="77777777" w:rsidTr="002B5DD6">
        <w:trPr>
          <w:trHeight w:val="270"/>
        </w:trPr>
        <w:tc>
          <w:tcPr>
            <w:tcW w:w="851" w:type="dxa"/>
            <w:tcBorders>
              <w:top w:val="nil"/>
              <w:left w:val="nil"/>
              <w:bottom w:val="nil"/>
              <w:right w:val="nil"/>
            </w:tcBorders>
            <w:shd w:val="clear" w:color="auto" w:fill="auto"/>
            <w:noWrap/>
            <w:vAlign w:val="center"/>
            <w:hideMark/>
          </w:tcPr>
          <w:p w14:paraId="06C530B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5EB5EE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29</w:t>
            </w:r>
          </w:p>
        </w:tc>
        <w:tc>
          <w:tcPr>
            <w:tcW w:w="8978" w:type="dxa"/>
            <w:tcBorders>
              <w:top w:val="nil"/>
              <w:left w:val="nil"/>
              <w:bottom w:val="nil"/>
              <w:right w:val="nil"/>
            </w:tcBorders>
            <w:shd w:val="clear" w:color="auto" w:fill="auto"/>
            <w:hideMark/>
          </w:tcPr>
          <w:p w14:paraId="41A4D67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原子爆弾被爆者に対する援護に関する法律</w:t>
            </w:r>
          </w:p>
        </w:tc>
      </w:tr>
      <w:tr w:rsidR="003E75ED" w:rsidRPr="006225E8" w14:paraId="756C056E" w14:textId="77777777" w:rsidTr="002B5DD6">
        <w:trPr>
          <w:trHeight w:val="270"/>
        </w:trPr>
        <w:tc>
          <w:tcPr>
            <w:tcW w:w="851" w:type="dxa"/>
            <w:tcBorders>
              <w:top w:val="nil"/>
              <w:left w:val="nil"/>
              <w:bottom w:val="nil"/>
              <w:right w:val="nil"/>
            </w:tcBorders>
            <w:shd w:val="clear" w:color="auto" w:fill="auto"/>
            <w:noWrap/>
            <w:vAlign w:val="center"/>
            <w:hideMark/>
          </w:tcPr>
          <w:p w14:paraId="7C81C36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9330A0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30</w:t>
            </w:r>
          </w:p>
        </w:tc>
        <w:tc>
          <w:tcPr>
            <w:tcW w:w="8978" w:type="dxa"/>
            <w:tcBorders>
              <w:top w:val="nil"/>
              <w:left w:val="nil"/>
              <w:bottom w:val="nil"/>
              <w:right w:val="nil"/>
            </w:tcBorders>
            <w:shd w:val="clear" w:color="auto" w:fill="auto"/>
            <w:hideMark/>
          </w:tcPr>
          <w:p w14:paraId="5614C23A"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公衆衛生修学資金貸与法</w:t>
            </w:r>
          </w:p>
        </w:tc>
      </w:tr>
      <w:tr w:rsidR="003E75ED" w:rsidRPr="006225E8" w14:paraId="79CA5D65" w14:textId="77777777" w:rsidTr="002B5DD6">
        <w:trPr>
          <w:trHeight w:val="270"/>
        </w:trPr>
        <w:tc>
          <w:tcPr>
            <w:tcW w:w="851" w:type="dxa"/>
            <w:tcBorders>
              <w:top w:val="nil"/>
              <w:left w:val="nil"/>
              <w:bottom w:val="nil"/>
              <w:right w:val="nil"/>
            </w:tcBorders>
            <w:shd w:val="clear" w:color="auto" w:fill="auto"/>
            <w:noWrap/>
            <w:vAlign w:val="center"/>
            <w:hideMark/>
          </w:tcPr>
          <w:p w14:paraId="4C194F69"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0208522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31</w:t>
            </w:r>
          </w:p>
        </w:tc>
        <w:tc>
          <w:tcPr>
            <w:tcW w:w="8978" w:type="dxa"/>
            <w:tcBorders>
              <w:top w:val="nil"/>
              <w:left w:val="nil"/>
              <w:bottom w:val="nil"/>
              <w:right w:val="nil"/>
            </w:tcBorders>
            <w:shd w:val="clear" w:color="auto" w:fill="auto"/>
            <w:hideMark/>
          </w:tcPr>
          <w:p w14:paraId="14436D7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厚生年金保険法</w:t>
            </w:r>
          </w:p>
        </w:tc>
      </w:tr>
      <w:tr w:rsidR="003E75ED" w:rsidRPr="006225E8" w14:paraId="5F8913D6" w14:textId="77777777" w:rsidTr="002B5DD6">
        <w:trPr>
          <w:trHeight w:val="270"/>
        </w:trPr>
        <w:tc>
          <w:tcPr>
            <w:tcW w:w="851" w:type="dxa"/>
            <w:tcBorders>
              <w:top w:val="nil"/>
              <w:left w:val="nil"/>
              <w:bottom w:val="nil"/>
              <w:right w:val="nil"/>
            </w:tcBorders>
            <w:shd w:val="clear" w:color="auto" w:fill="auto"/>
            <w:noWrap/>
            <w:vAlign w:val="center"/>
            <w:hideMark/>
          </w:tcPr>
          <w:p w14:paraId="636DD84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80E63D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32</w:t>
            </w:r>
          </w:p>
        </w:tc>
        <w:tc>
          <w:tcPr>
            <w:tcW w:w="8978" w:type="dxa"/>
            <w:tcBorders>
              <w:top w:val="nil"/>
              <w:left w:val="nil"/>
              <w:bottom w:val="nil"/>
              <w:right w:val="nil"/>
            </w:tcBorders>
            <w:shd w:val="clear" w:color="auto" w:fill="auto"/>
            <w:hideMark/>
          </w:tcPr>
          <w:p w14:paraId="2B18553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厚生労働省設置法</w:t>
            </w:r>
          </w:p>
        </w:tc>
      </w:tr>
      <w:tr w:rsidR="003E75ED" w:rsidRPr="006225E8" w14:paraId="3649F87E" w14:textId="77777777" w:rsidTr="002B5DD6">
        <w:trPr>
          <w:trHeight w:val="270"/>
        </w:trPr>
        <w:tc>
          <w:tcPr>
            <w:tcW w:w="851" w:type="dxa"/>
            <w:tcBorders>
              <w:top w:val="nil"/>
              <w:left w:val="nil"/>
              <w:bottom w:val="nil"/>
              <w:right w:val="nil"/>
            </w:tcBorders>
            <w:shd w:val="clear" w:color="auto" w:fill="auto"/>
            <w:noWrap/>
            <w:vAlign w:val="center"/>
            <w:hideMark/>
          </w:tcPr>
          <w:p w14:paraId="28CAED2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BF9E1E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33</w:t>
            </w:r>
          </w:p>
        </w:tc>
        <w:tc>
          <w:tcPr>
            <w:tcW w:w="8978" w:type="dxa"/>
            <w:tcBorders>
              <w:top w:val="nil"/>
              <w:left w:val="nil"/>
              <w:bottom w:val="nil"/>
              <w:right w:val="nil"/>
            </w:tcBorders>
            <w:shd w:val="clear" w:color="auto" w:fill="auto"/>
            <w:hideMark/>
          </w:tcPr>
          <w:p w14:paraId="0C5BBC0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高度専門医療に関する研究等を行う国立研究開発法人に関する法律</w:t>
            </w:r>
          </w:p>
        </w:tc>
      </w:tr>
      <w:tr w:rsidR="003E75ED" w:rsidRPr="006225E8" w14:paraId="07CC3A55" w14:textId="77777777" w:rsidTr="002B5DD6">
        <w:trPr>
          <w:trHeight w:val="270"/>
        </w:trPr>
        <w:tc>
          <w:tcPr>
            <w:tcW w:w="851" w:type="dxa"/>
            <w:tcBorders>
              <w:top w:val="nil"/>
              <w:left w:val="nil"/>
              <w:bottom w:val="nil"/>
              <w:right w:val="nil"/>
            </w:tcBorders>
            <w:shd w:val="clear" w:color="auto" w:fill="auto"/>
            <w:noWrap/>
            <w:vAlign w:val="center"/>
            <w:hideMark/>
          </w:tcPr>
          <w:p w14:paraId="4ECED55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FDB1CB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34</w:t>
            </w:r>
          </w:p>
        </w:tc>
        <w:tc>
          <w:tcPr>
            <w:tcW w:w="8978" w:type="dxa"/>
            <w:tcBorders>
              <w:top w:val="nil"/>
              <w:left w:val="nil"/>
              <w:bottom w:val="nil"/>
              <w:right w:val="nil"/>
            </w:tcBorders>
            <w:shd w:val="clear" w:color="auto" w:fill="auto"/>
            <w:hideMark/>
          </w:tcPr>
          <w:p w14:paraId="43EA1FA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公認心理師法</w:t>
            </w:r>
          </w:p>
        </w:tc>
      </w:tr>
      <w:tr w:rsidR="003E75ED" w:rsidRPr="006225E8" w14:paraId="561D8584" w14:textId="77777777" w:rsidTr="002B5DD6">
        <w:trPr>
          <w:trHeight w:val="270"/>
        </w:trPr>
        <w:tc>
          <w:tcPr>
            <w:tcW w:w="851" w:type="dxa"/>
            <w:tcBorders>
              <w:top w:val="nil"/>
              <w:left w:val="nil"/>
              <w:bottom w:val="nil"/>
              <w:right w:val="nil"/>
            </w:tcBorders>
            <w:shd w:val="clear" w:color="auto" w:fill="auto"/>
            <w:noWrap/>
            <w:vAlign w:val="center"/>
            <w:hideMark/>
          </w:tcPr>
          <w:p w14:paraId="40E6965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9232C3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35</w:t>
            </w:r>
          </w:p>
        </w:tc>
        <w:tc>
          <w:tcPr>
            <w:tcW w:w="8978" w:type="dxa"/>
            <w:tcBorders>
              <w:top w:val="nil"/>
              <w:left w:val="nil"/>
              <w:bottom w:val="nil"/>
              <w:right w:val="nil"/>
            </w:tcBorders>
            <w:shd w:val="clear" w:color="auto" w:fill="auto"/>
            <w:hideMark/>
          </w:tcPr>
          <w:p w14:paraId="0563862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高齢者虐待の防止、高齢者の養護者に対する支援等に関する法律</w:t>
            </w:r>
          </w:p>
        </w:tc>
      </w:tr>
      <w:tr w:rsidR="003E75ED" w:rsidRPr="006225E8" w14:paraId="58EC4E57" w14:textId="77777777" w:rsidTr="002B5DD6">
        <w:trPr>
          <w:trHeight w:val="270"/>
        </w:trPr>
        <w:tc>
          <w:tcPr>
            <w:tcW w:w="851" w:type="dxa"/>
            <w:tcBorders>
              <w:top w:val="nil"/>
              <w:left w:val="nil"/>
              <w:bottom w:val="nil"/>
              <w:right w:val="nil"/>
            </w:tcBorders>
            <w:shd w:val="clear" w:color="auto" w:fill="auto"/>
            <w:noWrap/>
            <w:vAlign w:val="center"/>
            <w:hideMark/>
          </w:tcPr>
          <w:p w14:paraId="4597F78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1FF3F4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36</w:t>
            </w:r>
          </w:p>
        </w:tc>
        <w:tc>
          <w:tcPr>
            <w:tcW w:w="8978" w:type="dxa"/>
            <w:tcBorders>
              <w:top w:val="nil"/>
              <w:left w:val="nil"/>
              <w:bottom w:val="nil"/>
              <w:right w:val="nil"/>
            </w:tcBorders>
            <w:shd w:val="clear" w:color="auto" w:fill="auto"/>
            <w:hideMark/>
          </w:tcPr>
          <w:p w14:paraId="682B1C5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高齢者の医療の確保に関する法律</w:t>
            </w:r>
          </w:p>
        </w:tc>
      </w:tr>
      <w:tr w:rsidR="003E75ED" w:rsidRPr="006225E8" w14:paraId="54B22B15" w14:textId="77777777" w:rsidTr="002B5DD6">
        <w:trPr>
          <w:trHeight w:val="270"/>
        </w:trPr>
        <w:tc>
          <w:tcPr>
            <w:tcW w:w="851" w:type="dxa"/>
            <w:tcBorders>
              <w:top w:val="nil"/>
              <w:left w:val="nil"/>
              <w:bottom w:val="nil"/>
              <w:right w:val="nil"/>
            </w:tcBorders>
            <w:shd w:val="clear" w:color="auto" w:fill="auto"/>
            <w:noWrap/>
            <w:vAlign w:val="center"/>
            <w:hideMark/>
          </w:tcPr>
          <w:p w14:paraId="7C8633A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379460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37</w:t>
            </w:r>
          </w:p>
        </w:tc>
        <w:tc>
          <w:tcPr>
            <w:tcW w:w="8978" w:type="dxa"/>
            <w:tcBorders>
              <w:top w:val="nil"/>
              <w:left w:val="nil"/>
              <w:bottom w:val="nil"/>
              <w:right w:val="nil"/>
            </w:tcBorders>
            <w:shd w:val="clear" w:color="auto" w:fill="auto"/>
            <w:hideMark/>
          </w:tcPr>
          <w:p w14:paraId="1E80F7E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国民が受ける医療の質の向上のための医療機器の研究開発及び普及の促進に関する法律</w:t>
            </w:r>
          </w:p>
        </w:tc>
      </w:tr>
      <w:tr w:rsidR="003E75ED" w:rsidRPr="006225E8" w14:paraId="2C5C51A9" w14:textId="77777777" w:rsidTr="002B5DD6">
        <w:trPr>
          <w:trHeight w:val="270"/>
        </w:trPr>
        <w:tc>
          <w:tcPr>
            <w:tcW w:w="851" w:type="dxa"/>
            <w:tcBorders>
              <w:top w:val="nil"/>
              <w:left w:val="nil"/>
              <w:bottom w:val="nil"/>
              <w:right w:val="nil"/>
            </w:tcBorders>
            <w:shd w:val="clear" w:color="auto" w:fill="auto"/>
            <w:noWrap/>
            <w:vAlign w:val="center"/>
            <w:hideMark/>
          </w:tcPr>
          <w:p w14:paraId="522BB53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1D50BF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38</w:t>
            </w:r>
          </w:p>
        </w:tc>
        <w:tc>
          <w:tcPr>
            <w:tcW w:w="8978" w:type="dxa"/>
            <w:tcBorders>
              <w:top w:val="nil"/>
              <w:left w:val="nil"/>
              <w:bottom w:val="nil"/>
              <w:right w:val="nil"/>
            </w:tcBorders>
            <w:shd w:val="clear" w:color="auto" w:fill="auto"/>
            <w:hideMark/>
          </w:tcPr>
          <w:p w14:paraId="15384F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 xml:space="preserve">国民健康保険法施行法　</w:t>
            </w:r>
          </w:p>
        </w:tc>
      </w:tr>
      <w:tr w:rsidR="003E75ED" w:rsidRPr="006225E8" w14:paraId="2AAC451D" w14:textId="77777777" w:rsidTr="002B5DD6">
        <w:trPr>
          <w:trHeight w:val="270"/>
        </w:trPr>
        <w:tc>
          <w:tcPr>
            <w:tcW w:w="851" w:type="dxa"/>
            <w:tcBorders>
              <w:top w:val="nil"/>
              <w:left w:val="nil"/>
              <w:bottom w:val="nil"/>
              <w:right w:val="nil"/>
            </w:tcBorders>
            <w:shd w:val="clear" w:color="auto" w:fill="auto"/>
            <w:noWrap/>
            <w:vAlign w:val="center"/>
            <w:hideMark/>
          </w:tcPr>
          <w:p w14:paraId="6CB596B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D63A78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39</w:t>
            </w:r>
          </w:p>
        </w:tc>
        <w:tc>
          <w:tcPr>
            <w:tcW w:w="8978" w:type="dxa"/>
            <w:tcBorders>
              <w:top w:val="nil"/>
              <w:left w:val="nil"/>
              <w:bottom w:val="nil"/>
              <w:right w:val="nil"/>
            </w:tcBorders>
            <w:shd w:val="clear" w:color="auto" w:fill="auto"/>
            <w:hideMark/>
          </w:tcPr>
          <w:p w14:paraId="431F813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国民健康保険法</w:t>
            </w:r>
          </w:p>
        </w:tc>
      </w:tr>
      <w:tr w:rsidR="003E75ED" w:rsidRPr="006225E8" w14:paraId="09F3DBDA" w14:textId="77777777" w:rsidTr="002B5DD6">
        <w:trPr>
          <w:trHeight w:val="270"/>
        </w:trPr>
        <w:tc>
          <w:tcPr>
            <w:tcW w:w="851" w:type="dxa"/>
            <w:tcBorders>
              <w:top w:val="nil"/>
              <w:left w:val="nil"/>
              <w:bottom w:val="nil"/>
              <w:right w:val="nil"/>
            </w:tcBorders>
            <w:shd w:val="clear" w:color="auto" w:fill="auto"/>
            <w:noWrap/>
            <w:vAlign w:val="center"/>
            <w:hideMark/>
          </w:tcPr>
          <w:p w14:paraId="2DE43D3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80DD62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40</w:t>
            </w:r>
          </w:p>
        </w:tc>
        <w:tc>
          <w:tcPr>
            <w:tcW w:w="8978" w:type="dxa"/>
            <w:tcBorders>
              <w:top w:val="nil"/>
              <w:left w:val="nil"/>
              <w:bottom w:val="nil"/>
              <w:right w:val="nil"/>
            </w:tcBorders>
            <w:shd w:val="clear" w:color="auto" w:fill="auto"/>
            <w:hideMark/>
          </w:tcPr>
          <w:p w14:paraId="35DD683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国民年金法</w:t>
            </w:r>
          </w:p>
        </w:tc>
      </w:tr>
      <w:tr w:rsidR="003E75ED" w:rsidRPr="006225E8" w14:paraId="136EF0AA" w14:textId="77777777" w:rsidTr="002B5DD6">
        <w:trPr>
          <w:trHeight w:val="270"/>
        </w:trPr>
        <w:tc>
          <w:tcPr>
            <w:tcW w:w="851" w:type="dxa"/>
            <w:tcBorders>
              <w:top w:val="nil"/>
              <w:left w:val="nil"/>
              <w:bottom w:val="nil"/>
              <w:right w:val="nil"/>
            </w:tcBorders>
            <w:shd w:val="clear" w:color="auto" w:fill="auto"/>
            <w:noWrap/>
            <w:vAlign w:val="center"/>
            <w:hideMark/>
          </w:tcPr>
          <w:p w14:paraId="6B45F3D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5A7668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41</w:t>
            </w:r>
          </w:p>
        </w:tc>
        <w:tc>
          <w:tcPr>
            <w:tcW w:w="8978" w:type="dxa"/>
            <w:tcBorders>
              <w:top w:val="nil"/>
              <w:left w:val="nil"/>
              <w:bottom w:val="nil"/>
              <w:right w:val="nil"/>
            </w:tcBorders>
            <w:shd w:val="clear" w:color="auto" w:fill="auto"/>
            <w:noWrap/>
            <w:hideMark/>
          </w:tcPr>
          <w:p w14:paraId="32160FF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子ども・子育て支援法</w:t>
            </w:r>
          </w:p>
        </w:tc>
      </w:tr>
      <w:tr w:rsidR="003E75ED" w:rsidRPr="006225E8" w14:paraId="2EAAFB94" w14:textId="77777777" w:rsidTr="002B5DD6">
        <w:trPr>
          <w:trHeight w:val="270"/>
        </w:trPr>
        <w:tc>
          <w:tcPr>
            <w:tcW w:w="851" w:type="dxa"/>
            <w:tcBorders>
              <w:top w:val="nil"/>
              <w:left w:val="nil"/>
              <w:bottom w:val="nil"/>
              <w:right w:val="nil"/>
            </w:tcBorders>
            <w:shd w:val="clear" w:color="auto" w:fill="auto"/>
            <w:noWrap/>
            <w:vAlign w:val="center"/>
            <w:hideMark/>
          </w:tcPr>
          <w:p w14:paraId="2213684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D93257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42</w:t>
            </w:r>
          </w:p>
        </w:tc>
        <w:tc>
          <w:tcPr>
            <w:tcW w:w="8978" w:type="dxa"/>
            <w:tcBorders>
              <w:top w:val="nil"/>
              <w:left w:val="nil"/>
              <w:bottom w:val="nil"/>
              <w:right w:val="nil"/>
            </w:tcBorders>
            <w:shd w:val="clear" w:color="auto" w:fill="auto"/>
            <w:hideMark/>
          </w:tcPr>
          <w:p w14:paraId="7110DAE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雇用保険法</w:t>
            </w:r>
          </w:p>
        </w:tc>
      </w:tr>
      <w:tr w:rsidR="003E75ED" w:rsidRPr="006225E8" w14:paraId="769EB2F7" w14:textId="77777777" w:rsidTr="002B5DD6">
        <w:trPr>
          <w:trHeight w:val="270"/>
        </w:trPr>
        <w:tc>
          <w:tcPr>
            <w:tcW w:w="851" w:type="dxa"/>
            <w:tcBorders>
              <w:top w:val="nil"/>
              <w:left w:val="nil"/>
              <w:bottom w:val="nil"/>
              <w:right w:val="nil"/>
            </w:tcBorders>
            <w:shd w:val="clear" w:color="auto" w:fill="auto"/>
            <w:noWrap/>
            <w:vAlign w:val="center"/>
            <w:hideMark/>
          </w:tcPr>
          <w:p w14:paraId="70823BF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F44A0A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43</w:t>
            </w:r>
          </w:p>
        </w:tc>
        <w:tc>
          <w:tcPr>
            <w:tcW w:w="8978" w:type="dxa"/>
            <w:tcBorders>
              <w:top w:val="nil"/>
              <w:left w:val="nil"/>
              <w:bottom w:val="nil"/>
              <w:right w:val="nil"/>
            </w:tcBorders>
            <w:shd w:val="clear" w:color="auto" w:fill="auto"/>
            <w:hideMark/>
          </w:tcPr>
          <w:p w14:paraId="16D4A3D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再生医療等の安全性の確保等に関する法律</w:t>
            </w:r>
          </w:p>
        </w:tc>
      </w:tr>
      <w:tr w:rsidR="003E75ED" w:rsidRPr="006225E8" w14:paraId="7F740F49" w14:textId="77777777" w:rsidTr="002B5DD6">
        <w:trPr>
          <w:trHeight w:val="270"/>
        </w:trPr>
        <w:tc>
          <w:tcPr>
            <w:tcW w:w="851" w:type="dxa"/>
            <w:tcBorders>
              <w:top w:val="nil"/>
              <w:left w:val="nil"/>
              <w:bottom w:val="nil"/>
              <w:right w:val="nil"/>
            </w:tcBorders>
            <w:shd w:val="clear" w:color="auto" w:fill="auto"/>
            <w:noWrap/>
            <w:vAlign w:val="center"/>
            <w:hideMark/>
          </w:tcPr>
          <w:p w14:paraId="4144A69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01B7C84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44</w:t>
            </w:r>
          </w:p>
        </w:tc>
        <w:tc>
          <w:tcPr>
            <w:tcW w:w="8978" w:type="dxa"/>
            <w:tcBorders>
              <w:top w:val="nil"/>
              <w:left w:val="nil"/>
              <w:bottom w:val="nil"/>
              <w:right w:val="nil"/>
            </w:tcBorders>
            <w:shd w:val="clear" w:color="auto" w:fill="auto"/>
            <w:hideMark/>
          </w:tcPr>
          <w:p w14:paraId="148C9681" w14:textId="77777777" w:rsidR="003E75ED"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再生医療を国民が迅速かつ安全に受けられるようにするための施策の総合的な推進に関する</w:t>
            </w:r>
          </w:p>
          <w:p w14:paraId="0289E71E" w14:textId="7B3DCA48" w:rsidR="009579F3" w:rsidRPr="006225E8" w:rsidRDefault="009579F3" w:rsidP="004E5F50">
            <w:pPr>
              <w:ind w:left="547" w:hanging="405"/>
              <w:rPr>
                <w:rFonts w:ascii="ＭＳ 明朝" w:eastAsia="ＭＳ 明朝" w:hAnsi="ＭＳ 明朝" w:cs="ＭＳ Ｐゴシック"/>
                <w:sz w:val="21"/>
                <w:szCs w:val="21"/>
              </w:rPr>
            </w:pPr>
            <w:r>
              <w:rPr>
                <w:rFonts w:ascii="ＭＳ 明朝" w:eastAsia="ＭＳ 明朝" w:hAnsi="ＭＳ 明朝" w:hint="eastAsia"/>
                <w:sz w:val="21"/>
                <w:szCs w:val="21"/>
              </w:rPr>
              <w:t>法律</w:t>
            </w:r>
          </w:p>
        </w:tc>
      </w:tr>
      <w:tr w:rsidR="003E75ED" w:rsidRPr="006225E8" w14:paraId="49BC6020" w14:textId="77777777" w:rsidTr="002B5DD6">
        <w:trPr>
          <w:trHeight w:val="270"/>
        </w:trPr>
        <w:tc>
          <w:tcPr>
            <w:tcW w:w="851" w:type="dxa"/>
            <w:tcBorders>
              <w:top w:val="nil"/>
              <w:left w:val="nil"/>
              <w:bottom w:val="nil"/>
              <w:right w:val="nil"/>
            </w:tcBorders>
            <w:shd w:val="clear" w:color="auto" w:fill="auto"/>
            <w:noWrap/>
            <w:vAlign w:val="center"/>
            <w:hideMark/>
          </w:tcPr>
          <w:p w14:paraId="227B6CD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740C042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45</w:t>
            </w:r>
          </w:p>
        </w:tc>
        <w:tc>
          <w:tcPr>
            <w:tcW w:w="8978" w:type="dxa"/>
            <w:tcBorders>
              <w:top w:val="nil"/>
              <w:left w:val="nil"/>
              <w:bottom w:val="nil"/>
              <w:right w:val="nil"/>
            </w:tcBorders>
            <w:shd w:val="clear" w:color="auto" w:fill="auto"/>
            <w:hideMark/>
          </w:tcPr>
          <w:p w14:paraId="0C08D412"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死因究明等推進基本法</w:t>
            </w:r>
          </w:p>
        </w:tc>
      </w:tr>
      <w:tr w:rsidR="003E75ED" w:rsidRPr="006225E8" w14:paraId="595F6B41" w14:textId="77777777" w:rsidTr="002B5DD6">
        <w:trPr>
          <w:trHeight w:val="270"/>
        </w:trPr>
        <w:tc>
          <w:tcPr>
            <w:tcW w:w="851" w:type="dxa"/>
            <w:tcBorders>
              <w:top w:val="nil"/>
              <w:left w:val="nil"/>
              <w:bottom w:val="nil"/>
              <w:right w:val="nil"/>
            </w:tcBorders>
            <w:shd w:val="clear" w:color="auto" w:fill="auto"/>
            <w:noWrap/>
            <w:vAlign w:val="center"/>
            <w:hideMark/>
          </w:tcPr>
          <w:p w14:paraId="5AC07E32"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25B6247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46</w:t>
            </w:r>
          </w:p>
        </w:tc>
        <w:tc>
          <w:tcPr>
            <w:tcW w:w="8978" w:type="dxa"/>
            <w:tcBorders>
              <w:top w:val="nil"/>
              <w:left w:val="nil"/>
              <w:bottom w:val="nil"/>
              <w:right w:val="nil"/>
            </w:tcBorders>
            <w:shd w:val="clear" w:color="auto" w:fill="auto"/>
            <w:hideMark/>
          </w:tcPr>
          <w:p w14:paraId="57A112E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歯科医師法</w:t>
            </w:r>
          </w:p>
        </w:tc>
      </w:tr>
      <w:tr w:rsidR="003E75ED" w:rsidRPr="006225E8" w14:paraId="0E7A53A1" w14:textId="77777777" w:rsidTr="002B5DD6">
        <w:trPr>
          <w:trHeight w:val="270"/>
        </w:trPr>
        <w:tc>
          <w:tcPr>
            <w:tcW w:w="851" w:type="dxa"/>
            <w:tcBorders>
              <w:top w:val="nil"/>
              <w:left w:val="nil"/>
              <w:bottom w:val="nil"/>
              <w:right w:val="nil"/>
            </w:tcBorders>
            <w:shd w:val="clear" w:color="auto" w:fill="auto"/>
            <w:noWrap/>
            <w:vAlign w:val="center"/>
            <w:hideMark/>
          </w:tcPr>
          <w:p w14:paraId="3CA28B0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2BD8E3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47</w:t>
            </w:r>
          </w:p>
        </w:tc>
        <w:tc>
          <w:tcPr>
            <w:tcW w:w="8978" w:type="dxa"/>
            <w:tcBorders>
              <w:top w:val="nil"/>
              <w:left w:val="nil"/>
              <w:bottom w:val="nil"/>
              <w:right w:val="nil"/>
            </w:tcBorders>
            <w:shd w:val="clear" w:color="auto" w:fill="auto"/>
            <w:hideMark/>
          </w:tcPr>
          <w:p w14:paraId="7D06F1E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歯科衛生士法</w:t>
            </w:r>
          </w:p>
        </w:tc>
      </w:tr>
      <w:tr w:rsidR="003E75ED" w:rsidRPr="006225E8" w14:paraId="68F4C2FA" w14:textId="77777777" w:rsidTr="002B5DD6">
        <w:trPr>
          <w:trHeight w:val="270"/>
        </w:trPr>
        <w:tc>
          <w:tcPr>
            <w:tcW w:w="851" w:type="dxa"/>
            <w:tcBorders>
              <w:top w:val="nil"/>
              <w:left w:val="nil"/>
              <w:bottom w:val="nil"/>
              <w:right w:val="nil"/>
            </w:tcBorders>
            <w:shd w:val="clear" w:color="auto" w:fill="auto"/>
            <w:noWrap/>
            <w:vAlign w:val="center"/>
            <w:hideMark/>
          </w:tcPr>
          <w:p w14:paraId="05E709F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B758D8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48</w:t>
            </w:r>
          </w:p>
        </w:tc>
        <w:tc>
          <w:tcPr>
            <w:tcW w:w="8978" w:type="dxa"/>
            <w:tcBorders>
              <w:top w:val="nil"/>
              <w:left w:val="nil"/>
              <w:bottom w:val="nil"/>
              <w:right w:val="nil"/>
            </w:tcBorders>
            <w:shd w:val="clear" w:color="auto" w:fill="auto"/>
            <w:hideMark/>
          </w:tcPr>
          <w:p w14:paraId="37C3ADF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歯科技工士法</w:t>
            </w:r>
          </w:p>
        </w:tc>
      </w:tr>
      <w:tr w:rsidR="003E75ED" w:rsidRPr="006225E8" w14:paraId="4C14154A" w14:textId="77777777" w:rsidTr="002B5DD6">
        <w:trPr>
          <w:trHeight w:val="270"/>
        </w:trPr>
        <w:tc>
          <w:tcPr>
            <w:tcW w:w="851" w:type="dxa"/>
            <w:tcBorders>
              <w:top w:val="nil"/>
              <w:left w:val="nil"/>
              <w:bottom w:val="nil"/>
              <w:right w:val="nil"/>
            </w:tcBorders>
            <w:shd w:val="clear" w:color="auto" w:fill="auto"/>
            <w:noWrap/>
            <w:vAlign w:val="center"/>
            <w:hideMark/>
          </w:tcPr>
          <w:p w14:paraId="10E8D52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F45F4F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49</w:t>
            </w:r>
          </w:p>
        </w:tc>
        <w:tc>
          <w:tcPr>
            <w:tcW w:w="8978" w:type="dxa"/>
            <w:tcBorders>
              <w:top w:val="nil"/>
              <w:left w:val="nil"/>
              <w:bottom w:val="nil"/>
              <w:right w:val="nil"/>
            </w:tcBorders>
            <w:shd w:val="clear" w:color="auto" w:fill="auto"/>
            <w:hideMark/>
          </w:tcPr>
          <w:p w14:paraId="49D3594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歯科口腔保健の推進に関する法律</w:t>
            </w:r>
          </w:p>
        </w:tc>
      </w:tr>
      <w:tr w:rsidR="003E75ED" w:rsidRPr="006225E8" w14:paraId="05A58582" w14:textId="77777777" w:rsidTr="002B5DD6">
        <w:trPr>
          <w:trHeight w:val="270"/>
        </w:trPr>
        <w:tc>
          <w:tcPr>
            <w:tcW w:w="851" w:type="dxa"/>
            <w:tcBorders>
              <w:top w:val="nil"/>
              <w:left w:val="nil"/>
              <w:bottom w:val="nil"/>
              <w:right w:val="nil"/>
            </w:tcBorders>
            <w:shd w:val="clear" w:color="auto" w:fill="auto"/>
            <w:noWrap/>
            <w:vAlign w:val="center"/>
            <w:hideMark/>
          </w:tcPr>
          <w:p w14:paraId="3981895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397E465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50</w:t>
            </w:r>
          </w:p>
        </w:tc>
        <w:tc>
          <w:tcPr>
            <w:tcW w:w="8978" w:type="dxa"/>
            <w:tcBorders>
              <w:top w:val="nil"/>
              <w:left w:val="nil"/>
              <w:bottom w:val="nil"/>
              <w:right w:val="nil"/>
            </w:tcBorders>
            <w:shd w:val="clear" w:color="auto" w:fill="auto"/>
            <w:hideMark/>
          </w:tcPr>
          <w:p w14:paraId="3C5E386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死体解剖保存法</w:t>
            </w:r>
          </w:p>
        </w:tc>
      </w:tr>
      <w:tr w:rsidR="003E75ED" w:rsidRPr="006225E8" w14:paraId="342D9132" w14:textId="77777777" w:rsidTr="002B5DD6">
        <w:trPr>
          <w:trHeight w:val="270"/>
        </w:trPr>
        <w:tc>
          <w:tcPr>
            <w:tcW w:w="851" w:type="dxa"/>
            <w:tcBorders>
              <w:top w:val="nil"/>
              <w:left w:val="nil"/>
              <w:bottom w:val="nil"/>
              <w:right w:val="nil"/>
            </w:tcBorders>
            <w:shd w:val="clear" w:color="auto" w:fill="auto"/>
            <w:noWrap/>
            <w:vAlign w:val="center"/>
            <w:hideMark/>
          </w:tcPr>
          <w:p w14:paraId="39FF7C6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195473C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51</w:t>
            </w:r>
          </w:p>
        </w:tc>
        <w:tc>
          <w:tcPr>
            <w:tcW w:w="8978" w:type="dxa"/>
            <w:tcBorders>
              <w:top w:val="nil"/>
              <w:left w:val="nil"/>
              <w:bottom w:val="nil"/>
              <w:right w:val="nil"/>
            </w:tcBorders>
            <w:shd w:val="clear" w:color="auto" w:fill="auto"/>
            <w:hideMark/>
          </w:tcPr>
          <w:p w14:paraId="57E9820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児童虐待の防止等に関する法律</w:t>
            </w:r>
          </w:p>
        </w:tc>
      </w:tr>
      <w:tr w:rsidR="003E75ED" w:rsidRPr="006225E8" w14:paraId="3B9C7A8E" w14:textId="77777777" w:rsidTr="002B5DD6">
        <w:trPr>
          <w:trHeight w:val="270"/>
        </w:trPr>
        <w:tc>
          <w:tcPr>
            <w:tcW w:w="851" w:type="dxa"/>
            <w:tcBorders>
              <w:top w:val="nil"/>
              <w:left w:val="nil"/>
              <w:bottom w:val="nil"/>
              <w:right w:val="nil"/>
            </w:tcBorders>
            <w:shd w:val="clear" w:color="auto" w:fill="auto"/>
            <w:noWrap/>
            <w:vAlign w:val="center"/>
            <w:hideMark/>
          </w:tcPr>
          <w:p w14:paraId="5327F86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3F71DEC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52</w:t>
            </w:r>
          </w:p>
        </w:tc>
        <w:tc>
          <w:tcPr>
            <w:tcW w:w="8978" w:type="dxa"/>
            <w:tcBorders>
              <w:top w:val="nil"/>
              <w:left w:val="nil"/>
              <w:bottom w:val="nil"/>
              <w:right w:val="nil"/>
            </w:tcBorders>
            <w:shd w:val="clear" w:color="auto" w:fill="auto"/>
            <w:hideMark/>
          </w:tcPr>
          <w:p w14:paraId="0E7BBA0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児童福祉法</w:t>
            </w:r>
          </w:p>
        </w:tc>
      </w:tr>
      <w:tr w:rsidR="003E75ED" w:rsidRPr="006225E8" w14:paraId="6D002A25" w14:textId="77777777" w:rsidTr="002B5DD6">
        <w:trPr>
          <w:trHeight w:val="270"/>
        </w:trPr>
        <w:tc>
          <w:tcPr>
            <w:tcW w:w="851" w:type="dxa"/>
            <w:tcBorders>
              <w:top w:val="nil"/>
              <w:left w:val="nil"/>
              <w:bottom w:val="nil"/>
              <w:right w:val="nil"/>
            </w:tcBorders>
            <w:shd w:val="clear" w:color="auto" w:fill="auto"/>
            <w:noWrap/>
            <w:vAlign w:val="center"/>
            <w:hideMark/>
          </w:tcPr>
          <w:p w14:paraId="7D16758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1A76AA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53</w:t>
            </w:r>
          </w:p>
        </w:tc>
        <w:tc>
          <w:tcPr>
            <w:tcW w:w="8978" w:type="dxa"/>
            <w:tcBorders>
              <w:top w:val="nil"/>
              <w:left w:val="nil"/>
              <w:bottom w:val="nil"/>
              <w:right w:val="nil"/>
            </w:tcBorders>
            <w:shd w:val="clear" w:color="auto" w:fill="auto"/>
            <w:hideMark/>
          </w:tcPr>
          <w:p w14:paraId="6EB33B8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児童扶養手当法</w:t>
            </w:r>
          </w:p>
        </w:tc>
      </w:tr>
      <w:tr w:rsidR="003E75ED" w:rsidRPr="006225E8" w14:paraId="7148C24D" w14:textId="77777777" w:rsidTr="002B5DD6">
        <w:trPr>
          <w:trHeight w:val="270"/>
        </w:trPr>
        <w:tc>
          <w:tcPr>
            <w:tcW w:w="851" w:type="dxa"/>
            <w:tcBorders>
              <w:top w:val="nil"/>
              <w:left w:val="nil"/>
              <w:bottom w:val="nil"/>
              <w:right w:val="nil"/>
            </w:tcBorders>
            <w:shd w:val="clear" w:color="auto" w:fill="auto"/>
            <w:noWrap/>
            <w:vAlign w:val="center"/>
            <w:hideMark/>
          </w:tcPr>
          <w:p w14:paraId="3A5DC7F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ACC8E8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54</w:t>
            </w:r>
          </w:p>
        </w:tc>
        <w:tc>
          <w:tcPr>
            <w:tcW w:w="8978" w:type="dxa"/>
            <w:tcBorders>
              <w:top w:val="nil"/>
              <w:left w:val="nil"/>
              <w:bottom w:val="nil"/>
              <w:right w:val="nil"/>
            </w:tcBorders>
            <w:shd w:val="clear" w:color="auto" w:fill="auto"/>
            <w:hideMark/>
          </w:tcPr>
          <w:p w14:paraId="5484449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視能訓練士法</w:t>
            </w:r>
          </w:p>
        </w:tc>
      </w:tr>
      <w:tr w:rsidR="003E75ED" w:rsidRPr="006225E8" w14:paraId="08056118" w14:textId="77777777" w:rsidTr="002B5DD6">
        <w:trPr>
          <w:trHeight w:val="270"/>
        </w:trPr>
        <w:tc>
          <w:tcPr>
            <w:tcW w:w="851" w:type="dxa"/>
            <w:tcBorders>
              <w:top w:val="nil"/>
              <w:left w:val="nil"/>
              <w:bottom w:val="nil"/>
              <w:right w:val="nil"/>
            </w:tcBorders>
            <w:shd w:val="clear" w:color="auto" w:fill="auto"/>
            <w:noWrap/>
            <w:vAlign w:val="center"/>
            <w:hideMark/>
          </w:tcPr>
          <w:p w14:paraId="0F52F59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CA37D3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55</w:t>
            </w:r>
          </w:p>
        </w:tc>
        <w:tc>
          <w:tcPr>
            <w:tcW w:w="8978" w:type="dxa"/>
            <w:tcBorders>
              <w:top w:val="nil"/>
              <w:left w:val="nil"/>
              <w:bottom w:val="nil"/>
              <w:right w:val="nil"/>
            </w:tcBorders>
            <w:shd w:val="clear" w:color="auto" w:fill="auto"/>
            <w:hideMark/>
          </w:tcPr>
          <w:p w14:paraId="2708648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社会福祉法</w:t>
            </w:r>
          </w:p>
        </w:tc>
      </w:tr>
      <w:tr w:rsidR="003E75ED" w:rsidRPr="006225E8" w14:paraId="65DA5ED4" w14:textId="77777777" w:rsidTr="002B5DD6">
        <w:trPr>
          <w:trHeight w:val="270"/>
        </w:trPr>
        <w:tc>
          <w:tcPr>
            <w:tcW w:w="851" w:type="dxa"/>
            <w:tcBorders>
              <w:top w:val="nil"/>
              <w:left w:val="nil"/>
              <w:bottom w:val="nil"/>
              <w:right w:val="nil"/>
            </w:tcBorders>
            <w:shd w:val="clear" w:color="auto" w:fill="auto"/>
            <w:noWrap/>
            <w:vAlign w:val="center"/>
            <w:hideMark/>
          </w:tcPr>
          <w:p w14:paraId="516A853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E85BBB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56</w:t>
            </w:r>
          </w:p>
        </w:tc>
        <w:tc>
          <w:tcPr>
            <w:tcW w:w="8978" w:type="dxa"/>
            <w:tcBorders>
              <w:top w:val="nil"/>
              <w:left w:val="nil"/>
              <w:bottom w:val="nil"/>
              <w:right w:val="nil"/>
            </w:tcBorders>
            <w:shd w:val="clear" w:color="auto" w:fill="auto"/>
            <w:hideMark/>
          </w:tcPr>
          <w:p w14:paraId="6B7E42E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社会福祉士及び介護福祉士法</w:t>
            </w:r>
          </w:p>
        </w:tc>
      </w:tr>
      <w:tr w:rsidR="003E75ED" w:rsidRPr="006225E8" w14:paraId="7C115FDB" w14:textId="77777777" w:rsidTr="002B5DD6">
        <w:trPr>
          <w:trHeight w:val="270"/>
        </w:trPr>
        <w:tc>
          <w:tcPr>
            <w:tcW w:w="851" w:type="dxa"/>
            <w:tcBorders>
              <w:top w:val="nil"/>
              <w:left w:val="nil"/>
              <w:bottom w:val="nil"/>
              <w:right w:val="nil"/>
            </w:tcBorders>
            <w:shd w:val="clear" w:color="auto" w:fill="auto"/>
            <w:noWrap/>
            <w:vAlign w:val="center"/>
            <w:hideMark/>
          </w:tcPr>
          <w:p w14:paraId="0574D80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E90B61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57</w:t>
            </w:r>
          </w:p>
        </w:tc>
        <w:tc>
          <w:tcPr>
            <w:tcW w:w="8978" w:type="dxa"/>
            <w:tcBorders>
              <w:top w:val="nil"/>
              <w:left w:val="nil"/>
              <w:bottom w:val="nil"/>
              <w:right w:val="nil"/>
            </w:tcBorders>
            <w:shd w:val="clear" w:color="auto" w:fill="auto"/>
            <w:hideMark/>
          </w:tcPr>
          <w:p w14:paraId="40A7AFD5"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社会保険医療協議会法</w:t>
            </w:r>
          </w:p>
        </w:tc>
      </w:tr>
      <w:tr w:rsidR="003E75ED" w:rsidRPr="006225E8" w14:paraId="6C11AC0D" w14:textId="77777777" w:rsidTr="002B5DD6">
        <w:trPr>
          <w:trHeight w:val="270"/>
        </w:trPr>
        <w:tc>
          <w:tcPr>
            <w:tcW w:w="851" w:type="dxa"/>
            <w:tcBorders>
              <w:top w:val="nil"/>
              <w:left w:val="nil"/>
              <w:bottom w:val="nil"/>
              <w:right w:val="nil"/>
            </w:tcBorders>
            <w:shd w:val="clear" w:color="auto" w:fill="auto"/>
            <w:noWrap/>
            <w:vAlign w:val="center"/>
            <w:hideMark/>
          </w:tcPr>
          <w:p w14:paraId="419760D3"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676A59B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58</w:t>
            </w:r>
          </w:p>
        </w:tc>
        <w:tc>
          <w:tcPr>
            <w:tcW w:w="8978" w:type="dxa"/>
            <w:tcBorders>
              <w:top w:val="nil"/>
              <w:left w:val="nil"/>
              <w:bottom w:val="nil"/>
              <w:right w:val="nil"/>
            </w:tcBorders>
            <w:shd w:val="clear" w:color="auto" w:fill="auto"/>
            <w:hideMark/>
          </w:tcPr>
          <w:p w14:paraId="75FFA96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社会保険診療報酬支払基金法</w:t>
            </w:r>
          </w:p>
        </w:tc>
      </w:tr>
      <w:tr w:rsidR="003E75ED" w:rsidRPr="006225E8" w14:paraId="3173A8FD" w14:textId="77777777" w:rsidTr="002B5DD6">
        <w:trPr>
          <w:trHeight w:val="270"/>
        </w:trPr>
        <w:tc>
          <w:tcPr>
            <w:tcW w:w="851" w:type="dxa"/>
            <w:tcBorders>
              <w:top w:val="nil"/>
              <w:left w:val="nil"/>
              <w:bottom w:val="nil"/>
              <w:right w:val="nil"/>
            </w:tcBorders>
            <w:shd w:val="clear" w:color="auto" w:fill="auto"/>
            <w:noWrap/>
            <w:vAlign w:val="center"/>
            <w:hideMark/>
          </w:tcPr>
          <w:p w14:paraId="7D026960"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6091956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59</w:t>
            </w:r>
          </w:p>
        </w:tc>
        <w:tc>
          <w:tcPr>
            <w:tcW w:w="8978" w:type="dxa"/>
            <w:tcBorders>
              <w:top w:val="nil"/>
              <w:left w:val="nil"/>
              <w:bottom w:val="nil"/>
              <w:right w:val="nil"/>
            </w:tcBorders>
            <w:shd w:val="clear" w:color="auto" w:fill="auto"/>
            <w:hideMark/>
          </w:tcPr>
          <w:p w14:paraId="4C1DE1F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社会保障協定の実施に伴う厚生年金保険法等の特例等に関する法律</w:t>
            </w:r>
          </w:p>
        </w:tc>
      </w:tr>
      <w:tr w:rsidR="003E75ED" w:rsidRPr="006225E8" w14:paraId="57D17099" w14:textId="77777777" w:rsidTr="002B5DD6">
        <w:trPr>
          <w:trHeight w:val="270"/>
        </w:trPr>
        <w:tc>
          <w:tcPr>
            <w:tcW w:w="851" w:type="dxa"/>
            <w:tcBorders>
              <w:top w:val="nil"/>
              <w:left w:val="nil"/>
              <w:bottom w:val="nil"/>
              <w:right w:val="nil"/>
            </w:tcBorders>
            <w:shd w:val="clear" w:color="auto" w:fill="auto"/>
            <w:noWrap/>
            <w:vAlign w:val="center"/>
            <w:hideMark/>
          </w:tcPr>
          <w:p w14:paraId="3D26B1F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08682E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60</w:t>
            </w:r>
          </w:p>
        </w:tc>
        <w:tc>
          <w:tcPr>
            <w:tcW w:w="8978" w:type="dxa"/>
            <w:tcBorders>
              <w:top w:val="nil"/>
              <w:left w:val="nil"/>
              <w:bottom w:val="nil"/>
              <w:right w:val="nil"/>
            </w:tcBorders>
            <w:shd w:val="clear" w:color="auto" w:fill="auto"/>
            <w:hideMark/>
          </w:tcPr>
          <w:p w14:paraId="1358FC3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就学前の子どもに関する教育、保育等の総合的な提供の推進に関する法律</w:t>
            </w:r>
          </w:p>
        </w:tc>
      </w:tr>
      <w:tr w:rsidR="003E75ED" w:rsidRPr="006225E8" w14:paraId="19EEC6B0" w14:textId="77777777" w:rsidTr="002B5DD6">
        <w:trPr>
          <w:trHeight w:val="270"/>
        </w:trPr>
        <w:tc>
          <w:tcPr>
            <w:tcW w:w="851" w:type="dxa"/>
            <w:tcBorders>
              <w:top w:val="nil"/>
              <w:left w:val="nil"/>
              <w:bottom w:val="nil"/>
              <w:right w:val="nil"/>
            </w:tcBorders>
            <w:shd w:val="clear" w:color="auto" w:fill="auto"/>
            <w:noWrap/>
            <w:vAlign w:val="center"/>
            <w:hideMark/>
          </w:tcPr>
          <w:p w14:paraId="18D97F8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AFDADF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61</w:t>
            </w:r>
          </w:p>
        </w:tc>
        <w:tc>
          <w:tcPr>
            <w:tcW w:w="8978" w:type="dxa"/>
            <w:tcBorders>
              <w:top w:val="nil"/>
              <w:left w:val="nil"/>
              <w:bottom w:val="nil"/>
              <w:right w:val="nil"/>
            </w:tcBorders>
            <w:shd w:val="clear" w:color="auto" w:fill="auto"/>
            <w:hideMark/>
          </w:tcPr>
          <w:p w14:paraId="2106B8D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柔道整復師法</w:t>
            </w:r>
          </w:p>
        </w:tc>
      </w:tr>
      <w:tr w:rsidR="003E75ED" w:rsidRPr="006225E8" w14:paraId="32E1F833" w14:textId="77777777" w:rsidTr="002B5DD6">
        <w:trPr>
          <w:trHeight w:val="270"/>
        </w:trPr>
        <w:tc>
          <w:tcPr>
            <w:tcW w:w="851" w:type="dxa"/>
            <w:tcBorders>
              <w:top w:val="nil"/>
              <w:left w:val="nil"/>
              <w:bottom w:val="nil"/>
              <w:right w:val="nil"/>
            </w:tcBorders>
            <w:shd w:val="clear" w:color="auto" w:fill="auto"/>
            <w:noWrap/>
            <w:vAlign w:val="center"/>
            <w:hideMark/>
          </w:tcPr>
          <w:p w14:paraId="7848FD9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33577C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62</w:t>
            </w:r>
          </w:p>
        </w:tc>
        <w:tc>
          <w:tcPr>
            <w:tcW w:w="8978" w:type="dxa"/>
            <w:tcBorders>
              <w:top w:val="nil"/>
              <w:left w:val="nil"/>
              <w:bottom w:val="nil"/>
              <w:right w:val="nil"/>
            </w:tcBorders>
            <w:shd w:val="clear" w:color="auto" w:fill="auto"/>
            <w:hideMark/>
          </w:tcPr>
          <w:p w14:paraId="5540D2C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障害者虐待の防止、障害者の養護者に対する支援等に関する法律</w:t>
            </w:r>
          </w:p>
        </w:tc>
      </w:tr>
      <w:tr w:rsidR="003E75ED" w:rsidRPr="006225E8" w14:paraId="42A3D0EE" w14:textId="77777777" w:rsidTr="002B5DD6">
        <w:trPr>
          <w:trHeight w:val="270"/>
        </w:trPr>
        <w:tc>
          <w:tcPr>
            <w:tcW w:w="851" w:type="dxa"/>
            <w:tcBorders>
              <w:top w:val="nil"/>
              <w:left w:val="nil"/>
              <w:bottom w:val="nil"/>
              <w:right w:val="nil"/>
            </w:tcBorders>
            <w:shd w:val="clear" w:color="auto" w:fill="auto"/>
            <w:noWrap/>
            <w:vAlign w:val="center"/>
            <w:hideMark/>
          </w:tcPr>
          <w:p w14:paraId="21FB9E5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CF5181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63</w:t>
            </w:r>
          </w:p>
        </w:tc>
        <w:tc>
          <w:tcPr>
            <w:tcW w:w="8978" w:type="dxa"/>
            <w:tcBorders>
              <w:top w:val="nil"/>
              <w:left w:val="nil"/>
              <w:bottom w:val="nil"/>
              <w:right w:val="nil"/>
            </w:tcBorders>
            <w:shd w:val="clear" w:color="auto" w:fill="auto"/>
            <w:hideMark/>
          </w:tcPr>
          <w:p w14:paraId="71AADB1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障害者の雇用の促進等に関する法律</w:t>
            </w:r>
          </w:p>
        </w:tc>
      </w:tr>
      <w:tr w:rsidR="003E75ED" w:rsidRPr="006225E8" w14:paraId="1F10BF60" w14:textId="77777777" w:rsidTr="002B5DD6">
        <w:trPr>
          <w:trHeight w:val="270"/>
        </w:trPr>
        <w:tc>
          <w:tcPr>
            <w:tcW w:w="851" w:type="dxa"/>
            <w:tcBorders>
              <w:top w:val="nil"/>
              <w:left w:val="nil"/>
              <w:bottom w:val="nil"/>
              <w:right w:val="nil"/>
            </w:tcBorders>
            <w:shd w:val="clear" w:color="auto" w:fill="auto"/>
            <w:noWrap/>
            <w:vAlign w:val="center"/>
            <w:hideMark/>
          </w:tcPr>
          <w:p w14:paraId="219310B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1F4A5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64</w:t>
            </w:r>
          </w:p>
        </w:tc>
        <w:tc>
          <w:tcPr>
            <w:tcW w:w="8978" w:type="dxa"/>
            <w:tcBorders>
              <w:top w:val="nil"/>
              <w:left w:val="nil"/>
              <w:bottom w:val="nil"/>
              <w:right w:val="nil"/>
            </w:tcBorders>
            <w:shd w:val="clear" w:color="auto" w:fill="auto"/>
            <w:hideMark/>
          </w:tcPr>
          <w:p w14:paraId="418B7B9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障害者の日常生活及び社会生活を総合的に支援するための法律</w:t>
            </w:r>
          </w:p>
        </w:tc>
      </w:tr>
      <w:tr w:rsidR="003E75ED" w:rsidRPr="006225E8" w14:paraId="66D42E69" w14:textId="77777777" w:rsidTr="002B5DD6">
        <w:trPr>
          <w:trHeight w:val="270"/>
        </w:trPr>
        <w:tc>
          <w:tcPr>
            <w:tcW w:w="851" w:type="dxa"/>
            <w:tcBorders>
              <w:top w:val="nil"/>
              <w:left w:val="nil"/>
              <w:bottom w:val="nil"/>
              <w:right w:val="nil"/>
            </w:tcBorders>
            <w:shd w:val="clear" w:color="auto" w:fill="auto"/>
            <w:noWrap/>
            <w:vAlign w:val="center"/>
            <w:hideMark/>
          </w:tcPr>
          <w:p w14:paraId="608A7AD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B97C0C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65</w:t>
            </w:r>
          </w:p>
        </w:tc>
        <w:tc>
          <w:tcPr>
            <w:tcW w:w="8978" w:type="dxa"/>
            <w:tcBorders>
              <w:top w:val="nil"/>
              <w:left w:val="nil"/>
              <w:bottom w:val="nil"/>
              <w:right w:val="nil"/>
            </w:tcBorders>
            <w:shd w:val="clear" w:color="auto" w:fill="auto"/>
            <w:hideMark/>
          </w:tcPr>
          <w:p w14:paraId="47CB8C5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食品衛生法</w:t>
            </w:r>
          </w:p>
        </w:tc>
      </w:tr>
      <w:tr w:rsidR="003E75ED" w:rsidRPr="006225E8" w14:paraId="74FE2A10" w14:textId="77777777" w:rsidTr="002B5DD6">
        <w:trPr>
          <w:trHeight w:val="270"/>
        </w:trPr>
        <w:tc>
          <w:tcPr>
            <w:tcW w:w="851" w:type="dxa"/>
            <w:tcBorders>
              <w:top w:val="nil"/>
              <w:left w:val="nil"/>
              <w:bottom w:val="nil"/>
              <w:right w:val="nil"/>
            </w:tcBorders>
            <w:shd w:val="clear" w:color="auto" w:fill="auto"/>
            <w:noWrap/>
            <w:vAlign w:val="center"/>
            <w:hideMark/>
          </w:tcPr>
          <w:p w14:paraId="75056A8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BD59F7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66</w:t>
            </w:r>
          </w:p>
        </w:tc>
        <w:tc>
          <w:tcPr>
            <w:tcW w:w="8978" w:type="dxa"/>
            <w:tcBorders>
              <w:top w:val="nil"/>
              <w:left w:val="nil"/>
              <w:bottom w:val="nil"/>
              <w:right w:val="nil"/>
            </w:tcBorders>
            <w:shd w:val="clear" w:color="auto" w:fill="auto"/>
            <w:hideMark/>
          </w:tcPr>
          <w:p w14:paraId="7D53054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心神喪失等の状態で重大な他害行為を行った者の医療及び観察等に関する法律</w:t>
            </w:r>
          </w:p>
        </w:tc>
      </w:tr>
      <w:tr w:rsidR="003E75ED" w:rsidRPr="006225E8" w14:paraId="19CDDCFB" w14:textId="77777777" w:rsidTr="002B5DD6">
        <w:trPr>
          <w:trHeight w:val="270"/>
        </w:trPr>
        <w:tc>
          <w:tcPr>
            <w:tcW w:w="851" w:type="dxa"/>
            <w:tcBorders>
              <w:top w:val="nil"/>
              <w:left w:val="nil"/>
              <w:bottom w:val="nil"/>
              <w:right w:val="nil"/>
            </w:tcBorders>
            <w:shd w:val="clear" w:color="auto" w:fill="auto"/>
            <w:noWrap/>
            <w:vAlign w:val="center"/>
            <w:hideMark/>
          </w:tcPr>
          <w:p w14:paraId="55A0ADB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034E96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67</w:t>
            </w:r>
          </w:p>
        </w:tc>
        <w:tc>
          <w:tcPr>
            <w:tcW w:w="8978" w:type="dxa"/>
            <w:tcBorders>
              <w:top w:val="nil"/>
              <w:left w:val="nil"/>
              <w:bottom w:val="nil"/>
              <w:right w:val="nil"/>
            </w:tcBorders>
            <w:shd w:val="clear" w:color="auto" w:fill="auto"/>
            <w:hideMark/>
          </w:tcPr>
          <w:p w14:paraId="58E9BB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身体障害者福祉法</w:t>
            </w:r>
          </w:p>
        </w:tc>
      </w:tr>
      <w:tr w:rsidR="003E75ED" w:rsidRPr="006225E8" w14:paraId="5DB3480B" w14:textId="77777777" w:rsidTr="002B5DD6">
        <w:trPr>
          <w:trHeight w:val="270"/>
        </w:trPr>
        <w:tc>
          <w:tcPr>
            <w:tcW w:w="851" w:type="dxa"/>
            <w:tcBorders>
              <w:top w:val="nil"/>
              <w:left w:val="nil"/>
              <w:bottom w:val="nil"/>
              <w:right w:val="nil"/>
            </w:tcBorders>
            <w:shd w:val="clear" w:color="auto" w:fill="auto"/>
            <w:noWrap/>
            <w:vAlign w:val="center"/>
            <w:hideMark/>
          </w:tcPr>
          <w:p w14:paraId="09A3563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A2F24F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68</w:t>
            </w:r>
          </w:p>
        </w:tc>
        <w:tc>
          <w:tcPr>
            <w:tcW w:w="8978" w:type="dxa"/>
            <w:tcBorders>
              <w:top w:val="nil"/>
              <w:left w:val="nil"/>
              <w:bottom w:val="nil"/>
              <w:right w:val="nil"/>
            </w:tcBorders>
            <w:shd w:val="clear" w:color="auto" w:fill="auto"/>
            <w:hideMark/>
          </w:tcPr>
          <w:p w14:paraId="5DA9FF4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身体障害者補助犬法</w:t>
            </w:r>
          </w:p>
        </w:tc>
      </w:tr>
      <w:tr w:rsidR="003E75ED" w:rsidRPr="006225E8" w14:paraId="656DA50C" w14:textId="77777777" w:rsidTr="002B5DD6">
        <w:trPr>
          <w:trHeight w:val="270"/>
        </w:trPr>
        <w:tc>
          <w:tcPr>
            <w:tcW w:w="851" w:type="dxa"/>
            <w:tcBorders>
              <w:top w:val="nil"/>
              <w:left w:val="nil"/>
              <w:bottom w:val="nil"/>
              <w:right w:val="nil"/>
            </w:tcBorders>
            <w:shd w:val="clear" w:color="auto" w:fill="auto"/>
            <w:noWrap/>
            <w:vAlign w:val="center"/>
            <w:hideMark/>
          </w:tcPr>
          <w:p w14:paraId="41DFB48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E1C588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69</w:t>
            </w:r>
          </w:p>
        </w:tc>
        <w:tc>
          <w:tcPr>
            <w:tcW w:w="8978" w:type="dxa"/>
            <w:tcBorders>
              <w:top w:val="nil"/>
              <w:left w:val="nil"/>
              <w:bottom w:val="nil"/>
              <w:right w:val="nil"/>
            </w:tcBorders>
            <w:shd w:val="clear" w:color="auto" w:fill="auto"/>
            <w:hideMark/>
          </w:tcPr>
          <w:p w14:paraId="607E396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じん肺法</w:t>
            </w:r>
          </w:p>
        </w:tc>
      </w:tr>
      <w:tr w:rsidR="003E75ED" w:rsidRPr="006225E8" w14:paraId="046D23F8" w14:textId="77777777" w:rsidTr="002B5DD6">
        <w:trPr>
          <w:trHeight w:val="270"/>
        </w:trPr>
        <w:tc>
          <w:tcPr>
            <w:tcW w:w="851" w:type="dxa"/>
            <w:tcBorders>
              <w:top w:val="nil"/>
              <w:left w:val="nil"/>
              <w:bottom w:val="nil"/>
              <w:right w:val="nil"/>
            </w:tcBorders>
            <w:shd w:val="clear" w:color="auto" w:fill="auto"/>
            <w:noWrap/>
            <w:vAlign w:val="center"/>
            <w:hideMark/>
          </w:tcPr>
          <w:p w14:paraId="3A619BC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DA1A94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70</w:t>
            </w:r>
          </w:p>
        </w:tc>
        <w:tc>
          <w:tcPr>
            <w:tcW w:w="8978" w:type="dxa"/>
            <w:tcBorders>
              <w:top w:val="nil"/>
              <w:left w:val="nil"/>
              <w:bottom w:val="nil"/>
              <w:right w:val="nil"/>
            </w:tcBorders>
            <w:shd w:val="clear" w:color="auto" w:fill="auto"/>
            <w:hideMark/>
          </w:tcPr>
          <w:p w14:paraId="4DE9263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診療放射線技師法</w:t>
            </w:r>
          </w:p>
        </w:tc>
      </w:tr>
      <w:tr w:rsidR="003E75ED" w:rsidRPr="006225E8" w14:paraId="68D685E6" w14:textId="77777777" w:rsidTr="002B5DD6">
        <w:trPr>
          <w:trHeight w:val="270"/>
        </w:trPr>
        <w:tc>
          <w:tcPr>
            <w:tcW w:w="851" w:type="dxa"/>
            <w:tcBorders>
              <w:top w:val="nil"/>
              <w:left w:val="nil"/>
              <w:bottom w:val="nil"/>
              <w:right w:val="nil"/>
            </w:tcBorders>
            <w:shd w:val="clear" w:color="auto" w:fill="auto"/>
            <w:noWrap/>
            <w:vAlign w:val="center"/>
            <w:hideMark/>
          </w:tcPr>
          <w:p w14:paraId="6A0995D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CC6548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71</w:t>
            </w:r>
          </w:p>
        </w:tc>
        <w:tc>
          <w:tcPr>
            <w:tcW w:w="8978" w:type="dxa"/>
            <w:tcBorders>
              <w:top w:val="nil"/>
              <w:left w:val="nil"/>
              <w:bottom w:val="nil"/>
              <w:right w:val="nil"/>
            </w:tcBorders>
            <w:shd w:val="clear" w:color="auto" w:fill="auto"/>
            <w:hideMark/>
          </w:tcPr>
          <w:p w14:paraId="2FA505A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水道法</w:t>
            </w:r>
          </w:p>
        </w:tc>
      </w:tr>
      <w:tr w:rsidR="003E75ED" w:rsidRPr="006225E8" w14:paraId="289CE73A" w14:textId="77777777" w:rsidTr="002B5DD6">
        <w:trPr>
          <w:trHeight w:val="270"/>
        </w:trPr>
        <w:tc>
          <w:tcPr>
            <w:tcW w:w="851" w:type="dxa"/>
            <w:tcBorders>
              <w:top w:val="nil"/>
              <w:left w:val="nil"/>
              <w:bottom w:val="nil"/>
              <w:right w:val="nil"/>
            </w:tcBorders>
            <w:shd w:val="clear" w:color="auto" w:fill="auto"/>
            <w:noWrap/>
            <w:vAlign w:val="center"/>
            <w:hideMark/>
          </w:tcPr>
          <w:p w14:paraId="08DBA52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D5C29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72</w:t>
            </w:r>
          </w:p>
        </w:tc>
        <w:tc>
          <w:tcPr>
            <w:tcW w:w="8978" w:type="dxa"/>
            <w:tcBorders>
              <w:top w:val="nil"/>
              <w:left w:val="nil"/>
              <w:bottom w:val="nil"/>
              <w:right w:val="nil"/>
            </w:tcBorders>
            <w:shd w:val="clear" w:color="auto" w:fill="auto"/>
            <w:hideMark/>
          </w:tcPr>
          <w:p w14:paraId="3A643341" w14:textId="77777777" w:rsidR="00E85AEE"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成育過程にある者及びその保護者並びに妊産婦に対し必要な成育医療等を切れ目なく提供す</w:t>
            </w:r>
          </w:p>
          <w:p w14:paraId="03B3ED22" w14:textId="04FB5E7A"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るための施策の総合的な推進に関する法律</w:t>
            </w:r>
          </w:p>
        </w:tc>
      </w:tr>
      <w:tr w:rsidR="003E75ED" w:rsidRPr="006225E8" w14:paraId="21175796" w14:textId="77777777" w:rsidTr="002B5DD6">
        <w:trPr>
          <w:trHeight w:val="270"/>
        </w:trPr>
        <w:tc>
          <w:tcPr>
            <w:tcW w:w="851" w:type="dxa"/>
            <w:tcBorders>
              <w:top w:val="nil"/>
              <w:left w:val="nil"/>
              <w:bottom w:val="nil"/>
              <w:right w:val="nil"/>
            </w:tcBorders>
            <w:shd w:val="clear" w:color="auto" w:fill="auto"/>
            <w:noWrap/>
            <w:vAlign w:val="center"/>
            <w:hideMark/>
          </w:tcPr>
          <w:p w14:paraId="265F668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4EDF7D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73</w:t>
            </w:r>
          </w:p>
        </w:tc>
        <w:tc>
          <w:tcPr>
            <w:tcW w:w="8978" w:type="dxa"/>
            <w:tcBorders>
              <w:top w:val="nil"/>
              <w:left w:val="nil"/>
              <w:bottom w:val="nil"/>
              <w:right w:val="nil"/>
            </w:tcBorders>
            <w:shd w:val="clear" w:color="auto" w:fill="auto"/>
            <w:hideMark/>
          </w:tcPr>
          <w:p w14:paraId="28495A3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生活保護法</w:t>
            </w:r>
          </w:p>
        </w:tc>
      </w:tr>
      <w:tr w:rsidR="003E75ED" w:rsidRPr="006225E8" w14:paraId="1F1A4749" w14:textId="77777777" w:rsidTr="002B5DD6">
        <w:trPr>
          <w:trHeight w:val="270"/>
        </w:trPr>
        <w:tc>
          <w:tcPr>
            <w:tcW w:w="851" w:type="dxa"/>
            <w:tcBorders>
              <w:top w:val="nil"/>
              <w:left w:val="nil"/>
              <w:bottom w:val="nil"/>
              <w:right w:val="nil"/>
            </w:tcBorders>
            <w:shd w:val="clear" w:color="auto" w:fill="auto"/>
            <w:noWrap/>
            <w:vAlign w:val="center"/>
            <w:hideMark/>
          </w:tcPr>
          <w:p w14:paraId="1787DA4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1CDA5E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74</w:t>
            </w:r>
          </w:p>
        </w:tc>
        <w:tc>
          <w:tcPr>
            <w:tcW w:w="8978" w:type="dxa"/>
            <w:tcBorders>
              <w:top w:val="nil"/>
              <w:left w:val="nil"/>
              <w:bottom w:val="nil"/>
              <w:right w:val="nil"/>
            </w:tcBorders>
            <w:shd w:val="clear" w:color="auto" w:fill="auto"/>
            <w:hideMark/>
          </w:tcPr>
          <w:p w14:paraId="5961FC5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精神保健及び精神障害者福祉に関する法律</w:t>
            </w:r>
          </w:p>
        </w:tc>
      </w:tr>
      <w:tr w:rsidR="003E75ED" w:rsidRPr="006225E8" w14:paraId="1E3D3AFD" w14:textId="77777777" w:rsidTr="002B5DD6">
        <w:trPr>
          <w:trHeight w:val="270"/>
        </w:trPr>
        <w:tc>
          <w:tcPr>
            <w:tcW w:w="851" w:type="dxa"/>
            <w:tcBorders>
              <w:top w:val="nil"/>
              <w:left w:val="nil"/>
              <w:bottom w:val="nil"/>
              <w:right w:val="nil"/>
            </w:tcBorders>
            <w:shd w:val="clear" w:color="auto" w:fill="auto"/>
            <w:noWrap/>
            <w:vAlign w:val="center"/>
            <w:hideMark/>
          </w:tcPr>
          <w:p w14:paraId="4E2D7F6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27D81F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75</w:t>
            </w:r>
          </w:p>
        </w:tc>
        <w:tc>
          <w:tcPr>
            <w:tcW w:w="8978" w:type="dxa"/>
            <w:tcBorders>
              <w:top w:val="nil"/>
              <w:left w:val="nil"/>
              <w:bottom w:val="nil"/>
              <w:right w:val="nil"/>
            </w:tcBorders>
            <w:shd w:val="clear" w:color="auto" w:fill="auto"/>
            <w:hideMark/>
          </w:tcPr>
          <w:p w14:paraId="63F08C2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精神保健福祉士法</w:t>
            </w:r>
          </w:p>
        </w:tc>
      </w:tr>
      <w:tr w:rsidR="003E75ED" w:rsidRPr="006225E8" w14:paraId="55D3E77C" w14:textId="77777777" w:rsidTr="002B5DD6">
        <w:trPr>
          <w:trHeight w:val="270"/>
        </w:trPr>
        <w:tc>
          <w:tcPr>
            <w:tcW w:w="851" w:type="dxa"/>
            <w:tcBorders>
              <w:top w:val="nil"/>
              <w:left w:val="nil"/>
              <w:bottom w:val="nil"/>
              <w:right w:val="nil"/>
            </w:tcBorders>
            <w:shd w:val="clear" w:color="auto" w:fill="auto"/>
            <w:noWrap/>
            <w:vAlign w:val="center"/>
            <w:hideMark/>
          </w:tcPr>
          <w:p w14:paraId="2E0CC3B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ABC379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76</w:t>
            </w:r>
          </w:p>
        </w:tc>
        <w:tc>
          <w:tcPr>
            <w:tcW w:w="8978" w:type="dxa"/>
            <w:tcBorders>
              <w:top w:val="nil"/>
              <w:left w:val="nil"/>
              <w:bottom w:val="nil"/>
              <w:right w:val="nil"/>
            </w:tcBorders>
            <w:shd w:val="clear" w:color="auto" w:fill="auto"/>
            <w:hideMark/>
          </w:tcPr>
          <w:p w14:paraId="61AD70F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船員保険法</w:t>
            </w:r>
          </w:p>
        </w:tc>
      </w:tr>
      <w:tr w:rsidR="003E75ED" w:rsidRPr="006225E8" w14:paraId="0D322BB1" w14:textId="77777777" w:rsidTr="002B5DD6">
        <w:trPr>
          <w:trHeight w:val="270"/>
        </w:trPr>
        <w:tc>
          <w:tcPr>
            <w:tcW w:w="851" w:type="dxa"/>
            <w:tcBorders>
              <w:top w:val="nil"/>
              <w:left w:val="nil"/>
              <w:bottom w:val="nil"/>
              <w:right w:val="nil"/>
            </w:tcBorders>
            <w:shd w:val="clear" w:color="auto" w:fill="auto"/>
            <w:noWrap/>
            <w:vAlign w:val="center"/>
            <w:hideMark/>
          </w:tcPr>
          <w:p w14:paraId="3D64508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C71DB4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77</w:t>
            </w:r>
          </w:p>
        </w:tc>
        <w:tc>
          <w:tcPr>
            <w:tcW w:w="8978" w:type="dxa"/>
            <w:tcBorders>
              <w:top w:val="nil"/>
              <w:left w:val="nil"/>
              <w:bottom w:val="nil"/>
              <w:right w:val="nil"/>
            </w:tcBorders>
            <w:shd w:val="clear" w:color="auto" w:fill="auto"/>
            <w:hideMark/>
          </w:tcPr>
          <w:p w14:paraId="46F702C5"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戦傷病者戦没者遺族等援護法</w:t>
            </w:r>
          </w:p>
        </w:tc>
      </w:tr>
      <w:tr w:rsidR="003E75ED" w:rsidRPr="006225E8" w14:paraId="00C12AA5" w14:textId="77777777" w:rsidTr="002B5DD6">
        <w:trPr>
          <w:trHeight w:val="270"/>
        </w:trPr>
        <w:tc>
          <w:tcPr>
            <w:tcW w:w="851" w:type="dxa"/>
            <w:tcBorders>
              <w:top w:val="nil"/>
              <w:left w:val="nil"/>
              <w:bottom w:val="nil"/>
              <w:right w:val="nil"/>
            </w:tcBorders>
            <w:shd w:val="clear" w:color="auto" w:fill="auto"/>
            <w:noWrap/>
            <w:vAlign w:val="center"/>
            <w:hideMark/>
          </w:tcPr>
          <w:p w14:paraId="58C2DCE5"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46A134D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78</w:t>
            </w:r>
          </w:p>
        </w:tc>
        <w:tc>
          <w:tcPr>
            <w:tcW w:w="8978" w:type="dxa"/>
            <w:tcBorders>
              <w:top w:val="nil"/>
              <w:left w:val="nil"/>
              <w:bottom w:val="nil"/>
              <w:right w:val="nil"/>
            </w:tcBorders>
            <w:shd w:val="clear" w:color="auto" w:fill="auto"/>
            <w:hideMark/>
          </w:tcPr>
          <w:p w14:paraId="31756C1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戦傷病者特別援護法</w:t>
            </w:r>
          </w:p>
        </w:tc>
      </w:tr>
      <w:tr w:rsidR="003E75ED" w:rsidRPr="006225E8" w14:paraId="2768C1A7" w14:textId="77777777" w:rsidTr="002B5DD6">
        <w:trPr>
          <w:trHeight w:val="270"/>
        </w:trPr>
        <w:tc>
          <w:tcPr>
            <w:tcW w:w="851" w:type="dxa"/>
            <w:tcBorders>
              <w:top w:val="nil"/>
              <w:left w:val="nil"/>
              <w:bottom w:val="nil"/>
              <w:right w:val="nil"/>
            </w:tcBorders>
            <w:shd w:val="clear" w:color="auto" w:fill="auto"/>
            <w:noWrap/>
            <w:vAlign w:val="center"/>
            <w:hideMark/>
          </w:tcPr>
          <w:p w14:paraId="0D8D9F7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D2B291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79</w:t>
            </w:r>
          </w:p>
        </w:tc>
        <w:tc>
          <w:tcPr>
            <w:tcW w:w="8978" w:type="dxa"/>
            <w:tcBorders>
              <w:top w:val="nil"/>
              <w:left w:val="nil"/>
              <w:bottom w:val="nil"/>
              <w:right w:val="nil"/>
            </w:tcBorders>
            <w:shd w:val="clear" w:color="auto" w:fill="auto"/>
            <w:hideMark/>
          </w:tcPr>
          <w:p w14:paraId="4BD437A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臓器の移植に関する法律</w:t>
            </w:r>
          </w:p>
        </w:tc>
      </w:tr>
      <w:tr w:rsidR="003E75ED" w:rsidRPr="006225E8" w14:paraId="3F20DBAC" w14:textId="77777777" w:rsidTr="002B5DD6">
        <w:trPr>
          <w:trHeight w:val="270"/>
        </w:trPr>
        <w:tc>
          <w:tcPr>
            <w:tcW w:w="851" w:type="dxa"/>
            <w:tcBorders>
              <w:top w:val="nil"/>
              <w:left w:val="nil"/>
              <w:bottom w:val="nil"/>
              <w:right w:val="nil"/>
            </w:tcBorders>
            <w:shd w:val="clear" w:color="auto" w:fill="auto"/>
            <w:noWrap/>
            <w:vAlign w:val="center"/>
            <w:hideMark/>
          </w:tcPr>
          <w:p w14:paraId="78D9DEB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941CB0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80</w:t>
            </w:r>
          </w:p>
        </w:tc>
        <w:tc>
          <w:tcPr>
            <w:tcW w:w="8978" w:type="dxa"/>
            <w:tcBorders>
              <w:top w:val="nil"/>
              <w:left w:val="nil"/>
              <w:bottom w:val="nil"/>
              <w:right w:val="nil"/>
            </w:tcBorders>
            <w:shd w:val="clear" w:color="auto" w:fill="auto"/>
            <w:hideMark/>
          </w:tcPr>
          <w:p w14:paraId="4C1790F5"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大麻取締法</w:t>
            </w:r>
          </w:p>
        </w:tc>
      </w:tr>
      <w:tr w:rsidR="003E75ED" w:rsidRPr="006225E8" w14:paraId="6248BAA7" w14:textId="77777777" w:rsidTr="002B5DD6">
        <w:trPr>
          <w:trHeight w:val="270"/>
        </w:trPr>
        <w:tc>
          <w:tcPr>
            <w:tcW w:w="851" w:type="dxa"/>
            <w:tcBorders>
              <w:top w:val="nil"/>
              <w:left w:val="nil"/>
              <w:bottom w:val="nil"/>
              <w:right w:val="nil"/>
            </w:tcBorders>
            <w:shd w:val="clear" w:color="auto" w:fill="auto"/>
            <w:noWrap/>
            <w:vAlign w:val="center"/>
            <w:hideMark/>
          </w:tcPr>
          <w:p w14:paraId="6A983910"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6CD2040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81</w:t>
            </w:r>
          </w:p>
        </w:tc>
        <w:tc>
          <w:tcPr>
            <w:tcW w:w="8978" w:type="dxa"/>
            <w:tcBorders>
              <w:top w:val="nil"/>
              <w:left w:val="nil"/>
              <w:bottom w:val="nil"/>
              <w:right w:val="nil"/>
            </w:tcBorders>
            <w:shd w:val="clear" w:color="auto" w:fill="auto"/>
            <w:hideMark/>
          </w:tcPr>
          <w:p w14:paraId="4FF0C1D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炭鉱災害による一酸化炭素中毒症に関する特別措置法</w:t>
            </w:r>
          </w:p>
        </w:tc>
      </w:tr>
      <w:tr w:rsidR="003E75ED" w:rsidRPr="006225E8" w14:paraId="281D5397" w14:textId="77777777" w:rsidTr="002B5DD6">
        <w:trPr>
          <w:trHeight w:val="270"/>
        </w:trPr>
        <w:tc>
          <w:tcPr>
            <w:tcW w:w="851" w:type="dxa"/>
            <w:tcBorders>
              <w:top w:val="nil"/>
              <w:left w:val="nil"/>
              <w:bottom w:val="nil"/>
              <w:right w:val="nil"/>
            </w:tcBorders>
            <w:shd w:val="clear" w:color="auto" w:fill="auto"/>
            <w:noWrap/>
            <w:vAlign w:val="center"/>
            <w:hideMark/>
          </w:tcPr>
          <w:p w14:paraId="1B2D944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E9F1C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82</w:t>
            </w:r>
          </w:p>
        </w:tc>
        <w:tc>
          <w:tcPr>
            <w:tcW w:w="8978" w:type="dxa"/>
            <w:tcBorders>
              <w:top w:val="nil"/>
              <w:left w:val="nil"/>
              <w:bottom w:val="nil"/>
              <w:right w:val="nil"/>
            </w:tcBorders>
            <w:shd w:val="clear" w:color="auto" w:fill="auto"/>
            <w:hideMark/>
          </w:tcPr>
          <w:p w14:paraId="7917FBA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地域における医療及び介護の総合的な確保の促進に関する法律</w:t>
            </w:r>
          </w:p>
        </w:tc>
      </w:tr>
      <w:tr w:rsidR="003E75ED" w:rsidRPr="006225E8" w14:paraId="6DEAA497" w14:textId="77777777" w:rsidTr="002B5DD6">
        <w:trPr>
          <w:trHeight w:val="270"/>
        </w:trPr>
        <w:tc>
          <w:tcPr>
            <w:tcW w:w="851" w:type="dxa"/>
            <w:tcBorders>
              <w:top w:val="nil"/>
              <w:left w:val="nil"/>
              <w:bottom w:val="nil"/>
              <w:right w:val="nil"/>
            </w:tcBorders>
            <w:shd w:val="clear" w:color="auto" w:fill="auto"/>
            <w:noWrap/>
            <w:vAlign w:val="center"/>
            <w:hideMark/>
          </w:tcPr>
          <w:p w14:paraId="081C845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90D2E0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83</w:t>
            </w:r>
          </w:p>
        </w:tc>
        <w:tc>
          <w:tcPr>
            <w:tcW w:w="8978" w:type="dxa"/>
            <w:tcBorders>
              <w:top w:val="nil"/>
              <w:left w:val="nil"/>
              <w:bottom w:val="nil"/>
              <w:right w:val="nil"/>
            </w:tcBorders>
            <w:shd w:val="clear" w:color="auto" w:fill="auto"/>
            <w:hideMark/>
          </w:tcPr>
          <w:p w14:paraId="19ABC67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地域保健法</w:t>
            </w:r>
          </w:p>
        </w:tc>
      </w:tr>
      <w:tr w:rsidR="003E75ED" w:rsidRPr="006225E8" w14:paraId="3374FF0B" w14:textId="77777777" w:rsidTr="002B5DD6">
        <w:trPr>
          <w:trHeight w:val="270"/>
        </w:trPr>
        <w:tc>
          <w:tcPr>
            <w:tcW w:w="851" w:type="dxa"/>
            <w:tcBorders>
              <w:top w:val="nil"/>
              <w:left w:val="nil"/>
              <w:bottom w:val="nil"/>
              <w:right w:val="nil"/>
            </w:tcBorders>
            <w:shd w:val="clear" w:color="auto" w:fill="auto"/>
            <w:noWrap/>
            <w:vAlign w:val="center"/>
            <w:hideMark/>
          </w:tcPr>
          <w:p w14:paraId="5DB9265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301EB8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84</w:t>
            </w:r>
          </w:p>
        </w:tc>
        <w:tc>
          <w:tcPr>
            <w:tcW w:w="8978" w:type="dxa"/>
            <w:tcBorders>
              <w:top w:val="nil"/>
              <w:left w:val="nil"/>
              <w:bottom w:val="nil"/>
              <w:right w:val="nil"/>
            </w:tcBorders>
            <w:shd w:val="clear" w:color="auto" w:fill="auto"/>
            <w:hideMark/>
          </w:tcPr>
          <w:p w14:paraId="1BB615F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知的障害者福祉法</w:t>
            </w:r>
          </w:p>
        </w:tc>
      </w:tr>
      <w:tr w:rsidR="003E75ED" w:rsidRPr="006225E8" w14:paraId="231583DD" w14:textId="77777777" w:rsidTr="002B5DD6">
        <w:trPr>
          <w:trHeight w:val="270"/>
        </w:trPr>
        <w:tc>
          <w:tcPr>
            <w:tcW w:w="851" w:type="dxa"/>
            <w:tcBorders>
              <w:top w:val="nil"/>
              <w:left w:val="nil"/>
              <w:bottom w:val="nil"/>
              <w:right w:val="nil"/>
            </w:tcBorders>
            <w:shd w:val="clear" w:color="auto" w:fill="auto"/>
            <w:noWrap/>
            <w:vAlign w:val="center"/>
            <w:hideMark/>
          </w:tcPr>
          <w:p w14:paraId="2A6914D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C50B59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85</w:t>
            </w:r>
          </w:p>
        </w:tc>
        <w:tc>
          <w:tcPr>
            <w:tcW w:w="8978" w:type="dxa"/>
            <w:tcBorders>
              <w:top w:val="nil"/>
              <w:left w:val="nil"/>
              <w:bottom w:val="nil"/>
              <w:right w:val="nil"/>
            </w:tcBorders>
            <w:shd w:val="clear" w:color="auto" w:fill="auto"/>
            <w:hideMark/>
          </w:tcPr>
          <w:p w14:paraId="5F538B5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特定石綿被害建設業務労働者等に対する給付金等の支給に関する法律</w:t>
            </w:r>
          </w:p>
        </w:tc>
      </w:tr>
      <w:tr w:rsidR="003E75ED" w:rsidRPr="006225E8" w14:paraId="22DCC27E" w14:textId="77777777" w:rsidTr="002B5DD6">
        <w:trPr>
          <w:trHeight w:val="270"/>
        </w:trPr>
        <w:tc>
          <w:tcPr>
            <w:tcW w:w="851" w:type="dxa"/>
            <w:tcBorders>
              <w:top w:val="nil"/>
              <w:left w:val="nil"/>
              <w:bottom w:val="nil"/>
              <w:right w:val="nil"/>
            </w:tcBorders>
            <w:shd w:val="clear" w:color="auto" w:fill="auto"/>
            <w:noWrap/>
            <w:vAlign w:val="center"/>
            <w:hideMark/>
          </w:tcPr>
          <w:p w14:paraId="0B70876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7077D9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86</w:t>
            </w:r>
          </w:p>
        </w:tc>
        <w:tc>
          <w:tcPr>
            <w:tcW w:w="8978" w:type="dxa"/>
            <w:tcBorders>
              <w:top w:val="nil"/>
              <w:left w:val="nil"/>
              <w:bottom w:val="nil"/>
              <w:right w:val="nil"/>
            </w:tcBorders>
            <w:shd w:val="clear" w:color="auto" w:fill="auto"/>
            <w:hideMark/>
          </w:tcPr>
          <w:p w14:paraId="756AF24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特定障害者に対する特別障害給付金の支給に関する法律</w:t>
            </w:r>
          </w:p>
        </w:tc>
      </w:tr>
      <w:tr w:rsidR="003E75ED" w:rsidRPr="006225E8" w14:paraId="139636E5" w14:textId="77777777" w:rsidTr="002B5DD6">
        <w:trPr>
          <w:trHeight w:val="270"/>
        </w:trPr>
        <w:tc>
          <w:tcPr>
            <w:tcW w:w="851" w:type="dxa"/>
            <w:tcBorders>
              <w:top w:val="nil"/>
              <w:left w:val="nil"/>
              <w:bottom w:val="nil"/>
              <w:right w:val="nil"/>
            </w:tcBorders>
            <w:shd w:val="clear" w:color="auto" w:fill="auto"/>
            <w:noWrap/>
            <w:vAlign w:val="center"/>
            <w:hideMark/>
          </w:tcPr>
          <w:p w14:paraId="0A1E20A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0D6BD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87</w:t>
            </w:r>
          </w:p>
        </w:tc>
        <w:tc>
          <w:tcPr>
            <w:tcW w:w="8978" w:type="dxa"/>
            <w:tcBorders>
              <w:top w:val="nil"/>
              <w:left w:val="nil"/>
              <w:bottom w:val="nil"/>
              <w:right w:val="nil"/>
            </w:tcBorders>
            <w:shd w:val="clear" w:color="auto" w:fill="auto"/>
            <w:hideMark/>
          </w:tcPr>
          <w:p w14:paraId="0940BCC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特定Ｂ型肝炎ウイルス感染者給付金等の支給に関する特別措置法</w:t>
            </w:r>
          </w:p>
        </w:tc>
      </w:tr>
      <w:tr w:rsidR="003E75ED" w:rsidRPr="006225E8" w14:paraId="5B50E3D1" w14:textId="77777777" w:rsidTr="002B5DD6">
        <w:trPr>
          <w:trHeight w:val="270"/>
        </w:trPr>
        <w:tc>
          <w:tcPr>
            <w:tcW w:w="851" w:type="dxa"/>
            <w:tcBorders>
              <w:top w:val="nil"/>
              <w:left w:val="nil"/>
              <w:bottom w:val="nil"/>
              <w:right w:val="nil"/>
            </w:tcBorders>
            <w:shd w:val="clear" w:color="auto" w:fill="auto"/>
            <w:noWrap/>
            <w:vAlign w:val="center"/>
            <w:hideMark/>
          </w:tcPr>
          <w:p w14:paraId="04C4AF8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88FB58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88</w:t>
            </w:r>
          </w:p>
        </w:tc>
        <w:tc>
          <w:tcPr>
            <w:tcW w:w="8978" w:type="dxa"/>
            <w:tcBorders>
              <w:top w:val="nil"/>
              <w:left w:val="nil"/>
              <w:bottom w:val="nil"/>
              <w:right w:val="nil"/>
            </w:tcBorders>
            <w:shd w:val="clear" w:color="auto" w:fill="auto"/>
            <w:hideMark/>
          </w:tcPr>
          <w:p w14:paraId="2CB11292" w14:textId="77777777" w:rsidR="00E85AEE"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特定フィブリノゲン製剤及び特定血液凝固第ＩＸ因子製剤によるＣ型肝炎感染被害者を救済</w:t>
            </w:r>
          </w:p>
          <w:p w14:paraId="0C34A955" w14:textId="310F22A6"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するための給付金の支給に関する特別措置法</w:t>
            </w:r>
          </w:p>
        </w:tc>
      </w:tr>
      <w:tr w:rsidR="003E75ED" w:rsidRPr="006225E8" w14:paraId="134C7936" w14:textId="77777777" w:rsidTr="002B5DD6">
        <w:trPr>
          <w:trHeight w:val="270"/>
        </w:trPr>
        <w:tc>
          <w:tcPr>
            <w:tcW w:w="851" w:type="dxa"/>
            <w:tcBorders>
              <w:top w:val="nil"/>
              <w:left w:val="nil"/>
              <w:bottom w:val="nil"/>
              <w:right w:val="nil"/>
            </w:tcBorders>
            <w:shd w:val="clear" w:color="auto" w:fill="auto"/>
            <w:noWrap/>
            <w:vAlign w:val="center"/>
            <w:hideMark/>
          </w:tcPr>
          <w:p w14:paraId="49409CC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ECB153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89</w:t>
            </w:r>
          </w:p>
        </w:tc>
        <w:tc>
          <w:tcPr>
            <w:tcW w:w="8978" w:type="dxa"/>
            <w:tcBorders>
              <w:top w:val="nil"/>
              <w:left w:val="nil"/>
              <w:bottom w:val="nil"/>
              <w:right w:val="nil"/>
            </w:tcBorders>
            <w:shd w:val="clear" w:color="auto" w:fill="auto"/>
            <w:hideMark/>
          </w:tcPr>
          <w:p w14:paraId="5FF9F58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毒物及び劇物取締法</w:t>
            </w:r>
          </w:p>
        </w:tc>
      </w:tr>
      <w:tr w:rsidR="003E75ED" w:rsidRPr="006225E8" w14:paraId="1F97B974" w14:textId="77777777" w:rsidTr="002B5DD6">
        <w:trPr>
          <w:trHeight w:val="270"/>
        </w:trPr>
        <w:tc>
          <w:tcPr>
            <w:tcW w:w="851" w:type="dxa"/>
            <w:tcBorders>
              <w:top w:val="nil"/>
              <w:left w:val="nil"/>
              <w:bottom w:val="nil"/>
              <w:right w:val="nil"/>
            </w:tcBorders>
            <w:shd w:val="clear" w:color="auto" w:fill="auto"/>
            <w:noWrap/>
            <w:vAlign w:val="center"/>
            <w:hideMark/>
          </w:tcPr>
          <w:p w14:paraId="77D2BF3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AFDABF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90</w:t>
            </w:r>
          </w:p>
        </w:tc>
        <w:tc>
          <w:tcPr>
            <w:tcW w:w="8978" w:type="dxa"/>
            <w:tcBorders>
              <w:top w:val="nil"/>
              <w:left w:val="nil"/>
              <w:bottom w:val="nil"/>
              <w:right w:val="nil"/>
            </w:tcBorders>
            <w:shd w:val="clear" w:color="auto" w:fill="auto"/>
            <w:hideMark/>
          </w:tcPr>
          <w:p w14:paraId="20BA212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特別児童扶養手当等の支給に関する法律</w:t>
            </w:r>
          </w:p>
        </w:tc>
      </w:tr>
      <w:tr w:rsidR="003E75ED" w:rsidRPr="006225E8" w14:paraId="2E32997B" w14:textId="77777777" w:rsidTr="002B5DD6">
        <w:trPr>
          <w:trHeight w:val="270"/>
        </w:trPr>
        <w:tc>
          <w:tcPr>
            <w:tcW w:w="851" w:type="dxa"/>
            <w:tcBorders>
              <w:top w:val="nil"/>
              <w:left w:val="nil"/>
              <w:bottom w:val="nil"/>
              <w:right w:val="nil"/>
            </w:tcBorders>
            <w:shd w:val="clear" w:color="auto" w:fill="auto"/>
            <w:noWrap/>
            <w:vAlign w:val="center"/>
            <w:hideMark/>
          </w:tcPr>
          <w:p w14:paraId="1AB2658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48ED52A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91</w:t>
            </w:r>
          </w:p>
        </w:tc>
        <w:tc>
          <w:tcPr>
            <w:tcW w:w="8978" w:type="dxa"/>
            <w:tcBorders>
              <w:top w:val="nil"/>
              <w:left w:val="nil"/>
              <w:bottom w:val="nil"/>
              <w:right w:val="nil"/>
            </w:tcBorders>
            <w:shd w:val="clear" w:color="auto" w:fill="auto"/>
          </w:tcPr>
          <w:p w14:paraId="538847AD"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独立行政法人医薬品医療機器総合機構法</w:t>
            </w:r>
          </w:p>
        </w:tc>
      </w:tr>
      <w:tr w:rsidR="003E75ED" w:rsidRPr="006225E8" w14:paraId="6F928DC2" w14:textId="77777777" w:rsidTr="002B5DD6">
        <w:trPr>
          <w:trHeight w:val="270"/>
        </w:trPr>
        <w:tc>
          <w:tcPr>
            <w:tcW w:w="851" w:type="dxa"/>
            <w:tcBorders>
              <w:top w:val="nil"/>
              <w:left w:val="nil"/>
              <w:bottom w:val="nil"/>
              <w:right w:val="nil"/>
            </w:tcBorders>
            <w:shd w:val="clear" w:color="auto" w:fill="auto"/>
            <w:noWrap/>
            <w:vAlign w:val="center"/>
            <w:hideMark/>
          </w:tcPr>
          <w:p w14:paraId="6636D128"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tcPr>
          <w:p w14:paraId="6002E4B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92</w:t>
            </w:r>
          </w:p>
        </w:tc>
        <w:tc>
          <w:tcPr>
            <w:tcW w:w="8978" w:type="dxa"/>
            <w:tcBorders>
              <w:top w:val="nil"/>
              <w:left w:val="nil"/>
              <w:bottom w:val="nil"/>
              <w:right w:val="nil"/>
            </w:tcBorders>
            <w:shd w:val="clear" w:color="auto" w:fill="auto"/>
          </w:tcPr>
          <w:p w14:paraId="6A0C292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独立行政法人国立病院機構法</w:t>
            </w:r>
          </w:p>
        </w:tc>
      </w:tr>
      <w:tr w:rsidR="003E75ED" w:rsidRPr="006225E8" w14:paraId="5F3F12DE" w14:textId="77777777" w:rsidTr="002B5DD6">
        <w:trPr>
          <w:trHeight w:val="270"/>
        </w:trPr>
        <w:tc>
          <w:tcPr>
            <w:tcW w:w="851" w:type="dxa"/>
            <w:tcBorders>
              <w:top w:val="nil"/>
              <w:left w:val="nil"/>
              <w:bottom w:val="nil"/>
              <w:right w:val="nil"/>
            </w:tcBorders>
            <w:shd w:val="clear" w:color="auto" w:fill="auto"/>
            <w:noWrap/>
            <w:vAlign w:val="center"/>
            <w:hideMark/>
          </w:tcPr>
          <w:p w14:paraId="64554336"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tcPr>
          <w:p w14:paraId="360052A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93</w:t>
            </w:r>
          </w:p>
        </w:tc>
        <w:tc>
          <w:tcPr>
            <w:tcW w:w="8978" w:type="dxa"/>
            <w:tcBorders>
              <w:top w:val="nil"/>
              <w:left w:val="nil"/>
              <w:bottom w:val="nil"/>
              <w:right w:val="nil"/>
            </w:tcBorders>
            <w:shd w:val="clear" w:color="auto" w:fill="auto"/>
          </w:tcPr>
          <w:p w14:paraId="456F709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難病の患者に対する医療等に関する法律</w:t>
            </w:r>
          </w:p>
        </w:tc>
      </w:tr>
      <w:tr w:rsidR="003E75ED" w:rsidRPr="006225E8" w14:paraId="708840AD" w14:textId="77777777" w:rsidTr="002B5DD6">
        <w:trPr>
          <w:trHeight w:val="270"/>
        </w:trPr>
        <w:tc>
          <w:tcPr>
            <w:tcW w:w="851" w:type="dxa"/>
            <w:tcBorders>
              <w:top w:val="nil"/>
              <w:left w:val="nil"/>
              <w:bottom w:val="nil"/>
              <w:right w:val="nil"/>
            </w:tcBorders>
            <w:shd w:val="clear" w:color="auto" w:fill="auto"/>
            <w:noWrap/>
            <w:vAlign w:val="center"/>
            <w:hideMark/>
          </w:tcPr>
          <w:p w14:paraId="11C3A97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1A48F36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94</w:t>
            </w:r>
          </w:p>
        </w:tc>
        <w:tc>
          <w:tcPr>
            <w:tcW w:w="8978" w:type="dxa"/>
            <w:tcBorders>
              <w:top w:val="nil"/>
              <w:left w:val="nil"/>
              <w:bottom w:val="nil"/>
              <w:right w:val="nil"/>
            </w:tcBorders>
            <w:shd w:val="clear" w:color="auto" w:fill="auto"/>
          </w:tcPr>
          <w:p w14:paraId="7BAE809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日本赤十字社法</w:t>
            </w:r>
          </w:p>
        </w:tc>
      </w:tr>
      <w:tr w:rsidR="003E75ED" w:rsidRPr="006225E8" w14:paraId="34DA14C1" w14:textId="77777777" w:rsidTr="002B5DD6">
        <w:trPr>
          <w:trHeight w:val="270"/>
        </w:trPr>
        <w:tc>
          <w:tcPr>
            <w:tcW w:w="851" w:type="dxa"/>
            <w:tcBorders>
              <w:top w:val="nil"/>
              <w:left w:val="nil"/>
              <w:bottom w:val="nil"/>
              <w:right w:val="nil"/>
            </w:tcBorders>
            <w:shd w:val="clear" w:color="auto" w:fill="auto"/>
            <w:noWrap/>
            <w:hideMark/>
          </w:tcPr>
          <w:p w14:paraId="3626179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6E65027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95</w:t>
            </w:r>
          </w:p>
        </w:tc>
        <w:tc>
          <w:tcPr>
            <w:tcW w:w="8978" w:type="dxa"/>
            <w:tcBorders>
              <w:top w:val="nil"/>
              <w:left w:val="nil"/>
              <w:bottom w:val="nil"/>
              <w:right w:val="nil"/>
            </w:tcBorders>
            <w:shd w:val="clear" w:color="auto" w:fill="auto"/>
          </w:tcPr>
          <w:p w14:paraId="341C183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発達障害者支援法</w:t>
            </w:r>
          </w:p>
        </w:tc>
      </w:tr>
      <w:tr w:rsidR="003E75ED" w:rsidRPr="006225E8" w14:paraId="4E0A729E" w14:textId="77777777" w:rsidTr="002B5DD6">
        <w:trPr>
          <w:trHeight w:val="270"/>
        </w:trPr>
        <w:tc>
          <w:tcPr>
            <w:tcW w:w="851" w:type="dxa"/>
            <w:tcBorders>
              <w:top w:val="nil"/>
              <w:left w:val="nil"/>
              <w:bottom w:val="nil"/>
              <w:right w:val="nil"/>
            </w:tcBorders>
            <w:shd w:val="clear" w:color="auto" w:fill="auto"/>
            <w:noWrap/>
            <w:vAlign w:val="center"/>
            <w:hideMark/>
          </w:tcPr>
          <w:p w14:paraId="2D5B05F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18014E2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96</w:t>
            </w:r>
          </w:p>
        </w:tc>
        <w:tc>
          <w:tcPr>
            <w:tcW w:w="8978" w:type="dxa"/>
            <w:tcBorders>
              <w:top w:val="nil"/>
              <w:left w:val="nil"/>
              <w:bottom w:val="nil"/>
              <w:right w:val="nil"/>
            </w:tcBorders>
            <w:shd w:val="clear" w:color="auto" w:fill="auto"/>
          </w:tcPr>
          <w:p w14:paraId="0520954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ハンセン病問題の解決の促進に関する法律</w:t>
            </w:r>
          </w:p>
        </w:tc>
      </w:tr>
      <w:tr w:rsidR="003E75ED" w:rsidRPr="006225E8" w14:paraId="2E3B9494" w14:textId="77777777" w:rsidTr="002B5DD6">
        <w:trPr>
          <w:trHeight w:val="270"/>
        </w:trPr>
        <w:tc>
          <w:tcPr>
            <w:tcW w:w="851" w:type="dxa"/>
            <w:tcBorders>
              <w:top w:val="nil"/>
              <w:left w:val="nil"/>
              <w:bottom w:val="nil"/>
              <w:right w:val="nil"/>
            </w:tcBorders>
            <w:shd w:val="clear" w:color="auto" w:fill="auto"/>
            <w:noWrap/>
            <w:hideMark/>
          </w:tcPr>
          <w:p w14:paraId="01DC045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709F81D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97</w:t>
            </w:r>
          </w:p>
        </w:tc>
        <w:tc>
          <w:tcPr>
            <w:tcW w:w="8978" w:type="dxa"/>
            <w:tcBorders>
              <w:top w:val="nil"/>
              <w:left w:val="nil"/>
              <w:bottom w:val="nil"/>
              <w:right w:val="nil"/>
            </w:tcBorders>
            <w:shd w:val="clear" w:color="auto" w:fill="auto"/>
          </w:tcPr>
          <w:p w14:paraId="324578E4"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保健師助産師看護師法</w:t>
            </w:r>
          </w:p>
        </w:tc>
      </w:tr>
      <w:tr w:rsidR="003E75ED" w:rsidRPr="006225E8" w14:paraId="020D2775" w14:textId="77777777" w:rsidTr="002B5DD6">
        <w:trPr>
          <w:trHeight w:val="270"/>
        </w:trPr>
        <w:tc>
          <w:tcPr>
            <w:tcW w:w="851" w:type="dxa"/>
            <w:tcBorders>
              <w:top w:val="nil"/>
              <w:left w:val="nil"/>
              <w:bottom w:val="nil"/>
              <w:right w:val="nil"/>
            </w:tcBorders>
            <w:shd w:val="clear" w:color="auto" w:fill="auto"/>
            <w:noWrap/>
            <w:vAlign w:val="center"/>
            <w:hideMark/>
          </w:tcPr>
          <w:p w14:paraId="3EBFABC3"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tcPr>
          <w:p w14:paraId="5A2D21F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98</w:t>
            </w:r>
          </w:p>
        </w:tc>
        <w:tc>
          <w:tcPr>
            <w:tcW w:w="8978" w:type="dxa"/>
            <w:tcBorders>
              <w:top w:val="nil"/>
              <w:left w:val="nil"/>
              <w:bottom w:val="nil"/>
              <w:right w:val="nil"/>
            </w:tcBorders>
            <w:shd w:val="clear" w:color="auto" w:fill="auto"/>
          </w:tcPr>
          <w:p w14:paraId="107C0D0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母子保健法</w:t>
            </w:r>
          </w:p>
        </w:tc>
      </w:tr>
      <w:tr w:rsidR="003E75ED" w:rsidRPr="006225E8" w14:paraId="366D1A1A" w14:textId="77777777" w:rsidTr="002B5DD6">
        <w:trPr>
          <w:trHeight w:val="270"/>
        </w:trPr>
        <w:tc>
          <w:tcPr>
            <w:tcW w:w="851" w:type="dxa"/>
            <w:tcBorders>
              <w:top w:val="nil"/>
              <w:left w:val="nil"/>
              <w:bottom w:val="nil"/>
              <w:right w:val="nil"/>
            </w:tcBorders>
            <w:shd w:val="clear" w:color="auto" w:fill="auto"/>
            <w:noWrap/>
            <w:vAlign w:val="center"/>
            <w:hideMark/>
          </w:tcPr>
          <w:p w14:paraId="4DAF596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5B06344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99</w:t>
            </w:r>
          </w:p>
        </w:tc>
        <w:tc>
          <w:tcPr>
            <w:tcW w:w="8978" w:type="dxa"/>
            <w:tcBorders>
              <w:top w:val="nil"/>
              <w:left w:val="nil"/>
              <w:bottom w:val="nil"/>
              <w:right w:val="nil"/>
            </w:tcBorders>
            <w:shd w:val="clear" w:color="auto" w:fill="auto"/>
          </w:tcPr>
          <w:p w14:paraId="180FEFB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母体保護法</w:t>
            </w:r>
          </w:p>
        </w:tc>
      </w:tr>
      <w:tr w:rsidR="003E75ED" w:rsidRPr="006225E8" w14:paraId="4B280E31" w14:textId="77777777" w:rsidTr="002B5DD6">
        <w:trPr>
          <w:trHeight w:val="270"/>
        </w:trPr>
        <w:tc>
          <w:tcPr>
            <w:tcW w:w="851" w:type="dxa"/>
            <w:tcBorders>
              <w:top w:val="nil"/>
              <w:left w:val="nil"/>
              <w:bottom w:val="nil"/>
              <w:right w:val="nil"/>
            </w:tcBorders>
            <w:shd w:val="clear" w:color="auto" w:fill="auto"/>
            <w:noWrap/>
            <w:vAlign w:val="center"/>
            <w:hideMark/>
          </w:tcPr>
          <w:p w14:paraId="128F154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162F7F9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100</w:t>
            </w:r>
          </w:p>
        </w:tc>
        <w:tc>
          <w:tcPr>
            <w:tcW w:w="8978" w:type="dxa"/>
            <w:tcBorders>
              <w:top w:val="nil"/>
              <w:left w:val="nil"/>
              <w:bottom w:val="nil"/>
              <w:right w:val="nil"/>
            </w:tcBorders>
            <w:shd w:val="clear" w:color="auto" w:fill="auto"/>
          </w:tcPr>
          <w:p w14:paraId="373D711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麻薬及び向精神薬取締法</w:t>
            </w:r>
          </w:p>
        </w:tc>
      </w:tr>
      <w:tr w:rsidR="003E75ED" w:rsidRPr="006225E8" w14:paraId="3C7E1E3B" w14:textId="77777777" w:rsidTr="002B5DD6">
        <w:trPr>
          <w:trHeight w:val="270"/>
        </w:trPr>
        <w:tc>
          <w:tcPr>
            <w:tcW w:w="851" w:type="dxa"/>
            <w:tcBorders>
              <w:top w:val="nil"/>
              <w:left w:val="nil"/>
              <w:bottom w:val="nil"/>
              <w:right w:val="nil"/>
            </w:tcBorders>
            <w:shd w:val="clear" w:color="auto" w:fill="auto"/>
            <w:noWrap/>
            <w:vAlign w:val="center"/>
            <w:hideMark/>
          </w:tcPr>
          <w:p w14:paraId="5AB5464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775672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101</w:t>
            </w:r>
          </w:p>
        </w:tc>
        <w:tc>
          <w:tcPr>
            <w:tcW w:w="8978" w:type="dxa"/>
            <w:tcBorders>
              <w:top w:val="nil"/>
              <w:left w:val="nil"/>
              <w:bottom w:val="nil"/>
              <w:right w:val="nil"/>
            </w:tcBorders>
            <w:shd w:val="clear" w:color="auto" w:fill="auto"/>
          </w:tcPr>
          <w:p w14:paraId="4A766E9B"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薬剤師法</w:t>
            </w:r>
          </w:p>
        </w:tc>
      </w:tr>
      <w:tr w:rsidR="003E75ED" w:rsidRPr="006225E8" w14:paraId="1171589E" w14:textId="77777777" w:rsidTr="002B5DD6">
        <w:trPr>
          <w:trHeight w:val="270"/>
        </w:trPr>
        <w:tc>
          <w:tcPr>
            <w:tcW w:w="851" w:type="dxa"/>
            <w:tcBorders>
              <w:top w:val="nil"/>
              <w:left w:val="nil"/>
              <w:bottom w:val="nil"/>
              <w:right w:val="nil"/>
            </w:tcBorders>
            <w:shd w:val="clear" w:color="auto" w:fill="auto"/>
            <w:noWrap/>
            <w:vAlign w:val="center"/>
            <w:hideMark/>
          </w:tcPr>
          <w:p w14:paraId="4D5A82D1"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tcPr>
          <w:p w14:paraId="24596D6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102</w:t>
            </w:r>
          </w:p>
        </w:tc>
        <w:tc>
          <w:tcPr>
            <w:tcW w:w="8978" w:type="dxa"/>
            <w:tcBorders>
              <w:top w:val="nil"/>
              <w:left w:val="nil"/>
              <w:bottom w:val="nil"/>
              <w:right w:val="nil"/>
            </w:tcBorders>
            <w:shd w:val="clear" w:color="auto" w:fill="auto"/>
          </w:tcPr>
          <w:p w14:paraId="15C714B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予防接種法</w:t>
            </w:r>
          </w:p>
        </w:tc>
      </w:tr>
      <w:tr w:rsidR="003E75ED" w:rsidRPr="006225E8" w14:paraId="7455C823" w14:textId="77777777" w:rsidTr="002B5DD6">
        <w:trPr>
          <w:trHeight w:val="270"/>
        </w:trPr>
        <w:tc>
          <w:tcPr>
            <w:tcW w:w="851" w:type="dxa"/>
            <w:tcBorders>
              <w:top w:val="nil"/>
              <w:left w:val="nil"/>
              <w:bottom w:val="nil"/>
              <w:right w:val="nil"/>
            </w:tcBorders>
            <w:shd w:val="clear" w:color="auto" w:fill="auto"/>
            <w:noWrap/>
            <w:vAlign w:val="center"/>
            <w:hideMark/>
          </w:tcPr>
          <w:p w14:paraId="44614D1C"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tcPr>
          <w:p w14:paraId="63D80F5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103</w:t>
            </w:r>
          </w:p>
        </w:tc>
        <w:tc>
          <w:tcPr>
            <w:tcW w:w="8978" w:type="dxa"/>
            <w:tcBorders>
              <w:top w:val="nil"/>
              <w:left w:val="nil"/>
              <w:bottom w:val="nil"/>
              <w:right w:val="nil"/>
            </w:tcBorders>
            <w:shd w:val="clear" w:color="auto" w:fill="auto"/>
          </w:tcPr>
          <w:p w14:paraId="72D1C3E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理学療法士及び作業療法士法</w:t>
            </w:r>
          </w:p>
        </w:tc>
      </w:tr>
      <w:tr w:rsidR="003E75ED" w:rsidRPr="006225E8" w14:paraId="394F44F3" w14:textId="77777777" w:rsidTr="002B5DD6">
        <w:trPr>
          <w:trHeight w:val="270"/>
        </w:trPr>
        <w:tc>
          <w:tcPr>
            <w:tcW w:w="851" w:type="dxa"/>
            <w:tcBorders>
              <w:top w:val="nil"/>
              <w:left w:val="nil"/>
              <w:bottom w:val="nil"/>
              <w:right w:val="nil"/>
            </w:tcBorders>
            <w:shd w:val="clear" w:color="auto" w:fill="auto"/>
            <w:noWrap/>
            <w:vAlign w:val="center"/>
            <w:hideMark/>
          </w:tcPr>
          <w:p w14:paraId="19EBE8B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0A4B940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104</w:t>
            </w:r>
          </w:p>
        </w:tc>
        <w:tc>
          <w:tcPr>
            <w:tcW w:w="8978" w:type="dxa"/>
            <w:tcBorders>
              <w:top w:val="nil"/>
              <w:left w:val="nil"/>
              <w:bottom w:val="nil"/>
              <w:right w:val="nil"/>
            </w:tcBorders>
            <w:shd w:val="clear" w:color="auto" w:fill="auto"/>
          </w:tcPr>
          <w:p w14:paraId="107A27A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臨床研究法</w:t>
            </w:r>
          </w:p>
        </w:tc>
      </w:tr>
      <w:tr w:rsidR="003E75ED" w:rsidRPr="006225E8" w14:paraId="639999FE" w14:textId="77777777" w:rsidTr="002B5DD6">
        <w:trPr>
          <w:trHeight w:val="270"/>
        </w:trPr>
        <w:tc>
          <w:tcPr>
            <w:tcW w:w="851" w:type="dxa"/>
            <w:tcBorders>
              <w:top w:val="nil"/>
              <w:left w:val="nil"/>
              <w:bottom w:val="nil"/>
              <w:right w:val="nil"/>
            </w:tcBorders>
            <w:shd w:val="clear" w:color="auto" w:fill="auto"/>
            <w:noWrap/>
            <w:vAlign w:val="center"/>
            <w:hideMark/>
          </w:tcPr>
          <w:p w14:paraId="3114E29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09466DB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105</w:t>
            </w:r>
          </w:p>
        </w:tc>
        <w:tc>
          <w:tcPr>
            <w:tcW w:w="8978" w:type="dxa"/>
            <w:tcBorders>
              <w:top w:val="nil"/>
              <w:left w:val="nil"/>
              <w:bottom w:val="nil"/>
              <w:right w:val="nil"/>
            </w:tcBorders>
            <w:shd w:val="clear" w:color="auto" w:fill="auto"/>
          </w:tcPr>
          <w:p w14:paraId="6DEACBC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臨床工学技士法</w:t>
            </w:r>
          </w:p>
        </w:tc>
      </w:tr>
      <w:tr w:rsidR="003E75ED" w:rsidRPr="006225E8" w14:paraId="12F33D24" w14:textId="77777777" w:rsidTr="002B5DD6">
        <w:trPr>
          <w:trHeight w:val="270"/>
        </w:trPr>
        <w:tc>
          <w:tcPr>
            <w:tcW w:w="851" w:type="dxa"/>
            <w:tcBorders>
              <w:top w:val="nil"/>
              <w:left w:val="nil"/>
              <w:bottom w:val="nil"/>
              <w:right w:val="nil"/>
            </w:tcBorders>
            <w:shd w:val="clear" w:color="auto" w:fill="auto"/>
            <w:noWrap/>
            <w:vAlign w:val="center"/>
            <w:hideMark/>
          </w:tcPr>
          <w:p w14:paraId="16B57E5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4BBD8E8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106</w:t>
            </w:r>
          </w:p>
        </w:tc>
        <w:tc>
          <w:tcPr>
            <w:tcW w:w="8978" w:type="dxa"/>
            <w:tcBorders>
              <w:top w:val="nil"/>
              <w:left w:val="nil"/>
              <w:bottom w:val="nil"/>
              <w:right w:val="nil"/>
            </w:tcBorders>
            <w:shd w:val="clear" w:color="auto" w:fill="auto"/>
          </w:tcPr>
          <w:p w14:paraId="4210A0B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臨床検査技師等に関する法律</w:t>
            </w:r>
          </w:p>
        </w:tc>
      </w:tr>
      <w:tr w:rsidR="003E75ED" w:rsidRPr="006225E8" w14:paraId="7DF0CC8D" w14:textId="77777777" w:rsidTr="002B5DD6">
        <w:trPr>
          <w:trHeight w:val="270"/>
        </w:trPr>
        <w:tc>
          <w:tcPr>
            <w:tcW w:w="851" w:type="dxa"/>
            <w:tcBorders>
              <w:top w:val="nil"/>
              <w:left w:val="nil"/>
              <w:bottom w:val="nil"/>
              <w:right w:val="nil"/>
            </w:tcBorders>
            <w:shd w:val="clear" w:color="auto" w:fill="auto"/>
            <w:noWrap/>
            <w:vAlign w:val="center"/>
            <w:hideMark/>
          </w:tcPr>
          <w:p w14:paraId="187D56B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1B7351C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107</w:t>
            </w:r>
          </w:p>
        </w:tc>
        <w:tc>
          <w:tcPr>
            <w:tcW w:w="8978" w:type="dxa"/>
            <w:tcBorders>
              <w:top w:val="nil"/>
              <w:left w:val="nil"/>
              <w:bottom w:val="nil"/>
              <w:right w:val="nil"/>
            </w:tcBorders>
            <w:shd w:val="clear" w:color="auto" w:fill="auto"/>
          </w:tcPr>
          <w:p w14:paraId="3215808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老人福祉法</w:t>
            </w:r>
          </w:p>
        </w:tc>
      </w:tr>
      <w:tr w:rsidR="003E75ED" w:rsidRPr="006225E8" w14:paraId="25FC4643" w14:textId="77777777" w:rsidTr="002B5DD6">
        <w:trPr>
          <w:trHeight w:val="270"/>
        </w:trPr>
        <w:tc>
          <w:tcPr>
            <w:tcW w:w="851" w:type="dxa"/>
            <w:tcBorders>
              <w:top w:val="nil"/>
              <w:left w:val="nil"/>
              <w:bottom w:val="nil"/>
              <w:right w:val="nil"/>
            </w:tcBorders>
            <w:shd w:val="clear" w:color="auto" w:fill="auto"/>
            <w:noWrap/>
            <w:vAlign w:val="center"/>
            <w:hideMark/>
          </w:tcPr>
          <w:p w14:paraId="19E433B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629FA12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108</w:t>
            </w:r>
          </w:p>
        </w:tc>
        <w:tc>
          <w:tcPr>
            <w:tcW w:w="8978" w:type="dxa"/>
            <w:tcBorders>
              <w:top w:val="nil"/>
              <w:left w:val="nil"/>
              <w:bottom w:val="nil"/>
              <w:right w:val="nil"/>
            </w:tcBorders>
            <w:shd w:val="clear" w:color="auto" w:fill="auto"/>
          </w:tcPr>
          <w:p w14:paraId="20F65A8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労働安全衛生法</w:t>
            </w:r>
          </w:p>
        </w:tc>
      </w:tr>
      <w:tr w:rsidR="003E75ED" w:rsidRPr="006225E8" w14:paraId="713CCA7F" w14:textId="77777777" w:rsidTr="002B5DD6">
        <w:trPr>
          <w:trHeight w:val="270"/>
        </w:trPr>
        <w:tc>
          <w:tcPr>
            <w:tcW w:w="851" w:type="dxa"/>
            <w:tcBorders>
              <w:top w:val="nil"/>
              <w:left w:val="nil"/>
              <w:bottom w:val="nil"/>
              <w:right w:val="nil"/>
            </w:tcBorders>
            <w:shd w:val="clear" w:color="auto" w:fill="auto"/>
            <w:noWrap/>
            <w:vAlign w:val="center"/>
            <w:hideMark/>
          </w:tcPr>
          <w:p w14:paraId="5A2041E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228DBC7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109</w:t>
            </w:r>
          </w:p>
        </w:tc>
        <w:tc>
          <w:tcPr>
            <w:tcW w:w="8978" w:type="dxa"/>
            <w:tcBorders>
              <w:top w:val="nil"/>
              <w:left w:val="nil"/>
              <w:bottom w:val="nil"/>
              <w:right w:val="nil"/>
            </w:tcBorders>
            <w:shd w:val="clear" w:color="auto" w:fill="auto"/>
          </w:tcPr>
          <w:p w14:paraId="328346B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労働基準法</w:t>
            </w:r>
          </w:p>
        </w:tc>
      </w:tr>
      <w:tr w:rsidR="003E75ED" w:rsidRPr="006225E8" w14:paraId="69365CA5" w14:textId="77777777" w:rsidTr="002B5DD6">
        <w:trPr>
          <w:trHeight w:val="270"/>
        </w:trPr>
        <w:tc>
          <w:tcPr>
            <w:tcW w:w="851" w:type="dxa"/>
            <w:tcBorders>
              <w:top w:val="nil"/>
              <w:left w:val="nil"/>
              <w:bottom w:val="nil"/>
              <w:right w:val="nil"/>
            </w:tcBorders>
            <w:shd w:val="clear" w:color="auto" w:fill="auto"/>
            <w:noWrap/>
            <w:vAlign w:val="center"/>
            <w:hideMark/>
          </w:tcPr>
          <w:p w14:paraId="4431592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34371B0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110</w:t>
            </w:r>
          </w:p>
        </w:tc>
        <w:tc>
          <w:tcPr>
            <w:tcW w:w="8978" w:type="dxa"/>
            <w:tcBorders>
              <w:top w:val="nil"/>
              <w:left w:val="nil"/>
              <w:bottom w:val="nil"/>
              <w:right w:val="nil"/>
            </w:tcBorders>
            <w:shd w:val="clear" w:color="auto" w:fill="auto"/>
          </w:tcPr>
          <w:p w14:paraId="41154CF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労働保険審査官及び労働保険審査会法</w:t>
            </w:r>
          </w:p>
        </w:tc>
      </w:tr>
      <w:tr w:rsidR="003E75ED" w:rsidRPr="006225E8" w14:paraId="1D72909D" w14:textId="77777777" w:rsidTr="002B5DD6">
        <w:trPr>
          <w:trHeight w:val="270"/>
        </w:trPr>
        <w:tc>
          <w:tcPr>
            <w:tcW w:w="851" w:type="dxa"/>
            <w:tcBorders>
              <w:top w:val="nil"/>
              <w:left w:val="nil"/>
              <w:bottom w:val="nil"/>
              <w:right w:val="nil"/>
            </w:tcBorders>
            <w:shd w:val="clear" w:color="auto" w:fill="auto"/>
            <w:noWrap/>
            <w:vAlign w:val="center"/>
            <w:hideMark/>
          </w:tcPr>
          <w:p w14:paraId="658D19A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tcPr>
          <w:p w14:paraId="711D20B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sz w:val="21"/>
                <w:szCs w:val="21"/>
              </w:rPr>
              <w:t>111</w:t>
            </w:r>
          </w:p>
        </w:tc>
        <w:tc>
          <w:tcPr>
            <w:tcW w:w="8978" w:type="dxa"/>
            <w:tcBorders>
              <w:top w:val="nil"/>
              <w:left w:val="nil"/>
              <w:bottom w:val="nil"/>
              <w:right w:val="nil"/>
            </w:tcBorders>
            <w:shd w:val="clear" w:color="auto" w:fill="auto"/>
          </w:tcPr>
          <w:p w14:paraId="057CBD3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労働者災害補償保険法</w:t>
            </w:r>
          </w:p>
        </w:tc>
      </w:tr>
      <w:tr w:rsidR="003E75ED" w:rsidRPr="006225E8" w14:paraId="52D19A05" w14:textId="77777777" w:rsidTr="002B5DD6">
        <w:trPr>
          <w:trHeight w:val="270"/>
        </w:trPr>
        <w:tc>
          <w:tcPr>
            <w:tcW w:w="851" w:type="dxa"/>
            <w:tcBorders>
              <w:top w:val="nil"/>
              <w:left w:val="nil"/>
              <w:bottom w:val="nil"/>
              <w:right w:val="nil"/>
            </w:tcBorders>
            <w:shd w:val="clear" w:color="auto" w:fill="auto"/>
            <w:noWrap/>
            <w:vAlign w:val="center"/>
            <w:hideMark/>
          </w:tcPr>
          <w:p w14:paraId="4F229706"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7D089FA9" w14:textId="77777777" w:rsidR="003E75ED" w:rsidRPr="006225E8" w:rsidRDefault="003E75ED" w:rsidP="004E5F50">
            <w:pPr>
              <w:ind w:left="547" w:hanging="405"/>
              <w:rPr>
                <w:rFonts w:ascii="ＭＳ 明朝" w:eastAsia="ＭＳ 明朝" w:hAnsi="ＭＳ 明朝" w:cs="Times New Roman"/>
                <w:sz w:val="21"/>
                <w:szCs w:val="21"/>
              </w:rPr>
            </w:pPr>
            <w:r w:rsidRPr="006225E8">
              <w:rPr>
                <w:rFonts w:ascii="ＭＳ 明朝" w:eastAsia="ＭＳ 明朝" w:hAnsi="ＭＳ 明朝"/>
                <w:sz w:val="21"/>
                <w:szCs w:val="21"/>
              </w:rPr>
              <w:t>112</w:t>
            </w:r>
          </w:p>
        </w:tc>
        <w:tc>
          <w:tcPr>
            <w:tcW w:w="8978" w:type="dxa"/>
            <w:tcBorders>
              <w:top w:val="nil"/>
              <w:left w:val="nil"/>
              <w:bottom w:val="nil"/>
              <w:right w:val="nil"/>
            </w:tcBorders>
            <w:shd w:val="clear" w:color="auto" w:fill="auto"/>
            <w:noWrap/>
            <w:hideMark/>
          </w:tcPr>
          <w:p w14:paraId="4EE21878" w14:textId="77777777" w:rsidR="003E75ED" w:rsidRPr="006225E8" w:rsidRDefault="003E75ED" w:rsidP="004E5F50">
            <w:pPr>
              <w:ind w:left="547" w:hanging="405"/>
              <w:rPr>
                <w:rFonts w:ascii="ＭＳ 明朝" w:eastAsia="ＭＳ 明朝" w:hAnsi="ＭＳ 明朝" w:cs="Times New Roman"/>
                <w:sz w:val="21"/>
                <w:szCs w:val="21"/>
              </w:rPr>
            </w:pPr>
            <w:r w:rsidRPr="006225E8">
              <w:rPr>
                <w:rFonts w:ascii="ＭＳ 明朝" w:eastAsia="ＭＳ 明朝" w:hAnsi="ＭＳ 明朝" w:hint="eastAsia"/>
                <w:sz w:val="21"/>
                <w:szCs w:val="21"/>
              </w:rPr>
              <w:t>労働者派遣事業の適正な運営の確保及び派遣労働者の保護等に関する法律</w:t>
            </w:r>
          </w:p>
        </w:tc>
      </w:tr>
      <w:tr w:rsidR="003E75ED" w:rsidRPr="006225E8" w14:paraId="1B5558D6" w14:textId="77777777" w:rsidTr="00C0612F">
        <w:trPr>
          <w:trHeight w:val="270"/>
        </w:trPr>
        <w:tc>
          <w:tcPr>
            <w:tcW w:w="10538" w:type="dxa"/>
            <w:gridSpan w:val="3"/>
            <w:tcBorders>
              <w:top w:val="nil"/>
              <w:left w:val="nil"/>
              <w:bottom w:val="nil"/>
              <w:right w:val="nil"/>
            </w:tcBorders>
            <w:shd w:val="clear" w:color="auto" w:fill="auto"/>
            <w:noWrap/>
            <w:hideMark/>
          </w:tcPr>
          <w:p w14:paraId="4E0E9745" w14:textId="77777777" w:rsidR="003E75ED" w:rsidRPr="006225E8" w:rsidRDefault="003E75ED" w:rsidP="004E5F50">
            <w:pPr>
              <w:ind w:left="547" w:hanging="405"/>
              <w:rPr>
                <w:rFonts w:ascii="ＭＳ 明朝" w:eastAsia="ＭＳ 明朝" w:hAnsi="ＭＳ 明朝" w:cs="ＭＳ Ｐゴシック"/>
                <w:sz w:val="21"/>
                <w:szCs w:val="21"/>
              </w:rPr>
            </w:pPr>
          </w:p>
          <w:p w14:paraId="20CE09A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｛内閣官房｝</w:t>
            </w:r>
          </w:p>
        </w:tc>
      </w:tr>
      <w:tr w:rsidR="003E75ED" w:rsidRPr="006225E8" w14:paraId="108F8399" w14:textId="77777777" w:rsidTr="002B5DD6">
        <w:trPr>
          <w:trHeight w:val="270"/>
        </w:trPr>
        <w:tc>
          <w:tcPr>
            <w:tcW w:w="851" w:type="dxa"/>
            <w:tcBorders>
              <w:top w:val="nil"/>
              <w:left w:val="nil"/>
              <w:bottom w:val="nil"/>
              <w:right w:val="nil"/>
            </w:tcBorders>
            <w:shd w:val="clear" w:color="auto" w:fill="auto"/>
            <w:noWrap/>
            <w:vAlign w:val="center"/>
            <w:hideMark/>
          </w:tcPr>
          <w:p w14:paraId="343DC55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0C7510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112</w:t>
            </w:r>
          </w:p>
        </w:tc>
        <w:tc>
          <w:tcPr>
            <w:tcW w:w="8978" w:type="dxa"/>
            <w:tcBorders>
              <w:top w:val="nil"/>
              <w:left w:val="nil"/>
              <w:bottom w:val="nil"/>
              <w:right w:val="nil"/>
            </w:tcBorders>
            <w:shd w:val="clear" w:color="auto" w:fill="auto"/>
            <w:hideMark/>
          </w:tcPr>
          <w:p w14:paraId="397D2209"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国家公務員災害補償法</w:t>
            </w:r>
          </w:p>
        </w:tc>
      </w:tr>
      <w:tr w:rsidR="003E75ED" w:rsidRPr="006225E8" w14:paraId="6F07AE82" w14:textId="77777777" w:rsidTr="002B5DD6">
        <w:trPr>
          <w:trHeight w:val="270"/>
        </w:trPr>
        <w:tc>
          <w:tcPr>
            <w:tcW w:w="851" w:type="dxa"/>
            <w:tcBorders>
              <w:top w:val="nil"/>
              <w:left w:val="nil"/>
              <w:bottom w:val="nil"/>
              <w:right w:val="nil"/>
            </w:tcBorders>
            <w:shd w:val="clear" w:color="auto" w:fill="auto"/>
            <w:noWrap/>
            <w:vAlign w:val="center"/>
            <w:hideMark/>
          </w:tcPr>
          <w:p w14:paraId="6CB82D44"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70AD7BB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113</w:t>
            </w:r>
          </w:p>
        </w:tc>
        <w:tc>
          <w:tcPr>
            <w:tcW w:w="8978" w:type="dxa"/>
            <w:tcBorders>
              <w:top w:val="nil"/>
              <w:left w:val="nil"/>
              <w:bottom w:val="nil"/>
              <w:right w:val="nil"/>
            </w:tcBorders>
            <w:shd w:val="clear" w:color="auto" w:fill="auto"/>
            <w:hideMark/>
          </w:tcPr>
          <w:p w14:paraId="4A71138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国家公務員の給与の改定及び臨時特例に関する法律</w:t>
            </w:r>
          </w:p>
        </w:tc>
      </w:tr>
      <w:tr w:rsidR="003E75ED" w:rsidRPr="006225E8" w14:paraId="480253D3" w14:textId="77777777" w:rsidTr="002B5DD6">
        <w:trPr>
          <w:trHeight w:val="270"/>
        </w:trPr>
        <w:tc>
          <w:tcPr>
            <w:tcW w:w="851" w:type="dxa"/>
            <w:tcBorders>
              <w:top w:val="nil"/>
              <w:left w:val="nil"/>
              <w:bottom w:val="nil"/>
              <w:right w:val="nil"/>
            </w:tcBorders>
            <w:shd w:val="clear" w:color="auto" w:fill="auto"/>
            <w:noWrap/>
            <w:vAlign w:val="center"/>
            <w:hideMark/>
          </w:tcPr>
          <w:p w14:paraId="14BEAA7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19E46C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114</w:t>
            </w:r>
          </w:p>
        </w:tc>
        <w:tc>
          <w:tcPr>
            <w:tcW w:w="8978" w:type="dxa"/>
            <w:tcBorders>
              <w:top w:val="nil"/>
              <w:left w:val="nil"/>
              <w:bottom w:val="nil"/>
              <w:right w:val="nil"/>
            </w:tcBorders>
            <w:shd w:val="clear" w:color="auto" w:fill="auto"/>
            <w:hideMark/>
          </w:tcPr>
          <w:p w14:paraId="600F5A2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国家公務員法</w:t>
            </w:r>
          </w:p>
        </w:tc>
      </w:tr>
      <w:tr w:rsidR="003E75ED" w:rsidRPr="006225E8" w14:paraId="7A0F0AA0" w14:textId="77777777" w:rsidTr="002B5DD6">
        <w:trPr>
          <w:trHeight w:val="270"/>
        </w:trPr>
        <w:tc>
          <w:tcPr>
            <w:tcW w:w="851" w:type="dxa"/>
            <w:tcBorders>
              <w:top w:val="nil"/>
              <w:left w:val="nil"/>
              <w:bottom w:val="nil"/>
              <w:right w:val="nil"/>
            </w:tcBorders>
            <w:shd w:val="clear" w:color="auto" w:fill="auto"/>
            <w:noWrap/>
            <w:vAlign w:val="center"/>
            <w:hideMark/>
          </w:tcPr>
          <w:p w14:paraId="1C568E5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F9F341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115</w:t>
            </w:r>
          </w:p>
        </w:tc>
        <w:tc>
          <w:tcPr>
            <w:tcW w:w="8978" w:type="dxa"/>
            <w:tcBorders>
              <w:top w:val="nil"/>
              <w:left w:val="nil"/>
              <w:bottom w:val="nil"/>
              <w:right w:val="nil"/>
            </w:tcBorders>
            <w:shd w:val="clear" w:color="auto" w:fill="auto"/>
            <w:hideMark/>
          </w:tcPr>
          <w:p w14:paraId="599D13D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国家公務員倫理法</w:t>
            </w:r>
          </w:p>
        </w:tc>
      </w:tr>
      <w:tr w:rsidR="003E75ED" w:rsidRPr="006225E8" w14:paraId="0CCA4923" w14:textId="77777777" w:rsidTr="002B5DD6">
        <w:trPr>
          <w:trHeight w:val="270"/>
        </w:trPr>
        <w:tc>
          <w:tcPr>
            <w:tcW w:w="851" w:type="dxa"/>
            <w:tcBorders>
              <w:top w:val="nil"/>
              <w:left w:val="nil"/>
              <w:bottom w:val="nil"/>
              <w:right w:val="nil"/>
            </w:tcBorders>
            <w:shd w:val="clear" w:color="auto" w:fill="auto"/>
            <w:noWrap/>
            <w:vAlign w:val="center"/>
            <w:hideMark/>
          </w:tcPr>
          <w:p w14:paraId="2E178F1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8D84B3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116</w:t>
            </w:r>
          </w:p>
        </w:tc>
        <w:tc>
          <w:tcPr>
            <w:tcW w:w="8978" w:type="dxa"/>
            <w:tcBorders>
              <w:top w:val="nil"/>
              <w:left w:val="nil"/>
              <w:bottom w:val="nil"/>
              <w:right w:val="nil"/>
            </w:tcBorders>
            <w:shd w:val="clear" w:color="auto" w:fill="auto"/>
            <w:noWrap/>
            <w:hideMark/>
          </w:tcPr>
          <w:p w14:paraId="7CCAD7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持続可能な社会保障制度の確立を図るための改革の推進に関する法律</w:t>
            </w:r>
          </w:p>
        </w:tc>
      </w:tr>
      <w:tr w:rsidR="003E75ED" w:rsidRPr="006225E8" w14:paraId="1CBD2D7F" w14:textId="77777777" w:rsidTr="002B5DD6">
        <w:trPr>
          <w:trHeight w:val="270"/>
        </w:trPr>
        <w:tc>
          <w:tcPr>
            <w:tcW w:w="851" w:type="dxa"/>
            <w:tcBorders>
              <w:top w:val="nil"/>
              <w:left w:val="nil"/>
              <w:bottom w:val="nil"/>
              <w:right w:val="nil"/>
            </w:tcBorders>
            <w:shd w:val="clear" w:color="auto" w:fill="auto"/>
            <w:noWrap/>
            <w:vAlign w:val="center"/>
            <w:hideMark/>
          </w:tcPr>
          <w:p w14:paraId="47647372"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3ADAAF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117</w:t>
            </w:r>
          </w:p>
        </w:tc>
        <w:tc>
          <w:tcPr>
            <w:tcW w:w="8978" w:type="dxa"/>
            <w:tcBorders>
              <w:top w:val="nil"/>
              <w:left w:val="nil"/>
              <w:bottom w:val="nil"/>
              <w:right w:val="nil"/>
            </w:tcBorders>
            <w:shd w:val="clear" w:color="auto" w:fill="auto"/>
            <w:hideMark/>
          </w:tcPr>
          <w:p w14:paraId="6883A0D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社会保障制度改革推進法</w:t>
            </w:r>
          </w:p>
        </w:tc>
      </w:tr>
      <w:tr w:rsidR="003E75ED" w:rsidRPr="006225E8" w14:paraId="050724A5" w14:textId="77777777" w:rsidTr="002B5DD6">
        <w:trPr>
          <w:trHeight w:val="270"/>
        </w:trPr>
        <w:tc>
          <w:tcPr>
            <w:tcW w:w="851" w:type="dxa"/>
            <w:tcBorders>
              <w:top w:val="nil"/>
              <w:left w:val="nil"/>
              <w:bottom w:val="nil"/>
              <w:right w:val="nil"/>
            </w:tcBorders>
            <w:shd w:val="clear" w:color="auto" w:fill="auto"/>
            <w:noWrap/>
            <w:vAlign w:val="center"/>
            <w:hideMark/>
          </w:tcPr>
          <w:p w14:paraId="20872420"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7B81A1E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118</w:t>
            </w:r>
          </w:p>
        </w:tc>
        <w:tc>
          <w:tcPr>
            <w:tcW w:w="8978" w:type="dxa"/>
            <w:tcBorders>
              <w:top w:val="nil"/>
              <w:left w:val="nil"/>
              <w:bottom w:val="nil"/>
              <w:right w:val="nil"/>
            </w:tcBorders>
            <w:shd w:val="clear" w:color="auto" w:fill="auto"/>
            <w:vAlign w:val="center"/>
            <w:hideMark/>
          </w:tcPr>
          <w:p w14:paraId="372E448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新型インフルエンザ等対策特別措置法</w:t>
            </w:r>
          </w:p>
        </w:tc>
      </w:tr>
      <w:tr w:rsidR="003E75ED" w:rsidRPr="006225E8" w14:paraId="5991043D" w14:textId="77777777" w:rsidTr="002B5DD6">
        <w:trPr>
          <w:trHeight w:val="270"/>
        </w:trPr>
        <w:tc>
          <w:tcPr>
            <w:tcW w:w="851" w:type="dxa"/>
            <w:tcBorders>
              <w:top w:val="nil"/>
              <w:left w:val="nil"/>
              <w:bottom w:val="nil"/>
              <w:right w:val="nil"/>
            </w:tcBorders>
            <w:shd w:val="clear" w:color="auto" w:fill="auto"/>
            <w:noWrap/>
            <w:vAlign w:val="center"/>
            <w:hideMark/>
          </w:tcPr>
          <w:p w14:paraId="7E15734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7F36FF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119</w:t>
            </w:r>
          </w:p>
        </w:tc>
        <w:tc>
          <w:tcPr>
            <w:tcW w:w="8978" w:type="dxa"/>
            <w:tcBorders>
              <w:top w:val="nil"/>
              <w:left w:val="nil"/>
              <w:bottom w:val="nil"/>
              <w:right w:val="nil"/>
            </w:tcBorders>
            <w:shd w:val="clear" w:color="auto" w:fill="auto"/>
            <w:hideMark/>
          </w:tcPr>
          <w:p w14:paraId="711BFB9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武力攻撃事態等における国民の保護のための措置に関する法律</w:t>
            </w:r>
          </w:p>
        </w:tc>
      </w:tr>
      <w:tr w:rsidR="003E75ED" w:rsidRPr="006225E8" w14:paraId="0AF768A0" w14:textId="77777777" w:rsidTr="002B5DD6">
        <w:trPr>
          <w:trHeight w:val="270"/>
        </w:trPr>
        <w:tc>
          <w:tcPr>
            <w:tcW w:w="851" w:type="dxa"/>
            <w:tcBorders>
              <w:top w:val="nil"/>
              <w:left w:val="nil"/>
              <w:bottom w:val="nil"/>
              <w:right w:val="nil"/>
            </w:tcBorders>
            <w:shd w:val="clear" w:color="auto" w:fill="auto"/>
            <w:noWrap/>
            <w:vAlign w:val="center"/>
            <w:hideMark/>
          </w:tcPr>
          <w:p w14:paraId="2B5C6D3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3D643F4"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1DF995E0"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794A205B" w14:textId="77777777" w:rsidTr="002B5DD6">
        <w:trPr>
          <w:trHeight w:val="270"/>
        </w:trPr>
        <w:tc>
          <w:tcPr>
            <w:tcW w:w="1560" w:type="dxa"/>
            <w:gridSpan w:val="2"/>
            <w:tcBorders>
              <w:top w:val="nil"/>
              <w:left w:val="nil"/>
              <w:bottom w:val="nil"/>
              <w:right w:val="nil"/>
            </w:tcBorders>
            <w:shd w:val="clear" w:color="auto" w:fill="auto"/>
            <w:noWrap/>
            <w:hideMark/>
          </w:tcPr>
          <w:p w14:paraId="5075891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｛内閣府｝</w:t>
            </w:r>
          </w:p>
        </w:tc>
        <w:tc>
          <w:tcPr>
            <w:tcW w:w="8978" w:type="dxa"/>
            <w:tcBorders>
              <w:top w:val="nil"/>
              <w:left w:val="nil"/>
              <w:bottom w:val="nil"/>
              <w:right w:val="nil"/>
            </w:tcBorders>
            <w:shd w:val="clear" w:color="auto" w:fill="auto"/>
            <w:hideMark/>
          </w:tcPr>
          <w:p w14:paraId="4818C4FE"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48EDCC71" w14:textId="77777777" w:rsidTr="002B5DD6">
        <w:trPr>
          <w:trHeight w:val="270"/>
        </w:trPr>
        <w:tc>
          <w:tcPr>
            <w:tcW w:w="851" w:type="dxa"/>
            <w:tcBorders>
              <w:top w:val="nil"/>
              <w:left w:val="nil"/>
              <w:bottom w:val="nil"/>
              <w:right w:val="nil"/>
            </w:tcBorders>
            <w:shd w:val="clear" w:color="auto" w:fill="auto"/>
            <w:noWrap/>
            <w:vAlign w:val="center"/>
            <w:hideMark/>
          </w:tcPr>
          <w:p w14:paraId="2BC84C54"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3E25035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120</w:t>
            </w:r>
          </w:p>
        </w:tc>
        <w:tc>
          <w:tcPr>
            <w:tcW w:w="8978" w:type="dxa"/>
            <w:tcBorders>
              <w:top w:val="nil"/>
              <w:left w:val="nil"/>
              <w:bottom w:val="nil"/>
              <w:right w:val="nil"/>
            </w:tcBorders>
            <w:shd w:val="clear" w:color="auto" w:fill="auto"/>
            <w:hideMark/>
          </w:tcPr>
          <w:p w14:paraId="2CFEE04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アルコール健康障害対策基本法</w:t>
            </w:r>
          </w:p>
        </w:tc>
      </w:tr>
      <w:tr w:rsidR="003E75ED" w:rsidRPr="006225E8" w14:paraId="15081A9A" w14:textId="77777777" w:rsidTr="002B5DD6">
        <w:trPr>
          <w:trHeight w:val="270"/>
        </w:trPr>
        <w:tc>
          <w:tcPr>
            <w:tcW w:w="851" w:type="dxa"/>
            <w:tcBorders>
              <w:top w:val="nil"/>
              <w:left w:val="nil"/>
              <w:bottom w:val="nil"/>
              <w:right w:val="nil"/>
            </w:tcBorders>
            <w:shd w:val="clear" w:color="auto" w:fill="auto"/>
            <w:noWrap/>
            <w:vAlign w:val="center"/>
            <w:hideMark/>
          </w:tcPr>
          <w:p w14:paraId="65C8F90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A070DB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121</w:t>
            </w:r>
          </w:p>
        </w:tc>
        <w:tc>
          <w:tcPr>
            <w:tcW w:w="8978" w:type="dxa"/>
            <w:tcBorders>
              <w:top w:val="nil"/>
              <w:left w:val="nil"/>
              <w:bottom w:val="nil"/>
              <w:right w:val="nil"/>
            </w:tcBorders>
            <w:shd w:val="clear" w:color="auto" w:fill="auto"/>
            <w:hideMark/>
          </w:tcPr>
          <w:p w14:paraId="2BA5DC7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沖縄振興特別措置法</w:t>
            </w:r>
          </w:p>
        </w:tc>
      </w:tr>
      <w:tr w:rsidR="003E75ED" w:rsidRPr="006225E8" w14:paraId="0788E44C" w14:textId="77777777" w:rsidTr="002B5DD6">
        <w:trPr>
          <w:trHeight w:val="270"/>
        </w:trPr>
        <w:tc>
          <w:tcPr>
            <w:tcW w:w="851" w:type="dxa"/>
            <w:tcBorders>
              <w:top w:val="nil"/>
              <w:left w:val="nil"/>
              <w:bottom w:val="nil"/>
              <w:right w:val="nil"/>
            </w:tcBorders>
            <w:shd w:val="clear" w:color="auto" w:fill="auto"/>
            <w:noWrap/>
            <w:vAlign w:val="center"/>
            <w:hideMark/>
          </w:tcPr>
          <w:p w14:paraId="72F1371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ADB99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122</w:t>
            </w:r>
          </w:p>
        </w:tc>
        <w:tc>
          <w:tcPr>
            <w:tcW w:w="8978" w:type="dxa"/>
            <w:tcBorders>
              <w:top w:val="nil"/>
              <w:left w:val="nil"/>
              <w:bottom w:val="nil"/>
              <w:right w:val="nil"/>
            </w:tcBorders>
            <w:shd w:val="clear" w:color="auto" w:fill="auto"/>
            <w:hideMark/>
          </w:tcPr>
          <w:p w14:paraId="45AC8C2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沖縄の復帰に伴う特別措置に関する法律</w:t>
            </w:r>
          </w:p>
        </w:tc>
      </w:tr>
      <w:tr w:rsidR="003E75ED" w:rsidRPr="006225E8" w14:paraId="6BF2898E" w14:textId="77777777" w:rsidTr="002B5DD6">
        <w:trPr>
          <w:trHeight w:val="270"/>
        </w:trPr>
        <w:tc>
          <w:tcPr>
            <w:tcW w:w="851" w:type="dxa"/>
            <w:tcBorders>
              <w:top w:val="nil"/>
              <w:left w:val="nil"/>
              <w:bottom w:val="nil"/>
              <w:right w:val="nil"/>
            </w:tcBorders>
            <w:shd w:val="clear" w:color="auto" w:fill="auto"/>
            <w:noWrap/>
            <w:vAlign w:val="center"/>
            <w:hideMark/>
          </w:tcPr>
          <w:p w14:paraId="29AAF95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F2BA41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123</w:t>
            </w:r>
          </w:p>
        </w:tc>
        <w:tc>
          <w:tcPr>
            <w:tcW w:w="8978" w:type="dxa"/>
            <w:tcBorders>
              <w:top w:val="nil"/>
              <w:left w:val="nil"/>
              <w:bottom w:val="nil"/>
              <w:right w:val="nil"/>
            </w:tcBorders>
            <w:shd w:val="clear" w:color="auto" w:fill="auto"/>
            <w:hideMark/>
          </w:tcPr>
          <w:p w14:paraId="6842F65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国家戦略特別区域法</w:t>
            </w:r>
          </w:p>
        </w:tc>
      </w:tr>
      <w:tr w:rsidR="003E75ED" w:rsidRPr="006225E8" w14:paraId="386A017E" w14:textId="77777777" w:rsidTr="002B5DD6">
        <w:trPr>
          <w:trHeight w:val="270"/>
        </w:trPr>
        <w:tc>
          <w:tcPr>
            <w:tcW w:w="851" w:type="dxa"/>
            <w:tcBorders>
              <w:top w:val="nil"/>
              <w:left w:val="nil"/>
              <w:bottom w:val="nil"/>
              <w:right w:val="nil"/>
            </w:tcBorders>
            <w:shd w:val="clear" w:color="auto" w:fill="auto"/>
            <w:noWrap/>
            <w:vAlign w:val="center"/>
            <w:hideMark/>
          </w:tcPr>
          <w:p w14:paraId="5293EDC4"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01568A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124</w:t>
            </w:r>
          </w:p>
        </w:tc>
        <w:tc>
          <w:tcPr>
            <w:tcW w:w="8978" w:type="dxa"/>
            <w:tcBorders>
              <w:top w:val="nil"/>
              <w:left w:val="nil"/>
              <w:bottom w:val="nil"/>
              <w:right w:val="nil"/>
            </w:tcBorders>
            <w:shd w:val="clear" w:color="auto" w:fill="auto"/>
            <w:hideMark/>
          </w:tcPr>
          <w:p w14:paraId="205D5A9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災害救助法</w:t>
            </w:r>
          </w:p>
        </w:tc>
      </w:tr>
      <w:tr w:rsidR="003E75ED" w:rsidRPr="006225E8" w14:paraId="26C2A9F8" w14:textId="77777777" w:rsidTr="002B5DD6">
        <w:trPr>
          <w:trHeight w:val="270"/>
        </w:trPr>
        <w:tc>
          <w:tcPr>
            <w:tcW w:w="851" w:type="dxa"/>
            <w:tcBorders>
              <w:top w:val="nil"/>
              <w:left w:val="nil"/>
              <w:bottom w:val="nil"/>
              <w:right w:val="nil"/>
            </w:tcBorders>
            <w:shd w:val="clear" w:color="auto" w:fill="auto"/>
            <w:noWrap/>
            <w:vAlign w:val="center"/>
            <w:hideMark/>
          </w:tcPr>
          <w:p w14:paraId="55C80B0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65CC81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125</w:t>
            </w:r>
          </w:p>
        </w:tc>
        <w:tc>
          <w:tcPr>
            <w:tcW w:w="8978" w:type="dxa"/>
            <w:tcBorders>
              <w:top w:val="nil"/>
              <w:left w:val="nil"/>
              <w:bottom w:val="nil"/>
              <w:right w:val="nil"/>
            </w:tcBorders>
            <w:shd w:val="clear" w:color="auto" w:fill="auto"/>
            <w:hideMark/>
          </w:tcPr>
          <w:p w14:paraId="6075EAE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自殺対策基本法</w:t>
            </w:r>
          </w:p>
        </w:tc>
      </w:tr>
      <w:tr w:rsidR="003E75ED" w:rsidRPr="006225E8" w14:paraId="045D6235" w14:textId="77777777" w:rsidTr="002B5DD6">
        <w:trPr>
          <w:trHeight w:val="270"/>
        </w:trPr>
        <w:tc>
          <w:tcPr>
            <w:tcW w:w="851" w:type="dxa"/>
            <w:tcBorders>
              <w:top w:val="nil"/>
              <w:left w:val="nil"/>
              <w:bottom w:val="nil"/>
              <w:right w:val="nil"/>
            </w:tcBorders>
            <w:shd w:val="clear" w:color="auto" w:fill="auto"/>
            <w:noWrap/>
            <w:vAlign w:val="center"/>
            <w:hideMark/>
          </w:tcPr>
          <w:p w14:paraId="14FF4C1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116BC4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126</w:t>
            </w:r>
          </w:p>
        </w:tc>
        <w:tc>
          <w:tcPr>
            <w:tcW w:w="8978" w:type="dxa"/>
            <w:tcBorders>
              <w:top w:val="nil"/>
              <w:left w:val="nil"/>
              <w:bottom w:val="nil"/>
              <w:right w:val="nil"/>
            </w:tcBorders>
            <w:shd w:val="clear" w:color="auto" w:fill="auto"/>
            <w:hideMark/>
          </w:tcPr>
          <w:p w14:paraId="004223A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配偶者からの暴力の防止及び被害者の保護等に関する法律</w:t>
            </w:r>
          </w:p>
        </w:tc>
      </w:tr>
      <w:tr w:rsidR="003E75ED" w:rsidRPr="006225E8" w14:paraId="605483E3" w14:textId="77777777" w:rsidTr="002B5DD6">
        <w:trPr>
          <w:trHeight w:val="270"/>
        </w:trPr>
        <w:tc>
          <w:tcPr>
            <w:tcW w:w="851" w:type="dxa"/>
            <w:tcBorders>
              <w:top w:val="nil"/>
              <w:left w:val="nil"/>
              <w:bottom w:val="nil"/>
              <w:right w:val="nil"/>
            </w:tcBorders>
            <w:shd w:val="clear" w:color="auto" w:fill="auto"/>
            <w:noWrap/>
            <w:vAlign w:val="center"/>
            <w:hideMark/>
          </w:tcPr>
          <w:p w14:paraId="0D8D3DC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E870DA8"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1E23D950"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0056C2D7" w14:textId="77777777" w:rsidTr="002B5DD6">
        <w:trPr>
          <w:trHeight w:val="270"/>
        </w:trPr>
        <w:tc>
          <w:tcPr>
            <w:tcW w:w="1560" w:type="dxa"/>
            <w:gridSpan w:val="2"/>
            <w:tcBorders>
              <w:top w:val="nil"/>
              <w:left w:val="nil"/>
              <w:bottom w:val="nil"/>
              <w:right w:val="nil"/>
            </w:tcBorders>
            <w:shd w:val="clear" w:color="auto" w:fill="auto"/>
            <w:noWrap/>
            <w:hideMark/>
          </w:tcPr>
          <w:p w14:paraId="255493A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｛金融庁｝</w:t>
            </w:r>
          </w:p>
        </w:tc>
        <w:tc>
          <w:tcPr>
            <w:tcW w:w="8978" w:type="dxa"/>
            <w:tcBorders>
              <w:top w:val="nil"/>
              <w:left w:val="nil"/>
              <w:bottom w:val="nil"/>
              <w:right w:val="nil"/>
            </w:tcBorders>
            <w:shd w:val="clear" w:color="auto" w:fill="auto"/>
            <w:hideMark/>
          </w:tcPr>
          <w:p w14:paraId="38B12EA2"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43E3C296" w14:textId="77777777" w:rsidTr="002B5DD6">
        <w:trPr>
          <w:trHeight w:val="270"/>
        </w:trPr>
        <w:tc>
          <w:tcPr>
            <w:tcW w:w="851" w:type="dxa"/>
            <w:tcBorders>
              <w:top w:val="nil"/>
              <w:left w:val="nil"/>
              <w:bottom w:val="nil"/>
              <w:right w:val="nil"/>
            </w:tcBorders>
            <w:shd w:val="clear" w:color="auto" w:fill="auto"/>
            <w:noWrap/>
            <w:vAlign w:val="center"/>
            <w:hideMark/>
          </w:tcPr>
          <w:p w14:paraId="1B7D583F"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32AF2DD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127</w:t>
            </w:r>
          </w:p>
        </w:tc>
        <w:tc>
          <w:tcPr>
            <w:tcW w:w="8978" w:type="dxa"/>
            <w:tcBorders>
              <w:top w:val="nil"/>
              <w:left w:val="nil"/>
              <w:bottom w:val="nil"/>
              <w:right w:val="nil"/>
            </w:tcBorders>
            <w:shd w:val="clear" w:color="auto" w:fill="auto"/>
            <w:hideMark/>
          </w:tcPr>
          <w:p w14:paraId="057DBDB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保険業法</w:t>
            </w:r>
          </w:p>
        </w:tc>
      </w:tr>
      <w:tr w:rsidR="003E75ED" w:rsidRPr="006225E8" w14:paraId="10DE6F5B" w14:textId="77777777" w:rsidTr="002B5DD6">
        <w:trPr>
          <w:trHeight w:val="270"/>
        </w:trPr>
        <w:tc>
          <w:tcPr>
            <w:tcW w:w="851" w:type="dxa"/>
            <w:tcBorders>
              <w:top w:val="nil"/>
              <w:left w:val="nil"/>
              <w:bottom w:val="nil"/>
              <w:right w:val="nil"/>
            </w:tcBorders>
            <w:shd w:val="clear" w:color="auto" w:fill="auto"/>
            <w:noWrap/>
            <w:vAlign w:val="center"/>
            <w:hideMark/>
          </w:tcPr>
          <w:p w14:paraId="13ACDBA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9740D87"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2437EF27"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25BDEB0B" w14:textId="77777777" w:rsidTr="00C0612F">
        <w:trPr>
          <w:trHeight w:val="270"/>
        </w:trPr>
        <w:tc>
          <w:tcPr>
            <w:tcW w:w="10538" w:type="dxa"/>
            <w:gridSpan w:val="3"/>
            <w:tcBorders>
              <w:top w:val="nil"/>
              <w:left w:val="nil"/>
              <w:bottom w:val="nil"/>
              <w:right w:val="nil"/>
            </w:tcBorders>
            <w:shd w:val="clear" w:color="auto" w:fill="auto"/>
            <w:noWrap/>
            <w:hideMark/>
          </w:tcPr>
          <w:p w14:paraId="4062B4C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｛国家公安委員会・警察庁｝</w:t>
            </w:r>
          </w:p>
        </w:tc>
      </w:tr>
      <w:tr w:rsidR="003E75ED" w:rsidRPr="006225E8" w14:paraId="5D3CCFCE" w14:textId="77777777" w:rsidTr="002B5DD6">
        <w:trPr>
          <w:trHeight w:val="270"/>
        </w:trPr>
        <w:tc>
          <w:tcPr>
            <w:tcW w:w="851" w:type="dxa"/>
            <w:tcBorders>
              <w:top w:val="nil"/>
              <w:left w:val="nil"/>
              <w:bottom w:val="nil"/>
              <w:right w:val="nil"/>
            </w:tcBorders>
            <w:shd w:val="clear" w:color="auto" w:fill="auto"/>
            <w:noWrap/>
            <w:vAlign w:val="center"/>
            <w:hideMark/>
          </w:tcPr>
          <w:p w14:paraId="01EEDA0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32F91B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128</w:t>
            </w:r>
          </w:p>
        </w:tc>
        <w:tc>
          <w:tcPr>
            <w:tcW w:w="8978" w:type="dxa"/>
            <w:tcBorders>
              <w:top w:val="nil"/>
              <w:left w:val="nil"/>
              <w:bottom w:val="nil"/>
              <w:right w:val="nil"/>
            </w:tcBorders>
            <w:shd w:val="clear" w:color="auto" w:fill="auto"/>
            <w:hideMark/>
          </w:tcPr>
          <w:p w14:paraId="12F507E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オウム真理教犯罪被害者等を救済するための給付金の支給に関する法律</w:t>
            </w:r>
          </w:p>
        </w:tc>
      </w:tr>
      <w:tr w:rsidR="003E75ED" w:rsidRPr="006225E8" w14:paraId="194395AA" w14:textId="77777777" w:rsidTr="002B5DD6">
        <w:trPr>
          <w:trHeight w:val="270"/>
        </w:trPr>
        <w:tc>
          <w:tcPr>
            <w:tcW w:w="851" w:type="dxa"/>
            <w:tcBorders>
              <w:top w:val="nil"/>
              <w:left w:val="nil"/>
              <w:bottom w:val="nil"/>
              <w:right w:val="nil"/>
            </w:tcBorders>
            <w:shd w:val="clear" w:color="auto" w:fill="auto"/>
            <w:noWrap/>
            <w:vAlign w:val="center"/>
            <w:hideMark/>
          </w:tcPr>
          <w:p w14:paraId="00FCF61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379AB8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129</w:t>
            </w:r>
          </w:p>
        </w:tc>
        <w:tc>
          <w:tcPr>
            <w:tcW w:w="8978" w:type="dxa"/>
            <w:tcBorders>
              <w:top w:val="nil"/>
              <w:left w:val="nil"/>
              <w:bottom w:val="nil"/>
              <w:right w:val="nil"/>
            </w:tcBorders>
            <w:shd w:val="clear" w:color="auto" w:fill="auto"/>
            <w:hideMark/>
          </w:tcPr>
          <w:p w14:paraId="6DB6CF8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警察等が取り扱う死体の死因又は身元の調査等に関する法律</w:t>
            </w:r>
          </w:p>
        </w:tc>
      </w:tr>
      <w:tr w:rsidR="003E75ED" w:rsidRPr="006225E8" w14:paraId="1DC808DB" w14:textId="77777777" w:rsidTr="002B5DD6">
        <w:trPr>
          <w:trHeight w:val="270"/>
        </w:trPr>
        <w:tc>
          <w:tcPr>
            <w:tcW w:w="851" w:type="dxa"/>
            <w:tcBorders>
              <w:top w:val="nil"/>
              <w:left w:val="nil"/>
              <w:bottom w:val="nil"/>
              <w:right w:val="nil"/>
            </w:tcBorders>
            <w:shd w:val="clear" w:color="auto" w:fill="auto"/>
            <w:noWrap/>
            <w:vAlign w:val="center"/>
            <w:hideMark/>
          </w:tcPr>
          <w:p w14:paraId="50D1507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909619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130</w:t>
            </w:r>
          </w:p>
        </w:tc>
        <w:tc>
          <w:tcPr>
            <w:tcW w:w="8978" w:type="dxa"/>
            <w:tcBorders>
              <w:top w:val="nil"/>
              <w:left w:val="nil"/>
              <w:bottom w:val="nil"/>
              <w:right w:val="nil"/>
            </w:tcBorders>
            <w:shd w:val="clear" w:color="auto" w:fill="auto"/>
            <w:hideMark/>
          </w:tcPr>
          <w:p w14:paraId="47F1AEB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警備業法</w:t>
            </w:r>
          </w:p>
        </w:tc>
      </w:tr>
      <w:tr w:rsidR="003E75ED" w:rsidRPr="006225E8" w14:paraId="18166006" w14:textId="77777777" w:rsidTr="002B5DD6">
        <w:trPr>
          <w:trHeight w:val="270"/>
        </w:trPr>
        <w:tc>
          <w:tcPr>
            <w:tcW w:w="851" w:type="dxa"/>
            <w:tcBorders>
              <w:top w:val="nil"/>
              <w:left w:val="nil"/>
              <w:bottom w:val="nil"/>
              <w:right w:val="nil"/>
            </w:tcBorders>
            <w:shd w:val="clear" w:color="auto" w:fill="auto"/>
            <w:noWrap/>
            <w:vAlign w:val="center"/>
            <w:hideMark/>
          </w:tcPr>
          <w:p w14:paraId="1E088EC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95949B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131</w:t>
            </w:r>
          </w:p>
        </w:tc>
        <w:tc>
          <w:tcPr>
            <w:tcW w:w="8978" w:type="dxa"/>
            <w:tcBorders>
              <w:top w:val="nil"/>
              <w:left w:val="nil"/>
              <w:bottom w:val="nil"/>
              <w:right w:val="nil"/>
            </w:tcBorders>
            <w:shd w:val="clear" w:color="auto" w:fill="auto"/>
            <w:hideMark/>
          </w:tcPr>
          <w:p w14:paraId="016EF0B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国外犯罪被害弔慰金等の支給に関する法律</w:t>
            </w:r>
          </w:p>
        </w:tc>
      </w:tr>
      <w:tr w:rsidR="003E75ED" w:rsidRPr="006225E8" w14:paraId="708D5BC1" w14:textId="77777777" w:rsidTr="002B5DD6">
        <w:trPr>
          <w:trHeight w:val="270"/>
        </w:trPr>
        <w:tc>
          <w:tcPr>
            <w:tcW w:w="851" w:type="dxa"/>
            <w:tcBorders>
              <w:top w:val="nil"/>
              <w:left w:val="nil"/>
              <w:bottom w:val="nil"/>
              <w:right w:val="nil"/>
            </w:tcBorders>
            <w:shd w:val="clear" w:color="auto" w:fill="auto"/>
            <w:noWrap/>
            <w:vAlign w:val="center"/>
            <w:hideMark/>
          </w:tcPr>
          <w:p w14:paraId="2D6E861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41B29B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132</w:t>
            </w:r>
          </w:p>
        </w:tc>
        <w:tc>
          <w:tcPr>
            <w:tcW w:w="8978" w:type="dxa"/>
            <w:tcBorders>
              <w:top w:val="nil"/>
              <w:left w:val="nil"/>
              <w:bottom w:val="nil"/>
              <w:right w:val="nil"/>
            </w:tcBorders>
            <w:shd w:val="clear" w:color="auto" w:fill="auto"/>
            <w:hideMark/>
          </w:tcPr>
          <w:p w14:paraId="211CFFC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酒に酔つて公衆に迷惑をかける行為の防止等に関する法律</w:t>
            </w:r>
          </w:p>
        </w:tc>
      </w:tr>
      <w:tr w:rsidR="003E75ED" w:rsidRPr="006225E8" w14:paraId="0612D7D8" w14:textId="77777777" w:rsidTr="002B5DD6">
        <w:trPr>
          <w:trHeight w:val="270"/>
        </w:trPr>
        <w:tc>
          <w:tcPr>
            <w:tcW w:w="851" w:type="dxa"/>
            <w:tcBorders>
              <w:top w:val="nil"/>
              <w:left w:val="nil"/>
              <w:bottom w:val="nil"/>
              <w:right w:val="nil"/>
            </w:tcBorders>
            <w:shd w:val="clear" w:color="auto" w:fill="auto"/>
            <w:noWrap/>
            <w:vAlign w:val="center"/>
            <w:hideMark/>
          </w:tcPr>
          <w:p w14:paraId="7A05F73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1EA7B4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133</w:t>
            </w:r>
          </w:p>
        </w:tc>
        <w:tc>
          <w:tcPr>
            <w:tcW w:w="8978" w:type="dxa"/>
            <w:tcBorders>
              <w:top w:val="nil"/>
              <w:left w:val="nil"/>
              <w:bottom w:val="nil"/>
              <w:right w:val="nil"/>
            </w:tcBorders>
            <w:shd w:val="clear" w:color="auto" w:fill="auto"/>
            <w:hideMark/>
          </w:tcPr>
          <w:p w14:paraId="2B877150"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銃砲刀剣類所持等取締法</w:t>
            </w:r>
          </w:p>
        </w:tc>
      </w:tr>
      <w:tr w:rsidR="003E75ED" w:rsidRPr="006225E8" w14:paraId="1CAADCE2" w14:textId="77777777" w:rsidTr="002B5DD6">
        <w:trPr>
          <w:trHeight w:val="270"/>
        </w:trPr>
        <w:tc>
          <w:tcPr>
            <w:tcW w:w="851" w:type="dxa"/>
            <w:tcBorders>
              <w:top w:val="nil"/>
              <w:left w:val="nil"/>
              <w:bottom w:val="nil"/>
              <w:right w:val="nil"/>
            </w:tcBorders>
            <w:shd w:val="clear" w:color="auto" w:fill="auto"/>
            <w:noWrap/>
            <w:vAlign w:val="center"/>
            <w:hideMark/>
          </w:tcPr>
          <w:p w14:paraId="1BEF1B6A"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3EFB6FD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134</w:t>
            </w:r>
          </w:p>
        </w:tc>
        <w:tc>
          <w:tcPr>
            <w:tcW w:w="8978" w:type="dxa"/>
            <w:tcBorders>
              <w:top w:val="nil"/>
              <w:left w:val="nil"/>
              <w:bottom w:val="nil"/>
              <w:right w:val="nil"/>
            </w:tcBorders>
            <w:shd w:val="clear" w:color="auto" w:fill="auto"/>
            <w:hideMark/>
          </w:tcPr>
          <w:p w14:paraId="4EFEB67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道路交通法</w:t>
            </w:r>
          </w:p>
        </w:tc>
      </w:tr>
      <w:tr w:rsidR="003E75ED" w:rsidRPr="006225E8" w14:paraId="12197B41" w14:textId="77777777" w:rsidTr="002B5DD6">
        <w:trPr>
          <w:trHeight w:val="270"/>
        </w:trPr>
        <w:tc>
          <w:tcPr>
            <w:tcW w:w="851" w:type="dxa"/>
            <w:tcBorders>
              <w:top w:val="nil"/>
              <w:left w:val="nil"/>
              <w:bottom w:val="nil"/>
              <w:right w:val="nil"/>
            </w:tcBorders>
            <w:shd w:val="clear" w:color="auto" w:fill="auto"/>
            <w:noWrap/>
            <w:vAlign w:val="center"/>
            <w:hideMark/>
          </w:tcPr>
          <w:p w14:paraId="61E881E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2FCD20F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135</w:t>
            </w:r>
          </w:p>
        </w:tc>
        <w:tc>
          <w:tcPr>
            <w:tcW w:w="8978" w:type="dxa"/>
            <w:tcBorders>
              <w:top w:val="nil"/>
              <w:left w:val="nil"/>
              <w:bottom w:val="nil"/>
              <w:right w:val="nil"/>
            </w:tcBorders>
            <w:shd w:val="clear" w:color="auto" w:fill="auto"/>
            <w:hideMark/>
          </w:tcPr>
          <w:p w14:paraId="6B7567B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犯罪被害者等給付金の支給等による犯罪被害者等の支援に関する法律</w:t>
            </w:r>
          </w:p>
        </w:tc>
      </w:tr>
      <w:tr w:rsidR="003E75ED" w:rsidRPr="006225E8" w14:paraId="26EEB43C" w14:textId="77777777" w:rsidTr="002B5DD6">
        <w:trPr>
          <w:trHeight w:val="270"/>
        </w:trPr>
        <w:tc>
          <w:tcPr>
            <w:tcW w:w="851" w:type="dxa"/>
            <w:tcBorders>
              <w:top w:val="nil"/>
              <w:left w:val="nil"/>
              <w:bottom w:val="nil"/>
              <w:right w:val="nil"/>
            </w:tcBorders>
            <w:shd w:val="clear" w:color="auto" w:fill="auto"/>
            <w:noWrap/>
            <w:vAlign w:val="center"/>
            <w:hideMark/>
          </w:tcPr>
          <w:p w14:paraId="769A2C1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399CF5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136</w:t>
            </w:r>
          </w:p>
        </w:tc>
        <w:tc>
          <w:tcPr>
            <w:tcW w:w="8978" w:type="dxa"/>
            <w:tcBorders>
              <w:top w:val="nil"/>
              <w:left w:val="nil"/>
              <w:bottom w:val="nil"/>
              <w:right w:val="nil"/>
            </w:tcBorders>
            <w:shd w:val="clear" w:color="auto" w:fill="auto"/>
            <w:hideMark/>
          </w:tcPr>
          <w:p w14:paraId="0EB3E89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風俗営業等の規制及び業務の適正化等に関する法律</w:t>
            </w:r>
          </w:p>
        </w:tc>
      </w:tr>
      <w:tr w:rsidR="003E75ED" w:rsidRPr="006225E8" w14:paraId="599481CD" w14:textId="77777777" w:rsidTr="002B5DD6">
        <w:trPr>
          <w:trHeight w:val="270"/>
        </w:trPr>
        <w:tc>
          <w:tcPr>
            <w:tcW w:w="851" w:type="dxa"/>
            <w:tcBorders>
              <w:top w:val="nil"/>
              <w:left w:val="nil"/>
              <w:bottom w:val="nil"/>
              <w:right w:val="nil"/>
            </w:tcBorders>
            <w:shd w:val="clear" w:color="auto" w:fill="auto"/>
            <w:noWrap/>
            <w:vAlign w:val="center"/>
            <w:hideMark/>
          </w:tcPr>
          <w:p w14:paraId="2E85314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6C0FFBC"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751FA1F1"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5A5689A1" w14:textId="77777777" w:rsidTr="002B5DD6">
        <w:trPr>
          <w:trHeight w:val="270"/>
        </w:trPr>
        <w:tc>
          <w:tcPr>
            <w:tcW w:w="1560" w:type="dxa"/>
            <w:gridSpan w:val="2"/>
            <w:tcBorders>
              <w:top w:val="nil"/>
              <w:left w:val="nil"/>
              <w:bottom w:val="nil"/>
              <w:right w:val="nil"/>
            </w:tcBorders>
            <w:shd w:val="clear" w:color="auto" w:fill="auto"/>
            <w:noWrap/>
            <w:hideMark/>
          </w:tcPr>
          <w:p w14:paraId="31447B0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｛復興庁｝</w:t>
            </w:r>
          </w:p>
        </w:tc>
        <w:tc>
          <w:tcPr>
            <w:tcW w:w="8978" w:type="dxa"/>
            <w:tcBorders>
              <w:top w:val="nil"/>
              <w:left w:val="nil"/>
              <w:bottom w:val="nil"/>
              <w:right w:val="nil"/>
            </w:tcBorders>
            <w:shd w:val="clear" w:color="auto" w:fill="auto"/>
            <w:hideMark/>
          </w:tcPr>
          <w:p w14:paraId="2B2F8D90"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2B27FF4E" w14:textId="77777777" w:rsidTr="002B5DD6">
        <w:trPr>
          <w:trHeight w:val="270"/>
        </w:trPr>
        <w:tc>
          <w:tcPr>
            <w:tcW w:w="851" w:type="dxa"/>
            <w:tcBorders>
              <w:top w:val="nil"/>
              <w:left w:val="nil"/>
              <w:bottom w:val="nil"/>
              <w:right w:val="nil"/>
            </w:tcBorders>
            <w:shd w:val="clear" w:color="auto" w:fill="auto"/>
            <w:noWrap/>
            <w:vAlign w:val="center"/>
            <w:hideMark/>
          </w:tcPr>
          <w:p w14:paraId="44EAC7CB"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7DFF9C9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137</w:t>
            </w:r>
          </w:p>
        </w:tc>
        <w:tc>
          <w:tcPr>
            <w:tcW w:w="8978" w:type="dxa"/>
            <w:tcBorders>
              <w:top w:val="nil"/>
              <w:left w:val="nil"/>
              <w:bottom w:val="nil"/>
              <w:right w:val="nil"/>
            </w:tcBorders>
            <w:shd w:val="clear" w:color="auto" w:fill="auto"/>
            <w:hideMark/>
          </w:tcPr>
          <w:p w14:paraId="5D90FF38" w14:textId="77777777" w:rsidR="00E85AEE"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東京電力原子力事故により被災した子どもをはじめとする住民等の生活を守り支えるための</w:t>
            </w:r>
          </w:p>
          <w:p w14:paraId="52268779" w14:textId="202243D5"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被災者の生活支援等に関する施策の推進に関する法律</w:t>
            </w:r>
          </w:p>
        </w:tc>
      </w:tr>
      <w:tr w:rsidR="003E75ED" w:rsidRPr="006225E8" w14:paraId="3F69CE58" w14:textId="77777777" w:rsidTr="002B5DD6">
        <w:trPr>
          <w:trHeight w:val="270"/>
        </w:trPr>
        <w:tc>
          <w:tcPr>
            <w:tcW w:w="851" w:type="dxa"/>
            <w:tcBorders>
              <w:top w:val="nil"/>
              <w:left w:val="nil"/>
              <w:bottom w:val="nil"/>
              <w:right w:val="nil"/>
            </w:tcBorders>
            <w:shd w:val="clear" w:color="auto" w:fill="auto"/>
            <w:noWrap/>
            <w:vAlign w:val="center"/>
            <w:hideMark/>
          </w:tcPr>
          <w:p w14:paraId="387A1EB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FF921FB"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5399694F"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7E3223D4" w14:textId="77777777" w:rsidTr="002B5DD6">
        <w:trPr>
          <w:trHeight w:val="270"/>
        </w:trPr>
        <w:tc>
          <w:tcPr>
            <w:tcW w:w="1560" w:type="dxa"/>
            <w:gridSpan w:val="2"/>
            <w:tcBorders>
              <w:top w:val="nil"/>
              <w:left w:val="nil"/>
              <w:bottom w:val="nil"/>
              <w:right w:val="nil"/>
            </w:tcBorders>
            <w:shd w:val="clear" w:color="auto" w:fill="auto"/>
            <w:noWrap/>
            <w:hideMark/>
          </w:tcPr>
          <w:p w14:paraId="591DED3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｛総務省｝</w:t>
            </w:r>
          </w:p>
        </w:tc>
        <w:tc>
          <w:tcPr>
            <w:tcW w:w="8978" w:type="dxa"/>
            <w:tcBorders>
              <w:top w:val="nil"/>
              <w:left w:val="nil"/>
              <w:bottom w:val="nil"/>
              <w:right w:val="nil"/>
            </w:tcBorders>
            <w:shd w:val="clear" w:color="auto" w:fill="auto"/>
            <w:hideMark/>
          </w:tcPr>
          <w:p w14:paraId="6C2262B8"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5DE9D8FF" w14:textId="77777777" w:rsidTr="002B5DD6">
        <w:trPr>
          <w:trHeight w:val="270"/>
        </w:trPr>
        <w:tc>
          <w:tcPr>
            <w:tcW w:w="851" w:type="dxa"/>
            <w:tcBorders>
              <w:top w:val="nil"/>
              <w:left w:val="nil"/>
              <w:bottom w:val="nil"/>
              <w:right w:val="nil"/>
            </w:tcBorders>
            <w:shd w:val="clear" w:color="auto" w:fill="auto"/>
            <w:noWrap/>
            <w:vAlign w:val="center"/>
            <w:hideMark/>
          </w:tcPr>
          <w:p w14:paraId="649566F0"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529AE6D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138</w:t>
            </w:r>
          </w:p>
        </w:tc>
        <w:tc>
          <w:tcPr>
            <w:tcW w:w="8978" w:type="dxa"/>
            <w:tcBorders>
              <w:top w:val="nil"/>
              <w:left w:val="nil"/>
              <w:bottom w:val="nil"/>
              <w:right w:val="nil"/>
            </w:tcBorders>
            <w:shd w:val="clear" w:color="auto" w:fill="auto"/>
            <w:hideMark/>
          </w:tcPr>
          <w:p w14:paraId="1B95D3C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一般職の職員の給与に関する法律</w:t>
            </w:r>
          </w:p>
        </w:tc>
      </w:tr>
      <w:tr w:rsidR="003E75ED" w:rsidRPr="006225E8" w14:paraId="053C6FDE" w14:textId="77777777" w:rsidTr="002B5DD6">
        <w:trPr>
          <w:trHeight w:val="270"/>
        </w:trPr>
        <w:tc>
          <w:tcPr>
            <w:tcW w:w="851" w:type="dxa"/>
            <w:tcBorders>
              <w:top w:val="nil"/>
              <w:left w:val="nil"/>
              <w:bottom w:val="nil"/>
              <w:right w:val="nil"/>
            </w:tcBorders>
            <w:shd w:val="clear" w:color="auto" w:fill="auto"/>
            <w:noWrap/>
            <w:vAlign w:val="center"/>
            <w:hideMark/>
          </w:tcPr>
          <w:p w14:paraId="6F36A3D2"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E37B2C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139</w:t>
            </w:r>
          </w:p>
        </w:tc>
        <w:tc>
          <w:tcPr>
            <w:tcW w:w="8978" w:type="dxa"/>
            <w:tcBorders>
              <w:top w:val="nil"/>
              <w:left w:val="nil"/>
              <w:bottom w:val="nil"/>
              <w:right w:val="nil"/>
            </w:tcBorders>
            <w:shd w:val="clear" w:color="auto" w:fill="auto"/>
            <w:hideMark/>
          </w:tcPr>
          <w:p w14:paraId="59D2C0D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過疎地域の持続的発展の支援に関する特別措置法</w:t>
            </w:r>
          </w:p>
        </w:tc>
      </w:tr>
      <w:tr w:rsidR="003E75ED" w:rsidRPr="006225E8" w14:paraId="6246D540" w14:textId="77777777" w:rsidTr="002B5DD6">
        <w:trPr>
          <w:trHeight w:val="270"/>
        </w:trPr>
        <w:tc>
          <w:tcPr>
            <w:tcW w:w="851" w:type="dxa"/>
            <w:tcBorders>
              <w:top w:val="nil"/>
              <w:left w:val="nil"/>
              <w:bottom w:val="nil"/>
              <w:right w:val="nil"/>
            </w:tcBorders>
            <w:shd w:val="clear" w:color="auto" w:fill="auto"/>
            <w:noWrap/>
            <w:vAlign w:val="center"/>
            <w:hideMark/>
          </w:tcPr>
          <w:p w14:paraId="7A9C4BD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9179B0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140</w:t>
            </w:r>
          </w:p>
        </w:tc>
        <w:tc>
          <w:tcPr>
            <w:tcW w:w="8978" w:type="dxa"/>
            <w:tcBorders>
              <w:top w:val="nil"/>
              <w:left w:val="nil"/>
              <w:bottom w:val="nil"/>
              <w:right w:val="nil"/>
            </w:tcBorders>
            <w:shd w:val="clear" w:color="auto" w:fill="auto"/>
            <w:hideMark/>
          </w:tcPr>
          <w:p w14:paraId="79A24BE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消防法</w:t>
            </w:r>
          </w:p>
        </w:tc>
      </w:tr>
      <w:tr w:rsidR="003E75ED" w:rsidRPr="006225E8" w14:paraId="492698AB" w14:textId="77777777" w:rsidTr="002B5DD6">
        <w:trPr>
          <w:trHeight w:val="270"/>
        </w:trPr>
        <w:tc>
          <w:tcPr>
            <w:tcW w:w="851" w:type="dxa"/>
            <w:tcBorders>
              <w:top w:val="nil"/>
              <w:left w:val="nil"/>
              <w:bottom w:val="nil"/>
              <w:right w:val="nil"/>
            </w:tcBorders>
            <w:shd w:val="clear" w:color="auto" w:fill="auto"/>
            <w:noWrap/>
            <w:vAlign w:val="center"/>
            <w:hideMark/>
          </w:tcPr>
          <w:p w14:paraId="526FEDA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AFD5E7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141</w:t>
            </w:r>
          </w:p>
        </w:tc>
        <w:tc>
          <w:tcPr>
            <w:tcW w:w="8978" w:type="dxa"/>
            <w:tcBorders>
              <w:top w:val="nil"/>
              <w:left w:val="nil"/>
              <w:bottom w:val="nil"/>
              <w:right w:val="nil"/>
            </w:tcBorders>
            <w:shd w:val="clear" w:color="auto" w:fill="auto"/>
            <w:hideMark/>
          </w:tcPr>
          <w:p w14:paraId="551CB3B2"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地方公務員災害補償法</w:t>
            </w:r>
          </w:p>
        </w:tc>
      </w:tr>
      <w:tr w:rsidR="003E75ED" w:rsidRPr="006225E8" w14:paraId="3FFA15FF" w14:textId="77777777" w:rsidTr="002B5DD6">
        <w:trPr>
          <w:trHeight w:val="270"/>
        </w:trPr>
        <w:tc>
          <w:tcPr>
            <w:tcW w:w="851" w:type="dxa"/>
            <w:tcBorders>
              <w:top w:val="nil"/>
              <w:left w:val="nil"/>
              <w:bottom w:val="nil"/>
              <w:right w:val="nil"/>
            </w:tcBorders>
            <w:shd w:val="clear" w:color="auto" w:fill="auto"/>
            <w:noWrap/>
            <w:vAlign w:val="center"/>
            <w:hideMark/>
          </w:tcPr>
          <w:p w14:paraId="68BBAC43"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02CC85D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142</w:t>
            </w:r>
          </w:p>
        </w:tc>
        <w:tc>
          <w:tcPr>
            <w:tcW w:w="8978" w:type="dxa"/>
            <w:tcBorders>
              <w:top w:val="nil"/>
              <w:left w:val="nil"/>
              <w:bottom w:val="nil"/>
              <w:right w:val="nil"/>
            </w:tcBorders>
            <w:shd w:val="clear" w:color="auto" w:fill="auto"/>
            <w:hideMark/>
          </w:tcPr>
          <w:p w14:paraId="7B387554"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地方公務員等共済組合法</w:t>
            </w:r>
          </w:p>
        </w:tc>
      </w:tr>
      <w:tr w:rsidR="003E75ED" w:rsidRPr="006225E8" w14:paraId="6D6F989F" w14:textId="77777777" w:rsidTr="002B5DD6">
        <w:trPr>
          <w:trHeight w:val="270"/>
        </w:trPr>
        <w:tc>
          <w:tcPr>
            <w:tcW w:w="851" w:type="dxa"/>
            <w:tcBorders>
              <w:top w:val="nil"/>
              <w:left w:val="nil"/>
              <w:bottom w:val="nil"/>
              <w:right w:val="nil"/>
            </w:tcBorders>
            <w:shd w:val="clear" w:color="auto" w:fill="auto"/>
            <w:noWrap/>
            <w:vAlign w:val="center"/>
            <w:hideMark/>
          </w:tcPr>
          <w:p w14:paraId="782AB991"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1A1DD90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143</w:t>
            </w:r>
          </w:p>
        </w:tc>
        <w:tc>
          <w:tcPr>
            <w:tcW w:w="8978" w:type="dxa"/>
            <w:tcBorders>
              <w:top w:val="nil"/>
              <w:left w:val="nil"/>
              <w:bottom w:val="nil"/>
              <w:right w:val="nil"/>
            </w:tcBorders>
            <w:shd w:val="clear" w:color="auto" w:fill="auto"/>
            <w:hideMark/>
          </w:tcPr>
          <w:p w14:paraId="061BA40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地方税法</w:t>
            </w:r>
          </w:p>
        </w:tc>
      </w:tr>
      <w:tr w:rsidR="003E75ED" w:rsidRPr="006225E8" w14:paraId="52E825AF" w14:textId="77777777" w:rsidTr="002B5DD6">
        <w:trPr>
          <w:trHeight w:val="270"/>
        </w:trPr>
        <w:tc>
          <w:tcPr>
            <w:tcW w:w="851" w:type="dxa"/>
            <w:tcBorders>
              <w:top w:val="nil"/>
              <w:left w:val="nil"/>
              <w:bottom w:val="nil"/>
              <w:right w:val="nil"/>
            </w:tcBorders>
            <w:shd w:val="clear" w:color="auto" w:fill="auto"/>
            <w:noWrap/>
            <w:vAlign w:val="center"/>
            <w:hideMark/>
          </w:tcPr>
          <w:p w14:paraId="6D3EF8E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3E0B55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144</w:t>
            </w:r>
          </w:p>
        </w:tc>
        <w:tc>
          <w:tcPr>
            <w:tcW w:w="8978" w:type="dxa"/>
            <w:tcBorders>
              <w:top w:val="nil"/>
              <w:left w:val="nil"/>
              <w:bottom w:val="nil"/>
              <w:right w:val="nil"/>
            </w:tcBorders>
            <w:shd w:val="clear" w:color="auto" w:fill="auto"/>
            <w:hideMark/>
          </w:tcPr>
          <w:p w14:paraId="7E991C8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民間事業者による信書の送達に関する法律</w:t>
            </w:r>
          </w:p>
        </w:tc>
      </w:tr>
      <w:tr w:rsidR="003E75ED" w:rsidRPr="006225E8" w14:paraId="193AD243" w14:textId="77777777" w:rsidTr="002B5DD6">
        <w:trPr>
          <w:trHeight w:val="270"/>
        </w:trPr>
        <w:tc>
          <w:tcPr>
            <w:tcW w:w="851" w:type="dxa"/>
            <w:tcBorders>
              <w:top w:val="nil"/>
              <w:left w:val="nil"/>
              <w:bottom w:val="nil"/>
              <w:right w:val="nil"/>
            </w:tcBorders>
            <w:shd w:val="clear" w:color="auto" w:fill="auto"/>
            <w:noWrap/>
            <w:vAlign w:val="center"/>
            <w:hideMark/>
          </w:tcPr>
          <w:p w14:paraId="2EFA7EB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ADC320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145</w:t>
            </w:r>
          </w:p>
        </w:tc>
        <w:tc>
          <w:tcPr>
            <w:tcW w:w="8978" w:type="dxa"/>
            <w:tcBorders>
              <w:top w:val="nil"/>
              <w:left w:val="nil"/>
              <w:bottom w:val="nil"/>
              <w:right w:val="nil"/>
            </w:tcBorders>
            <w:shd w:val="clear" w:color="auto" w:fill="auto"/>
            <w:hideMark/>
          </w:tcPr>
          <w:p w14:paraId="4C77566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郵便法</w:t>
            </w:r>
          </w:p>
        </w:tc>
      </w:tr>
      <w:tr w:rsidR="003E75ED" w:rsidRPr="006225E8" w14:paraId="69B27568" w14:textId="77777777" w:rsidTr="002B5DD6">
        <w:trPr>
          <w:trHeight w:val="270"/>
        </w:trPr>
        <w:tc>
          <w:tcPr>
            <w:tcW w:w="851" w:type="dxa"/>
            <w:tcBorders>
              <w:top w:val="nil"/>
              <w:left w:val="nil"/>
              <w:bottom w:val="nil"/>
              <w:right w:val="nil"/>
            </w:tcBorders>
            <w:shd w:val="clear" w:color="auto" w:fill="auto"/>
            <w:noWrap/>
            <w:vAlign w:val="center"/>
            <w:hideMark/>
          </w:tcPr>
          <w:p w14:paraId="00A11F3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0368640"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06C90ADD"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2761BAF2" w14:textId="77777777" w:rsidTr="002B5DD6">
        <w:trPr>
          <w:trHeight w:val="270"/>
        </w:trPr>
        <w:tc>
          <w:tcPr>
            <w:tcW w:w="1560" w:type="dxa"/>
            <w:gridSpan w:val="2"/>
            <w:tcBorders>
              <w:top w:val="nil"/>
              <w:left w:val="nil"/>
              <w:bottom w:val="nil"/>
              <w:right w:val="nil"/>
            </w:tcBorders>
            <w:shd w:val="clear" w:color="auto" w:fill="auto"/>
            <w:noWrap/>
            <w:hideMark/>
          </w:tcPr>
          <w:p w14:paraId="7E4F0EA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｛法務省｝</w:t>
            </w:r>
          </w:p>
        </w:tc>
        <w:tc>
          <w:tcPr>
            <w:tcW w:w="8978" w:type="dxa"/>
            <w:tcBorders>
              <w:top w:val="nil"/>
              <w:left w:val="nil"/>
              <w:bottom w:val="nil"/>
              <w:right w:val="nil"/>
            </w:tcBorders>
            <w:shd w:val="clear" w:color="auto" w:fill="auto"/>
            <w:hideMark/>
          </w:tcPr>
          <w:p w14:paraId="39F28193"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2DC96CF4" w14:textId="77777777" w:rsidTr="002B5DD6">
        <w:trPr>
          <w:trHeight w:val="270"/>
        </w:trPr>
        <w:tc>
          <w:tcPr>
            <w:tcW w:w="851" w:type="dxa"/>
            <w:tcBorders>
              <w:top w:val="nil"/>
              <w:left w:val="nil"/>
              <w:bottom w:val="nil"/>
              <w:right w:val="nil"/>
            </w:tcBorders>
            <w:shd w:val="clear" w:color="auto" w:fill="auto"/>
            <w:noWrap/>
            <w:vAlign w:val="center"/>
            <w:hideMark/>
          </w:tcPr>
          <w:p w14:paraId="6B4DA7E2"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1D2E7E5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146</w:t>
            </w:r>
          </w:p>
        </w:tc>
        <w:tc>
          <w:tcPr>
            <w:tcW w:w="8978" w:type="dxa"/>
            <w:tcBorders>
              <w:top w:val="nil"/>
              <w:left w:val="nil"/>
              <w:bottom w:val="nil"/>
              <w:right w:val="nil"/>
            </w:tcBorders>
            <w:shd w:val="clear" w:color="auto" w:fill="auto"/>
            <w:hideMark/>
          </w:tcPr>
          <w:p w14:paraId="1BB299F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家事事件手続法</w:t>
            </w:r>
          </w:p>
        </w:tc>
      </w:tr>
      <w:tr w:rsidR="003E75ED" w:rsidRPr="006225E8" w14:paraId="69047D37" w14:textId="77777777" w:rsidTr="002B5DD6">
        <w:trPr>
          <w:trHeight w:val="270"/>
        </w:trPr>
        <w:tc>
          <w:tcPr>
            <w:tcW w:w="851" w:type="dxa"/>
            <w:tcBorders>
              <w:top w:val="nil"/>
              <w:left w:val="nil"/>
              <w:bottom w:val="nil"/>
              <w:right w:val="nil"/>
            </w:tcBorders>
            <w:shd w:val="clear" w:color="auto" w:fill="auto"/>
            <w:noWrap/>
            <w:vAlign w:val="center"/>
            <w:hideMark/>
          </w:tcPr>
          <w:p w14:paraId="2365866A"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8E245B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147</w:t>
            </w:r>
          </w:p>
        </w:tc>
        <w:tc>
          <w:tcPr>
            <w:tcW w:w="8978" w:type="dxa"/>
            <w:tcBorders>
              <w:top w:val="nil"/>
              <w:left w:val="nil"/>
              <w:bottom w:val="nil"/>
              <w:right w:val="nil"/>
            </w:tcBorders>
            <w:shd w:val="clear" w:color="auto" w:fill="auto"/>
            <w:hideMark/>
          </w:tcPr>
          <w:p w14:paraId="6B99093E"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矯正医官修学資金貸与法</w:t>
            </w:r>
          </w:p>
        </w:tc>
      </w:tr>
      <w:tr w:rsidR="003E75ED" w:rsidRPr="006225E8" w14:paraId="11F76F27" w14:textId="77777777" w:rsidTr="002B5DD6">
        <w:trPr>
          <w:trHeight w:val="270"/>
        </w:trPr>
        <w:tc>
          <w:tcPr>
            <w:tcW w:w="851" w:type="dxa"/>
            <w:tcBorders>
              <w:top w:val="nil"/>
              <w:left w:val="nil"/>
              <w:bottom w:val="nil"/>
              <w:right w:val="nil"/>
            </w:tcBorders>
            <w:shd w:val="clear" w:color="auto" w:fill="auto"/>
            <w:noWrap/>
            <w:vAlign w:val="center"/>
            <w:hideMark/>
          </w:tcPr>
          <w:p w14:paraId="6C44A42F"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205B8CE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148</w:t>
            </w:r>
          </w:p>
        </w:tc>
        <w:tc>
          <w:tcPr>
            <w:tcW w:w="8978" w:type="dxa"/>
            <w:tcBorders>
              <w:top w:val="nil"/>
              <w:left w:val="nil"/>
              <w:bottom w:val="nil"/>
              <w:right w:val="nil"/>
            </w:tcBorders>
            <w:shd w:val="clear" w:color="auto" w:fill="auto"/>
            <w:hideMark/>
          </w:tcPr>
          <w:p w14:paraId="7339F84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矯正医官の兼業の特例等に関する法律</w:t>
            </w:r>
          </w:p>
        </w:tc>
      </w:tr>
      <w:tr w:rsidR="003E75ED" w:rsidRPr="006225E8" w14:paraId="669B868E" w14:textId="77777777" w:rsidTr="002B5DD6">
        <w:trPr>
          <w:trHeight w:val="270"/>
        </w:trPr>
        <w:tc>
          <w:tcPr>
            <w:tcW w:w="851" w:type="dxa"/>
            <w:tcBorders>
              <w:top w:val="nil"/>
              <w:left w:val="nil"/>
              <w:bottom w:val="nil"/>
              <w:right w:val="nil"/>
            </w:tcBorders>
            <w:shd w:val="clear" w:color="auto" w:fill="auto"/>
            <w:noWrap/>
            <w:vAlign w:val="center"/>
            <w:hideMark/>
          </w:tcPr>
          <w:p w14:paraId="5C6FE23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B472B6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149</w:t>
            </w:r>
          </w:p>
        </w:tc>
        <w:tc>
          <w:tcPr>
            <w:tcW w:w="8978" w:type="dxa"/>
            <w:tcBorders>
              <w:top w:val="nil"/>
              <w:left w:val="nil"/>
              <w:bottom w:val="nil"/>
              <w:right w:val="nil"/>
            </w:tcBorders>
            <w:shd w:val="clear" w:color="auto" w:fill="auto"/>
            <w:hideMark/>
          </w:tcPr>
          <w:p w14:paraId="0459082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刑事収容施設及び被収容者等の処遇に関する法律</w:t>
            </w:r>
          </w:p>
        </w:tc>
      </w:tr>
      <w:tr w:rsidR="003E75ED" w:rsidRPr="006225E8" w14:paraId="474887FE" w14:textId="77777777" w:rsidTr="002B5DD6">
        <w:trPr>
          <w:trHeight w:val="270"/>
        </w:trPr>
        <w:tc>
          <w:tcPr>
            <w:tcW w:w="851" w:type="dxa"/>
            <w:tcBorders>
              <w:top w:val="nil"/>
              <w:left w:val="nil"/>
              <w:bottom w:val="nil"/>
              <w:right w:val="nil"/>
            </w:tcBorders>
            <w:shd w:val="clear" w:color="auto" w:fill="auto"/>
            <w:noWrap/>
            <w:vAlign w:val="center"/>
            <w:hideMark/>
          </w:tcPr>
          <w:p w14:paraId="7785D81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4C0CB4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150</w:t>
            </w:r>
          </w:p>
        </w:tc>
        <w:tc>
          <w:tcPr>
            <w:tcW w:w="8978" w:type="dxa"/>
            <w:tcBorders>
              <w:top w:val="nil"/>
              <w:left w:val="nil"/>
              <w:bottom w:val="nil"/>
              <w:right w:val="nil"/>
            </w:tcBorders>
            <w:shd w:val="clear" w:color="auto" w:fill="auto"/>
            <w:hideMark/>
          </w:tcPr>
          <w:p w14:paraId="5342DDE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刑事訴訟法</w:t>
            </w:r>
          </w:p>
        </w:tc>
      </w:tr>
      <w:tr w:rsidR="003E75ED" w:rsidRPr="006225E8" w14:paraId="3253B53E" w14:textId="77777777" w:rsidTr="002B5DD6">
        <w:trPr>
          <w:trHeight w:val="270"/>
        </w:trPr>
        <w:tc>
          <w:tcPr>
            <w:tcW w:w="851" w:type="dxa"/>
            <w:tcBorders>
              <w:top w:val="nil"/>
              <w:left w:val="nil"/>
              <w:bottom w:val="nil"/>
              <w:right w:val="nil"/>
            </w:tcBorders>
            <w:shd w:val="clear" w:color="auto" w:fill="auto"/>
            <w:noWrap/>
            <w:vAlign w:val="center"/>
            <w:hideMark/>
          </w:tcPr>
          <w:p w14:paraId="4495EC4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695FA7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151</w:t>
            </w:r>
          </w:p>
        </w:tc>
        <w:tc>
          <w:tcPr>
            <w:tcW w:w="8978" w:type="dxa"/>
            <w:tcBorders>
              <w:top w:val="nil"/>
              <w:left w:val="nil"/>
              <w:bottom w:val="nil"/>
              <w:right w:val="nil"/>
            </w:tcBorders>
            <w:shd w:val="clear" w:color="auto" w:fill="auto"/>
            <w:hideMark/>
          </w:tcPr>
          <w:p w14:paraId="02B69A8D"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刑法</w:t>
            </w:r>
          </w:p>
        </w:tc>
      </w:tr>
      <w:tr w:rsidR="003E75ED" w:rsidRPr="006225E8" w14:paraId="1998834B" w14:textId="77777777" w:rsidTr="002B5DD6">
        <w:trPr>
          <w:trHeight w:val="270"/>
        </w:trPr>
        <w:tc>
          <w:tcPr>
            <w:tcW w:w="851" w:type="dxa"/>
            <w:tcBorders>
              <w:top w:val="nil"/>
              <w:left w:val="nil"/>
              <w:bottom w:val="nil"/>
              <w:right w:val="nil"/>
            </w:tcBorders>
            <w:shd w:val="clear" w:color="auto" w:fill="auto"/>
            <w:noWrap/>
            <w:vAlign w:val="center"/>
            <w:hideMark/>
          </w:tcPr>
          <w:p w14:paraId="505CD0D5"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13C46CE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152</w:t>
            </w:r>
          </w:p>
        </w:tc>
        <w:tc>
          <w:tcPr>
            <w:tcW w:w="8978" w:type="dxa"/>
            <w:tcBorders>
              <w:top w:val="nil"/>
              <w:left w:val="nil"/>
              <w:bottom w:val="nil"/>
              <w:right w:val="nil"/>
            </w:tcBorders>
            <w:shd w:val="clear" w:color="auto" w:fill="auto"/>
            <w:hideMark/>
          </w:tcPr>
          <w:p w14:paraId="71926E2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更生保護法</w:t>
            </w:r>
          </w:p>
        </w:tc>
      </w:tr>
      <w:tr w:rsidR="003E75ED" w:rsidRPr="006225E8" w14:paraId="763E5BCC" w14:textId="77777777" w:rsidTr="002B5DD6">
        <w:trPr>
          <w:trHeight w:val="270"/>
        </w:trPr>
        <w:tc>
          <w:tcPr>
            <w:tcW w:w="851" w:type="dxa"/>
            <w:tcBorders>
              <w:top w:val="nil"/>
              <w:left w:val="nil"/>
              <w:bottom w:val="nil"/>
              <w:right w:val="nil"/>
            </w:tcBorders>
            <w:shd w:val="clear" w:color="auto" w:fill="auto"/>
            <w:noWrap/>
            <w:vAlign w:val="center"/>
            <w:hideMark/>
          </w:tcPr>
          <w:p w14:paraId="0AF1A5D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37421E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153</w:t>
            </w:r>
          </w:p>
        </w:tc>
        <w:tc>
          <w:tcPr>
            <w:tcW w:w="8978" w:type="dxa"/>
            <w:tcBorders>
              <w:top w:val="nil"/>
              <w:left w:val="nil"/>
              <w:bottom w:val="nil"/>
              <w:right w:val="nil"/>
            </w:tcBorders>
            <w:shd w:val="clear" w:color="auto" w:fill="auto"/>
            <w:hideMark/>
          </w:tcPr>
          <w:p w14:paraId="4944FA2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国際捜査共助等に関する法律</w:t>
            </w:r>
          </w:p>
        </w:tc>
      </w:tr>
      <w:tr w:rsidR="003E75ED" w:rsidRPr="006225E8" w14:paraId="07ED9CD3" w14:textId="77777777" w:rsidTr="002B5DD6">
        <w:trPr>
          <w:trHeight w:val="270"/>
        </w:trPr>
        <w:tc>
          <w:tcPr>
            <w:tcW w:w="851" w:type="dxa"/>
            <w:tcBorders>
              <w:top w:val="nil"/>
              <w:left w:val="nil"/>
              <w:bottom w:val="nil"/>
              <w:right w:val="nil"/>
            </w:tcBorders>
            <w:shd w:val="clear" w:color="auto" w:fill="auto"/>
            <w:noWrap/>
            <w:vAlign w:val="center"/>
            <w:hideMark/>
          </w:tcPr>
          <w:p w14:paraId="51549DF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63BF1B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154</w:t>
            </w:r>
          </w:p>
        </w:tc>
        <w:tc>
          <w:tcPr>
            <w:tcW w:w="8978" w:type="dxa"/>
            <w:tcBorders>
              <w:top w:val="nil"/>
              <w:left w:val="nil"/>
              <w:bottom w:val="nil"/>
              <w:right w:val="nil"/>
            </w:tcBorders>
            <w:shd w:val="clear" w:color="auto" w:fill="auto"/>
            <w:hideMark/>
          </w:tcPr>
          <w:p w14:paraId="34B4675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国際的な子の奪取の民事上の側面に関する条約の実施に関する法律</w:t>
            </w:r>
          </w:p>
        </w:tc>
      </w:tr>
      <w:tr w:rsidR="003E75ED" w:rsidRPr="006225E8" w14:paraId="601133BC" w14:textId="77777777" w:rsidTr="002B5DD6">
        <w:trPr>
          <w:trHeight w:val="270"/>
        </w:trPr>
        <w:tc>
          <w:tcPr>
            <w:tcW w:w="851" w:type="dxa"/>
            <w:tcBorders>
              <w:top w:val="nil"/>
              <w:left w:val="nil"/>
              <w:bottom w:val="nil"/>
              <w:right w:val="nil"/>
            </w:tcBorders>
            <w:shd w:val="clear" w:color="auto" w:fill="auto"/>
            <w:noWrap/>
            <w:vAlign w:val="center"/>
            <w:hideMark/>
          </w:tcPr>
          <w:p w14:paraId="41A5F5D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6D3F80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155</w:t>
            </w:r>
          </w:p>
        </w:tc>
        <w:tc>
          <w:tcPr>
            <w:tcW w:w="8978" w:type="dxa"/>
            <w:tcBorders>
              <w:top w:val="nil"/>
              <w:left w:val="nil"/>
              <w:bottom w:val="nil"/>
              <w:right w:val="nil"/>
            </w:tcBorders>
            <w:shd w:val="clear" w:color="auto" w:fill="auto"/>
            <w:hideMark/>
          </w:tcPr>
          <w:p w14:paraId="5CDE87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戸籍法</w:t>
            </w:r>
          </w:p>
        </w:tc>
      </w:tr>
      <w:tr w:rsidR="003E75ED" w:rsidRPr="006225E8" w14:paraId="43AE3AA6" w14:textId="77777777" w:rsidTr="002B5DD6">
        <w:trPr>
          <w:trHeight w:val="270"/>
        </w:trPr>
        <w:tc>
          <w:tcPr>
            <w:tcW w:w="851" w:type="dxa"/>
            <w:tcBorders>
              <w:top w:val="nil"/>
              <w:left w:val="nil"/>
              <w:bottom w:val="nil"/>
              <w:right w:val="nil"/>
            </w:tcBorders>
            <w:shd w:val="clear" w:color="auto" w:fill="auto"/>
            <w:noWrap/>
            <w:vAlign w:val="center"/>
            <w:hideMark/>
          </w:tcPr>
          <w:p w14:paraId="0EFAACA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1BF72F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156</w:t>
            </w:r>
          </w:p>
        </w:tc>
        <w:tc>
          <w:tcPr>
            <w:tcW w:w="8978" w:type="dxa"/>
            <w:tcBorders>
              <w:top w:val="nil"/>
              <w:left w:val="nil"/>
              <w:bottom w:val="nil"/>
              <w:right w:val="nil"/>
            </w:tcBorders>
            <w:shd w:val="clear" w:color="auto" w:fill="auto"/>
            <w:hideMark/>
          </w:tcPr>
          <w:p w14:paraId="68A9585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少年院法</w:t>
            </w:r>
          </w:p>
        </w:tc>
      </w:tr>
      <w:tr w:rsidR="003E75ED" w:rsidRPr="006225E8" w14:paraId="0352EEE8" w14:textId="77777777" w:rsidTr="002B5DD6">
        <w:trPr>
          <w:trHeight w:val="270"/>
        </w:trPr>
        <w:tc>
          <w:tcPr>
            <w:tcW w:w="851" w:type="dxa"/>
            <w:tcBorders>
              <w:top w:val="nil"/>
              <w:left w:val="nil"/>
              <w:bottom w:val="nil"/>
              <w:right w:val="nil"/>
            </w:tcBorders>
            <w:shd w:val="clear" w:color="auto" w:fill="auto"/>
            <w:noWrap/>
            <w:vAlign w:val="center"/>
            <w:hideMark/>
          </w:tcPr>
          <w:p w14:paraId="0E0CCB9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BEC5A0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157</w:t>
            </w:r>
          </w:p>
        </w:tc>
        <w:tc>
          <w:tcPr>
            <w:tcW w:w="8978" w:type="dxa"/>
            <w:tcBorders>
              <w:top w:val="nil"/>
              <w:left w:val="nil"/>
              <w:bottom w:val="nil"/>
              <w:right w:val="nil"/>
            </w:tcBorders>
            <w:shd w:val="clear" w:color="auto" w:fill="auto"/>
            <w:hideMark/>
          </w:tcPr>
          <w:p w14:paraId="554641B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少年鑑別所法</w:t>
            </w:r>
          </w:p>
        </w:tc>
      </w:tr>
      <w:tr w:rsidR="003E75ED" w:rsidRPr="006225E8" w14:paraId="69811559" w14:textId="77777777" w:rsidTr="002B5DD6">
        <w:trPr>
          <w:trHeight w:val="270"/>
        </w:trPr>
        <w:tc>
          <w:tcPr>
            <w:tcW w:w="851" w:type="dxa"/>
            <w:tcBorders>
              <w:top w:val="nil"/>
              <w:left w:val="nil"/>
              <w:bottom w:val="nil"/>
              <w:right w:val="nil"/>
            </w:tcBorders>
            <w:shd w:val="clear" w:color="auto" w:fill="auto"/>
            <w:noWrap/>
            <w:vAlign w:val="center"/>
            <w:hideMark/>
          </w:tcPr>
          <w:p w14:paraId="1FA3F85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07A4AE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158</w:t>
            </w:r>
          </w:p>
        </w:tc>
        <w:tc>
          <w:tcPr>
            <w:tcW w:w="8978" w:type="dxa"/>
            <w:tcBorders>
              <w:top w:val="nil"/>
              <w:left w:val="nil"/>
              <w:bottom w:val="nil"/>
              <w:right w:val="nil"/>
            </w:tcBorders>
            <w:shd w:val="clear" w:color="auto" w:fill="auto"/>
            <w:hideMark/>
          </w:tcPr>
          <w:p w14:paraId="5FEEF928" w14:textId="40BDCB5F" w:rsidR="00E85AEE"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生殖補助医療の提供等及びこれにより出生した子の親子関係に関する民法の特例に関する法</w:t>
            </w:r>
          </w:p>
          <w:p w14:paraId="1E98DDC8" w14:textId="17ED6DB1"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律</w:t>
            </w:r>
          </w:p>
        </w:tc>
      </w:tr>
      <w:tr w:rsidR="003E75ED" w:rsidRPr="006225E8" w14:paraId="2CA6DE20" w14:textId="77777777" w:rsidTr="002B5DD6">
        <w:trPr>
          <w:trHeight w:val="270"/>
        </w:trPr>
        <w:tc>
          <w:tcPr>
            <w:tcW w:w="851" w:type="dxa"/>
            <w:tcBorders>
              <w:top w:val="nil"/>
              <w:left w:val="nil"/>
              <w:bottom w:val="nil"/>
              <w:right w:val="nil"/>
            </w:tcBorders>
            <w:shd w:val="clear" w:color="auto" w:fill="auto"/>
            <w:noWrap/>
            <w:vAlign w:val="center"/>
            <w:hideMark/>
          </w:tcPr>
          <w:p w14:paraId="181CF36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9B2FB8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159</w:t>
            </w:r>
          </w:p>
        </w:tc>
        <w:tc>
          <w:tcPr>
            <w:tcW w:w="8978" w:type="dxa"/>
            <w:tcBorders>
              <w:top w:val="nil"/>
              <w:left w:val="nil"/>
              <w:bottom w:val="nil"/>
              <w:right w:val="nil"/>
            </w:tcBorders>
            <w:shd w:val="clear" w:color="auto" w:fill="auto"/>
            <w:hideMark/>
          </w:tcPr>
          <w:p w14:paraId="52694C7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性同一性障害者の性別の取扱いの特例に関する法律</w:t>
            </w:r>
          </w:p>
        </w:tc>
      </w:tr>
      <w:tr w:rsidR="003E75ED" w:rsidRPr="006225E8" w14:paraId="59D59C06" w14:textId="77777777" w:rsidTr="002B5DD6">
        <w:trPr>
          <w:trHeight w:val="270"/>
        </w:trPr>
        <w:tc>
          <w:tcPr>
            <w:tcW w:w="851" w:type="dxa"/>
            <w:tcBorders>
              <w:top w:val="nil"/>
              <w:left w:val="nil"/>
              <w:bottom w:val="nil"/>
              <w:right w:val="nil"/>
            </w:tcBorders>
            <w:shd w:val="clear" w:color="auto" w:fill="auto"/>
            <w:noWrap/>
            <w:vAlign w:val="center"/>
            <w:hideMark/>
          </w:tcPr>
          <w:p w14:paraId="18A43F4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01B5AF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160</w:t>
            </w:r>
          </w:p>
        </w:tc>
        <w:tc>
          <w:tcPr>
            <w:tcW w:w="8978" w:type="dxa"/>
            <w:tcBorders>
              <w:top w:val="nil"/>
              <w:left w:val="nil"/>
              <w:bottom w:val="nil"/>
              <w:right w:val="nil"/>
            </w:tcBorders>
            <w:shd w:val="clear" w:color="auto" w:fill="auto"/>
            <w:hideMark/>
          </w:tcPr>
          <w:p w14:paraId="647E3C2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犯罪捜査のための通信傍受に関する法律</w:t>
            </w:r>
          </w:p>
        </w:tc>
      </w:tr>
      <w:tr w:rsidR="003E75ED" w:rsidRPr="006225E8" w14:paraId="1F7D8B50" w14:textId="77777777" w:rsidTr="002B5DD6">
        <w:trPr>
          <w:trHeight w:val="270"/>
        </w:trPr>
        <w:tc>
          <w:tcPr>
            <w:tcW w:w="851" w:type="dxa"/>
            <w:tcBorders>
              <w:top w:val="nil"/>
              <w:left w:val="nil"/>
              <w:bottom w:val="nil"/>
              <w:right w:val="nil"/>
            </w:tcBorders>
            <w:shd w:val="clear" w:color="auto" w:fill="auto"/>
            <w:noWrap/>
            <w:vAlign w:val="center"/>
            <w:hideMark/>
          </w:tcPr>
          <w:p w14:paraId="72CF6A71"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1A33703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161</w:t>
            </w:r>
          </w:p>
        </w:tc>
        <w:tc>
          <w:tcPr>
            <w:tcW w:w="8978" w:type="dxa"/>
            <w:tcBorders>
              <w:top w:val="nil"/>
              <w:left w:val="nil"/>
              <w:bottom w:val="nil"/>
              <w:right w:val="nil"/>
            </w:tcBorders>
            <w:shd w:val="clear" w:color="auto" w:fill="auto"/>
            <w:hideMark/>
          </w:tcPr>
          <w:p w14:paraId="42645E2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婦人補導院法</w:t>
            </w:r>
          </w:p>
        </w:tc>
      </w:tr>
      <w:tr w:rsidR="003E75ED" w:rsidRPr="006225E8" w14:paraId="36E6A857" w14:textId="77777777" w:rsidTr="002B5DD6">
        <w:trPr>
          <w:trHeight w:val="270"/>
        </w:trPr>
        <w:tc>
          <w:tcPr>
            <w:tcW w:w="851" w:type="dxa"/>
            <w:tcBorders>
              <w:top w:val="nil"/>
              <w:left w:val="nil"/>
              <w:bottom w:val="nil"/>
              <w:right w:val="nil"/>
            </w:tcBorders>
            <w:shd w:val="clear" w:color="auto" w:fill="auto"/>
            <w:noWrap/>
            <w:vAlign w:val="center"/>
            <w:hideMark/>
          </w:tcPr>
          <w:p w14:paraId="2E5640E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E0574C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162</w:t>
            </w:r>
          </w:p>
        </w:tc>
        <w:tc>
          <w:tcPr>
            <w:tcW w:w="8978" w:type="dxa"/>
            <w:tcBorders>
              <w:top w:val="nil"/>
              <w:left w:val="nil"/>
              <w:bottom w:val="nil"/>
              <w:right w:val="nil"/>
            </w:tcBorders>
            <w:shd w:val="clear" w:color="auto" w:fill="auto"/>
            <w:hideMark/>
          </w:tcPr>
          <w:p w14:paraId="725EB8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民法</w:t>
            </w:r>
          </w:p>
        </w:tc>
      </w:tr>
      <w:tr w:rsidR="003E75ED" w:rsidRPr="006225E8" w14:paraId="24E25FE3" w14:textId="77777777" w:rsidTr="002B5DD6">
        <w:trPr>
          <w:trHeight w:val="270"/>
        </w:trPr>
        <w:tc>
          <w:tcPr>
            <w:tcW w:w="851" w:type="dxa"/>
            <w:tcBorders>
              <w:top w:val="nil"/>
              <w:left w:val="nil"/>
              <w:bottom w:val="nil"/>
              <w:right w:val="nil"/>
            </w:tcBorders>
            <w:shd w:val="clear" w:color="auto" w:fill="auto"/>
            <w:noWrap/>
            <w:vAlign w:val="center"/>
            <w:hideMark/>
          </w:tcPr>
          <w:p w14:paraId="49D4D1F8"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487F21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163</w:t>
            </w:r>
          </w:p>
        </w:tc>
        <w:tc>
          <w:tcPr>
            <w:tcW w:w="8978" w:type="dxa"/>
            <w:tcBorders>
              <w:top w:val="nil"/>
              <w:left w:val="nil"/>
              <w:bottom w:val="nil"/>
              <w:right w:val="nil"/>
            </w:tcBorders>
            <w:shd w:val="clear" w:color="auto" w:fill="auto"/>
            <w:hideMark/>
          </w:tcPr>
          <w:p w14:paraId="6E5DF08E"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民事訴訟法</w:t>
            </w:r>
          </w:p>
        </w:tc>
      </w:tr>
      <w:tr w:rsidR="003E75ED" w:rsidRPr="006225E8" w14:paraId="673E01E6" w14:textId="77777777" w:rsidTr="002B5DD6">
        <w:trPr>
          <w:trHeight w:val="270"/>
        </w:trPr>
        <w:tc>
          <w:tcPr>
            <w:tcW w:w="851" w:type="dxa"/>
            <w:tcBorders>
              <w:top w:val="nil"/>
              <w:left w:val="nil"/>
              <w:bottom w:val="nil"/>
              <w:right w:val="nil"/>
            </w:tcBorders>
            <w:shd w:val="clear" w:color="auto" w:fill="auto"/>
            <w:noWrap/>
            <w:vAlign w:val="center"/>
            <w:hideMark/>
          </w:tcPr>
          <w:p w14:paraId="1B855B5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60CC95A"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5633CF52" w14:textId="77777777" w:rsidR="003E75ED"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家事事件手続法</w:t>
            </w:r>
          </w:p>
          <w:p w14:paraId="139571DE" w14:textId="62D666D4" w:rsidR="00E85AEE" w:rsidRPr="006225E8" w:rsidRDefault="00E85AEE" w:rsidP="004E5F50">
            <w:pPr>
              <w:ind w:left="547" w:hanging="405"/>
              <w:rPr>
                <w:rFonts w:ascii="ＭＳ 明朝" w:eastAsia="ＭＳ 明朝" w:hAnsi="ＭＳ 明朝" w:cs="Times New Roman"/>
                <w:sz w:val="21"/>
                <w:szCs w:val="21"/>
              </w:rPr>
            </w:pPr>
          </w:p>
        </w:tc>
      </w:tr>
      <w:tr w:rsidR="003E75ED" w:rsidRPr="006225E8" w14:paraId="79F2DC81" w14:textId="77777777" w:rsidTr="002B5DD6">
        <w:trPr>
          <w:trHeight w:val="270"/>
        </w:trPr>
        <w:tc>
          <w:tcPr>
            <w:tcW w:w="1560" w:type="dxa"/>
            <w:gridSpan w:val="2"/>
            <w:tcBorders>
              <w:top w:val="nil"/>
              <w:left w:val="nil"/>
              <w:bottom w:val="nil"/>
              <w:right w:val="nil"/>
            </w:tcBorders>
            <w:shd w:val="clear" w:color="auto" w:fill="auto"/>
            <w:noWrap/>
            <w:hideMark/>
          </w:tcPr>
          <w:p w14:paraId="50DBD3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｛財務省｝</w:t>
            </w:r>
          </w:p>
        </w:tc>
        <w:tc>
          <w:tcPr>
            <w:tcW w:w="8978" w:type="dxa"/>
            <w:tcBorders>
              <w:top w:val="nil"/>
              <w:left w:val="nil"/>
              <w:bottom w:val="nil"/>
              <w:right w:val="nil"/>
            </w:tcBorders>
            <w:shd w:val="clear" w:color="auto" w:fill="auto"/>
            <w:hideMark/>
          </w:tcPr>
          <w:p w14:paraId="1C5B69B4"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09FC4D49" w14:textId="77777777" w:rsidTr="002B5DD6">
        <w:trPr>
          <w:trHeight w:val="270"/>
        </w:trPr>
        <w:tc>
          <w:tcPr>
            <w:tcW w:w="851" w:type="dxa"/>
            <w:tcBorders>
              <w:top w:val="nil"/>
              <w:left w:val="nil"/>
              <w:bottom w:val="nil"/>
              <w:right w:val="nil"/>
            </w:tcBorders>
            <w:shd w:val="clear" w:color="auto" w:fill="auto"/>
            <w:noWrap/>
            <w:vAlign w:val="center"/>
            <w:hideMark/>
          </w:tcPr>
          <w:p w14:paraId="750230F4"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701CF6A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164</w:t>
            </w:r>
          </w:p>
        </w:tc>
        <w:tc>
          <w:tcPr>
            <w:tcW w:w="8978" w:type="dxa"/>
            <w:tcBorders>
              <w:top w:val="nil"/>
              <w:left w:val="nil"/>
              <w:bottom w:val="nil"/>
              <w:right w:val="nil"/>
            </w:tcBorders>
            <w:shd w:val="clear" w:color="auto" w:fill="auto"/>
            <w:hideMark/>
          </w:tcPr>
          <w:p w14:paraId="222F41CE"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国家公務員共済組合法</w:t>
            </w:r>
          </w:p>
        </w:tc>
      </w:tr>
      <w:tr w:rsidR="003E75ED" w:rsidRPr="006225E8" w14:paraId="2B90A29C" w14:textId="77777777" w:rsidTr="002B5DD6">
        <w:trPr>
          <w:trHeight w:val="270"/>
        </w:trPr>
        <w:tc>
          <w:tcPr>
            <w:tcW w:w="851" w:type="dxa"/>
            <w:tcBorders>
              <w:top w:val="nil"/>
              <w:left w:val="nil"/>
              <w:bottom w:val="nil"/>
              <w:right w:val="nil"/>
            </w:tcBorders>
            <w:shd w:val="clear" w:color="auto" w:fill="auto"/>
            <w:noWrap/>
            <w:vAlign w:val="center"/>
            <w:hideMark/>
          </w:tcPr>
          <w:p w14:paraId="2F2DAE01"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067936F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165</w:t>
            </w:r>
          </w:p>
        </w:tc>
        <w:tc>
          <w:tcPr>
            <w:tcW w:w="8978" w:type="dxa"/>
            <w:tcBorders>
              <w:top w:val="nil"/>
              <w:left w:val="nil"/>
              <w:bottom w:val="nil"/>
              <w:right w:val="nil"/>
            </w:tcBorders>
            <w:shd w:val="clear" w:color="auto" w:fill="auto"/>
            <w:hideMark/>
          </w:tcPr>
          <w:p w14:paraId="733DF944"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所得税法</w:t>
            </w:r>
          </w:p>
        </w:tc>
      </w:tr>
      <w:tr w:rsidR="003E75ED" w:rsidRPr="006225E8" w14:paraId="34D36512" w14:textId="77777777" w:rsidTr="002B5DD6">
        <w:trPr>
          <w:trHeight w:val="270"/>
        </w:trPr>
        <w:tc>
          <w:tcPr>
            <w:tcW w:w="851" w:type="dxa"/>
            <w:tcBorders>
              <w:top w:val="nil"/>
              <w:left w:val="nil"/>
              <w:bottom w:val="nil"/>
              <w:right w:val="nil"/>
            </w:tcBorders>
            <w:shd w:val="clear" w:color="auto" w:fill="auto"/>
            <w:noWrap/>
            <w:vAlign w:val="center"/>
            <w:hideMark/>
          </w:tcPr>
          <w:p w14:paraId="66BB0CB7"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30E3C4B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166</w:t>
            </w:r>
          </w:p>
        </w:tc>
        <w:tc>
          <w:tcPr>
            <w:tcW w:w="8978" w:type="dxa"/>
            <w:tcBorders>
              <w:top w:val="nil"/>
              <w:left w:val="nil"/>
              <w:bottom w:val="nil"/>
              <w:right w:val="nil"/>
            </w:tcBorders>
            <w:shd w:val="clear" w:color="auto" w:fill="auto"/>
            <w:hideMark/>
          </w:tcPr>
          <w:p w14:paraId="2CFE5A1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租税特別措置法</w:t>
            </w:r>
          </w:p>
        </w:tc>
      </w:tr>
      <w:tr w:rsidR="003E75ED" w:rsidRPr="006225E8" w14:paraId="40BF0926" w14:textId="77777777" w:rsidTr="002B5DD6">
        <w:trPr>
          <w:trHeight w:val="270"/>
        </w:trPr>
        <w:tc>
          <w:tcPr>
            <w:tcW w:w="851" w:type="dxa"/>
            <w:tcBorders>
              <w:top w:val="nil"/>
              <w:left w:val="nil"/>
              <w:bottom w:val="nil"/>
              <w:right w:val="nil"/>
            </w:tcBorders>
            <w:shd w:val="clear" w:color="auto" w:fill="auto"/>
            <w:noWrap/>
            <w:vAlign w:val="center"/>
            <w:hideMark/>
          </w:tcPr>
          <w:p w14:paraId="2CD9444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61CF804"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406368FA"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493B0F33" w14:textId="77777777" w:rsidTr="00C0612F">
        <w:trPr>
          <w:trHeight w:val="270"/>
        </w:trPr>
        <w:tc>
          <w:tcPr>
            <w:tcW w:w="10538" w:type="dxa"/>
            <w:gridSpan w:val="3"/>
            <w:tcBorders>
              <w:top w:val="nil"/>
              <w:left w:val="nil"/>
              <w:bottom w:val="nil"/>
              <w:right w:val="nil"/>
            </w:tcBorders>
            <w:shd w:val="clear" w:color="auto" w:fill="auto"/>
            <w:noWrap/>
            <w:hideMark/>
          </w:tcPr>
          <w:p w14:paraId="7BCED7D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｛文部科学省｝</w:t>
            </w:r>
          </w:p>
        </w:tc>
      </w:tr>
      <w:tr w:rsidR="003E75ED" w:rsidRPr="006225E8" w14:paraId="3F29C0ED" w14:textId="77777777" w:rsidTr="002B5DD6">
        <w:trPr>
          <w:trHeight w:val="270"/>
        </w:trPr>
        <w:tc>
          <w:tcPr>
            <w:tcW w:w="851" w:type="dxa"/>
            <w:tcBorders>
              <w:top w:val="nil"/>
              <w:left w:val="nil"/>
              <w:bottom w:val="nil"/>
              <w:right w:val="nil"/>
            </w:tcBorders>
            <w:shd w:val="clear" w:color="auto" w:fill="auto"/>
            <w:noWrap/>
            <w:vAlign w:val="center"/>
            <w:hideMark/>
          </w:tcPr>
          <w:p w14:paraId="79C2E51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4DB0A0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167</w:t>
            </w:r>
          </w:p>
        </w:tc>
        <w:tc>
          <w:tcPr>
            <w:tcW w:w="8978" w:type="dxa"/>
            <w:tcBorders>
              <w:top w:val="nil"/>
              <w:left w:val="nil"/>
              <w:bottom w:val="nil"/>
              <w:right w:val="nil"/>
            </w:tcBorders>
            <w:shd w:val="clear" w:color="auto" w:fill="auto"/>
            <w:hideMark/>
          </w:tcPr>
          <w:p w14:paraId="221C9FC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学校保健安全法</w:t>
            </w:r>
          </w:p>
        </w:tc>
      </w:tr>
      <w:tr w:rsidR="003E75ED" w:rsidRPr="006225E8" w14:paraId="372BBA8B" w14:textId="77777777" w:rsidTr="002B5DD6">
        <w:trPr>
          <w:trHeight w:val="270"/>
        </w:trPr>
        <w:tc>
          <w:tcPr>
            <w:tcW w:w="851" w:type="dxa"/>
            <w:tcBorders>
              <w:top w:val="nil"/>
              <w:left w:val="nil"/>
              <w:bottom w:val="nil"/>
              <w:right w:val="nil"/>
            </w:tcBorders>
            <w:shd w:val="clear" w:color="auto" w:fill="auto"/>
            <w:noWrap/>
            <w:vAlign w:val="center"/>
            <w:hideMark/>
          </w:tcPr>
          <w:p w14:paraId="3FDB09B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11034C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168</w:t>
            </w:r>
          </w:p>
        </w:tc>
        <w:tc>
          <w:tcPr>
            <w:tcW w:w="8978" w:type="dxa"/>
            <w:tcBorders>
              <w:top w:val="nil"/>
              <w:left w:val="nil"/>
              <w:bottom w:val="nil"/>
              <w:right w:val="nil"/>
            </w:tcBorders>
            <w:shd w:val="clear" w:color="auto" w:fill="auto"/>
            <w:hideMark/>
          </w:tcPr>
          <w:p w14:paraId="75C58FD4"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教育公務員特例法</w:t>
            </w:r>
          </w:p>
        </w:tc>
      </w:tr>
      <w:tr w:rsidR="003E75ED" w:rsidRPr="006225E8" w14:paraId="7936F142" w14:textId="77777777" w:rsidTr="002B5DD6">
        <w:trPr>
          <w:trHeight w:val="270"/>
        </w:trPr>
        <w:tc>
          <w:tcPr>
            <w:tcW w:w="851" w:type="dxa"/>
            <w:tcBorders>
              <w:top w:val="nil"/>
              <w:left w:val="nil"/>
              <w:bottom w:val="nil"/>
              <w:right w:val="nil"/>
            </w:tcBorders>
            <w:shd w:val="clear" w:color="auto" w:fill="auto"/>
            <w:noWrap/>
            <w:vAlign w:val="center"/>
            <w:hideMark/>
          </w:tcPr>
          <w:p w14:paraId="23A02A29"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527E1B3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169</w:t>
            </w:r>
          </w:p>
        </w:tc>
        <w:tc>
          <w:tcPr>
            <w:tcW w:w="8978" w:type="dxa"/>
            <w:tcBorders>
              <w:top w:val="nil"/>
              <w:left w:val="nil"/>
              <w:bottom w:val="nil"/>
              <w:right w:val="nil"/>
            </w:tcBorders>
            <w:shd w:val="clear" w:color="auto" w:fill="auto"/>
            <w:hideMark/>
          </w:tcPr>
          <w:p w14:paraId="4AE61EC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公立学校の学校医、学校歯科医及び学校薬剤師の公務災害補償に関する法律</w:t>
            </w:r>
          </w:p>
        </w:tc>
      </w:tr>
      <w:tr w:rsidR="003E75ED" w:rsidRPr="006225E8" w14:paraId="4F16771D" w14:textId="77777777" w:rsidTr="002B5DD6">
        <w:trPr>
          <w:trHeight w:val="270"/>
        </w:trPr>
        <w:tc>
          <w:tcPr>
            <w:tcW w:w="851" w:type="dxa"/>
            <w:tcBorders>
              <w:top w:val="nil"/>
              <w:left w:val="nil"/>
              <w:bottom w:val="nil"/>
              <w:right w:val="nil"/>
            </w:tcBorders>
            <w:shd w:val="clear" w:color="auto" w:fill="auto"/>
            <w:noWrap/>
            <w:vAlign w:val="center"/>
            <w:hideMark/>
          </w:tcPr>
          <w:p w14:paraId="4BD269B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22D506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170</w:t>
            </w:r>
          </w:p>
        </w:tc>
        <w:tc>
          <w:tcPr>
            <w:tcW w:w="8978" w:type="dxa"/>
            <w:tcBorders>
              <w:top w:val="nil"/>
              <w:left w:val="nil"/>
              <w:bottom w:val="nil"/>
              <w:right w:val="nil"/>
            </w:tcBorders>
            <w:shd w:val="clear" w:color="auto" w:fill="auto"/>
            <w:hideMark/>
          </w:tcPr>
          <w:p w14:paraId="7F71E2CB"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私立学校教職員共済法</w:t>
            </w:r>
          </w:p>
        </w:tc>
      </w:tr>
      <w:tr w:rsidR="003E75ED" w:rsidRPr="006225E8" w14:paraId="24622C4E" w14:textId="77777777" w:rsidTr="002B5DD6">
        <w:trPr>
          <w:trHeight w:val="270"/>
        </w:trPr>
        <w:tc>
          <w:tcPr>
            <w:tcW w:w="851" w:type="dxa"/>
            <w:tcBorders>
              <w:top w:val="nil"/>
              <w:left w:val="nil"/>
              <w:bottom w:val="nil"/>
              <w:right w:val="nil"/>
            </w:tcBorders>
            <w:shd w:val="clear" w:color="auto" w:fill="auto"/>
            <w:noWrap/>
            <w:vAlign w:val="center"/>
            <w:hideMark/>
          </w:tcPr>
          <w:p w14:paraId="2BE466A2"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7442192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171</w:t>
            </w:r>
          </w:p>
        </w:tc>
        <w:tc>
          <w:tcPr>
            <w:tcW w:w="8978" w:type="dxa"/>
            <w:tcBorders>
              <w:top w:val="nil"/>
              <w:left w:val="nil"/>
              <w:bottom w:val="nil"/>
              <w:right w:val="nil"/>
            </w:tcBorders>
            <w:shd w:val="clear" w:color="auto" w:fill="auto"/>
            <w:hideMark/>
          </w:tcPr>
          <w:p w14:paraId="26CD131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スポーツ基本法</w:t>
            </w:r>
          </w:p>
        </w:tc>
      </w:tr>
      <w:tr w:rsidR="003E75ED" w:rsidRPr="006225E8" w14:paraId="248BD293" w14:textId="77777777" w:rsidTr="002B5DD6">
        <w:trPr>
          <w:trHeight w:val="270"/>
        </w:trPr>
        <w:tc>
          <w:tcPr>
            <w:tcW w:w="851" w:type="dxa"/>
            <w:tcBorders>
              <w:top w:val="nil"/>
              <w:left w:val="nil"/>
              <w:bottom w:val="nil"/>
              <w:right w:val="nil"/>
            </w:tcBorders>
            <w:shd w:val="clear" w:color="auto" w:fill="auto"/>
            <w:noWrap/>
            <w:vAlign w:val="center"/>
            <w:hideMark/>
          </w:tcPr>
          <w:p w14:paraId="654A62B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71BA9B3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172</w:t>
            </w:r>
          </w:p>
        </w:tc>
        <w:tc>
          <w:tcPr>
            <w:tcW w:w="8978" w:type="dxa"/>
            <w:tcBorders>
              <w:top w:val="nil"/>
              <w:left w:val="nil"/>
              <w:bottom w:val="nil"/>
              <w:right w:val="nil"/>
            </w:tcBorders>
            <w:shd w:val="clear" w:color="auto" w:fill="auto"/>
            <w:hideMark/>
          </w:tcPr>
          <w:p w14:paraId="1EE078E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スポーツにおけるドーピングの防止活動の推進に関する法律</w:t>
            </w:r>
          </w:p>
        </w:tc>
      </w:tr>
      <w:tr w:rsidR="003E75ED" w:rsidRPr="006225E8" w14:paraId="43FE9178" w14:textId="77777777" w:rsidTr="002B5DD6">
        <w:trPr>
          <w:trHeight w:val="270"/>
        </w:trPr>
        <w:tc>
          <w:tcPr>
            <w:tcW w:w="851" w:type="dxa"/>
            <w:tcBorders>
              <w:top w:val="nil"/>
              <w:left w:val="nil"/>
              <w:bottom w:val="nil"/>
              <w:right w:val="nil"/>
            </w:tcBorders>
            <w:shd w:val="clear" w:color="auto" w:fill="auto"/>
            <w:noWrap/>
            <w:vAlign w:val="center"/>
            <w:hideMark/>
          </w:tcPr>
          <w:p w14:paraId="231A06E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88799E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173</w:t>
            </w:r>
          </w:p>
        </w:tc>
        <w:tc>
          <w:tcPr>
            <w:tcW w:w="8978" w:type="dxa"/>
            <w:tcBorders>
              <w:top w:val="nil"/>
              <w:left w:val="nil"/>
              <w:bottom w:val="nil"/>
              <w:right w:val="nil"/>
            </w:tcBorders>
            <w:shd w:val="clear" w:color="auto" w:fill="auto"/>
            <w:hideMark/>
          </w:tcPr>
          <w:p w14:paraId="4528A99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令和三年東京オリンピック競技大会・東京パラリンピック競技大会特別措置法</w:t>
            </w:r>
          </w:p>
        </w:tc>
      </w:tr>
      <w:tr w:rsidR="003E75ED" w:rsidRPr="006225E8" w14:paraId="26BB3FCA" w14:textId="77777777" w:rsidTr="002B5DD6">
        <w:trPr>
          <w:trHeight w:val="270"/>
        </w:trPr>
        <w:tc>
          <w:tcPr>
            <w:tcW w:w="851" w:type="dxa"/>
            <w:tcBorders>
              <w:top w:val="nil"/>
              <w:left w:val="nil"/>
              <w:bottom w:val="nil"/>
              <w:right w:val="nil"/>
            </w:tcBorders>
            <w:shd w:val="clear" w:color="auto" w:fill="auto"/>
            <w:noWrap/>
            <w:vAlign w:val="center"/>
            <w:hideMark/>
          </w:tcPr>
          <w:p w14:paraId="181F885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CBEC3C8"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0D699664"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0451DF61" w14:textId="77777777" w:rsidTr="00C0612F">
        <w:trPr>
          <w:trHeight w:val="270"/>
        </w:trPr>
        <w:tc>
          <w:tcPr>
            <w:tcW w:w="10538" w:type="dxa"/>
            <w:gridSpan w:val="3"/>
            <w:tcBorders>
              <w:top w:val="nil"/>
              <w:left w:val="nil"/>
              <w:bottom w:val="nil"/>
              <w:right w:val="nil"/>
            </w:tcBorders>
            <w:shd w:val="clear" w:color="auto" w:fill="auto"/>
            <w:noWrap/>
            <w:hideMark/>
          </w:tcPr>
          <w:p w14:paraId="788AEA7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｛農林水産省｝</w:t>
            </w:r>
          </w:p>
        </w:tc>
      </w:tr>
      <w:tr w:rsidR="003E75ED" w:rsidRPr="006225E8" w14:paraId="641856A2" w14:textId="77777777" w:rsidTr="002B5DD6">
        <w:trPr>
          <w:trHeight w:val="270"/>
        </w:trPr>
        <w:tc>
          <w:tcPr>
            <w:tcW w:w="851" w:type="dxa"/>
            <w:tcBorders>
              <w:top w:val="nil"/>
              <w:left w:val="nil"/>
              <w:bottom w:val="nil"/>
              <w:right w:val="nil"/>
            </w:tcBorders>
            <w:shd w:val="clear" w:color="auto" w:fill="auto"/>
            <w:noWrap/>
            <w:vAlign w:val="center"/>
            <w:hideMark/>
          </w:tcPr>
          <w:p w14:paraId="53F3415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61F5E4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174</w:t>
            </w:r>
          </w:p>
        </w:tc>
        <w:tc>
          <w:tcPr>
            <w:tcW w:w="8978" w:type="dxa"/>
            <w:tcBorders>
              <w:top w:val="nil"/>
              <w:left w:val="nil"/>
              <w:bottom w:val="nil"/>
              <w:right w:val="nil"/>
            </w:tcBorders>
            <w:shd w:val="clear" w:color="auto" w:fill="auto"/>
            <w:hideMark/>
          </w:tcPr>
          <w:p w14:paraId="6C71C82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遺伝子組換え生物等の使用等の規制による生物の多様性の確保に関する法律</w:t>
            </w:r>
          </w:p>
        </w:tc>
      </w:tr>
      <w:tr w:rsidR="003E75ED" w:rsidRPr="006225E8" w14:paraId="71FF5D21" w14:textId="77777777" w:rsidTr="002B5DD6">
        <w:trPr>
          <w:trHeight w:val="270"/>
        </w:trPr>
        <w:tc>
          <w:tcPr>
            <w:tcW w:w="851" w:type="dxa"/>
            <w:tcBorders>
              <w:top w:val="nil"/>
              <w:left w:val="nil"/>
              <w:bottom w:val="nil"/>
              <w:right w:val="nil"/>
            </w:tcBorders>
            <w:shd w:val="clear" w:color="auto" w:fill="auto"/>
            <w:noWrap/>
            <w:vAlign w:val="center"/>
            <w:hideMark/>
          </w:tcPr>
          <w:p w14:paraId="14C0765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689D51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175</w:t>
            </w:r>
          </w:p>
        </w:tc>
        <w:tc>
          <w:tcPr>
            <w:tcW w:w="8978" w:type="dxa"/>
            <w:tcBorders>
              <w:top w:val="nil"/>
              <w:left w:val="nil"/>
              <w:bottom w:val="nil"/>
              <w:right w:val="nil"/>
            </w:tcBorders>
            <w:shd w:val="clear" w:color="auto" w:fill="auto"/>
            <w:hideMark/>
          </w:tcPr>
          <w:p w14:paraId="60C1484B"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食育基本法</w:t>
            </w:r>
          </w:p>
        </w:tc>
      </w:tr>
      <w:tr w:rsidR="003E75ED" w:rsidRPr="006225E8" w14:paraId="32134E63" w14:textId="77777777" w:rsidTr="002B5DD6">
        <w:trPr>
          <w:trHeight w:val="270"/>
        </w:trPr>
        <w:tc>
          <w:tcPr>
            <w:tcW w:w="851" w:type="dxa"/>
            <w:tcBorders>
              <w:top w:val="nil"/>
              <w:left w:val="nil"/>
              <w:bottom w:val="nil"/>
              <w:right w:val="nil"/>
            </w:tcBorders>
            <w:shd w:val="clear" w:color="auto" w:fill="auto"/>
            <w:noWrap/>
            <w:vAlign w:val="center"/>
            <w:hideMark/>
          </w:tcPr>
          <w:p w14:paraId="6CA4ACCD"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04863162"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176</w:t>
            </w:r>
          </w:p>
        </w:tc>
        <w:tc>
          <w:tcPr>
            <w:tcW w:w="8978" w:type="dxa"/>
            <w:tcBorders>
              <w:top w:val="nil"/>
              <w:left w:val="nil"/>
              <w:bottom w:val="nil"/>
              <w:right w:val="nil"/>
            </w:tcBorders>
            <w:shd w:val="clear" w:color="auto" w:fill="auto"/>
            <w:hideMark/>
          </w:tcPr>
          <w:p w14:paraId="2B212849"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独立行政法人農業者年金基金法</w:t>
            </w:r>
          </w:p>
        </w:tc>
      </w:tr>
      <w:tr w:rsidR="003E75ED" w:rsidRPr="006225E8" w14:paraId="0270F941" w14:textId="77777777" w:rsidTr="002B5DD6">
        <w:trPr>
          <w:trHeight w:val="270"/>
        </w:trPr>
        <w:tc>
          <w:tcPr>
            <w:tcW w:w="851" w:type="dxa"/>
            <w:tcBorders>
              <w:top w:val="nil"/>
              <w:left w:val="nil"/>
              <w:bottom w:val="nil"/>
              <w:right w:val="nil"/>
            </w:tcBorders>
            <w:shd w:val="clear" w:color="auto" w:fill="auto"/>
            <w:noWrap/>
            <w:vAlign w:val="center"/>
            <w:hideMark/>
          </w:tcPr>
          <w:p w14:paraId="29B30BF3"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hideMark/>
          </w:tcPr>
          <w:p w14:paraId="54DE36E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177</w:t>
            </w:r>
          </w:p>
        </w:tc>
        <w:tc>
          <w:tcPr>
            <w:tcW w:w="8978" w:type="dxa"/>
            <w:tcBorders>
              <w:top w:val="nil"/>
              <w:left w:val="nil"/>
              <w:bottom w:val="nil"/>
              <w:right w:val="nil"/>
            </w:tcBorders>
            <w:shd w:val="clear" w:color="auto" w:fill="auto"/>
            <w:hideMark/>
          </w:tcPr>
          <w:p w14:paraId="6BED1CA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農業協同組合法</w:t>
            </w:r>
          </w:p>
        </w:tc>
      </w:tr>
      <w:tr w:rsidR="003E75ED" w:rsidRPr="006225E8" w14:paraId="7E7AB5B3" w14:textId="77777777" w:rsidTr="002B5DD6">
        <w:trPr>
          <w:trHeight w:val="270"/>
        </w:trPr>
        <w:tc>
          <w:tcPr>
            <w:tcW w:w="851" w:type="dxa"/>
            <w:tcBorders>
              <w:top w:val="nil"/>
              <w:left w:val="nil"/>
              <w:bottom w:val="nil"/>
              <w:right w:val="nil"/>
            </w:tcBorders>
            <w:shd w:val="clear" w:color="auto" w:fill="auto"/>
            <w:noWrap/>
            <w:vAlign w:val="center"/>
            <w:hideMark/>
          </w:tcPr>
          <w:p w14:paraId="4316EA49"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126CAC9"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283E70D0"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500CAD75" w14:textId="77777777" w:rsidTr="00C0612F">
        <w:trPr>
          <w:trHeight w:val="270"/>
        </w:trPr>
        <w:tc>
          <w:tcPr>
            <w:tcW w:w="10538" w:type="dxa"/>
            <w:gridSpan w:val="3"/>
            <w:tcBorders>
              <w:top w:val="nil"/>
              <w:left w:val="nil"/>
              <w:bottom w:val="nil"/>
              <w:right w:val="nil"/>
            </w:tcBorders>
            <w:shd w:val="clear" w:color="auto" w:fill="auto"/>
            <w:noWrap/>
            <w:hideMark/>
          </w:tcPr>
          <w:p w14:paraId="4499819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｛経済産業省｝</w:t>
            </w:r>
          </w:p>
        </w:tc>
      </w:tr>
      <w:tr w:rsidR="003E75ED" w:rsidRPr="006225E8" w14:paraId="054A1EAA" w14:textId="77777777" w:rsidTr="002B5DD6">
        <w:trPr>
          <w:trHeight w:val="270"/>
        </w:trPr>
        <w:tc>
          <w:tcPr>
            <w:tcW w:w="851" w:type="dxa"/>
            <w:tcBorders>
              <w:top w:val="nil"/>
              <w:left w:val="nil"/>
              <w:bottom w:val="nil"/>
              <w:right w:val="nil"/>
            </w:tcBorders>
            <w:shd w:val="clear" w:color="auto" w:fill="auto"/>
            <w:noWrap/>
            <w:vAlign w:val="center"/>
            <w:hideMark/>
          </w:tcPr>
          <w:p w14:paraId="11673F2B"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40EF0A0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178</w:t>
            </w:r>
          </w:p>
        </w:tc>
        <w:tc>
          <w:tcPr>
            <w:tcW w:w="8978" w:type="dxa"/>
            <w:tcBorders>
              <w:top w:val="nil"/>
              <w:left w:val="nil"/>
              <w:bottom w:val="nil"/>
              <w:right w:val="nil"/>
            </w:tcBorders>
            <w:shd w:val="clear" w:color="auto" w:fill="auto"/>
            <w:hideMark/>
          </w:tcPr>
          <w:p w14:paraId="2D61356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特許法</w:t>
            </w:r>
          </w:p>
        </w:tc>
      </w:tr>
      <w:tr w:rsidR="003E75ED" w:rsidRPr="006225E8" w14:paraId="5AD7A6B4" w14:textId="77777777" w:rsidTr="002B5DD6">
        <w:trPr>
          <w:trHeight w:val="270"/>
        </w:trPr>
        <w:tc>
          <w:tcPr>
            <w:tcW w:w="851" w:type="dxa"/>
            <w:tcBorders>
              <w:top w:val="nil"/>
              <w:left w:val="nil"/>
              <w:bottom w:val="nil"/>
              <w:right w:val="nil"/>
            </w:tcBorders>
            <w:shd w:val="clear" w:color="auto" w:fill="auto"/>
            <w:noWrap/>
            <w:vAlign w:val="center"/>
            <w:hideMark/>
          </w:tcPr>
          <w:p w14:paraId="0787115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3B1D9B3"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38F99BB8"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44544AE4" w14:textId="77777777" w:rsidTr="00C0612F">
        <w:trPr>
          <w:trHeight w:val="270"/>
        </w:trPr>
        <w:tc>
          <w:tcPr>
            <w:tcW w:w="10538" w:type="dxa"/>
            <w:gridSpan w:val="3"/>
            <w:tcBorders>
              <w:top w:val="nil"/>
              <w:left w:val="nil"/>
              <w:bottom w:val="nil"/>
              <w:right w:val="nil"/>
            </w:tcBorders>
            <w:shd w:val="clear" w:color="auto" w:fill="auto"/>
            <w:noWrap/>
            <w:hideMark/>
          </w:tcPr>
          <w:p w14:paraId="1E231E7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｛国土交通省｝</w:t>
            </w:r>
          </w:p>
        </w:tc>
      </w:tr>
      <w:tr w:rsidR="003E75ED" w:rsidRPr="006225E8" w14:paraId="2A9E40F6" w14:textId="77777777" w:rsidTr="002B5DD6">
        <w:trPr>
          <w:trHeight w:val="270"/>
        </w:trPr>
        <w:tc>
          <w:tcPr>
            <w:tcW w:w="851" w:type="dxa"/>
            <w:tcBorders>
              <w:top w:val="nil"/>
              <w:left w:val="nil"/>
              <w:bottom w:val="nil"/>
              <w:right w:val="nil"/>
            </w:tcBorders>
            <w:shd w:val="clear" w:color="auto" w:fill="auto"/>
            <w:noWrap/>
            <w:vAlign w:val="center"/>
            <w:hideMark/>
          </w:tcPr>
          <w:p w14:paraId="70C9E53E"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0C6C624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179</w:t>
            </w:r>
          </w:p>
        </w:tc>
        <w:tc>
          <w:tcPr>
            <w:tcW w:w="8978" w:type="dxa"/>
            <w:tcBorders>
              <w:top w:val="nil"/>
              <w:left w:val="nil"/>
              <w:bottom w:val="nil"/>
              <w:right w:val="nil"/>
            </w:tcBorders>
            <w:shd w:val="clear" w:color="auto" w:fill="auto"/>
            <w:hideMark/>
          </w:tcPr>
          <w:p w14:paraId="35020C4A"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奄美群島振興開発特別措置法</w:t>
            </w:r>
          </w:p>
        </w:tc>
      </w:tr>
      <w:tr w:rsidR="003E75ED" w:rsidRPr="006225E8" w14:paraId="576B4BCD" w14:textId="77777777" w:rsidTr="002B5DD6">
        <w:trPr>
          <w:trHeight w:val="270"/>
        </w:trPr>
        <w:tc>
          <w:tcPr>
            <w:tcW w:w="851" w:type="dxa"/>
            <w:tcBorders>
              <w:top w:val="nil"/>
              <w:left w:val="nil"/>
              <w:bottom w:val="nil"/>
              <w:right w:val="nil"/>
            </w:tcBorders>
            <w:shd w:val="clear" w:color="auto" w:fill="auto"/>
            <w:noWrap/>
            <w:vAlign w:val="center"/>
            <w:hideMark/>
          </w:tcPr>
          <w:p w14:paraId="142EDB30"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vAlign w:val="center"/>
            <w:hideMark/>
          </w:tcPr>
          <w:p w14:paraId="649B6E4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180</w:t>
            </w:r>
          </w:p>
        </w:tc>
        <w:tc>
          <w:tcPr>
            <w:tcW w:w="8978" w:type="dxa"/>
            <w:tcBorders>
              <w:top w:val="nil"/>
              <w:left w:val="nil"/>
              <w:bottom w:val="nil"/>
              <w:right w:val="nil"/>
            </w:tcBorders>
            <w:shd w:val="clear" w:color="auto" w:fill="auto"/>
            <w:hideMark/>
          </w:tcPr>
          <w:p w14:paraId="39E31361"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lang w:eastAsia="zh-TW"/>
              </w:rPr>
              <w:t>小笠原諸島振興開発特別措置法</w:t>
            </w:r>
          </w:p>
        </w:tc>
      </w:tr>
      <w:tr w:rsidR="003E75ED" w:rsidRPr="006225E8" w14:paraId="6EAD2E83" w14:textId="77777777" w:rsidTr="002B5DD6">
        <w:trPr>
          <w:trHeight w:val="270"/>
        </w:trPr>
        <w:tc>
          <w:tcPr>
            <w:tcW w:w="851" w:type="dxa"/>
            <w:tcBorders>
              <w:top w:val="nil"/>
              <w:left w:val="nil"/>
              <w:bottom w:val="nil"/>
              <w:right w:val="nil"/>
            </w:tcBorders>
            <w:shd w:val="clear" w:color="auto" w:fill="auto"/>
            <w:noWrap/>
            <w:vAlign w:val="center"/>
            <w:hideMark/>
          </w:tcPr>
          <w:p w14:paraId="4A47CFF6"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vAlign w:val="center"/>
            <w:hideMark/>
          </w:tcPr>
          <w:p w14:paraId="4001FE1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181</w:t>
            </w:r>
          </w:p>
        </w:tc>
        <w:tc>
          <w:tcPr>
            <w:tcW w:w="8978" w:type="dxa"/>
            <w:tcBorders>
              <w:top w:val="nil"/>
              <w:left w:val="nil"/>
              <w:bottom w:val="nil"/>
              <w:right w:val="nil"/>
            </w:tcBorders>
            <w:shd w:val="clear" w:color="auto" w:fill="auto"/>
            <w:hideMark/>
          </w:tcPr>
          <w:p w14:paraId="277C82A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航空法</w:t>
            </w:r>
          </w:p>
        </w:tc>
      </w:tr>
      <w:tr w:rsidR="003E75ED" w:rsidRPr="006225E8" w14:paraId="3A984A3E" w14:textId="77777777" w:rsidTr="002B5DD6">
        <w:trPr>
          <w:trHeight w:val="270"/>
        </w:trPr>
        <w:tc>
          <w:tcPr>
            <w:tcW w:w="851" w:type="dxa"/>
            <w:tcBorders>
              <w:top w:val="nil"/>
              <w:left w:val="nil"/>
              <w:bottom w:val="nil"/>
              <w:right w:val="nil"/>
            </w:tcBorders>
            <w:shd w:val="clear" w:color="auto" w:fill="auto"/>
            <w:noWrap/>
            <w:vAlign w:val="center"/>
            <w:hideMark/>
          </w:tcPr>
          <w:p w14:paraId="04DE3C5F"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5CBEC7D3"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182</w:t>
            </w:r>
          </w:p>
        </w:tc>
        <w:tc>
          <w:tcPr>
            <w:tcW w:w="8978" w:type="dxa"/>
            <w:tcBorders>
              <w:top w:val="nil"/>
              <w:left w:val="nil"/>
              <w:bottom w:val="nil"/>
              <w:right w:val="nil"/>
            </w:tcBorders>
            <w:shd w:val="clear" w:color="auto" w:fill="auto"/>
            <w:hideMark/>
          </w:tcPr>
          <w:p w14:paraId="1E04D627"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hint="eastAsia"/>
                <w:sz w:val="21"/>
                <w:szCs w:val="21"/>
              </w:rPr>
              <w:t>船員法</w:t>
            </w:r>
          </w:p>
        </w:tc>
      </w:tr>
      <w:tr w:rsidR="003E75ED" w:rsidRPr="006225E8" w14:paraId="70736C3A" w14:textId="77777777" w:rsidTr="002B5DD6">
        <w:trPr>
          <w:trHeight w:val="270"/>
        </w:trPr>
        <w:tc>
          <w:tcPr>
            <w:tcW w:w="851" w:type="dxa"/>
            <w:tcBorders>
              <w:top w:val="nil"/>
              <w:left w:val="nil"/>
              <w:bottom w:val="nil"/>
              <w:right w:val="nil"/>
            </w:tcBorders>
            <w:shd w:val="clear" w:color="auto" w:fill="auto"/>
            <w:noWrap/>
            <w:vAlign w:val="center"/>
            <w:hideMark/>
          </w:tcPr>
          <w:p w14:paraId="7F650F93"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vAlign w:val="center"/>
            <w:hideMark/>
          </w:tcPr>
          <w:p w14:paraId="63137F8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183</w:t>
            </w:r>
          </w:p>
        </w:tc>
        <w:tc>
          <w:tcPr>
            <w:tcW w:w="8978" w:type="dxa"/>
            <w:tcBorders>
              <w:top w:val="nil"/>
              <w:left w:val="nil"/>
              <w:bottom w:val="nil"/>
              <w:right w:val="nil"/>
            </w:tcBorders>
            <w:shd w:val="clear" w:color="auto" w:fill="auto"/>
            <w:hideMark/>
          </w:tcPr>
          <w:p w14:paraId="7E11158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放射性同位元素等の規制に関する法律</w:t>
            </w:r>
          </w:p>
        </w:tc>
      </w:tr>
      <w:tr w:rsidR="003E75ED" w:rsidRPr="006225E8" w14:paraId="54E5285F" w14:textId="77777777" w:rsidTr="002B5DD6">
        <w:trPr>
          <w:trHeight w:val="270"/>
        </w:trPr>
        <w:tc>
          <w:tcPr>
            <w:tcW w:w="851" w:type="dxa"/>
            <w:tcBorders>
              <w:top w:val="nil"/>
              <w:left w:val="nil"/>
              <w:bottom w:val="nil"/>
              <w:right w:val="nil"/>
            </w:tcBorders>
            <w:shd w:val="clear" w:color="auto" w:fill="auto"/>
            <w:noWrap/>
            <w:vAlign w:val="center"/>
            <w:hideMark/>
          </w:tcPr>
          <w:p w14:paraId="170BCFE7"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3B339ADF"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184</w:t>
            </w:r>
          </w:p>
        </w:tc>
        <w:tc>
          <w:tcPr>
            <w:tcW w:w="8978" w:type="dxa"/>
            <w:tcBorders>
              <w:top w:val="nil"/>
              <w:left w:val="nil"/>
              <w:bottom w:val="nil"/>
              <w:right w:val="nil"/>
            </w:tcBorders>
            <w:shd w:val="clear" w:color="auto" w:fill="auto"/>
            <w:hideMark/>
          </w:tcPr>
          <w:p w14:paraId="45C9419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離島振興法</w:t>
            </w:r>
          </w:p>
        </w:tc>
      </w:tr>
      <w:tr w:rsidR="003E75ED" w:rsidRPr="006225E8" w14:paraId="503A1451" w14:textId="77777777" w:rsidTr="002B5DD6">
        <w:trPr>
          <w:trHeight w:val="270"/>
        </w:trPr>
        <w:tc>
          <w:tcPr>
            <w:tcW w:w="851" w:type="dxa"/>
            <w:tcBorders>
              <w:top w:val="nil"/>
              <w:left w:val="nil"/>
              <w:bottom w:val="nil"/>
              <w:right w:val="nil"/>
            </w:tcBorders>
            <w:shd w:val="clear" w:color="auto" w:fill="auto"/>
            <w:noWrap/>
            <w:vAlign w:val="center"/>
            <w:hideMark/>
          </w:tcPr>
          <w:p w14:paraId="764AB666"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B446ADB"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7AC41A83"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0EBA3BC5" w14:textId="77777777" w:rsidTr="002B5DD6">
        <w:trPr>
          <w:trHeight w:val="270"/>
        </w:trPr>
        <w:tc>
          <w:tcPr>
            <w:tcW w:w="1560" w:type="dxa"/>
            <w:gridSpan w:val="2"/>
            <w:tcBorders>
              <w:top w:val="nil"/>
              <w:left w:val="nil"/>
              <w:bottom w:val="nil"/>
              <w:right w:val="nil"/>
            </w:tcBorders>
            <w:shd w:val="clear" w:color="auto" w:fill="auto"/>
            <w:noWrap/>
            <w:hideMark/>
          </w:tcPr>
          <w:p w14:paraId="5F2A43A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｛環境省｝</w:t>
            </w:r>
          </w:p>
        </w:tc>
        <w:tc>
          <w:tcPr>
            <w:tcW w:w="8978" w:type="dxa"/>
            <w:tcBorders>
              <w:top w:val="nil"/>
              <w:left w:val="nil"/>
              <w:bottom w:val="nil"/>
              <w:right w:val="nil"/>
            </w:tcBorders>
            <w:shd w:val="clear" w:color="auto" w:fill="auto"/>
            <w:hideMark/>
          </w:tcPr>
          <w:p w14:paraId="73729B3C"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4A32FD08" w14:textId="77777777" w:rsidTr="002B5DD6">
        <w:trPr>
          <w:trHeight w:val="270"/>
        </w:trPr>
        <w:tc>
          <w:tcPr>
            <w:tcW w:w="851" w:type="dxa"/>
            <w:tcBorders>
              <w:top w:val="nil"/>
              <w:left w:val="nil"/>
              <w:bottom w:val="nil"/>
              <w:right w:val="nil"/>
            </w:tcBorders>
            <w:shd w:val="clear" w:color="auto" w:fill="auto"/>
            <w:noWrap/>
            <w:vAlign w:val="center"/>
            <w:hideMark/>
          </w:tcPr>
          <w:p w14:paraId="1993A87F"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vAlign w:val="center"/>
            <w:hideMark/>
          </w:tcPr>
          <w:p w14:paraId="50B3BEE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185</w:t>
            </w:r>
          </w:p>
        </w:tc>
        <w:tc>
          <w:tcPr>
            <w:tcW w:w="8978" w:type="dxa"/>
            <w:tcBorders>
              <w:top w:val="nil"/>
              <w:left w:val="nil"/>
              <w:bottom w:val="nil"/>
              <w:right w:val="nil"/>
            </w:tcBorders>
            <w:shd w:val="clear" w:color="auto" w:fill="auto"/>
            <w:hideMark/>
          </w:tcPr>
          <w:p w14:paraId="1AAF17D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公害健康被害の補償等に関する法律</w:t>
            </w:r>
          </w:p>
        </w:tc>
      </w:tr>
      <w:tr w:rsidR="003E75ED" w:rsidRPr="006225E8" w14:paraId="0EC668DA" w14:textId="77777777" w:rsidTr="002B5DD6">
        <w:trPr>
          <w:trHeight w:val="270"/>
        </w:trPr>
        <w:tc>
          <w:tcPr>
            <w:tcW w:w="851" w:type="dxa"/>
            <w:tcBorders>
              <w:top w:val="nil"/>
              <w:left w:val="nil"/>
              <w:bottom w:val="nil"/>
              <w:right w:val="nil"/>
            </w:tcBorders>
            <w:shd w:val="clear" w:color="auto" w:fill="auto"/>
            <w:noWrap/>
            <w:vAlign w:val="center"/>
            <w:hideMark/>
          </w:tcPr>
          <w:p w14:paraId="2121F8E5"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2F562CA1"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186</w:t>
            </w:r>
          </w:p>
        </w:tc>
        <w:tc>
          <w:tcPr>
            <w:tcW w:w="8978" w:type="dxa"/>
            <w:tcBorders>
              <w:top w:val="nil"/>
              <w:left w:val="nil"/>
              <w:bottom w:val="nil"/>
              <w:right w:val="nil"/>
            </w:tcBorders>
            <w:shd w:val="clear" w:color="auto" w:fill="auto"/>
            <w:hideMark/>
          </w:tcPr>
          <w:p w14:paraId="17FAE24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水俣病の認定業務の促進に関する臨時措置法</w:t>
            </w:r>
          </w:p>
        </w:tc>
      </w:tr>
      <w:tr w:rsidR="003E75ED" w:rsidRPr="006225E8" w14:paraId="53A1A5D8" w14:textId="77777777" w:rsidTr="002B5DD6">
        <w:trPr>
          <w:trHeight w:val="270"/>
        </w:trPr>
        <w:tc>
          <w:tcPr>
            <w:tcW w:w="851" w:type="dxa"/>
            <w:tcBorders>
              <w:top w:val="nil"/>
              <w:left w:val="nil"/>
              <w:bottom w:val="nil"/>
              <w:right w:val="nil"/>
            </w:tcBorders>
            <w:shd w:val="clear" w:color="auto" w:fill="auto"/>
            <w:noWrap/>
            <w:vAlign w:val="center"/>
            <w:hideMark/>
          </w:tcPr>
          <w:p w14:paraId="6CB11E2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61DDB4E6"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1171BE63"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4D2146E7" w14:textId="77777777" w:rsidTr="00C0612F">
        <w:trPr>
          <w:trHeight w:val="270"/>
        </w:trPr>
        <w:tc>
          <w:tcPr>
            <w:tcW w:w="10538" w:type="dxa"/>
            <w:gridSpan w:val="3"/>
            <w:tcBorders>
              <w:top w:val="nil"/>
              <w:left w:val="nil"/>
              <w:bottom w:val="nil"/>
              <w:right w:val="nil"/>
            </w:tcBorders>
            <w:shd w:val="clear" w:color="auto" w:fill="auto"/>
            <w:noWrap/>
            <w:hideMark/>
          </w:tcPr>
          <w:p w14:paraId="7B642D0D" w14:textId="77777777" w:rsidR="003E75ED" w:rsidRPr="006225E8" w:rsidRDefault="003E75ED" w:rsidP="004E5F50">
            <w:pPr>
              <w:ind w:left="547" w:hanging="405"/>
              <w:rPr>
                <w:rFonts w:ascii="ＭＳ 明朝" w:eastAsia="ＭＳ 明朝" w:hAnsi="ＭＳ 明朝" w:cs="ＭＳ Ｐゴシック"/>
                <w:sz w:val="21"/>
                <w:szCs w:val="21"/>
                <w:lang w:eastAsia="zh-TW"/>
              </w:rPr>
            </w:pPr>
            <w:r w:rsidRPr="006225E8">
              <w:rPr>
                <w:rFonts w:ascii="ＭＳ 明朝" w:eastAsia="ＭＳ 明朝" w:hAnsi="ＭＳ 明朝" w:cs="ＭＳ Ｐゴシック" w:hint="eastAsia"/>
                <w:sz w:val="21"/>
                <w:szCs w:val="21"/>
                <w:lang w:eastAsia="zh-TW"/>
              </w:rPr>
              <w:t>｛原子力規制委員会｝</w:t>
            </w:r>
          </w:p>
        </w:tc>
      </w:tr>
      <w:tr w:rsidR="003E75ED" w:rsidRPr="006225E8" w14:paraId="6E174876" w14:textId="77777777" w:rsidTr="002B5DD6">
        <w:trPr>
          <w:trHeight w:val="270"/>
        </w:trPr>
        <w:tc>
          <w:tcPr>
            <w:tcW w:w="851" w:type="dxa"/>
            <w:tcBorders>
              <w:top w:val="nil"/>
              <w:left w:val="nil"/>
              <w:bottom w:val="nil"/>
              <w:right w:val="nil"/>
            </w:tcBorders>
            <w:shd w:val="clear" w:color="auto" w:fill="auto"/>
            <w:noWrap/>
            <w:vAlign w:val="center"/>
            <w:hideMark/>
          </w:tcPr>
          <w:p w14:paraId="10A9FD70" w14:textId="77777777" w:rsidR="003E75ED" w:rsidRPr="006225E8" w:rsidRDefault="003E75ED" w:rsidP="004E5F50">
            <w:pPr>
              <w:ind w:left="547" w:hanging="405"/>
              <w:rPr>
                <w:rFonts w:ascii="ＭＳ 明朝" w:eastAsia="ＭＳ 明朝" w:hAnsi="ＭＳ 明朝" w:cs="ＭＳ Ｐゴシック"/>
                <w:sz w:val="21"/>
                <w:szCs w:val="21"/>
                <w:lang w:eastAsia="zh-TW"/>
              </w:rPr>
            </w:pPr>
          </w:p>
        </w:tc>
        <w:tc>
          <w:tcPr>
            <w:tcW w:w="709" w:type="dxa"/>
            <w:tcBorders>
              <w:top w:val="nil"/>
              <w:left w:val="nil"/>
              <w:bottom w:val="nil"/>
              <w:right w:val="nil"/>
            </w:tcBorders>
            <w:shd w:val="clear" w:color="auto" w:fill="auto"/>
            <w:noWrap/>
            <w:vAlign w:val="center"/>
            <w:hideMark/>
          </w:tcPr>
          <w:p w14:paraId="646C6C4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187</w:t>
            </w:r>
          </w:p>
        </w:tc>
        <w:tc>
          <w:tcPr>
            <w:tcW w:w="8978" w:type="dxa"/>
            <w:tcBorders>
              <w:top w:val="nil"/>
              <w:left w:val="nil"/>
              <w:bottom w:val="nil"/>
              <w:right w:val="nil"/>
            </w:tcBorders>
            <w:shd w:val="clear" w:color="auto" w:fill="auto"/>
            <w:hideMark/>
          </w:tcPr>
          <w:p w14:paraId="2E82E1A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放射性同位元素等による放射線障害の防止に関する法律</w:t>
            </w:r>
          </w:p>
        </w:tc>
      </w:tr>
      <w:tr w:rsidR="003E75ED" w:rsidRPr="006225E8" w14:paraId="2E66C1EA" w14:textId="77777777" w:rsidTr="002B5DD6">
        <w:trPr>
          <w:trHeight w:val="270"/>
        </w:trPr>
        <w:tc>
          <w:tcPr>
            <w:tcW w:w="851" w:type="dxa"/>
            <w:tcBorders>
              <w:top w:val="nil"/>
              <w:left w:val="nil"/>
              <w:bottom w:val="nil"/>
              <w:right w:val="nil"/>
            </w:tcBorders>
            <w:shd w:val="clear" w:color="auto" w:fill="auto"/>
            <w:noWrap/>
            <w:vAlign w:val="center"/>
            <w:hideMark/>
          </w:tcPr>
          <w:p w14:paraId="0E43C8B0"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5976B81D"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3A8228DF"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3C61CE41" w14:textId="77777777" w:rsidTr="002B5DD6">
        <w:trPr>
          <w:trHeight w:val="270"/>
        </w:trPr>
        <w:tc>
          <w:tcPr>
            <w:tcW w:w="1560" w:type="dxa"/>
            <w:gridSpan w:val="2"/>
            <w:tcBorders>
              <w:top w:val="nil"/>
              <w:left w:val="nil"/>
              <w:bottom w:val="nil"/>
              <w:right w:val="nil"/>
            </w:tcBorders>
            <w:shd w:val="clear" w:color="auto" w:fill="auto"/>
            <w:noWrap/>
            <w:hideMark/>
          </w:tcPr>
          <w:p w14:paraId="3729EBC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｛防衛省｝</w:t>
            </w:r>
          </w:p>
        </w:tc>
        <w:tc>
          <w:tcPr>
            <w:tcW w:w="8978" w:type="dxa"/>
            <w:tcBorders>
              <w:top w:val="nil"/>
              <w:left w:val="nil"/>
              <w:bottom w:val="nil"/>
              <w:right w:val="nil"/>
            </w:tcBorders>
            <w:shd w:val="clear" w:color="auto" w:fill="auto"/>
            <w:hideMark/>
          </w:tcPr>
          <w:p w14:paraId="5E45F200"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69A5A283" w14:textId="77777777" w:rsidTr="002B5DD6">
        <w:trPr>
          <w:trHeight w:val="270"/>
        </w:trPr>
        <w:tc>
          <w:tcPr>
            <w:tcW w:w="851" w:type="dxa"/>
            <w:tcBorders>
              <w:top w:val="nil"/>
              <w:left w:val="nil"/>
              <w:bottom w:val="nil"/>
              <w:right w:val="nil"/>
            </w:tcBorders>
            <w:shd w:val="clear" w:color="auto" w:fill="auto"/>
            <w:noWrap/>
            <w:vAlign w:val="center"/>
            <w:hideMark/>
          </w:tcPr>
          <w:p w14:paraId="0F326ECE"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1CD18A7D"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188</w:t>
            </w:r>
          </w:p>
        </w:tc>
        <w:tc>
          <w:tcPr>
            <w:tcW w:w="8978" w:type="dxa"/>
            <w:tcBorders>
              <w:top w:val="nil"/>
              <w:left w:val="nil"/>
              <w:bottom w:val="nil"/>
              <w:right w:val="nil"/>
            </w:tcBorders>
            <w:shd w:val="clear" w:color="auto" w:fill="auto"/>
            <w:hideMark/>
          </w:tcPr>
          <w:p w14:paraId="2DBA92FC"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自衛隊員倫理法</w:t>
            </w:r>
          </w:p>
        </w:tc>
      </w:tr>
      <w:tr w:rsidR="003E75ED" w:rsidRPr="006225E8" w14:paraId="3DF41C8A" w14:textId="77777777" w:rsidTr="002B5DD6">
        <w:trPr>
          <w:trHeight w:val="270"/>
        </w:trPr>
        <w:tc>
          <w:tcPr>
            <w:tcW w:w="851" w:type="dxa"/>
            <w:tcBorders>
              <w:top w:val="nil"/>
              <w:left w:val="nil"/>
              <w:bottom w:val="nil"/>
              <w:right w:val="nil"/>
            </w:tcBorders>
            <w:shd w:val="clear" w:color="auto" w:fill="auto"/>
            <w:noWrap/>
            <w:vAlign w:val="center"/>
            <w:hideMark/>
          </w:tcPr>
          <w:p w14:paraId="12587B0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67752DB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189</w:t>
            </w:r>
          </w:p>
        </w:tc>
        <w:tc>
          <w:tcPr>
            <w:tcW w:w="8978" w:type="dxa"/>
            <w:tcBorders>
              <w:top w:val="nil"/>
              <w:left w:val="nil"/>
              <w:bottom w:val="nil"/>
              <w:right w:val="nil"/>
            </w:tcBorders>
            <w:shd w:val="clear" w:color="auto" w:fill="auto"/>
            <w:hideMark/>
          </w:tcPr>
          <w:p w14:paraId="15677B5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自衛隊法</w:t>
            </w:r>
          </w:p>
        </w:tc>
      </w:tr>
      <w:tr w:rsidR="003E75ED" w:rsidRPr="006225E8" w14:paraId="234938D4" w14:textId="77777777" w:rsidTr="002B5DD6">
        <w:trPr>
          <w:trHeight w:val="270"/>
        </w:trPr>
        <w:tc>
          <w:tcPr>
            <w:tcW w:w="851" w:type="dxa"/>
            <w:tcBorders>
              <w:top w:val="nil"/>
              <w:left w:val="nil"/>
              <w:bottom w:val="nil"/>
              <w:right w:val="nil"/>
            </w:tcBorders>
            <w:shd w:val="clear" w:color="auto" w:fill="auto"/>
            <w:noWrap/>
            <w:vAlign w:val="center"/>
            <w:hideMark/>
          </w:tcPr>
          <w:p w14:paraId="58F7A2B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2F2B06E0"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190</w:t>
            </w:r>
          </w:p>
        </w:tc>
        <w:tc>
          <w:tcPr>
            <w:tcW w:w="8978" w:type="dxa"/>
            <w:tcBorders>
              <w:top w:val="nil"/>
              <w:left w:val="nil"/>
              <w:bottom w:val="nil"/>
              <w:right w:val="nil"/>
            </w:tcBorders>
            <w:shd w:val="clear" w:color="auto" w:fill="auto"/>
            <w:hideMark/>
          </w:tcPr>
          <w:p w14:paraId="20B38D87"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武力攻撃事態及び存立危機事態における捕虜等の取扱いに関する法律</w:t>
            </w:r>
          </w:p>
        </w:tc>
      </w:tr>
      <w:tr w:rsidR="003E75ED" w:rsidRPr="006225E8" w14:paraId="04366B86" w14:textId="77777777" w:rsidTr="002B5DD6">
        <w:trPr>
          <w:trHeight w:val="270"/>
        </w:trPr>
        <w:tc>
          <w:tcPr>
            <w:tcW w:w="851" w:type="dxa"/>
            <w:tcBorders>
              <w:top w:val="nil"/>
              <w:left w:val="nil"/>
              <w:bottom w:val="nil"/>
              <w:right w:val="nil"/>
            </w:tcBorders>
            <w:shd w:val="clear" w:color="auto" w:fill="auto"/>
            <w:noWrap/>
            <w:vAlign w:val="center"/>
            <w:hideMark/>
          </w:tcPr>
          <w:p w14:paraId="4B15ED1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2336520B"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191</w:t>
            </w:r>
          </w:p>
        </w:tc>
        <w:tc>
          <w:tcPr>
            <w:tcW w:w="8978" w:type="dxa"/>
            <w:tcBorders>
              <w:top w:val="nil"/>
              <w:left w:val="nil"/>
              <w:bottom w:val="nil"/>
              <w:right w:val="nil"/>
            </w:tcBorders>
            <w:shd w:val="clear" w:color="auto" w:fill="auto"/>
            <w:hideMark/>
          </w:tcPr>
          <w:p w14:paraId="75F64809"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防衛省設置法</w:t>
            </w:r>
          </w:p>
        </w:tc>
      </w:tr>
      <w:tr w:rsidR="003E75ED" w:rsidRPr="006225E8" w14:paraId="330DD2C6" w14:textId="77777777" w:rsidTr="002B5DD6">
        <w:trPr>
          <w:trHeight w:val="270"/>
        </w:trPr>
        <w:tc>
          <w:tcPr>
            <w:tcW w:w="851" w:type="dxa"/>
            <w:tcBorders>
              <w:top w:val="nil"/>
              <w:left w:val="nil"/>
              <w:bottom w:val="nil"/>
              <w:right w:val="nil"/>
            </w:tcBorders>
            <w:shd w:val="clear" w:color="auto" w:fill="auto"/>
            <w:noWrap/>
            <w:vAlign w:val="center"/>
            <w:hideMark/>
          </w:tcPr>
          <w:p w14:paraId="36C796AC"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vAlign w:val="center"/>
            <w:hideMark/>
          </w:tcPr>
          <w:p w14:paraId="21EC17A8"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192</w:t>
            </w:r>
          </w:p>
        </w:tc>
        <w:tc>
          <w:tcPr>
            <w:tcW w:w="8978" w:type="dxa"/>
            <w:tcBorders>
              <w:top w:val="nil"/>
              <w:left w:val="nil"/>
              <w:bottom w:val="nil"/>
              <w:right w:val="nil"/>
            </w:tcBorders>
            <w:shd w:val="clear" w:color="auto" w:fill="auto"/>
            <w:hideMark/>
          </w:tcPr>
          <w:p w14:paraId="79545355"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防衛省の職員の給与等に関する法律</w:t>
            </w:r>
          </w:p>
        </w:tc>
      </w:tr>
      <w:tr w:rsidR="003E75ED" w:rsidRPr="006225E8" w14:paraId="6F6DA09A" w14:textId="77777777" w:rsidTr="002B5DD6">
        <w:trPr>
          <w:trHeight w:val="270"/>
        </w:trPr>
        <w:tc>
          <w:tcPr>
            <w:tcW w:w="851" w:type="dxa"/>
            <w:tcBorders>
              <w:top w:val="nil"/>
              <w:left w:val="nil"/>
              <w:bottom w:val="nil"/>
              <w:right w:val="nil"/>
            </w:tcBorders>
            <w:shd w:val="clear" w:color="auto" w:fill="auto"/>
            <w:noWrap/>
            <w:vAlign w:val="center"/>
            <w:hideMark/>
          </w:tcPr>
          <w:p w14:paraId="345BC92D"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4041959F" w14:textId="77777777" w:rsidR="003E75ED" w:rsidRPr="006225E8" w:rsidRDefault="003E75ED" w:rsidP="004E5F50">
            <w:pPr>
              <w:ind w:left="547" w:hanging="405"/>
              <w:rPr>
                <w:rFonts w:ascii="ＭＳ 明朝" w:eastAsia="ＭＳ 明朝" w:hAnsi="ＭＳ 明朝" w:cs="Times New Roman"/>
                <w:sz w:val="21"/>
                <w:szCs w:val="21"/>
              </w:rPr>
            </w:pPr>
          </w:p>
        </w:tc>
        <w:tc>
          <w:tcPr>
            <w:tcW w:w="8978" w:type="dxa"/>
            <w:tcBorders>
              <w:top w:val="nil"/>
              <w:left w:val="nil"/>
              <w:bottom w:val="nil"/>
              <w:right w:val="nil"/>
            </w:tcBorders>
            <w:shd w:val="clear" w:color="auto" w:fill="auto"/>
            <w:hideMark/>
          </w:tcPr>
          <w:p w14:paraId="2F15B92C" w14:textId="77777777" w:rsidR="003E75ED" w:rsidRPr="006225E8" w:rsidRDefault="003E75ED" w:rsidP="004E5F50">
            <w:pPr>
              <w:ind w:left="547" w:hanging="405"/>
              <w:rPr>
                <w:rFonts w:ascii="ＭＳ 明朝" w:eastAsia="ＭＳ 明朝" w:hAnsi="ＭＳ 明朝" w:cs="Times New Roman"/>
                <w:sz w:val="21"/>
                <w:szCs w:val="21"/>
              </w:rPr>
            </w:pPr>
          </w:p>
        </w:tc>
      </w:tr>
      <w:tr w:rsidR="003E75ED" w:rsidRPr="006225E8" w14:paraId="7FD434C2" w14:textId="77777777" w:rsidTr="002B5DD6">
        <w:trPr>
          <w:trHeight w:val="270"/>
        </w:trPr>
        <w:tc>
          <w:tcPr>
            <w:tcW w:w="1560" w:type="dxa"/>
            <w:gridSpan w:val="2"/>
            <w:tcBorders>
              <w:top w:val="nil"/>
              <w:left w:val="nil"/>
              <w:bottom w:val="nil"/>
              <w:right w:val="nil"/>
            </w:tcBorders>
            <w:shd w:val="clear" w:color="auto" w:fill="auto"/>
            <w:noWrap/>
            <w:hideMark/>
          </w:tcPr>
          <w:p w14:paraId="0FF03988" w14:textId="77777777" w:rsidR="00E85AEE" w:rsidRDefault="00E85AEE" w:rsidP="004E5F50">
            <w:pPr>
              <w:ind w:left="547" w:hanging="405"/>
              <w:rPr>
                <w:rFonts w:ascii="ＭＳ 明朝" w:eastAsia="ＭＳ 明朝" w:hAnsi="ＭＳ 明朝" w:cs="ＭＳ Ｐゴシック"/>
                <w:sz w:val="21"/>
                <w:szCs w:val="21"/>
              </w:rPr>
            </w:pPr>
          </w:p>
          <w:p w14:paraId="5BB7290F" w14:textId="1CA563BE"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hint="eastAsia"/>
                <w:sz w:val="21"/>
                <w:szCs w:val="21"/>
              </w:rPr>
              <w:t>｛その他｝</w:t>
            </w:r>
          </w:p>
        </w:tc>
        <w:tc>
          <w:tcPr>
            <w:tcW w:w="8978" w:type="dxa"/>
            <w:tcBorders>
              <w:top w:val="nil"/>
              <w:left w:val="nil"/>
              <w:bottom w:val="nil"/>
              <w:right w:val="nil"/>
            </w:tcBorders>
            <w:shd w:val="clear" w:color="auto" w:fill="auto"/>
            <w:hideMark/>
          </w:tcPr>
          <w:p w14:paraId="1CAEFAB2" w14:textId="77777777" w:rsidR="003E75ED" w:rsidRPr="006225E8" w:rsidRDefault="003E75ED" w:rsidP="004E5F50">
            <w:pPr>
              <w:ind w:left="547" w:hanging="405"/>
              <w:rPr>
                <w:rFonts w:ascii="ＭＳ 明朝" w:eastAsia="ＭＳ 明朝" w:hAnsi="ＭＳ 明朝" w:cs="ＭＳ Ｐゴシック"/>
                <w:sz w:val="21"/>
                <w:szCs w:val="21"/>
              </w:rPr>
            </w:pPr>
          </w:p>
        </w:tc>
      </w:tr>
      <w:tr w:rsidR="003E75ED" w:rsidRPr="006225E8" w14:paraId="698195E4" w14:textId="77777777" w:rsidTr="002B5DD6">
        <w:trPr>
          <w:trHeight w:val="270"/>
        </w:trPr>
        <w:tc>
          <w:tcPr>
            <w:tcW w:w="851" w:type="dxa"/>
            <w:tcBorders>
              <w:top w:val="nil"/>
              <w:left w:val="nil"/>
              <w:bottom w:val="nil"/>
              <w:right w:val="nil"/>
            </w:tcBorders>
            <w:shd w:val="clear" w:color="auto" w:fill="auto"/>
            <w:noWrap/>
            <w:vAlign w:val="center"/>
            <w:hideMark/>
          </w:tcPr>
          <w:p w14:paraId="0AF8FC3A" w14:textId="77777777" w:rsidR="003E75ED" w:rsidRPr="006225E8" w:rsidRDefault="003E75ED" w:rsidP="004E5F50">
            <w:pPr>
              <w:ind w:left="547" w:hanging="405"/>
              <w:rPr>
                <w:rFonts w:ascii="ＭＳ 明朝" w:eastAsia="ＭＳ 明朝" w:hAnsi="ＭＳ 明朝" w:cs="Times New Roman"/>
                <w:sz w:val="21"/>
                <w:szCs w:val="21"/>
              </w:rPr>
            </w:pPr>
          </w:p>
        </w:tc>
        <w:tc>
          <w:tcPr>
            <w:tcW w:w="709" w:type="dxa"/>
            <w:tcBorders>
              <w:top w:val="nil"/>
              <w:left w:val="nil"/>
              <w:bottom w:val="nil"/>
              <w:right w:val="nil"/>
            </w:tcBorders>
            <w:shd w:val="clear" w:color="auto" w:fill="auto"/>
            <w:noWrap/>
            <w:hideMark/>
          </w:tcPr>
          <w:p w14:paraId="0CF0F964"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193</w:t>
            </w:r>
          </w:p>
        </w:tc>
        <w:tc>
          <w:tcPr>
            <w:tcW w:w="8978" w:type="dxa"/>
            <w:tcBorders>
              <w:top w:val="nil"/>
              <w:left w:val="nil"/>
              <w:bottom w:val="nil"/>
              <w:right w:val="nil"/>
            </w:tcBorders>
            <w:shd w:val="clear" w:color="auto" w:fill="auto"/>
            <w:hideMark/>
          </w:tcPr>
          <w:p w14:paraId="139C2D46"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hint="eastAsia"/>
                <w:sz w:val="21"/>
                <w:szCs w:val="21"/>
              </w:rPr>
              <w:t>議院における証人の宣誓及び証言等に関する法律</w:t>
            </w:r>
          </w:p>
        </w:tc>
      </w:tr>
      <w:tr w:rsidR="003E75ED" w:rsidRPr="006225E8" w14:paraId="7718D824" w14:textId="77777777" w:rsidTr="002B5DD6">
        <w:trPr>
          <w:trHeight w:val="270"/>
        </w:trPr>
        <w:tc>
          <w:tcPr>
            <w:tcW w:w="851" w:type="dxa"/>
            <w:tcBorders>
              <w:top w:val="nil"/>
              <w:left w:val="nil"/>
              <w:bottom w:val="nil"/>
              <w:right w:val="nil"/>
            </w:tcBorders>
            <w:shd w:val="clear" w:color="auto" w:fill="auto"/>
            <w:noWrap/>
            <w:vAlign w:val="center"/>
            <w:hideMark/>
          </w:tcPr>
          <w:p w14:paraId="2B604643" w14:textId="77777777" w:rsidR="003E75ED" w:rsidRPr="006225E8" w:rsidRDefault="003E75ED" w:rsidP="004E5F50">
            <w:pPr>
              <w:ind w:left="547" w:hanging="405"/>
              <w:rPr>
                <w:rFonts w:ascii="ＭＳ 明朝" w:eastAsia="ＭＳ 明朝" w:hAnsi="ＭＳ 明朝" w:cs="ＭＳ Ｐゴシック"/>
                <w:sz w:val="21"/>
                <w:szCs w:val="21"/>
              </w:rPr>
            </w:pPr>
          </w:p>
        </w:tc>
        <w:tc>
          <w:tcPr>
            <w:tcW w:w="709" w:type="dxa"/>
            <w:tcBorders>
              <w:top w:val="nil"/>
              <w:left w:val="nil"/>
              <w:bottom w:val="nil"/>
              <w:right w:val="nil"/>
            </w:tcBorders>
            <w:shd w:val="clear" w:color="auto" w:fill="auto"/>
            <w:noWrap/>
            <w:hideMark/>
          </w:tcPr>
          <w:p w14:paraId="27744A8A" w14:textId="77777777" w:rsidR="003E75ED" w:rsidRPr="006225E8" w:rsidRDefault="003E75ED" w:rsidP="004E5F50">
            <w:pPr>
              <w:ind w:left="547" w:hanging="405"/>
              <w:rPr>
                <w:rFonts w:ascii="ＭＳ 明朝" w:eastAsia="ＭＳ 明朝" w:hAnsi="ＭＳ 明朝" w:cs="ＭＳ Ｐゴシック"/>
                <w:sz w:val="21"/>
                <w:szCs w:val="21"/>
              </w:rPr>
            </w:pPr>
            <w:r w:rsidRPr="006225E8">
              <w:rPr>
                <w:rFonts w:ascii="ＭＳ 明朝" w:eastAsia="ＭＳ 明朝" w:hAnsi="ＭＳ 明朝" w:cs="ＭＳ Ｐゴシック"/>
                <w:sz w:val="21"/>
                <w:szCs w:val="21"/>
              </w:rPr>
              <w:t>194</w:t>
            </w:r>
          </w:p>
        </w:tc>
        <w:tc>
          <w:tcPr>
            <w:tcW w:w="8978" w:type="dxa"/>
            <w:tcBorders>
              <w:top w:val="nil"/>
              <w:left w:val="nil"/>
              <w:bottom w:val="nil"/>
              <w:right w:val="nil"/>
            </w:tcBorders>
            <w:shd w:val="clear" w:color="auto" w:fill="auto"/>
            <w:hideMark/>
          </w:tcPr>
          <w:p w14:paraId="260BFDD9" w14:textId="77777777" w:rsidR="003E75ED" w:rsidRDefault="003E75ED" w:rsidP="004E5F50">
            <w:pPr>
              <w:ind w:left="547" w:hanging="405"/>
              <w:rPr>
                <w:rFonts w:ascii="ＭＳ 明朝" w:eastAsia="ＭＳ 明朝" w:hAnsi="ＭＳ 明朝"/>
                <w:sz w:val="21"/>
                <w:szCs w:val="21"/>
              </w:rPr>
            </w:pPr>
            <w:r w:rsidRPr="006225E8">
              <w:rPr>
                <w:rFonts w:ascii="ＭＳ 明朝" w:eastAsia="ＭＳ 明朝" w:hAnsi="ＭＳ 明朝" w:hint="eastAsia"/>
                <w:sz w:val="21"/>
                <w:szCs w:val="21"/>
              </w:rPr>
              <w:t>国会職員法</w:t>
            </w:r>
          </w:p>
          <w:p w14:paraId="335C4D93" w14:textId="27E8B8F3" w:rsidR="00C91D24" w:rsidRPr="006225E8" w:rsidRDefault="00C91D24" w:rsidP="00C91D24">
            <w:pPr>
              <w:ind w:leftChars="34" w:left="259" w:hangingChars="91" w:hanging="191"/>
              <w:rPr>
                <w:rFonts w:ascii="ＭＳ 明朝" w:eastAsia="ＭＳ 明朝" w:hAnsi="ＭＳ 明朝" w:cs="ＭＳ Ｐゴシック"/>
                <w:sz w:val="21"/>
                <w:szCs w:val="21"/>
              </w:rPr>
            </w:pPr>
          </w:p>
        </w:tc>
      </w:tr>
    </w:tbl>
    <w:p w14:paraId="0F28D1D2" w14:textId="77777777" w:rsidR="003E75ED" w:rsidRPr="006225E8" w:rsidRDefault="003E75ED" w:rsidP="003E75ED">
      <w:pPr>
        <w:widowControl w:val="0"/>
        <w:overflowPunct w:val="0"/>
        <w:ind w:left="547" w:hanging="405"/>
        <w:jc w:val="both"/>
        <w:textAlignment w:val="baseline"/>
        <w:rPr>
          <w:rFonts w:ascii="ＭＳ 明朝" w:eastAsia="ＭＳ 明朝" w:hAnsi="ＭＳ 明朝" w:cs="ＭＳ 明朝"/>
          <w:color w:val="000000"/>
          <w:sz w:val="21"/>
          <w:szCs w:val="21"/>
        </w:rPr>
        <w:sectPr w:rsidR="003E75ED" w:rsidRPr="006225E8" w:rsidSect="00AF5D08">
          <w:footerReference w:type="default" r:id="rId43"/>
          <w:footerReference w:type="first" r:id="rId44"/>
          <w:type w:val="continuous"/>
          <w:pgSz w:w="12240" w:h="15840"/>
          <w:pgMar w:top="851" w:right="851" w:bottom="851" w:left="851" w:header="720" w:footer="720" w:gutter="0"/>
          <w:pgNumType w:start="1"/>
          <w:cols w:space="720"/>
          <w:docGrid w:linePitch="272"/>
        </w:sectPr>
      </w:pPr>
    </w:p>
    <w:p w14:paraId="6AACA644" w14:textId="707D6CBD" w:rsidR="00C91D24" w:rsidRPr="00A733BA" w:rsidRDefault="00C91D24" w:rsidP="00C91D24">
      <w:pPr>
        <w:pStyle w:val="10"/>
        <w:spacing w:before="0" w:after="0"/>
        <w:ind w:leftChars="0" w:left="0" w:firstLineChars="0" w:firstLine="0"/>
        <w:rPr>
          <w:rFonts w:ascii="ＭＳ 明朝" w:eastAsia="ＭＳ 明朝" w:hAnsi="ＭＳ 明朝" w:cs="ＭＳ 明朝"/>
          <w:color w:val="000000"/>
          <w:szCs w:val="24"/>
        </w:rPr>
      </w:pPr>
      <w:bookmarkStart w:id="293" w:name="_Toc120194119"/>
      <w:bookmarkEnd w:id="284"/>
      <w:bookmarkEnd w:id="292"/>
      <w:r w:rsidRPr="00A733BA">
        <w:rPr>
          <w:rFonts w:ascii="ＭＳ ゴシック" w:eastAsia="ＭＳ ゴシック" w:hAnsi="ＭＳ ゴシック" w:hint="eastAsia"/>
          <w:szCs w:val="24"/>
        </w:rPr>
        <w:t>参考資料</w:t>
      </w:r>
      <w:r w:rsidRPr="00C91D24">
        <w:rPr>
          <w:rFonts w:ascii="ＭＳ ゴシック" w:eastAsia="ＭＳ ゴシック" w:hAnsi="ＭＳ ゴシック"/>
          <w:szCs w:val="24"/>
        </w:rPr>
        <w:t>5　略語集</w:t>
      </w:r>
      <w:bookmarkEnd w:id="293"/>
    </w:p>
    <w:tbl>
      <w:tblPr>
        <w:tblW w:w="9875" w:type="dxa"/>
        <w:tblLook w:val="04A0" w:firstRow="1" w:lastRow="0" w:firstColumn="1" w:lastColumn="0" w:noHBand="0" w:noVBand="1"/>
      </w:tblPr>
      <w:tblGrid>
        <w:gridCol w:w="1413"/>
        <w:gridCol w:w="4226"/>
        <w:gridCol w:w="4223"/>
        <w:gridCol w:w="13"/>
      </w:tblGrid>
      <w:tr w:rsidR="00B47079" w:rsidRPr="006225E8" w14:paraId="73DD63C1" w14:textId="77777777" w:rsidTr="00B47079">
        <w:trPr>
          <w:trHeight w:val="315"/>
        </w:trPr>
        <w:tc>
          <w:tcPr>
            <w:tcW w:w="1413" w:type="dxa"/>
            <w:tcBorders>
              <w:top w:val="single" w:sz="4" w:space="0" w:color="auto"/>
              <w:left w:val="single" w:sz="4" w:space="0" w:color="auto"/>
              <w:bottom w:val="single" w:sz="4" w:space="0" w:color="auto"/>
              <w:right w:val="single" w:sz="4" w:space="0" w:color="auto"/>
            </w:tcBorders>
            <w:noWrap/>
            <w:vAlign w:val="bottom"/>
          </w:tcPr>
          <w:p w14:paraId="6B63844A"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略語</w:t>
            </w:r>
          </w:p>
        </w:tc>
        <w:tc>
          <w:tcPr>
            <w:tcW w:w="4226" w:type="dxa"/>
            <w:tcBorders>
              <w:top w:val="single" w:sz="4" w:space="0" w:color="auto"/>
              <w:left w:val="single" w:sz="4" w:space="0" w:color="auto"/>
              <w:bottom w:val="single" w:sz="4" w:space="0" w:color="auto"/>
              <w:right w:val="single" w:sz="4" w:space="0" w:color="auto"/>
            </w:tcBorders>
            <w:noWrap/>
            <w:vAlign w:val="bottom"/>
          </w:tcPr>
          <w:p w14:paraId="63D6F1E8"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名称／用語</w:t>
            </w:r>
          </w:p>
        </w:tc>
        <w:tc>
          <w:tcPr>
            <w:tcW w:w="4236" w:type="dxa"/>
            <w:gridSpan w:val="2"/>
            <w:tcBorders>
              <w:top w:val="single" w:sz="4" w:space="0" w:color="auto"/>
              <w:left w:val="single" w:sz="4" w:space="0" w:color="auto"/>
              <w:bottom w:val="single" w:sz="4" w:space="0" w:color="auto"/>
              <w:right w:val="single" w:sz="4" w:space="0" w:color="auto"/>
            </w:tcBorders>
            <w:vAlign w:val="bottom"/>
          </w:tcPr>
          <w:p w14:paraId="480B4831"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和訳</w:t>
            </w:r>
          </w:p>
        </w:tc>
      </w:tr>
      <w:tr w:rsidR="00B47079" w:rsidRPr="006225E8" w14:paraId="764BD9F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tcPr>
          <w:p w14:paraId="0F48C8CB" w14:textId="77777777" w:rsidR="00B47079" w:rsidRPr="006225E8" w:rsidRDefault="00B47079" w:rsidP="00356C68">
            <w:pPr>
              <w:ind w:left="567" w:hanging="425"/>
              <w:jc w:val="distribute"/>
              <w:rPr>
                <w:rFonts w:ascii="ＭＳ Ｐ明朝" w:eastAsia="ＭＳ Ｐ明朝" w:hAnsi="ＭＳ Ｐ明朝"/>
                <w:sz w:val="22"/>
                <w:szCs w:val="22"/>
              </w:rPr>
            </w:pPr>
            <w:r w:rsidRPr="006225E8">
              <w:rPr>
                <w:rFonts w:ascii="ＭＳ Ｐ明朝" w:eastAsia="ＭＳ Ｐ明朝" w:hAnsi="ＭＳ Ｐ明朝" w:hint="eastAsia"/>
                <w:sz w:val="22"/>
                <w:szCs w:val="22"/>
              </w:rPr>
              <w:t>A</w:t>
            </w:r>
          </w:p>
        </w:tc>
      </w:tr>
      <w:tr w:rsidR="00B47079" w:rsidRPr="006225E8" w14:paraId="060C357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Pr>
          <w:p w14:paraId="56F5470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ADHD</w:t>
            </w:r>
          </w:p>
        </w:tc>
        <w:tc>
          <w:tcPr>
            <w:tcW w:w="4226" w:type="dxa"/>
          </w:tcPr>
          <w:p w14:paraId="1AB3764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hint="eastAsia"/>
                <w:bCs/>
                <w:sz w:val="22"/>
                <w:szCs w:val="22"/>
              </w:rPr>
              <w:t>Attention-Deficit</w:t>
            </w:r>
            <w:r w:rsidRPr="006225E8">
              <w:rPr>
                <w:rFonts w:ascii="ＭＳ Ｐ明朝" w:eastAsia="ＭＳ Ｐ明朝" w:hAnsi="ＭＳ Ｐ明朝" w:hint="eastAsia"/>
                <w:sz w:val="22"/>
                <w:szCs w:val="22"/>
              </w:rPr>
              <w:t xml:space="preserve"> Hyperactivity Disorder</w:t>
            </w:r>
          </w:p>
        </w:tc>
        <w:tc>
          <w:tcPr>
            <w:tcW w:w="4236" w:type="dxa"/>
            <w:gridSpan w:val="2"/>
          </w:tcPr>
          <w:p w14:paraId="71CDFA6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ＭＳ 明朝"/>
                <w:sz w:val="22"/>
                <w:szCs w:val="22"/>
              </w:rPr>
              <w:t>注意欠如・多動症</w:t>
            </w:r>
          </w:p>
        </w:tc>
      </w:tr>
      <w:tr w:rsidR="00B47079" w:rsidRPr="006225E8" w14:paraId="3BA0E0E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1D6C9776" w14:textId="43A4668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AI</w:t>
            </w:r>
          </w:p>
        </w:tc>
        <w:tc>
          <w:tcPr>
            <w:tcW w:w="4226" w:type="dxa"/>
            <w:vAlign w:val="bottom"/>
          </w:tcPr>
          <w:p w14:paraId="69FB534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Artificial Intelligence</w:t>
            </w:r>
          </w:p>
        </w:tc>
        <w:tc>
          <w:tcPr>
            <w:tcW w:w="4236" w:type="dxa"/>
            <w:gridSpan w:val="2"/>
            <w:vAlign w:val="bottom"/>
          </w:tcPr>
          <w:p w14:paraId="69B764B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人工知能</w:t>
            </w:r>
          </w:p>
        </w:tc>
      </w:tr>
      <w:tr w:rsidR="00B47079" w:rsidRPr="006225E8" w14:paraId="04AB7319"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25E1F9B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AIDS</w:t>
            </w:r>
          </w:p>
        </w:tc>
        <w:tc>
          <w:tcPr>
            <w:tcW w:w="4226" w:type="dxa"/>
            <w:vAlign w:val="bottom"/>
          </w:tcPr>
          <w:p w14:paraId="69364AA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Acquired Immunodeficiency Syndrome</w:t>
            </w:r>
          </w:p>
        </w:tc>
        <w:tc>
          <w:tcPr>
            <w:tcW w:w="4236" w:type="dxa"/>
            <w:gridSpan w:val="2"/>
            <w:vAlign w:val="bottom"/>
          </w:tcPr>
          <w:p w14:paraId="62DAF30F" w14:textId="14FE2DF9"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後天性免疫不全症候群</w:t>
            </w:r>
          </w:p>
        </w:tc>
      </w:tr>
      <w:tr w:rsidR="00B47079" w:rsidRPr="006225E8" w14:paraId="01EEDAC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406B4818" w14:textId="22720224"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AMR</w:t>
            </w:r>
          </w:p>
        </w:tc>
        <w:tc>
          <w:tcPr>
            <w:tcW w:w="4226" w:type="dxa"/>
            <w:vAlign w:val="bottom"/>
          </w:tcPr>
          <w:p w14:paraId="6EB99B8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Antimicrobial Resistance </w:t>
            </w:r>
          </w:p>
        </w:tc>
        <w:tc>
          <w:tcPr>
            <w:tcW w:w="4236" w:type="dxa"/>
            <w:gridSpan w:val="2"/>
            <w:vAlign w:val="bottom"/>
          </w:tcPr>
          <w:p w14:paraId="61908FF0" w14:textId="763676A1"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薬剤耐性</w:t>
            </w:r>
          </w:p>
        </w:tc>
      </w:tr>
      <w:tr w:rsidR="00B47079" w:rsidRPr="006225E8" w14:paraId="53F361F5"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434CEAE6" w14:textId="0AC8D81A"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AR</w:t>
            </w:r>
          </w:p>
        </w:tc>
        <w:tc>
          <w:tcPr>
            <w:tcW w:w="4226" w:type="dxa"/>
            <w:vAlign w:val="bottom"/>
          </w:tcPr>
          <w:p w14:paraId="78DC6021" w14:textId="77777777" w:rsidR="00B47079" w:rsidRPr="006225E8" w:rsidRDefault="00B47079" w:rsidP="00356C68">
            <w:pPr>
              <w:ind w:left="528" w:hanging="386"/>
              <w:rPr>
                <w:rFonts w:ascii="ＭＳ Ｐ明朝" w:eastAsia="ＭＳ Ｐ明朝" w:hAnsi="ＭＳ Ｐ明朝"/>
                <w:sz w:val="22"/>
                <w:szCs w:val="22"/>
              </w:rPr>
            </w:pPr>
            <w:r w:rsidRPr="006225E8">
              <w:rPr>
                <w:rFonts w:ascii="ＭＳ Ｐ明朝" w:eastAsia="ＭＳ Ｐ明朝" w:hAnsi="ＭＳ Ｐ明朝"/>
              </w:rPr>
              <w:t>Augmented Reality</w:t>
            </w:r>
          </w:p>
        </w:tc>
        <w:tc>
          <w:tcPr>
            <w:tcW w:w="4236" w:type="dxa"/>
            <w:gridSpan w:val="2"/>
            <w:vAlign w:val="bottom"/>
          </w:tcPr>
          <w:p w14:paraId="3960DC62" w14:textId="77777777" w:rsidR="00B47079" w:rsidRPr="006225E8" w:rsidRDefault="00B47079" w:rsidP="00356C68">
            <w:pPr>
              <w:ind w:left="567" w:hanging="425"/>
              <w:rPr>
                <w:rFonts w:ascii="ＭＳ Ｐ明朝" w:eastAsia="ＭＳ Ｐ明朝" w:hAnsi="ＭＳ Ｐ明朝" w:cs="ＭＳ 明朝"/>
                <w:color w:val="000000"/>
                <w:sz w:val="22"/>
                <w:szCs w:val="22"/>
              </w:rPr>
            </w:pPr>
            <w:r w:rsidRPr="006225E8">
              <w:rPr>
                <w:rFonts w:ascii="ＭＳ Ｐ明朝" w:eastAsia="ＭＳ Ｐ明朝" w:hAnsi="ＭＳ Ｐ明朝" w:cs="ＭＳ 明朝" w:hint="eastAsia"/>
                <w:color w:val="000000"/>
                <w:sz w:val="22"/>
                <w:szCs w:val="22"/>
              </w:rPr>
              <w:t>仮想現実</w:t>
            </w:r>
          </w:p>
        </w:tc>
      </w:tr>
      <w:tr w:rsidR="00B47079" w:rsidRPr="006225E8" w14:paraId="619CEB0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3B01E35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ASD</w:t>
            </w:r>
          </w:p>
        </w:tc>
        <w:tc>
          <w:tcPr>
            <w:tcW w:w="4226" w:type="dxa"/>
            <w:vAlign w:val="bottom"/>
          </w:tcPr>
          <w:p w14:paraId="527BA406"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hint="eastAsia"/>
                <w:sz w:val="22"/>
                <w:szCs w:val="22"/>
              </w:rPr>
              <w:t>Autism Spectrum Disorder (Disability)</w:t>
            </w:r>
          </w:p>
        </w:tc>
        <w:tc>
          <w:tcPr>
            <w:tcW w:w="4236" w:type="dxa"/>
            <w:gridSpan w:val="2"/>
            <w:vAlign w:val="bottom"/>
          </w:tcPr>
          <w:p w14:paraId="6C505A16" w14:textId="77777777" w:rsidR="00B47079" w:rsidRPr="006225E8" w:rsidRDefault="00B47079" w:rsidP="00356C68">
            <w:pPr>
              <w:ind w:left="567" w:hanging="425"/>
              <w:rPr>
                <w:rFonts w:ascii="ＭＳ Ｐ明朝" w:eastAsia="ＭＳ Ｐ明朝" w:hAnsi="ＭＳ Ｐ明朝" w:cs="ＭＳ 明朝"/>
                <w:color w:val="000000"/>
                <w:sz w:val="22"/>
                <w:szCs w:val="22"/>
              </w:rPr>
            </w:pPr>
            <w:r w:rsidRPr="006225E8">
              <w:rPr>
                <w:rFonts w:ascii="ＭＳ Ｐ明朝" w:eastAsia="ＭＳ Ｐ明朝" w:hAnsi="ＭＳ Ｐ明朝" w:cs="ＭＳ 明朝"/>
                <w:color w:val="000000"/>
                <w:sz w:val="22"/>
                <w:szCs w:val="22"/>
              </w:rPr>
              <w:t>自閉スペクトラム症</w:t>
            </w:r>
          </w:p>
        </w:tc>
      </w:tr>
      <w:tr w:rsidR="00B47079" w:rsidRPr="006225E8" w14:paraId="3CAA07FE"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tcPr>
          <w:p w14:paraId="5BF0B704" w14:textId="77777777" w:rsidR="00B47079" w:rsidRPr="006225E8" w:rsidRDefault="00B47079" w:rsidP="00356C68">
            <w:pPr>
              <w:ind w:left="567" w:hanging="425"/>
              <w:jc w:val="center"/>
              <w:rPr>
                <w:rFonts w:ascii="ＭＳ Ｐ明朝" w:eastAsia="ＭＳ Ｐ明朝" w:hAnsi="ＭＳ Ｐ明朝"/>
                <w:sz w:val="22"/>
                <w:szCs w:val="22"/>
              </w:rPr>
            </w:pPr>
            <w:r w:rsidRPr="006225E8">
              <w:rPr>
                <w:rFonts w:ascii="ＭＳ Ｐ明朝" w:eastAsia="ＭＳ Ｐ明朝" w:hAnsi="ＭＳ Ｐ明朝" w:hint="eastAsia"/>
                <w:sz w:val="22"/>
                <w:szCs w:val="22"/>
              </w:rPr>
              <w:t>B</w:t>
            </w:r>
          </w:p>
        </w:tc>
      </w:tr>
      <w:tr w:rsidR="00B47079" w:rsidRPr="006225E8" w14:paraId="5E509691"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6201788F" w14:textId="561719B0"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BLS</w:t>
            </w:r>
          </w:p>
        </w:tc>
        <w:tc>
          <w:tcPr>
            <w:tcW w:w="4226" w:type="dxa"/>
            <w:vAlign w:val="bottom"/>
          </w:tcPr>
          <w:p w14:paraId="6D7AE54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Basic Life Support</w:t>
            </w:r>
          </w:p>
        </w:tc>
        <w:tc>
          <w:tcPr>
            <w:tcW w:w="4236" w:type="dxa"/>
            <w:gridSpan w:val="2"/>
            <w:vAlign w:val="bottom"/>
          </w:tcPr>
          <w:p w14:paraId="1EB9F09E" w14:textId="4F415046"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一次救命処置</w:t>
            </w:r>
          </w:p>
        </w:tc>
      </w:tr>
      <w:tr w:rsidR="00B47079" w:rsidRPr="006225E8" w14:paraId="12131C71"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tcPr>
          <w:p w14:paraId="54AD2938" w14:textId="77777777" w:rsidR="00B47079" w:rsidRPr="006225E8" w:rsidRDefault="00B47079" w:rsidP="00356C68">
            <w:pPr>
              <w:ind w:left="567" w:hanging="425"/>
              <w:jc w:val="center"/>
              <w:rPr>
                <w:rFonts w:ascii="ＭＳ Ｐ明朝" w:eastAsia="ＭＳ Ｐ明朝" w:hAnsi="ＭＳ Ｐ明朝"/>
                <w:sz w:val="22"/>
                <w:szCs w:val="22"/>
              </w:rPr>
            </w:pPr>
            <w:r w:rsidRPr="006225E8">
              <w:rPr>
                <w:rFonts w:ascii="ＭＳ Ｐ明朝" w:eastAsia="ＭＳ Ｐ明朝" w:hAnsi="ＭＳ Ｐ明朝" w:hint="eastAsia"/>
                <w:sz w:val="22"/>
                <w:szCs w:val="22"/>
              </w:rPr>
              <w:t>C</w:t>
            </w:r>
          </w:p>
        </w:tc>
      </w:tr>
      <w:tr w:rsidR="00B47079" w:rsidRPr="006225E8" w14:paraId="25F050DD"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0236DF64" w14:textId="6AF4927B"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CAD/CAM</w:t>
            </w:r>
          </w:p>
        </w:tc>
        <w:tc>
          <w:tcPr>
            <w:tcW w:w="4226" w:type="dxa"/>
            <w:vAlign w:val="center"/>
          </w:tcPr>
          <w:p w14:paraId="2E471F31"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Computer Aided Design/Computer Aided </w:t>
            </w:r>
          </w:p>
          <w:p w14:paraId="0E24A59F" w14:textId="06D4D6F5"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Manufacturing</w:t>
            </w:r>
          </w:p>
        </w:tc>
        <w:tc>
          <w:tcPr>
            <w:tcW w:w="4236" w:type="dxa"/>
            <w:gridSpan w:val="2"/>
            <w:vAlign w:val="center"/>
          </w:tcPr>
          <w:p w14:paraId="2EF27146"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コンピューター支援による設計・製造</w:t>
            </w:r>
          </w:p>
        </w:tc>
      </w:tr>
      <w:tr w:rsidR="00B47079" w:rsidRPr="006225E8" w14:paraId="40540976"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0F5AFE3D" w14:textId="1CE727F5"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CBCT</w:t>
            </w:r>
          </w:p>
        </w:tc>
        <w:tc>
          <w:tcPr>
            <w:tcW w:w="4226" w:type="dxa"/>
            <w:vAlign w:val="center"/>
          </w:tcPr>
          <w:p w14:paraId="30D8165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Dental Cone Beam CT</w:t>
            </w:r>
          </w:p>
        </w:tc>
        <w:tc>
          <w:tcPr>
            <w:tcW w:w="4236" w:type="dxa"/>
            <w:gridSpan w:val="2"/>
            <w:vAlign w:val="center"/>
          </w:tcPr>
          <w:p w14:paraId="6CDEF46E" w14:textId="7DD2D94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歯科用コーンビームCT</w:t>
            </w:r>
          </w:p>
        </w:tc>
      </w:tr>
      <w:tr w:rsidR="00B47079" w:rsidRPr="006225E8" w14:paraId="2FDA4DED"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72FBC41D" w14:textId="17B17762" w:rsidR="00B47079" w:rsidRPr="006225E8" w:rsidRDefault="00B47079" w:rsidP="00356C68">
            <w:pPr>
              <w:ind w:left="567" w:hanging="425"/>
              <w:rPr>
                <w:rFonts w:ascii="ＭＳ Ｐ明朝" w:eastAsia="ＭＳ Ｐ明朝" w:hAnsi="ＭＳ Ｐ明朝" w:cs="Arial"/>
                <w:color w:val="000000"/>
                <w:sz w:val="22"/>
                <w:szCs w:val="22"/>
              </w:rPr>
            </w:pPr>
            <w:proofErr w:type="spellStart"/>
            <w:r w:rsidRPr="006225E8">
              <w:rPr>
                <w:rFonts w:ascii="ＭＳ Ｐ明朝" w:eastAsia="ＭＳ Ｐ明朝" w:hAnsi="ＭＳ Ｐ明朝" w:cs="Arial" w:hint="eastAsia"/>
                <w:color w:val="000000"/>
                <w:sz w:val="22"/>
                <w:szCs w:val="22"/>
              </w:rPr>
              <w:t>CbD</w:t>
            </w:r>
            <w:proofErr w:type="spellEnd"/>
          </w:p>
        </w:tc>
        <w:tc>
          <w:tcPr>
            <w:tcW w:w="4226" w:type="dxa"/>
            <w:vAlign w:val="center"/>
          </w:tcPr>
          <w:p w14:paraId="3F9F7AF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Case-based Discussion</w:t>
            </w:r>
          </w:p>
        </w:tc>
        <w:tc>
          <w:tcPr>
            <w:tcW w:w="4236" w:type="dxa"/>
            <w:gridSpan w:val="2"/>
            <w:vAlign w:val="center"/>
          </w:tcPr>
          <w:p w14:paraId="643DBF2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ケースに基づくディスカッション</w:t>
            </w:r>
          </w:p>
        </w:tc>
      </w:tr>
      <w:tr w:rsidR="00B47079" w:rsidRPr="006225E8" w14:paraId="5D88F7E8"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64EC3704" w14:textId="0E3D97F0"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CBT</w:t>
            </w:r>
          </w:p>
        </w:tc>
        <w:tc>
          <w:tcPr>
            <w:tcW w:w="4226" w:type="dxa"/>
            <w:vAlign w:val="center"/>
          </w:tcPr>
          <w:p w14:paraId="55077DF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Computer Based Testing</w:t>
            </w:r>
          </w:p>
        </w:tc>
        <w:tc>
          <w:tcPr>
            <w:tcW w:w="4236" w:type="dxa"/>
            <w:gridSpan w:val="2"/>
            <w:vAlign w:val="center"/>
          </w:tcPr>
          <w:p w14:paraId="1B77C9E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コンピューターを用いた客観試験</w:t>
            </w:r>
          </w:p>
        </w:tc>
      </w:tr>
      <w:tr w:rsidR="00B47079" w:rsidRPr="006225E8" w14:paraId="10119DDB"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6A9B757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CKD</w:t>
            </w:r>
          </w:p>
        </w:tc>
        <w:tc>
          <w:tcPr>
            <w:tcW w:w="4226" w:type="dxa"/>
            <w:vAlign w:val="center"/>
          </w:tcPr>
          <w:p w14:paraId="68F55B0C" w14:textId="77777777" w:rsidR="00B47079" w:rsidRPr="006225E8" w:rsidRDefault="00B47079" w:rsidP="00356C68">
            <w:pPr>
              <w:ind w:left="567" w:hanging="425"/>
              <w:rPr>
                <w:rFonts w:ascii="ＭＳ Ｐ明朝" w:eastAsia="ＭＳ Ｐ明朝" w:hAnsi="ＭＳ Ｐ明朝" w:cs="Arial"/>
                <w:i/>
                <w:color w:val="000000"/>
                <w:sz w:val="22"/>
                <w:szCs w:val="22"/>
              </w:rPr>
            </w:pPr>
            <w:r w:rsidRPr="006225E8">
              <w:rPr>
                <w:rFonts w:ascii="ＭＳ Ｐ明朝" w:eastAsia="ＭＳ Ｐ明朝" w:hAnsi="ＭＳ Ｐ明朝"/>
                <w:sz w:val="22"/>
                <w:szCs w:val="22"/>
              </w:rPr>
              <w:t>Chronic</w:t>
            </w:r>
            <w:r w:rsidRPr="006225E8">
              <w:rPr>
                <w:rFonts w:ascii="ＭＳ Ｐ明朝" w:eastAsia="ＭＳ Ｐ明朝" w:hAnsi="ＭＳ Ｐ明朝"/>
                <w:b/>
                <w:spacing w:val="10"/>
                <w:sz w:val="22"/>
                <w:szCs w:val="22"/>
              </w:rPr>
              <w:t xml:space="preserve"> </w:t>
            </w:r>
            <w:r w:rsidRPr="006225E8">
              <w:rPr>
                <w:rFonts w:ascii="ＭＳ Ｐ明朝" w:eastAsia="ＭＳ Ｐ明朝" w:hAnsi="ＭＳ Ｐ明朝"/>
                <w:spacing w:val="10"/>
                <w:sz w:val="22"/>
                <w:szCs w:val="22"/>
              </w:rPr>
              <w:t>Kidney Disease</w:t>
            </w:r>
          </w:p>
        </w:tc>
        <w:tc>
          <w:tcPr>
            <w:tcW w:w="4236" w:type="dxa"/>
            <w:gridSpan w:val="2"/>
            <w:vAlign w:val="center"/>
          </w:tcPr>
          <w:p w14:paraId="27B2C3E3" w14:textId="6BFA818A"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慢性腎臓病</w:t>
            </w:r>
          </w:p>
        </w:tc>
      </w:tr>
      <w:tr w:rsidR="00B47079" w:rsidRPr="006225E8" w14:paraId="64D462F4"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0EE18B7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COPD</w:t>
            </w:r>
          </w:p>
        </w:tc>
        <w:tc>
          <w:tcPr>
            <w:tcW w:w="4226" w:type="dxa"/>
            <w:vAlign w:val="center"/>
          </w:tcPr>
          <w:p w14:paraId="7DB10556"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hint="eastAsia"/>
                <w:bCs/>
                <w:sz w:val="22"/>
                <w:szCs w:val="22"/>
              </w:rPr>
              <w:t>Chronic Obstructive Pulmonary Diseas</w:t>
            </w:r>
            <w:r w:rsidRPr="006225E8">
              <w:rPr>
                <w:rFonts w:ascii="ＭＳ Ｐ明朝" w:eastAsia="ＭＳ Ｐ明朝" w:hAnsi="ＭＳ Ｐ明朝"/>
                <w:bCs/>
                <w:sz w:val="22"/>
                <w:szCs w:val="22"/>
              </w:rPr>
              <w:t>e</w:t>
            </w:r>
          </w:p>
        </w:tc>
        <w:tc>
          <w:tcPr>
            <w:tcW w:w="4236" w:type="dxa"/>
            <w:gridSpan w:val="2"/>
            <w:vAlign w:val="center"/>
          </w:tcPr>
          <w:p w14:paraId="0B26A6A9" w14:textId="0448838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ＭＳ Ｐ明朝"/>
                <w:color w:val="000000"/>
                <w:sz w:val="22"/>
                <w:szCs w:val="22"/>
                <w:lang w:eastAsia="zh-TW"/>
              </w:rPr>
              <w:t>慢性閉塞性肺疾患</w:t>
            </w:r>
          </w:p>
        </w:tc>
      </w:tr>
      <w:tr w:rsidR="00B47079" w:rsidRPr="006225E8" w14:paraId="31517B21"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42E5285F" w14:textId="6CEB4170"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CPC</w:t>
            </w:r>
          </w:p>
        </w:tc>
        <w:tc>
          <w:tcPr>
            <w:tcW w:w="4226" w:type="dxa"/>
            <w:vAlign w:val="center"/>
          </w:tcPr>
          <w:p w14:paraId="6C4A9668" w14:textId="77777777" w:rsidR="00B47079" w:rsidRPr="006225E8" w:rsidRDefault="00B47079" w:rsidP="00356C68">
            <w:pPr>
              <w:ind w:left="567" w:hanging="425"/>
              <w:rPr>
                <w:rFonts w:ascii="ＭＳ Ｐ明朝" w:eastAsia="ＭＳ Ｐ明朝" w:hAnsi="ＭＳ Ｐ明朝" w:cs="Arial"/>
                <w:color w:val="000000"/>
                <w:sz w:val="22"/>
                <w:szCs w:val="22"/>
              </w:rPr>
            </w:pPr>
            <w:proofErr w:type="spellStart"/>
            <w:r w:rsidRPr="006225E8">
              <w:rPr>
                <w:rFonts w:ascii="ＭＳ Ｐ明朝" w:eastAsia="ＭＳ Ｐ明朝" w:hAnsi="ＭＳ Ｐ明朝" w:cs="Arial" w:hint="eastAsia"/>
                <w:color w:val="000000"/>
                <w:sz w:val="22"/>
                <w:szCs w:val="22"/>
              </w:rPr>
              <w:t>Clinico</w:t>
            </w:r>
            <w:proofErr w:type="spellEnd"/>
            <w:r w:rsidRPr="006225E8">
              <w:rPr>
                <w:rFonts w:ascii="ＭＳ Ｐ明朝" w:eastAsia="ＭＳ Ｐ明朝" w:hAnsi="ＭＳ Ｐ明朝" w:cs="Arial"/>
                <w:color w:val="000000"/>
                <w:sz w:val="22"/>
                <w:szCs w:val="22"/>
              </w:rPr>
              <w:t>-P</w:t>
            </w:r>
            <w:r w:rsidRPr="006225E8">
              <w:rPr>
                <w:rFonts w:ascii="ＭＳ Ｐ明朝" w:eastAsia="ＭＳ Ｐ明朝" w:hAnsi="ＭＳ Ｐ明朝" w:cs="Arial" w:hint="eastAsia"/>
                <w:color w:val="000000"/>
                <w:sz w:val="22"/>
                <w:szCs w:val="22"/>
              </w:rPr>
              <w:t xml:space="preserve">athological </w:t>
            </w:r>
            <w:r w:rsidRPr="006225E8">
              <w:rPr>
                <w:rFonts w:ascii="ＭＳ Ｐ明朝" w:eastAsia="ＭＳ Ｐ明朝" w:hAnsi="ＭＳ Ｐ明朝" w:cs="Arial"/>
                <w:color w:val="000000"/>
                <w:sz w:val="22"/>
                <w:szCs w:val="22"/>
              </w:rPr>
              <w:t>C</w:t>
            </w:r>
            <w:r w:rsidRPr="006225E8">
              <w:rPr>
                <w:rFonts w:ascii="ＭＳ Ｐ明朝" w:eastAsia="ＭＳ Ｐ明朝" w:hAnsi="ＭＳ Ｐ明朝" w:cs="Arial" w:hint="eastAsia"/>
                <w:color w:val="000000"/>
                <w:sz w:val="22"/>
                <w:szCs w:val="22"/>
              </w:rPr>
              <w:t>onference</w:t>
            </w:r>
          </w:p>
        </w:tc>
        <w:tc>
          <w:tcPr>
            <w:tcW w:w="4236" w:type="dxa"/>
            <w:gridSpan w:val="2"/>
            <w:vAlign w:val="center"/>
          </w:tcPr>
          <w:p w14:paraId="04790214" w14:textId="77777777" w:rsidR="00B47079" w:rsidRPr="006225E8" w:rsidRDefault="00B47079" w:rsidP="00356C68">
            <w:pPr>
              <w:ind w:left="567" w:hanging="425"/>
              <w:rPr>
                <w:rFonts w:ascii="ＭＳ Ｐ明朝" w:eastAsia="ＭＳ Ｐ明朝" w:hAnsi="ＭＳ Ｐ明朝" w:cs="Arial"/>
                <w:color w:val="000000"/>
                <w:sz w:val="22"/>
                <w:szCs w:val="22"/>
                <w:lang w:eastAsia="zh-TW"/>
              </w:rPr>
            </w:pPr>
            <w:r w:rsidRPr="006225E8">
              <w:rPr>
                <w:rFonts w:ascii="ＭＳ Ｐ明朝" w:eastAsia="ＭＳ Ｐ明朝" w:hAnsi="ＭＳ Ｐ明朝" w:cs="Arial"/>
                <w:color w:val="000000"/>
                <w:sz w:val="22"/>
                <w:szCs w:val="22"/>
                <w:lang w:eastAsia="zh-TW"/>
              </w:rPr>
              <w:t>臨床病理剖検症例検討会</w:t>
            </w:r>
          </w:p>
        </w:tc>
      </w:tr>
      <w:tr w:rsidR="00B47079" w:rsidRPr="006225E8" w14:paraId="65F00EA9"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1DED6DDE" w14:textId="183A4CA4"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CPX</w:t>
            </w:r>
          </w:p>
        </w:tc>
        <w:tc>
          <w:tcPr>
            <w:tcW w:w="4226" w:type="dxa"/>
            <w:vAlign w:val="center"/>
          </w:tcPr>
          <w:p w14:paraId="389C9F1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Clinical Practice Examination</w:t>
            </w:r>
          </w:p>
        </w:tc>
        <w:tc>
          <w:tcPr>
            <w:tcW w:w="4236" w:type="dxa"/>
            <w:gridSpan w:val="2"/>
            <w:vAlign w:val="center"/>
          </w:tcPr>
          <w:p w14:paraId="6B8EF23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臨床実地試験</w:t>
            </w:r>
          </w:p>
        </w:tc>
      </w:tr>
      <w:tr w:rsidR="00B47079" w:rsidRPr="006225E8" w14:paraId="3F07214D"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456F5704" w14:textId="0F9AF93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CQ</w:t>
            </w:r>
          </w:p>
        </w:tc>
        <w:tc>
          <w:tcPr>
            <w:tcW w:w="4226" w:type="dxa"/>
            <w:vAlign w:val="center"/>
          </w:tcPr>
          <w:p w14:paraId="5B6A0453"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Clinical Question</w:t>
            </w:r>
          </w:p>
        </w:tc>
        <w:tc>
          <w:tcPr>
            <w:tcW w:w="4236" w:type="dxa"/>
            <w:gridSpan w:val="2"/>
            <w:vAlign w:val="center"/>
          </w:tcPr>
          <w:p w14:paraId="0D34D61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クリニカルクエスチョン</w:t>
            </w:r>
          </w:p>
        </w:tc>
      </w:tr>
      <w:tr w:rsidR="00B47079" w:rsidRPr="006225E8" w14:paraId="03FA891B"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0F95701A" w14:textId="47583B7A"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CSX</w:t>
            </w:r>
          </w:p>
        </w:tc>
        <w:tc>
          <w:tcPr>
            <w:tcW w:w="4226" w:type="dxa"/>
            <w:vAlign w:val="center"/>
          </w:tcPr>
          <w:p w14:paraId="72FA42D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Clinical Skill Examination</w:t>
            </w:r>
          </w:p>
        </w:tc>
        <w:tc>
          <w:tcPr>
            <w:tcW w:w="4236" w:type="dxa"/>
            <w:gridSpan w:val="2"/>
            <w:vAlign w:val="center"/>
          </w:tcPr>
          <w:p w14:paraId="05E381E3"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一斉技能試験</w:t>
            </w:r>
          </w:p>
        </w:tc>
      </w:tr>
      <w:tr w:rsidR="00B47079" w:rsidRPr="006225E8" w14:paraId="4F6988E6"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center"/>
          </w:tcPr>
          <w:p w14:paraId="3D6A87A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CT</w:t>
            </w:r>
          </w:p>
        </w:tc>
        <w:tc>
          <w:tcPr>
            <w:tcW w:w="4226" w:type="dxa"/>
            <w:vAlign w:val="center"/>
          </w:tcPr>
          <w:p w14:paraId="3AE3105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Computed Tomography, </w:t>
            </w:r>
          </w:p>
          <w:p w14:paraId="33F7EC4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Computerized Tomography </w:t>
            </w:r>
          </w:p>
        </w:tc>
        <w:tc>
          <w:tcPr>
            <w:tcW w:w="4236" w:type="dxa"/>
            <w:gridSpan w:val="2"/>
            <w:vAlign w:val="center"/>
          </w:tcPr>
          <w:p w14:paraId="76C536D1" w14:textId="77777777" w:rsidR="00A733BA" w:rsidRDefault="00B47079" w:rsidP="00356C68">
            <w:pPr>
              <w:ind w:left="208" w:hangingChars="30" w:hanging="66"/>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コンピューター断層撮影、コンピューター</w:t>
            </w:r>
          </w:p>
          <w:p w14:paraId="492FF226" w14:textId="5B20074F" w:rsidR="00B47079" w:rsidRPr="006225E8" w:rsidRDefault="00B47079" w:rsidP="00356C68">
            <w:pPr>
              <w:ind w:left="208" w:hangingChars="30" w:hanging="66"/>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断層撮影法</w:t>
            </w:r>
          </w:p>
        </w:tc>
      </w:tr>
      <w:tr w:rsidR="00B47079" w:rsidRPr="006225E8" w14:paraId="3F480A5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1EB5CB61"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D</w:t>
            </w:r>
          </w:p>
        </w:tc>
      </w:tr>
      <w:tr w:rsidR="00B47079" w:rsidRPr="006225E8" w14:paraId="47437D0E"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49C0F3EF" w14:textId="425D56E5"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DMAT</w:t>
            </w:r>
          </w:p>
        </w:tc>
        <w:tc>
          <w:tcPr>
            <w:tcW w:w="4226" w:type="dxa"/>
            <w:vAlign w:val="bottom"/>
          </w:tcPr>
          <w:p w14:paraId="0A5AF33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Disaster Medical Assistance Team</w:t>
            </w:r>
          </w:p>
        </w:tc>
        <w:tc>
          <w:tcPr>
            <w:tcW w:w="4236" w:type="dxa"/>
            <w:gridSpan w:val="2"/>
            <w:vAlign w:val="bottom"/>
          </w:tcPr>
          <w:p w14:paraId="5E3235B6" w14:textId="11DB545A"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災害医療支援チーム</w:t>
            </w:r>
          </w:p>
        </w:tc>
      </w:tr>
      <w:tr w:rsidR="00B47079" w:rsidRPr="006225E8" w14:paraId="31149C18"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0321582F" w14:textId="78B2C254"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DNA</w:t>
            </w:r>
          </w:p>
        </w:tc>
        <w:tc>
          <w:tcPr>
            <w:tcW w:w="4226" w:type="dxa"/>
            <w:vAlign w:val="bottom"/>
          </w:tcPr>
          <w:p w14:paraId="3140AB3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Deoxyribonucleic Acid</w:t>
            </w:r>
          </w:p>
        </w:tc>
        <w:tc>
          <w:tcPr>
            <w:tcW w:w="4236" w:type="dxa"/>
            <w:gridSpan w:val="2"/>
            <w:vAlign w:val="bottom"/>
          </w:tcPr>
          <w:p w14:paraId="18F6046E" w14:textId="263FCD46"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デオキシリボ核酸</w:t>
            </w:r>
          </w:p>
        </w:tc>
      </w:tr>
      <w:tr w:rsidR="00B47079" w:rsidRPr="006225E8" w14:paraId="054E0688"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7EB51E08"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E</w:t>
            </w:r>
          </w:p>
        </w:tc>
      </w:tr>
      <w:tr w:rsidR="00B47079" w:rsidRPr="006225E8" w14:paraId="4A2CBF40"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vAlign w:val="bottom"/>
          </w:tcPr>
          <w:p w14:paraId="1D5D38FE" w14:textId="7CD610CA"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EBM</w:t>
            </w:r>
          </w:p>
        </w:tc>
        <w:tc>
          <w:tcPr>
            <w:tcW w:w="4226" w:type="dxa"/>
            <w:vAlign w:val="bottom"/>
          </w:tcPr>
          <w:p w14:paraId="1C603AD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Evidence Based Medicine</w:t>
            </w:r>
          </w:p>
        </w:tc>
        <w:tc>
          <w:tcPr>
            <w:tcW w:w="4236" w:type="dxa"/>
            <w:gridSpan w:val="2"/>
            <w:vAlign w:val="bottom"/>
          </w:tcPr>
          <w:p w14:paraId="32BE50C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エビデンスに基づいた医療</w:t>
            </w:r>
          </w:p>
        </w:tc>
      </w:tr>
      <w:tr w:rsidR="00B47079" w:rsidRPr="006225E8" w14:paraId="0CB2589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31B1CA80"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F</w:t>
            </w:r>
          </w:p>
        </w:tc>
      </w:tr>
      <w:tr w:rsidR="00B47079" w:rsidRPr="006225E8" w14:paraId="423EBE59" w14:textId="77777777" w:rsidTr="00844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Pr>
          <w:p w14:paraId="30FD1BEE" w14:textId="3B4F1463"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FD</w:t>
            </w:r>
          </w:p>
        </w:tc>
        <w:tc>
          <w:tcPr>
            <w:tcW w:w="4226" w:type="dxa"/>
          </w:tcPr>
          <w:p w14:paraId="79253E1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Faculty Development</w:t>
            </w:r>
          </w:p>
        </w:tc>
        <w:tc>
          <w:tcPr>
            <w:tcW w:w="4236" w:type="dxa"/>
            <w:gridSpan w:val="2"/>
          </w:tcPr>
          <w:p w14:paraId="24CC073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ファカルティ・ディベロップメント</w:t>
            </w:r>
          </w:p>
        </w:tc>
      </w:tr>
      <w:tr w:rsidR="00B47079" w:rsidRPr="006225E8" w14:paraId="6EE9A00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7C193A97"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G</w:t>
            </w:r>
          </w:p>
        </w:tc>
      </w:tr>
      <w:tr w:rsidR="00B47079" w:rsidRPr="006225E8" w14:paraId="6387915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13ACF90C" w14:textId="63CDEF4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lastRenderedPageBreak/>
              <w:t>GAP</w:t>
            </w:r>
          </w:p>
        </w:tc>
        <w:tc>
          <w:tcPr>
            <w:tcW w:w="4226" w:type="dxa"/>
            <w:vAlign w:val="center"/>
          </w:tcPr>
          <w:p w14:paraId="6DDB065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Group Assignment Projects</w:t>
            </w:r>
          </w:p>
        </w:tc>
        <w:tc>
          <w:tcPr>
            <w:tcW w:w="4223" w:type="dxa"/>
            <w:vAlign w:val="center"/>
          </w:tcPr>
          <w:p w14:paraId="0690292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グループ課題</w:t>
            </w:r>
          </w:p>
        </w:tc>
      </w:tr>
      <w:tr w:rsidR="00B47079" w:rsidRPr="006225E8" w14:paraId="0948754A"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62DE833A" w14:textId="6E627F44"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GCP</w:t>
            </w:r>
          </w:p>
        </w:tc>
        <w:tc>
          <w:tcPr>
            <w:tcW w:w="4226" w:type="dxa"/>
            <w:vAlign w:val="center"/>
          </w:tcPr>
          <w:p w14:paraId="0D5D27C2"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Good Clinical Practice</w:t>
            </w:r>
          </w:p>
        </w:tc>
        <w:tc>
          <w:tcPr>
            <w:tcW w:w="4223" w:type="dxa"/>
            <w:vAlign w:val="center"/>
          </w:tcPr>
          <w:p w14:paraId="653FDA01"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医薬品の臨床試験の実施に関する基準、</w:t>
            </w:r>
          </w:p>
          <w:p w14:paraId="28B0663C"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医薬品の臨床試験の実施の基準に関す</w:t>
            </w:r>
          </w:p>
          <w:p w14:paraId="49CAEF3B" w14:textId="5D9B44EF"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る省令</w:t>
            </w:r>
          </w:p>
        </w:tc>
      </w:tr>
      <w:tr w:rsidR="00B47079" w:rsidRPr="006225E8" w14:paraId="6FD8340B"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3BC85CF8" w14:textId="53B93E2D"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GLP</w:t>
            </w:r>
          </w:p>
        </w:tc>
        <w:tc>
          <w:tcPr>
            <w:tcW w:w="4226" w:type="dxa"/>
            <w:vAlign w:val="center"/>
          </w:tcPr>
          <w:p w14:paraId="10A35BB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Good Laboratory Practice</w:t>
            </w:r>
          </w:p>
        </w:tc>
        <w:tc>
          <w:tcPr>
            <w:tcW w:w="4223" w:type="dxa"/>
            <w:vAlign w:val="center"/>
          </w:tcPr>
          <w:p w14:paraId="72D0294E"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医薬品の安全性試験の実施に関する規</w:t>
            </w:r>
          </w:p>
          <w:p w14:paraId="061CF5D6"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準、医薬品の安全性に関する非臨床試験</w:t>
            </w:r>
          </w:p>
          <w:p w14:paraId="6601D869" w14:textId="36CD896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実施基準</w:t>
            </w:r>
          </w:p>
        </w:tc>
      </w:tr>
      <w:tr w:rsidR="00B47079" w:rsidRPr="006225E8" w14:paraId="3E9050AA"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54518C8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GP</w:t>
            </w:r>
          </w:p>
        </w:tc>
        <w:tc>
          <w:tcPr>
            <w:tcW w:w="4226" w:type="dxa"/>
            <w:vAlign w:val="center"/>
          </w:tcPr>
          <w:p w14:paraId="5788B45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General Practitioner</w:t>
            </w:r>
          </w:p>
        </w:tc>
        <w:tc>
          <w:tcPr>
            <w:tcW w:w="4223" w:type="dxa"/>
            <w:vAlign w:val="center"/>
          </w:tcPr>
          <w:p w14:paraId="327B484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一般医</w:t>
            </w:r>
          </w:p>
        </w:tc>
      </w:tr>
      <w:tr w:rsidR="00B47079" w:rsidRPr="006225E8" w14:paraId="3FD5B184"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41735C2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GP</w:t>
            </w:r>
          </w:p>
        </w:tc>
        <w:tc>
          <w:tcPr>
            <w:tcW w:w="4226" w:type="dxa"/>
            <w:vAlign w:val="center"/>
          </w:tcPr>
          <w:p w14:paraId="01A4231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Good Practice</w:t>
            </w:r>
          </w:p>
        </w:tc>
        <w:tc>
          <w:tcPr>
            <w:tcW w:w="4223" w:type="dxa"/>
            <w:vAlign w:val="center"/>
          </w:tcPr>
          <w:p w14:paraId="10E1C1D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優れた取り組み</w:t>
            </w:r>
          </w:p>
        </w:tc>
      </w:tr>
      <w:tr w:rsidR="00B47079" w:rsidRPr="006225E8" w14:paraId="1DB292C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0407EF9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GVHD</w:t>
            </w:r>
          </w:p>
        </w:tc>
        <w:tc>
          <w:tcPr>
            <w:tcW w:w="4226" w:type="dxa"/>
            <w:vAlign w:val="bottom"/>
          </w:tcPr>
          <w:p w14:paraId="3F7EE206"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Graft Versus Host Disease</w:t>
            </w:r>
          </w:p>
        </w:tc>
        <w:tc>
          <w:tcPr>
            <w:tcW w:w="4223" w:type="dxa"/>
            <w:vAlign w:val="bottom"/>
          </w:tcPr>
          <w:p w14:paraId="01B1D12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移植片対宿主病</w:t>
            </w:r>
          </w:p>
        </w:tc>
      </w:tr>
      <w:tr w:rsidR="00B47079" w:rsidRPr="006225E8" w14:paraId="39EC84C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66B49CB4"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H</w:t>
            </w:r>
          </w:p>
        </w:tc>
      </w:tr>
      <w:tr w:rsidR="00B47079" w:rsidRPr="006225E8" w14:paraId="08F72C2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41AE828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HIV</w:t>
            </w:r>
          </w:p>
        </w:tc>
        <w:tc>
          <w:tcPr>
            <w:tcW w:w="4226" w:type="dxa"/>
            <w:vAlign w:val="bottom"/>
          </w:tcPr>
          <w:p w14:paraId="5ED29D1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Human Immunodeficiency Virus</w:t>
            </w:r>
          </w:p>
        </w:tc>
        <w:tc>
          <w:tcPr>
            <w:tcW w:w="4223" w:type="dxa"/>
            <w:vAlign w:val="bottom"/>
          </w:tcPr>
          <w:p w14:paraId="50E1FEC2" w14:textId="7C64AE3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ヒト免疫不全ウイルス</w:t>
            </w:r>
          </w:p>
        </w:tc>
      </w:tr>
      <w:tr w:rsidR="00B47079" w:rsidRPr="006225E8" w14:paraId="2CF1F07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0D6669B5"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I</w:t>
            </w:r>
          </w:p>
        </w:tc>
      </w:tr>
      <w:tr w:rsidR="00B47079" w:rsidRPr="006225E8" w14:paraId="2848357E"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58A1CE8E" w14:textId="3D7C7E4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ICF</w:t>
            </w:r>
          </w:p>
        </w:tc>
        <w:tc>
          <w:tcPr>
            <w:tcW w:w="4226" w:type="dxa"/>
            <w:vAlign w:val="center"/>
          </w:tcPr>
          <w:p w14:paraId="15BEA057"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International Classification of Functioning,</w:t>
            </w:r>
          </w:p>
          <w:p w14:paraId="527DFD91" w14:textId="1D5D6C9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Disability and Health</w:t>
            </w:r>
          </w:p>
        </w:tc>
        <w:tc>
          <w:tcPr>
            <w:tcW w:w="4223" w:type="dxa"/>
            <w:vAlign w:val="center"/>
          </w:tcPr>
          <w:p w14:paraId="467597A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国際生活機能分類</w:t>
            </w:r>
          </w:p>
        </w:tc>
      </w:tr>
      <w:tr w:rsidR="00B47079" w:rsidRPr="006225E8" w14:paraId="67722E6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7538E95A" w14:textId="6C060F6F"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ICT</w:t>
            </w:r>
          </w:p>
        </w:tc>
        <w:tc>
          <w:tcPr>
            <w:tcW w:w="4226" w:type="dxa"/>
            <w:vAlign w:val="center"/>
          </w:tcPr>
          <w:p w14:paraId="77373E49"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Information and Communication </w:t>
            </w:r>
          </w:p>
          <w:p w14:paraId="235D25F2" w14:textId="4D19F0C9"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Technology</w:t>
            </w:r>
          </w:p>
        </w:tc>
        <w:tc>
          <w:tcPr>
            <w:tcW w:w="4223" w:type="dxa"/>
            <w:vAlign w:val="center"/>
          </w:tcPr>
          <w:p w14:paraId="47857F5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情報通信技術</w:t>
            </w:r>
          </w:p>
        </w:tc>
      </w:tr>
      <w:tr w:rsidR="00B47079" w:rsidRPr="006225E8" w14:paraId="6EBB02F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226BE9EF" w14:textId="3F8B0FC2"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IoT</w:t>
            </w:r>
          </w:p>
        </w:tc>
        <w:tc>
          <w:tcPr>
            <w:tcW w:w="4226" w:type="dxa"/>
            <w:vAlign w:val="center"/>
          </w:tcPr>
          <w:p w14:paraId="20FA439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Internet of Things</w:t>
            </w:r>
          </w:p>
        </w:tc>
        <w:tc>
          <w:tcPr>
            <w:tcW w:w="4223" w:type="dxa"/>
            <w:vAlign w:val="center"/>
          </w:tcPr>
          <w:p w14:paraId="3C00334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モノのインターネット</w:t>
            </w:r>
          </w:p>
        </w:tc>
      </w:tr>
      <w:tr w:rsidR="00B47079" w:rsidRPr="006225E8" w14:paraId="268A80D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176D2947" w14:textId="54E857D2"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IPE</w:t>
            </w:r>
          </w:p>
        </w:tc>
        <w:tc>
          <w:tcPr>
            <w:tcW w:w="4226" w:type="dxa"/>
            <w:vAlign w:val="center"/>
          </w:tcPr>
          <w:p w14:paraId="51D54C2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Interprofessional Education</w:t>
            </w:r>
          </w:p>
        </w:tc>
        <w:tc>
          <w:tcPr>
            <w:tcW w:w="4223" w:type="dxa"/>
            <w:vAlign w:val="center"/>
          </w:tcPr>
          <w:p w14:paraId="7ED75951" w14:textId="77777777" w:rsidR="00B47079" w:rsidRPr="006225E8" w:rsidRDefault="00B47079" w:rsidP="00356C68">
            <w:pPr>
              <w:ind w:left="567" w:hanging="425"/>
              <w:rPr>
                <w:rFonts w:ascii="ＭＳ Ｐ明朝" w:eastAsia="ＭＳ Ｐ明朝" w:hAnsi="ＭＳ Ｐ明朝" w:cs="Arial"/>
                <w:color w:val="FF0000"/>
                <w:sz w:val="22"/>
                <w:szCs w:val="22"/>
              </w:rPr>
            </w:pPr>
            <w:r w:rsidRPr="006225E8">
              <w:rPr>
                <w:rFonts w:ascii="ＭＳ Ｐ明朝" w:eastAsia="ＭＳ Ｐ明朝" w:hAnsi="ＭＳ Ｐ明朝" w:cs="Arial" w:hint="eastAsia"/>
                <w:sz w:val="22"/>
                <w:szCs w:val="22"/>
              </w:rPr>
              <w:t>専門職間学修</w:t>
            </w:r>
          </w:p>
        </w:tc>
      </w:tr>
      <w:tr w:rsidR="00B47079" w:rsidRPr="006225E8" w14:paraId="26F26BE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2A7EBC03" w14:textId="707E0507" w:rsidR="00B47079" w:rsidRPr="006225E8" w:rsidRDefault="00B47079" w:rsidP="00356C68">
            <w:pPr>
              <w:ind w:left="567" w:hanging="425"/>
              <w:rPr>
                <w:rFonts w:ascii="ＭＳ Ｐ明朝" w:eastAsia="ＭＳ Ｐ明朝" w:hAnsi="ＭＳ Ｐ明朝" w:cs="Arial"/>
                <w:color w:val="000000"/>
                <w:sz w:val="22"/>
                <w:szCs w:val="22"/>
              </w:rPr>
            </w:pPr>
            <w:proofErr w:type="spellStart"/>
            <w:r w:rsidRPr="006225E8">
              <w:rPr>
                <w:rFonts w:ascii="ＭＳ Ｐ明朝" w:eastAsia="ＭＳ Ｐ明朝" w:hAnsi="ＭＳ Ｐ明朝" w:cs="Arial"/>
                <w:color w:val="000000"/>
                <w:sz w:val="22"/>
                <w:szCs w:val="22"/>
              </w:rPr>
              <w:t>iRAT</w:t>
            </w:r>
            <w:proofErr w:type="spellEnd"/>
          </w:p>
        </w:tc>
        <w:tc>
          <w:tcPr>
            <w:tcW w:w="4226" w:type="dxa"/>
            <w:vAlign w:val="center"/>
          </w:tcPr>
          <w:p w14:paraId="5AFF802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individual Readiness Assurance Test</w:t>
            </w:r>
          </w:p>
        </w:tc>
        <w:tc>
          <w:tcPr>
            <w:tcW w:w="4223" w:type="dxa"/>
            <w:vAlign w:val="center"/>
          </w:tcPr>
          <w:p w14:paraId="16E33EF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個人テスト</w:t>
            </w:r>
          </w:p>
        </w:tc>
      </w:tr>
      <w:tr w:rsidR="00B47079" w:rsidRPr="006225E8" w14:paraId="145173DE"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3D237522"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L</w:t>
            </w:r>
          </w:p>
        </w:tc>
      </w:tr>
      <w:tr w:rsidR="00B47079" w:rsidRPr="006225E8" w14:paraId="4E73A30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13D6CF50" w14:textId="2D93D368"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LMS</w:t>
            </w:r>
          </w:p>
        </w:tc>
        <w:tc>
          <w:tcPr>
            <w:tcW w:w="4226" w:type="dxa"/>
            <w:vAlign w:val="bottom"/>
          </w:tcPr>
          <w:p w14:paraId="32DBE45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sz w:val="22"/>
                <w:szCs w:val="22"/>
              </w:rPr>
              <w:t>Learning Management System</w:t>
            </w:r>
          </w:p>
        </w:tc>
        <w:tc>
          <w:tcPr>
            <w:tcW w:w="4223" w:type="dxa"/>
            <w:vAlign w:val="bottom"/>
          </w:tcPr>
          <w:p w14:paraId="38D49562" w14:textId="1B220BF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学習管理システム</w:t>
            </w:r>
          </w:p>
        </w:tc>
      </w:tr>
      <w:tr w:rsidR="00B47079" w:rsidRPr="006225E8" w14:paraId="44C2A26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4541EF87" w14:textId="043275CD"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LS</w:t>
            </w:r>
          </w:p>
        </w:tc>
        <w:tc>
          <w:tcPr>
            <w:tcW w:w="4226" w:type="dxa"/>
            <w:vAlign w:val="bottom"/>
          </w:tcPr>
          <w:p w14:paraId="0D8ED96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Learning Strategy</w:t>
            </w:r>
          </w:p>
        </w:tc>
        <w:tc>
          <w:tcPr>
            <w:tcW w:w="4223" w:type="dxa"/>
            <w:vAlign w:val="bottom"/>
          </w:tcPr>
          <w:p w14:paraId="3C37D3B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学修方略</w:t>
            </w:r>
          </w:p>
        </w:tc>
      </w:tr>
      <w:tr w:rsidR="00B47079" w:rsidRPr="006225E8" w14:paraId="4F492DF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79DDDBE1"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M</w:t>
            </w:r>
          </w:p>
        </w:tc>
      </w:tr>
      <w:tr w:rsidR="00B47079" w:rsidRPr="006225E8" w14:paraId="2CB2AAF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4576287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MCQ</w:t>
            </w:r>
            <w:r w:rsidRPr="006225E8">
              <w:rPr>
                <w:rFonts w:ascii="ＭＳ Ｐ明朝" w:eastAsia="ＭＳ Ｐ明朝" w:hAnsi="ＭＳ Ｐ明朝" w:cs="Arial" w:hint="eastAsia"/>
                <w:color w:val="000000"/>
                <w:sz w:val="22"/>
                <w:szCs w:val="22"/>
              </w:rPr>
              <w:t>s</w:t>
            </w:r>
          </w:p>
        </w:tc>
        <w:tc>
          <w:tcPr>
            <w:tcW w:w="4226" w:type="dxa"/>
            <w:vAlign w:val="center"/>
          </w:tcPr>
          <w:p w14:paraId="60FA2F3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Multiple-Choice Questions</w:t>
            </w:r>
          </w:p>
        </w:tc>
        <w:tc>
          <w:tcPr>
            <w:tcW w:w="4223" w:type="dxa"/>
            <w:vAlign w:val="center"/>
          </w:tcPr>
          <w:p w14:paraId="78F3669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多肢選択式問題</w:t>
            </w:r>
          </w:p>
        </w:tc>
      </w:tr>
      <w:tr w:rsidR="00B47079" w:rsidRPr="006225E8" w14:paraId="5D0D2929"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5D564502"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MFT</w:t>
            </w:r>
          </w:p>
        </w:tc>
        <w:tc>
          <w:tcPr>
            <w:tcW w:w="4226" w:type="dxa"/>
            <w:vAlign w:val="center"/>
          </w:tcPr>
          <w:p w14:paraId="51A2582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Myofunctional Therapy</w:t>
            </w:r>
          </w:p>
        </w:tc>
        <w:tc>
          <w:tcPr>
            <w:tcW w:w="4223" w:type="dxa"/>
            <w:vAlign w:val="center"/>
          </w:tcPr>
          <w:p w14:paraId="5C1CEF17" w14:textId="1EDDF63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筋機能訓練法</w:t>
            </w:r>
          </w:p>
        </w:tc>
      </w:tr>
      <w:tr w:rsidR="00B47079" w:rsidRPr="006225E8" w14:paraId="166ADD27"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288750D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MHC</w:t>
            </w:r>
          </w:p>
        </w:tc>
        <w:tc>
          <w:tcPr>
            <w:tcW w:w="4226" w:type="dxa"/>
            <w:vAlign w:val="center"/>
          </w:tcPr>
          <w:p w14:paraId="6A3588A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Major Histocompatibility Complex</w:t>
            </w:r>
          </w:p>
        </w:tc>
        <w:tc>
          <w:tcPr>
            <w:tcW w:w="4223" w:type="dxa"/>
            <w:vAlign w:val="center"/>
          </w:tcPr>
          <w:p w14:paraId="22C90FAB" w14:textId="443C67EA" w:rsidR="00B47079" w:rsidRPr="006225E8" w:rsidRDefault="00B47079" w:rsidP="00356C68">
            <w:pPr>
              <w:ind w:left="567" w:hanging="425"/>
              <w:rPr>
                <w:rFonts w:ascii="ＭＳ Ｐ明朝" w:eastAsia="ＭＳ Ｐ明朝" w:hAnsi="ＭＳ Ｐ明朝" w:cs="Arial"/>
                <w:color w:val="000000"/>
                <w:sz w:val="22"/>
                <w:szCs w:val="22"/>
                <w:lang w:eastAsia="zh-TW"/>
              </w:rPr>
            </w:pPr>
            <w:r w:rsidRPr="006225E8">
              <w:rPr>
                <w:rFonts w:ascii="ＭＳ Ｐ明朝" w:eastAsia="ＭＳ Ｐ明朝" w:hAnsi="ＭＳ Ｐ明朝" w:cs="Arial" w:hint="eastAsia"/>
                <w:color w:val="000000"/>
                <w:sz w:val="22"/>
                <w:szCs w:val="22"/>
                <w:lang w:eastAsia="zh-TW"/>
              </w:rPr>
              <w:t>主要組織適合遺伝子複合体</w:t>
            </w:r>
          </w:p>
        </w:tc>
      </w:tr>
      <w:tr w:rsidR="00B47079" w:rsidRPr="006225E8" w14:paraId="26253AA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1CB2E654" w14:textId="5111AA09"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MI</w:t>
            </w:r>
            <w:r w:rsidR="00694AB3" w:rsidRPr="006225E8">
              <w:rPr>
                <w:rFonts w:ascii="ＭＳ Ｐ明朝" w:eastAsia="ＭＳ Ｐ明朝" w:hAnsi="ＭＳ Ｐ明朝" w:cs="Arial"/>
                <w:color w:val="000000"/>
                <w:sz w:val="22"/>
                <w:szCs w:val="22"/>
              </w:rPr>
              <w:t>D</w:t>
            </w:r>
          </w:p>
        </w:tc>
        <w:tc>
          <w:tcPr>
            <w:tcW w:w="4226" w:type="dxa"/>
            <w:vAlign w:val="center"/>
          </w:tcPr>
          <w:p w14:paraId="163AF118" w14:textId="342F88FD"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Minimal Intervention</w:t>
            </w:r>
            <w:r w:rsidR="00F84B8C" w:rsidRPr="006225E8">
              <w:rPr>
                <w:rFonts w:ascii="ＭＳ Ｐ明朝" w:eastAsia="ＭＳ Ｐ明朝" w:hAnsi="ＭＳ Ｐ明朝" w:cs="Arial"/>
                <w:color w:val="000000"/>
                <w:sz w:val="22"/>
                <w:szCs w:val="22"/>
              </w:rPr>
              <w:t xml:space="preserve"> </w:t>
            </w:r>
            <w:r w:rsidR="00F84B8C" w:rsidRPr="006225E8">
              <w:rPr>
                <w:rFonts w:ascii="ＭＳ Ｐ明朝" w:eastAsia="ＭＳ Ｐ明朝" w:hAnsi="ＭＳ Ｐ明朝" w:cs="Arial" w:hint="eastAsia"/>
                <w:color w:val="000000"/>
                <w:sz w:val="22"/>
                <w:szCs w:val="22"/>
              </w:rPr>
              <w:t>Dentistry</w:t>
            </w:r>
          </w:p>
        </w:tc>
        <w:tc>
          <w:tcPr>
            <w:tcW w:w="4223" w:type="dxa"/>
            <w:vAlign w:val="center"/>
          </w:tcPr>
          <w:p w14:paraId="6E3FF19E" w14:textId="5C6B491C" w:rsidR="00B47079" w:rsidRPr="006225E8" w:rsidRDefault="00B47079">
            <w:pPr>
              <w:ind w:leftChars="34" w:left="68" w:firstLineChars="33" w:firstLine="73"/>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ミニマルインターベンション</w:t>
            </w:r>
            <w:r w:rsidR="00F84B8C" w:rsidRPr="006225E8">
              <w:rPr>
                <w:rFonts w:ascii="ＭＳ Ｐ明朝" w:eastAsia="ＭＳ Ｐ明朝" w:hAnsi="ＭＳ Ｐ明朝" w:cs="Arial" w:hint="eastAsia"/>
                <w:color w:val="000000"/>
                <w:sz w:val="22"/>
                <w:szCs w:val="22"/>
              </w:rPr>
              <w:t xml:space="preserve">デンティストリー　</w:t>
            </w:r>
            <w:r w:rsidRPr="006225E8">
              <w:rPr>
                <w:rFonts w:ascii="ＭＳ Ｐ明朝" w:eastAsia="ＭＳ Ｐ明朝" w:hAnsi="ＭＳ Ｐ明朝" w:cs="Arial" w:hint="eastAsia"/>
                <w:color w:val="000000"/>
                <w:sz w:val="22"/>
                <w:szCs w:val="22"/>
              </w:rPr>
              <w:t xml:space="preserve">【修復処置】 </w:t>
            </w:r>
          </w:p>
        </w:tc>
      </w:tr>
      <w:tr w:rsidR="00B47079" w:rsidRPr="006225E8" w14:paraId="5633B39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7D48D77C" w14:textId="1AE08D7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mini-CEX</w:t>
            </w:r>
          </w:p>
        </w:tc>
        <w:tc>
          <w:tcPr>
            <w:tcW w:w="4226" w:type="dxa"/>
            <w:vAlign w:val="center"/>
          </w:tcPr>
          <w:p w14:paraId="6E7FABA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mini-Clinical Evaluation </w:t>
            </w:r>
            <w:proofErr w:type="spellStart"/>
            <w:r w:rsidRPr="006225E8">
              <w:rPr>
                <w:rFonts w:ascii="ＭＳ Ｐ明朝" w:eastAsia="ＭＳ Ｐ明朝" w:hAnsi="ＭＳ Ｐ明朝" w:cs="Arial"/>
                <w:color w:val="000000"/>
                <w:sz w:val="22"/>
                <w:szCs w:val="22"/>
              </w:rPr>
              <w:t>eXercise</w:t>
            </w:r>
            <w:proofErr w:type="spellEnd"/>
          </w:p>
        </w:tc>
        <w:tc>
          <w:tcPr>
            <w:tcW w:w="4223" w:type="dxa"/>
            <w:vAlign w:val="center"/>
          </w:tcPr>
          <w:p w14:paraId="32EA00F6" w14:textId="77777777" w:rsidR="00B47079" w:rsidRPr="006225E8" w:rsidRDefault="00B47079" w:rsidP="00356C68">
            <w:pPr>
              <w:ind w:left="567" w:hanging="425"/>
              <w:rPr>
                <w:rFonts w:ascii="ＭＳ Ｐ明朝" w:eastAsia="ＭＳ Ｐ明朝" w:hAnsi="ＭＳ Ｐ明朝" w:cs="Arial"/>
                <w:color w:val="000000"/>
                <w:sz w:val="22"/>
                <w:szCs w:val="22"/>
                <w:lang w:eastAsia="zh-TW"/>
              </w:rPr>
            </w:pPr>
            <w:r w:rsidRPr="006225E8">
              <w:rPr>
                <w:rFonts w:ascii="ＭＳ Ｐ明朝" w:eastAsia="ＭＳ Ｐ明朝" w:hAnsi="ＭＳ Ｐ明朝" w:cs="Arial" w:hint="eastAsia"/>
                <w:color w:val="000000"/>
                <w:sz w:val="22"/>
                <w:szCs w:val="22"/>
                <w:lang w:eastAsia="zh-TW"/>
              </w:rPr>
              <w:t>簡易版臨床能力評価法</w:t>
            </w:r>
          </w:p>
        </w:tc>
      </w:tr>
      <w:tr w:rsidR="00B47079" w:rsidRPr="006225E8" w14:paraId="0A3AD242"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187E4423" w14:textId="33A0D7D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MR</w:t>
            </w:r>
          </w:p>
        </w:tc>
        <w:tc>
          <w:tcPr>
            <w:tcW w:w="4226" w:type="dxa"/>
            <w:vAlign w:val="center"/>
          </w:tcPr>
          <w:p w14:paraId="3F08ABB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sz w:val="22"/>
                <w:szCs w:val="22"/>
              </w:rPr>
              <w:t>Mixed Reality</w:t>
            </w:r>
          </w:p>
        </w:tc>
        <w:tc>
          <w:tcPr>
            <w:tcW w:w="4223" w:type="dxa"/>
            <w:vAlign w:val="center"/>
          </w:tcPr>
          <w:p w14:paraId="4AB12DE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sz w:val="22"/>
                <w:szCs w:val="22"/>
              </w:rPr>
              <w:t>複合現実</w:t>
            </w:r>
          </w:p>
        </w:tc>
      </w:tr>
      <w:tr w:rsidR="00B47079" w:rsidRPr="006225E8" w14:paraId="52279E7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0DA0F19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MRI</w:t>
            </w:r>
          </w:p>
        </w:tc>
        <w:tc>
          <w:tcPr>
            <w:tcW w:w="4226" w:type="dxa"/>
            <w:vAlign w:val="center"/>
          </w:tcPr>
          <w:p w14:paraId="725FF50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Magnetic Resonance Imaging</w:t>
            </w:r>
          </w:p>
        </w:tc>
        <w:tc>
          <w:tcPr>
            <w:tcW w:w="4223" w:type="dxa"/>
            <w:vAlign w:val="center"/>
          </w:tcPr>
          <w:p w14:paraId="6647237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磁気共鳴画像撮影</w:t>
            </w:r>
          </w:p>
        </w:tc>
      </w:tr>
      <w:tr w:rsidR="00B47079" w:rsidRPr="006225E8" w14:paraId="75DFB26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54F6EAB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MRSA</w:t>
            </w:r>
          </w:p>
        </w:tc>
        <w:tc>
          <w:tcPr>
            <w:tcW w:w="4226" w:type="dxa"/>
            <w:vAlign w:val="center"/>
          </w:tcPr>
          <w:p w14:paraId="1CF32F70" w14:textId="77777777" w:rsidR="00A733BA" w:rsidRDefault="00B47079" w:rsidP="00356C68">
            <w:pPr>
              <w:ind w:left="567" w:hanging="425"/>
              <w:rPr>
                <w:rFonts w:ascii="ＭＳ Ｐ明朝" w:eastAsia="ＭＳ Ｐ明朝" w:hAnsi="ＭＳ Ｐ明朝" w:cs="Arial"/>
                <w:iCs/>
                <w:color w:val="000000"/>
                <w:sz w:val="22"/>
                <w:szCs w:val="22"/>
                <w:lang w:val="fr-FR"/>
              </w:rPr>
            </w:pPr>
            <w:r w:rsidRPr="006225E8">
              <w:rPr>
                <w:rFonts w:ascii="ＭＳ Ｐ明朝" w:eastAsia="ＭＳ Ｐ明朝" w:hAnsi="ＭＳ Ｐ明朝" w:cs="Arial"/>
                <w:color w:val="000000"/>
                <w:sz w:val="22"/>
                <w:szCs w:val="22"/>
                <w:lang w:val="fr-FR"/>
              </w:rPr>
              <w:t>Methicillin</w:t>
            </w:r>
            <w:r w:rsidRPr="006225E8">
              <w:rPr>
                <w:rFonts w:ascii="ＭＳ Ｐ明朝" w:eastAsia="ＭＳ Ｐ明朝" w:hAnsi="ＭＳ Ｐ明朝" w:cs="ＭＳ ゴシック" w:hint="eastAsia"/>
                <w:color w:val="000000"/>
                <w:sz w:val="22"/>
                <w:szCs w:val="22"/>
                <w:lang w:val="fr-FR"/>
              </w:rPr>
              <w:t>‐</w:t>
            </w:r>
            <w:r w:rsidRPr="006225E8">
              <w:rPr>
                <w:rFonts w:ascii="ＭＳ Ｐ明朝" w:eastAsia="ＭＳ Ｐ明朝" w:hAnsi="ＭＳ Ｐ明朝" w:cs="Arial"/>
                <w:color w:val="000000"/>
                <w:sz w:val="22"/>
                <w:szCs w:val="22"/>
                <w:lang w:val="fr-FR"/>
              </w:rPr>
              <w:t>resistant</w:t>
            </w:r>
            <w:r w:rsidRPr="006225E8">
              <w:rPr>
                <w:rFonts w:ascii="ＭＳ Ｐ明朝" w:eastAsia="ＭＳ Ｐ明朝" w:hAnsi="ＭＳ Ｐ明朝" w:cs="Arial"/>
                <w:iCs/>
                <w:color w:val="000000"/>
                <w:sz w:val="22"/>
                <w:szCs w:val="22"/>
                <w:lang w:val="fr-FR"/>
              </w:rPr>
              <w:t xml:space="preserve"> Staphylococcus </w:t>
            </w:r>
          </w:p>
          <w:p w14:paraId="1F980E48" w14:textId="05C6212B" w:rsidR="00B47079" w:rsidRPr="006225E8" w:rsidRDefault="00B47079" w:rsidP="00356C68">
            <w:pPr>
              <w:ind w:left="567" w:hanging="425"/>
              <w:rPr>
                <w:rFonts w:ascii="ＭＳ Ｐ明朝" w:eastAsia="ＭＳ Ｐ明朝" w:hAnsi="ＭＳ Ｐ明朝" w:cs="Arial"/>
                <w:color w:val="000000"/>
                <w:sz w:val="22"/>
                <w:szCs w:val="22"/>
                <w:lang w:val="fr-FR"/>
              </w:rPr>
            </w:pPr>
            <w:r w:rsidRPr="006225E8">
              <w:rPr>
                <w:rFonts w:ascii="ＭＳ Ｐ明朝" w:eastAsia="ＭＳ Ｐ明朝" w:hAnsi="ＭＳ Ｐ明朝" w:cs="Arial"/>
                <w:iCs/>
                <w:color w:val="000000"/>
                <w:sz w:val="22"/>
                <w:szCs w:val="22"/>
                <w:lang w:val="fr-FR"/>
              </w:rPr>
              <w:t>aureus</w:t>
            </w:r>
          </w:p>
        </w:tc>
        <w:tc>
          <w:tcPr>
            <w:tcW w:w="4223" w:type="dxa"/>
            <w:vAlign w:val="center"/>
          </w:tcPr>
          <w:p w14:paraId="2768ADC9" w14:textId="3C852E5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メチシリン耐性黄色ブドウ球菌</w:t>
            </w:r>
          </w:p>
        </w:tc>
      </w:tr>
      <w:tr w:rsidR="00B47079" w:rsidRPr="006225E8" w14:paraId="2FA9A41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center"/>
          </w:tcPr>
          <w:p w14:paraId="21CB6CE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lastRenderedPageBreak/>
              <w:t>MWST</w:t>
            </w:r>
          </w:p>
        </w:tc>
        <w:tc>
          <w:tcPr>
            <w:tcW w:w="4226" w:type="dxa"/>
            <w:vAlign w:val="center"/>
          </w:tcPr>
          <w:p w14:paraId="141E04A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Modified Water Swallowing Test</w:t>
            </w:r>
          </w:p>
        </w:tc>
        <w:tc>
          <w:tcPr>
            <w:tcW w:w="4223" w:type="dxa"/>
            <w:vAlign w:val="center"/>
          </w:tcPr>
          <w:p w14:paraId="5EA65F7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改訂水飲みテスト</w:t>
            </w:r>
          </w:p>
        </w:tc>
      </w:tr>
      <w:tr w:rsidR="00B47079" w:rsidRPr="006225E8" w14:paraId="7FB3B498"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1A09A961"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N</w:t>
            </w:r>
          </w:p>
        </w:tc>
      </w:tr>
      <w:tr w:rsidR="00B47079" w:rsidRPr="006225E8" w14:paraId="454CCAD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2C241A90" w14:textId="5C50AF21"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N</w:t>
            </w:r>
            <w:r w:rsidRPr="006225E8">
              <w:rPr>
                <w:rFonts w:ascii="ＭＳ Ｐ明朝" w:eastAsia="ＭＳ Ｐ明朝" w:hAnsi="ＭＳ Ｐ明朝" w:cs="Arial"/>
                <w:color w:val="000000"/>
                <w:sz w:val="22"/>
                <w:szCs w:val="22"/>
              </w:rPr>
              <w:t>BM</w:t>
            </w:r>
          </w:p>
        </w:tc>
        <w:tc>
          <w:tcPr>
            <w:tcW w:w="4226" w:type="dxa"/>
            <w:vAlign w:val="bottom"/>
          </w:tcPr>
          <w:p w14:paraId="001BDD2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Narrative Based Medicine</w:t>
            </w:r>
          </w:p>
        </w:tc>
        <w:tc>
          <w:tcPr>
            <w:tcW w:w="4223" w:type="dxa"/>
            <w:vAlign w:val="bottom"/>
          </w:tcPr>
          <w:p w14:paraId="48000F03"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ナラティブ・ベイスド・メディシン</w:t>
            </w:r>
          </w:p>
        </w:tc>
      </w:tr>
      <w:tr w:rsidR="00B47079" w:rsidRPr="006225E8" w14:paraId="27AC3FF3"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2E0F9AA4"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O</w:t>
            </w:r>
          </w:p>
        </w:tc>
      </w:tr>
      <w:tr w:rsidR="00B47079" w:rsidRPr="006225E8" w14:paraId="2970EB14"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161E13DD" w14:textId="1E5B5CC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OBE</w:t>
            </w:r>
          </w:p>
        </w:tc>
        <w:tc>
          <w:tcPr>
            <w:tcW w:w="4226" w:type="dxa"/>
            <w:vAlign w:val="bottom"/>
          </w:tcPr>
          <w:p w14:paraId="1AECBCC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Outcome Based Education</w:t>
            </w:r>
          </w:p>
        </w:tc>
        <w:tc>
          <w:tcPr>
            <w:tcW w:w="4223" w:type="dxa"/>
            <w:vAlign w:val="bottom"/>
          </w:tcPr>
          <w:p w14:paraId="07141B88"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アウトカム基盤型教育</w:t>
            </w:r>
          </w:p>
        </w:tc>
      </w:tr>
      <w:tr w:rsidR="00B47079" w:rsidRPr="006225E8" w14:paraId="7AC1EB8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6BF71A5B" w14:textId="3204202E"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OJT</w:t>
            </w:r>
          </w:p>
        </w:tc>
        <w:tc>
          <w:tcPr>
            <w:tcW w:w="4226" w:type="dxa"/>
            <w:vAlign w:val="bottom"/>
          </w:tcPr>
          <w:p w14:paraId="01BB08D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sz w:val="22"/>
                <w:szCs w:val="22"/>
              </w:rPr>
              <w:t>On-the-Job Training</w:t>
            </w:r>
          </w:p>
        </w:tc>
        <w:tc>
          <w:tcPr>
            <w:tcW w:w="4223" w:type="dxa"/>
            <w:vAlign w:val="bottom"/>
          </w:tcPr>
          <w:p w14:paraId="7F4E528D"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オン・ザ・ジョブ・トレーニング</w:t>
            </w:r>
          </w:p>
        </w:tc>
      </w:tr>
      <w:tr w:rsidR="00B47079" w:rsidRPr="006225E8" w14:paraId="2738FD45"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7C747D37" w14:textId="63535A4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Off-JT</w:t>
            </w:r>
          </w:p>
        </w:tc>
        <w:tc>
          <w:tcPr>
            <w:tcW w:w="4226" w:type="dxa"/>
            <w:vAlign w:val="bottom"/>
          </w:tcPr>
          <w:p w14:paraId="1BF4A09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sz w:val="22"/>
                <w:szCs w:val="22"/>
              </w:rPr>
              <w:t>Off-the- Job Training</w:t>
            </w:r>
          </w:p>
        </w:tc>
        <w:tc>
          <w:tcPr>
            <w:tcW w:w="4223" w:type="dxa"/>
            <w:vAlign w:val="bottom"/>
          </w:tcPr>
          <w:p w14:paraId="12C1933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オフ・ザ・ジョブ・トレーニング</w:t>
            </w:r>
          </w:p>
        </w:tc>
      </w:tr>
      <w:tr w:rsidR="00B47079" w:rsidRPr="006225E8" w14:paraId="773CC12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50590F91" w14:textId="0FBB4045"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OSCE</w:t>
            </w:r>
          </w:p>
        </w:tc>
        <w:tc>
          <w:tcPr>
            <w:tcW w:w="4226" w:type="dxa"/>
            <w:vAlign w:val="bottom"/>
          </w:tcPr>
          <w:p w14:paraId="03B6FCCE"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Objective Structured Clinical Examination</w:t>
            </w:r>
          </w:p>
        </w:tc>
        <w:tc>
          <w:tcPr>
            <w:tcW w:w="4223" w:type="dxa"/>
            <w:vAlign w:val="bottom"/>
          </w:tcPr>
          <w:p w14:paraId="1E0D171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客観的臨床能力試験</w:t>
            </w:r>
          </w:p>
        </w:tc>
      </w:tr>
      <w:tr w:rsidR="00B47079" w:rsidRPr="006225E8" w14:paraId="2B6F3FC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center"/>
          </w:tcPr>
          <w:p w14:paraId="70CAB42E"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P</w:t>
            </w:r>
          </w:p>
        </w:tc>
      </w:tr>
      <w:tr w:rsidR="00B47079" w:rsidRPr="006225E8" w14:paraId="396AA8E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65EE5A88" w14:textId="1D9D4ED1"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PBL</w:t>
            </w:r>
          </w:p>
        </w:tc>
        <w:tc>
          <w:tcPr>
            <w:tcW w:w="4226" w:type="dxa"/>
            <w:vAlign w:val="bottom"/>
          </w:tcPr>
          <w:p w14:paraId="0413F7D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Problem-Based Learning</w:t>
            </w:r>
          </w:p>
        </w:tc>
        <w:tc>
          <w:tcPr>
            <w:tcW w:w="4223" w:type="dxa"/>
            <w:vAlign w:val="bottom"/>
          </w:tcPr>
          <w:p w14:paraId="0D16A95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問題基盤型学修</w:t>
            </w:r>
          </w:p>
        </w:tc>
      </w:tr>
      <w:tr w:rsidR="00B47079" w:rsidRPr="006225E8" w14:paraId="02B1392E"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4BDF426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PDF</w:t>
            </w:r>
          </w:p>
        </w:tc>
        <w:tc>
          <w:tcPr>
            <w:tcW w:w="4226" w:type="dxa"/>
            <w:vAlign w:val="bottom"/>
          </w:tcPr>
          <w:p w14:paraId="4F03F72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Portable Document Format</w:t>
            </w:r>
          </w:p>
        </w:tc>
        <w:tc>
          <w:tcPr>
            <w:tcW w:w="4223" w:type="dxa"/>
            <w:vAlign w:val="bottom"/>
          </w:tcPr>
          <w:p w14:paraId="662DB623"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ピー・ディー・エフ</w:t>
            </w:r>
          </w:p>
        </w:tc>
      </w:tr>
      <w:tr w:rsidR="00B47079" w:rsidRPr="006225E8" w14:paraId="7424E4D6"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63EB52B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PET</w:t>
            </w:r>
          </w:p>
        </w:tc>
        <w:tc>
          <w:tcPr>
            <w:tcW w:w="4226" w:type="dxa"/>
            <w:vAlign w:val="bottom"/>
          </w:tcPr>
          <w:p w14:paraId="55D1B28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Positron Emission Tomography</w:t>
            </w:r>
          </w:p>
        </w:tc>
        <w:tc>
          <w:tcPr>
            <w:tcW w:w="4223" w:type="dxa"/>
            <w:vAlign w:val="bottom"/>
          </w:tcPr>
          <w:p w14:paraId="68BB4A7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ポジトロン断層撮影法</w:t>
            </w:r>
          </w:p>
        </w:tc>
      </w:tr>
      <w:tr w:rsidR="00B47079" w:rsidRPr="006225E8" w14:paraId="76398AE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466BE0A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PMTC</w:t>
            </w:r>
          </w:p>
        </w:tc>
        <w:tc>
          <w:tcPr>
            <w:tcW w:w="4226" w:type="dxa"/>
          </w:tcPr>
          <w:p w14:paraId="33952FC5"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Professional Mechanical Tooth Cleaning</w:t>
            </w:r>
          </w:p>
        </w:tc>
        <w:tc>
          <w:tcPr>
            <w:tcW w:w="4223" w:type="dxa"/>
          </w:tcPr>
          <w:p w14:paraId="2B83680B" w14:textId="77777777" w:rsidR="00A733BA" w:rsidRDefault="00B47079" w:rsidP="00356C68">
            <w:pPr>
              <w:ind w:left="208" w:hangingChars="30" w:hanging="66"/>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プロフェッショナルメカニカルトゥースクリー</w:t>
            </w:r>
          </w:p>
          <w:p w14:paraId="7D5663A4" w14:textId="386F93BC" w:rsidR="00B47079" w:rsidRPr="006225E8" w:rsidRDefault="00B47079" w:rsidP="00356C68">
            <w:pPr>
              <w:ind w:left="208" w:hangingChars="30" w:hanging="66"/>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ニング</w:t>
            </w:r>
          </w:p>
        </w:tc>
      </w:tr>
      <w:tr w:rsidR="00B47079" w:rsidRPr="006225E8" w14:paraId="47F97CC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1893AC26" w14:textId="36E560CC"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POMR</w:t>
            </w:r>
          </w:p>
        </w:tc>
        <w:tc>
          <w:tcPr>
            <w:tcW w:w="4226" w:type="dxa"/>
            <w:vAlign w:val="bottom"/>
          </w:tcPr>
          <w:p w14:paraId="743FDFA1"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Problem Oriented Medical Record</w:t>
            </w:r>
          </w:p>
        </w:tc>
        <w:tc>
          <w:tcPr>
            <w:tcW w:w="4223" w:type="dxa"/>
            <w:vAlign w:val="bottom"/>
          </w:tcPr>
          <w:p w14:paraId="51731BAC" w14:textId="18BF46C8"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問題志向型病歴システム</w:t>
            </w:r>
          </w:p>
        </w:tc>
      </w:tr>
      <w:tr w:rsidR="00B47079" w:rsidRPr="006225E8" w14:paraId="43BA04E1"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4935FD8C" w14:textId="7D0B23DF"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Post-CC PX</w:t>
            </w:r>
          </w:p>
        </w:tc>
        <w:tc>
          <w:tcPr>
            <w:tcW w:w="4226" w:type="dxa"/>
            <w:vAlign w:val="bottom"/>
          </w:tcPr>
          <w:p w14:paraId="42B3280D" w14:textId="77777777" w:rsidR="00A733BA"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 xml:space="preserve">Post-Clinical Clerkship Performance </w:t>
            </w:r>
          </w:p>
          <w:p w14:paraId="374CB05D" w14:textId="14956793"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Examination</w:t>
            </w:r>
          </w:p>
        </w:tc>
        <w:tc>
          <w:tcPr>
            <w:tcW w:w="4223" w:type="dxa"/>
            <w:vAlign w:val="bottom"/>
          </w:tcPr>
          <w:p w14:paraId="5900F3CA" w14:textId="77777777" w:rsidR="00A733BA" w:rsidRDefault="00B47079" w:rsidP="00356C68">
            <w:pPr>
              <w:ind w:left="208" w:hangingChars="30" w:hanging="66"/>
              <w:rPr>
                <w:rFonts w:ascii="ＭＳ Ｐ明朝" w:eastAsia="PMingLiU" w:hAnsi="ＭＳ Ｐ明朝" w:cs="Arial"/>
                <w:color w:val="000000"/>
                <w:sz w:val="22"/>
                <w:szCs w:val="22"/>
                <w:lang w:eastAsia="zh-TW"/>
              </w:rPr>
            </w:pPr>
            <w:r w:rsidRPr="006225E8">
              <w:rPr>
                <w:rFonts w:ascii="ＭＳ Ｐ明朝" w:eastAsia="ＭＳ Ｐ明朝" w:hAnsi="ＭＳ Ｐ明朝" w:cs="Arial" w:hint="eastAsia"/>
                <w:color w:val="000000"/>
                <w:sz w:val="22"/>
                <w:szCs w:val="22"/>
                <w:lang w:eastAsia="zh-TW"/>
              </w:rPr>
              <w:t>診療参加型臨床実習後客観的臨床能力</w:t>
            </w:r>
          </w:p>
          <w:p w14:paraId="1416A4B9" w14:textId="6B3B322E" w:rsidR="00B47079" w:rsidRPr="006225E8" w:rsidRDefault="00B47079" w:rsidP="00356C68">
            <w:pPr>
              <w:ind w:left="208" w:hangingChars="30" w:hanging="66"/>
              <w:rPr>
                <w:rFonts w:ascii="ＭＳ Ｐ明朝" w:eastAsia="ＭＳ Ｐ明朝" w:hAnsi="ＭＳ Ｐ明朝" w:cs="Arial"/>
                <w:color w:val="000000"/>
                <w:sz w:val="22"/>
                <w:szCs w:val="22"/>
                <w:lang w:eastAsia="zh-TW"/>
              </w:rPr>
            </w:pPr>
            <w:r w:rsidRPr="006225E8">
              <w:rPr>
                <w:rFonts w:ascii="ＭＳ Ｐ明朝" w:eastAsia="ＭＳ Ｐ明朝" w:hAnsi="ＭＳ Ｐ明朝" w:cs="Arial" w:hint="eastAsia"/>
                <w:color w:val="000000"/>
                <w:sz w:val="22"/>
                <w:szCs w:val="22"/>
                <w:lang w:eastAsia="zh-TW"/>
              </w:rPr>
              <w:t>試験</w:t>
            </w:r>
          </w:p>
        </w:tc>
      </w:tr>
      <w:tr w:rsidR="00B47079" w:rsidRPr="006225E8" w14:paraId="0A04633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525A0401" w14:textId="2F6C0B36"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PPE</w:t>
            </w:r>
          </w:p>
        </w:tc>
        <w:tc>
          <w:tcPr>
            <w:tcW w:w="4226" w:type="dxa"/>
            <w:vAlign w:val="bottom"/>
          </w:tcPr>
          <w:p w14:paraId="62587327"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Personal Protective Equipment</w:t>
            </w:r>
          </w:p>
        </w:tc>
        <w:tc>
          <w:tcPr>
            <w:tcW w:w="4223" w:type="dxa"/>
            <w:vAlign w:val="bottom"/>
          </w:tcPr>
          <w:p w14:paraId="7646825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個人防護具</w:t>
            </w:r>
          </w:p>
        </w:tc>
      </w:tr>
      <w:tr w:rsidR="00B47079" w:rsidRPr="006225E8" w14:paraId="3C0E6F5D"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655FBDDA"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PTSD</w:t>
            </w:r>
          </w:p>
        </w:tc>
        <w:tc>
          <w:tcPr>
            <w:tcW w:w="4226" w:type="dxa"/>
            <w:vAlign w:val="bottom"/>
          </w:tcPr>
          <w:p w14:paraId="250331DC" w14:textId="77777777" w:rsidR="00B47079" w:rsidRPr="006225E8" w:rsidRDefault="00B47079" w:rsidP="00356C68">
            <w:pPr>
              <w:ind w:left="567" w:hanging="425"/>
              <w:rPr>
                <w:rFonts w:ascii="ＭＳ Ｐ明朝" w:eastAsia="ＭＳ Ｐ明朝" w:hAnsi="ＭＳ Ｐ明朝" w:cs="Arial"/>
                <w:color w:val="000000"/>
                <w:sz w:val="22"/>
                <w:szCs w:val="22"/>
              </w:rPr>
            </w:pPr>
            <w:proofErr w:type="spellStart"/>
            <w:r w:rsidRPr="006225E8">
              <w:rPr>
                <w:rFonts w:ascii="ＭＳ Ｐ明朝" w:eastAsia="ＭＳ Ｐ明朝" w:hAnsi="ＭＳ Ｐ明朝" w:cs="Arial"/>
                <w:color w:val="000000"/>
                <w:sz w:val="22"/>
                <w:szCs w:val="22"/>
              </w:rPr>
              <w:t>Post Traumatic</w:t>
            </w:r>
            <w:proofErr w:type="spellEnd"/>
            <w:r w:rsidRPr="006225E8">
              <w:rPr>
                <w:rFonts w:ascii="ＭＳ Ｐ明朝" w:eastAsia="ＭＳ Ｐ明朝" w:hAnsi="ＭＳ Ｐ明朝" w:cs="Arial"/>
                <w:color w:val="000000"/>
                <w:sz w:val="22"/>
                <w:szCs w:val="22"/>
              </w:rPr>
              <w:t xml:space="preserve"> Stress Disorder</w:t>
            </w:r>
          </w:p>
        </w:tc>
        <w:tc>
          <w:tcPr>
            <w:tcW w:w="4223" w:type="dxa"/>
            <w:vAlign w:val="bottom"/>
          </w:tcPr>
          <w:p w14:paraId="069C7A59" w14:textId="429608A0"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心的外傷後ストレス障害</w:t>
            </w:r>
          </w:p>
        </w:tc>
      </w:tr>
      <w:tr w:rsidR="00B47079" w:rsidRPr="006225E8" w14:paraId="0F1D6ADE"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bottom"/>
          </w:tcPr>
          <w:p w14:paraId="10D3241F"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Q</w:t>
            </w:r>
          </w:p>
        </w:tc>
      </w:tr>
      <w:tr w:rsidR="00B47079" w:rsidRPr="006225E8" w14:paraId="568517D9"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vAlign w:val="bottom"/>
          </w:tcPr>
          <w:p w14:paraId="7699839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QOL</w:t>
            </w:r>
          </w:p>
        </w:tc>
        <w:tc>
          <w:tcPr>
            <w:tcW w:w="4226" w:type="dxa"/>
            <w:vAlign w:val="bottom"/>
          </w:tcPr>
          <w:p w14:paraId="7A591F00"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Quality of Life</w:t>
            </w:r>
          </w:p>
        </w:tc>
        <w:tc>
          <w:tcPr>
            <w:tcW w:w="4223" w:type="dxa"/>
            <w:vAlign w:val="bottom"/>
          </w:tcPr>
          <w:p w14:paraId="48072E39"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生活の質</w:t>
            </w:r>
          </w:p>
        </w:tc>
      </w:tr>
      <w:tr w:rsidR="00B47079" w:rsidRPr="006225E8" w14:paraId="117CDCB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bottom"/>
          </w:tcPr>
          <w:p w14:paraId="4AF0C330"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R</w:t>
            </w:r>
          </w:p>
        </w:tc>
      </w:tr>
      <w:tr w:rsidR="00B47079" w:rsidRPr="006225E8" w14:paraId="50383A3A"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7E2CD908"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RNA</w:t>
            </w:r>
          </w:p>
        </w:tc>
        <w:tc>
          <w:tcPr>
            <w:tcW w:w="4226" w:type="dxa"/>
          </w:tcPr>
          <w:p w14:paraId="198F05B7"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Ribonucleic Acid</w:t>
            </w:r>
          </w:p>
        </w:tc>
        <w:tc>
          <w:tcPr>
            <w:tcW w:w="4223" w:type="dxa"/>
          </w:tcPr>
          <w:p w14:paraId="1EDAF00F" w14:textId="10D5B06E"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リボ核酸</w:t>
            </w:r>
          </w:p>
        </w:tc>
      </w:tr>
      <w:tr w:rsidR="00B47079" w:rsidRPr="006225E8" w14:paraId="4DBBD105"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181EA78D"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RSST</w:t>
            </w:r>
          </w:p>
        </w:tc>
        <w:tc>
          <w:tcPr>
            <w:tcW w:w="4226" w:type="dxa"/>
          </w:tcPr>
          <w:p w14:paraId="6B0E95F3"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Repetitive Saliva Swallowing Test</w:t>
            </w:r>
          </w:p>
        </w:tc>
        <w:tc>
          <w:tcPr>
            <w:tcW w:w="4223" w:type="dxa"/>
          </w:tcPr>
          <w:p w14:paraId="299B814B" w14:textId="70DE1851"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反復唾液嚥下テスト</w:t>
            </w:r>
          </w:p>
        </w:tc>
      </w:tr>
      <w:tr w:rsidR="00B47079" w:rsidRPr="006225E8" w14:paraId="134BDB52"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vAlign w:val="bottom"/>
          </w:tcPr>
          <w:p w14:paraId="394E7E30"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S</w:t>
            </w:r>
          </w:p>
        </w:tc>
      </w:tr>
      <w:tr w:rsidR="00B47079" w:rsidRPr="006225E8" w14:paraId="4EFE761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60299122" w14:textId="1357C9A6"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SBO</w:t>
            </w:r>
          </w:p>
        </w:tc>
        <w:tc>
          <w:tcPr>
            <w:tcW w:w="4226" w:type="dxa"/>
          </w:tcPr>
          <w:p w14:paraId="35B1B5F8"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S</w:t>
            </w:r>
            <w:r w:rsidRPr="006225E8">
              <w:rPr>
                <w:rFonts w:ascii="ＭＳ Ｐ明朝" w:eastAsia="ＭＳ Ｐ明朝" w:hAnsi="ＭＳ Ｐ明朝"/>
                <w:sz w:val="22"/>
                <w:szCs w:val="22"/>
              </w:rPr>
              <w:t xml:space="preserve">pecific </w:t>
            </w:r>
            <w:r w:rsidRPr="006225E8">
              <w:rPr>
                <w:rFonts w:ascii="ＭＳ Ｐ明朝" w:eastAsia="ＭＳ Ｐ明朝" w:hAnsi="ＭＳ Ｐ明朝" w:hint="eastAsia"/>
                <w:sz w:val="22"/>
                <w:szCs w:val="22"/>
              </w:rPr>
              <w:t>B</w:t>
            </w:r>
            <w:r w:rsidRPr="006225E8">
              <w:rPr>
                <w:rFonts w:ascii="ＭＳ Ｐ明朝" w:eastAsia="ＭＳ Ｐ明朝" w:hAnsi="ＭＳ Ｐ明朝"/>
                <w:sz w:val="22"/>
                <w:szCs w:val="22"/>
              </w:rPr>
              <w:t xml:space="preserve">ehavioral </w:t>
            </w:r>
            <w:r w:rsidRPr="006225E8">
              <w:rPr>
                <w:rFonts w:ascii="ＭＳ Ｐ明朝" w:eastAsia="ＭＳ Ｐ明朝" w:hAnsi="ＭＳ Ｐ明朝" w:hint="eastAsia"/>
                <w:sz w:val="22"/>
                <w:szCs w:val="22"/>
              </w:rPr>
              <w:t>O</w:t>
            </w:r>
            <w:r w:rsidRPr="006225E8">
              <w:rPr>
                <w:rFonts w:ascii="ＭＳ Ｐ明朝" w:eastAsia="ＭＳ Ｐ明朝" w:hAnsi="ＭＳ Ｐ明朝"/>
                <w:sz w:val="22"/>
                <w:szCs w:val="22"/>
              </w:rPr>
              <w:t>bjective</w:t>
            </w:r>
          </w:p>
        </w:tc>
        <w:tc>
          <w:tcPr>
            <w:tcW w:w="4223" w:type="dxa"/>
          </w:tcPr>
          <w:p w14:paraId="1D4D665E" w14:textId="77777777" w:rsidR="00A733BA" w:rsidRDefault="00B47079" w:rsidP="00356C68">
            <w:pPr>
              <w:ind w:left="208" w:hangingChars="30" w:hanging="66"/>
              <w:rPr>
                <w:rFonts w:ascii="ＭＳ Ｐ明朝" w:eastAsia="ＭＳ Ｐ明朝" w:hAnsi="ＭＳ Ｐ明朝"/>
                <w:sz w:val="22"/>
                <w:szCs w:val="22"/>
              </w:rPr>
            </w:pPr>
            <w:r w:rsidRPr="006225E8">
              <w:rPr>
                <w:rFonts w:ascii="ＭＳ Ｐ明朝" w:eastAsia="ＭＳ Ｐ明朝" w:hAnsi="ＭＳ Ｐ明朝"/>
                <w:sz w:val="22"/>
                <w:szCs w:val="22"/>
              </w:rPr>
              <w:t>方略を実施することで達成されるべき行動</w:t>
            </w:r>
          </w:p>
          <w:p w14:paraId="7D9EC527" w14:textId="6E1456A8" w:rsidR="00B47079" w:rsidRPr="006225E8" w:rsidRDefault="00B47079" w:rsidP="00356C68">
            <w:pPr>
              <w:ind w:left="208" w:hangingChars="30" w:hanging="66"/>
              <w:rPr>
                <w:rFonts w:ascii="ＭＳ Ｐ明朝" w:eastAsia="ＭＳ Ｐ明朝" w:hAnsi="ＭＳ Ｐ明朝"/>
                <w:sz w:val="22"/>
                <w:szCs w:val="22"/>
              </w:rPr>
            </w:pPr>
            <w:r w:rsidRPr="006225E8">
              <w:rPr>
                <w:rFonts w:ascii="ＭＳ Ｐ明朝" w:eastAsia="ＭＳ Ｐ明朝" w:hAnsi="ＭＳ Ｐ明朝"/>
                <w:sz w:val="22"/>
                <w:szCs w:val="22"/>
              </w:rPr>
              <w:t>目標</w:t>
            </w:r>
          </w:p>
        </w:tc>
      </w:tr>
      <w:tr w:rsidR="00B47079" w:rsidRPr="006225E8" w14:paraId="27E8E331"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1305DD47" w14:textId="29DFA046"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SEA</w:t>
            </w:r>
          </w:p>
        </w:tc>
        <w:tc>
          <w:tcPr>
            <w:tcW w:w="4226" w:type="dxa"/>
          </w:tcPr>
          <w:p w14:paraId="63069CBF"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Significant Event Analysis</w:t>
            </w:r>
          </w:p>
        </w:tc>
        <w:tc>
          <w:tcPr>
            <w:tcW w:w="4223" w:type="dxa"/>
          </w:tcPr>
          <w:p w14:paraId="0FB82ED2"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シグニフィカント・イベント・アナリーシス</w:t>
            </w:r>
          </w:p>
        </w:tc>
      </w:tr>
      <w:tr w:rsidR="00B47079" w:rsidRPr="006225E8" w14:paraId="60BA77B9"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2C608B6B" w14:textId="03147566"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SD</w:t>
            </w:r>
          </w:p>
        </w:tc>
        <w:tc>
          <w:tcPr>
            <w:tcW w:w="4226" w:type="dxa"/>
          </w:tcPr>
          <w:p w14:paraId="0ED15FB1"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Staff Development</w:t>
            </w:r>
          </w:p>
        </w:tc>
        <w:tc>
          <w:tcPr>
            <w:tcW w:w="4223" w:type="dxa"/>
          </w:tcPr>
          <w:p w14:paraId="1150B849"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スタッフ・ディベロップメント</w:t>
            </w:r>
          </w:p>
        </w:tc>
      </w:tr>
      <w:tr w:rsidR="00B47079" w:rsidRPr="006225E8" w14:paraId="0E072EDA"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6C8FDEAE" w14:textId="42E886F9"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SLD</w:t>
            </w:r>
          </w:p>
        </w:tc>
        <w:tc>
          <w:tcPr>
            <w:tcW w:w="4226" w:type="dxa"/>
          </w:tcPr>
          <w:p w14:paraId="665E9752"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Specific Learning Disorder</w:t>
            </w:r>
          </w:p>
        </w:tc>
        <w:tc>
          <w:tcPr>
            <w:tcW w:w="4223" w:type="dxa"/>
          </w:tcPr>
          <w:p w14:paraId="55E00406"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cs="ＭＳ 明朝"/>
                <w:sz w:val="22"/>
                <w:szCs w:val="22"/>
              </w:rPr>
              <w:t>限局性学習症</w:t>
            </w:r>
          </w:p>
        </w:tc>
      </w:tr>
      <w:tr w:rsidR="00B47079" w:rsidRPr="006225E8" w14:paraId="2BE9BD52"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449D1E69"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SNS</w:t>
            </w:r>
          </w:p>
        </w:tc>
        <w:tc>
          <w:tcPr>
            <w:tcW w:w="4226" w:type="dxa"/>
          </w:tcPr>
          <w:p w14:paraId="5AA48B58"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Social Networking Service</w:t>
            </w:r>
          </w:p>
        </w:tc>
        <w:tc>
          <w:tcPr>
            <w:tcW w:w="4223" w:type="dxa"/>
          </w:tcPr>
          <w:p w14:paraId="758289B4"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エス・エヌ・エス</w:t>
            </w:r>
          </w:p>
        </w:tc>
      </w:tr>
      <w:tr w:rsidR="00B47079" w:rsidRPr="006225E8" w14:paraId="7AC263E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4110C13D" w14:textId="6D8ECBC8"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SOAP</w:t>
            </w:r>
          </w:p>
        </w:tc>
        <w:tc>
          <w:tcPr>
            <w:tcW w:w="4226" w:type="dxa"/>
          </w:tcPr>
          <w:p w14:paraId="3AD221D1"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Subjective, Objective, Assessment, Plan</w:t>
            </w:r>
          </w:p>
        </w:tc>
        <w:tc>
          <w:tcPr>
            <w:tcW w:w="4223" w:type="dxa"/>
          </w:tcPr>
          <w:p w14:paraId="2A6834E8" w14:textId="77777777" w:rsidR="00B47079" w:rsidRPr="006225E8" w:rsidRDefault="00B47079" w:rsidP="00356C68">
            <w:pPr>
              <w:ind w:left="567" w:hanging="425"/>
              <w:rPr>
                <w:rFonts w:ascii="ＭＳ Ｐ明朝" w:eastAsia="ＭＳ Ｐ明朝" w:hAnsi="ＭＳ Ｐ明朝"/>
                <w:sz w:val="22"/>
                <w:szCs w:val="22"/>
                <w:lang w:eastAsia="zh-TW"/>
              </w:rPr>
            </w:pPr>
            <w:r w:rsidRPr="006225E8">
              <w:rPr>
                <w:rFonts w:ascii="ＭＳ Ｐ明朝" w:eastAsia="ＭＳ Ｐ明朝" w:hAnsi="ＭＳ Ｐ明朝"/>
                <w:sz w:val="22"/>
                <w:szCs w:val="22"/>
                <w:lang w:eastAsia="zh-TW"/>
              </w:rPr>
              <w:t>主観的所見、客観的所見、評価、計画</w:t>
            </w:r>
          </w:p>
        </w:tc>
      </w:tr>
      <w:tr w:rsidR="00B47079" w:rsidRPr="006225E8" w14:paraId="55EE6331"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0E80450E"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SP</w:t>
            </w:r>
          </w:p>
        </w:tc>
        <w:tc>
          <w:tcPr>
            <w:tcW w:w="4226" w:type="dxa"/>
          </w:tcPr>
          <w:p w14:paraId="69E5E859"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S</w:t>
            </w:r>
            <w:r w:rsidRPr="006225E8">
              <w:rPr>
                <w:rFonts w:ascii="ＭＳ Ｐ明朝" w:eastAsia="ＭＳ Ｐ明朝" w:hAnsi="ＭＳ Ｐ明朝"/>
                <w:sz w:val="22"/>
                <w:szCs w:val="22"/>
              </w:rPr>
              <w:t>imulated Patient</w:t>
            </w:r>
          </w:p>
        </w:tc>
        <w:tc>
          <w:tcPr>
            <w:tcW w:w="4223" w:type="dxa"/>
          </w:tcPr>
          <w:p w14:paraId="340F9C5D"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模擬患者</w:t>
            </w:r>
          </w:p>
        </w:tc>
      </w:tr>
      <w:tr w:rsidR="00B47079" w:rsidRPr="006225E8" w14:paraId="5EC6C18C"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35602C9D"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SP</w:t>
            </w:r>
          </w:p>
        </w:tc>
        <w:tc>
          <w:tcPr>
            <w:tcW w:w="4226" w:type="dxa"/>
          </w:tcPr>
          <w:p w14:paraId="459C4665"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Standardized Patient</w:t>
            </w:r>
          </w:p>
        </w:tc>
        <w:tc>
          <w:tcPr>
            <w:tcW w:w="4223" w:type="dxa"/>
          </w:tcPr>
          <w:p w14:paraId="174575D9"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標準模擬患者</w:t>
            </w:r>
          </w:p>
        </w:tc>
      </w:tr>
      <w:tr w:rsidR="00B47079" w:rsidRPr="006225E8" w14:paraId="25DDDEE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5" w:type="dxa"/>
            <w:gridSpan w:val="4"/>
            <w:shd w:val="clear" w:color="auto" w:fill="D9D9D9" w:themeFill="background1" w:themeFillShade="D9"/>
          </w:tcPr>
          <w:p w14:paraId="09FC0F26" w14:textId="77777777" w:rsidR="00B47079" w:rsidRPr="006225E8" w:rsidRDefault="00B47079" w:rsidP="00356C68">
            <w:pPr>
              <w:ind w:left="567" w:hanging="425"/>
              <w:jc w:val="center"/>
              <w:rPr>
                <w:rFonts w:ascii="ＭＳ Ｐ明朝" w:eastAsia="ＭＳ Ｐ明朝" w:hAnsi="ＭＳ Ｐ明朝"/>
                <w:sz w:val="22"/>
                <w:szCs w:val="22"/>
              </w:rPr>
            </w:pPr>
            <w:r w:rsidRPr="006225E8">
              <w:rPr>
                <w:rFonts w:ascii="ＭＳ Ｐ明朝" w:eastAsia="ＭＳ Ｐ明朝" w:hAnsi="ＭＳ Ｐ明朝" w:hint="eastAsia"/>
                <w:sz w:val="22"/>
                <w:szCs w:val="22"/>
              </w:rPr>
              <w:lastRenderedPageBreak/>
              <w:t>T</w:t>
            </w:r>
          </w:p>
        </w:tc>
      </w:tr>
      <w:tr w:rsidR="00B47079" w:rsidRPr="006225E8" w14:paraId="00C0E1F4"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1413" w:type="dxa"/>
          </w:tcPr>
          <w:p w14:paraId="4BBC0872" w14:textId="1A2CB9E2"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TBL</w:t>
            </w:r>
          </w:p>
        </w:tc>
        <w:tc>
          <w:tcPr>
            <w:tcW w:w="4226" w:type="dxa"/>
          </w:tcPr>
          <w:p w14:paraId="079CEBCA"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hint="eastAsia"/>
                <w:sz w:val="22"/>
                <w:szCs w:val="22"/>
              </w:rPr>
              <w:t>T</w:t>
            </w:r>
            <w:r w:rsidRPr="006225E8">
              <w:rPr>
                <w:rFonts w:ascii="ＭＳ Ｐ明朝" w:eastAsia="ＭＳ Ｐ明朝" w:hAnsi="ＭＳ Ｐ明朝"/>
                <w:sz w:val="22"/>
                <w:szCs w:val="22"/>
              </w:rPr>
              <w:t>eam-</w:t>
            </w:r>
            <w:r w:rsidRPr="006225E8">
              <w:rPr>
                <w:rFonts w:ascii="ＭＳ Ｐ明朝" w:eastAsia="ＭＳ Ｐ明朝" w:hAnsi="ＭＳ Ｐ明朝" w:hint="eastAsia"/>
                <w:sz w:val="22"/>
                <w:szCs w:val="22"/>
              </w:rPr>
              <w:t>B</w:t>
            </w:r>
            <w:r w:rsidRPr="006225E8">
              <w:rPr>
                <w:rFonts w:ascii="ＭＳ Ｐ明朝" w:eastAsia="ＭＳ Ｐ明朝" w:hAnsi="ＭＳ Ｐ明朝"/>
                <w:sz w:val="22"/>
                <w:szCs w:val="22"/>
              </w:rPr>
              <w:t xml:space="preserve">ased </w:t>
            </w:r>
            <w:r w:rsidRPr="006225E8">
              <w:rPr>
                <w:rFonts w:ascii="ＭＳ Ｐ明朝" w:eastAsia="ＭＳ Ｐ明朝" w:hAnsi="ＭＳ Ｐ明朝" w:hint="eastAsia"/>
                <w:sz w:val="22"/>
                <w:szCs w:val="22"/>
              </w:rPr>
              <w:t>L</w:t>
            </w:r>
            <w:r w:rsidRPr="006225E8">
              <w:rPr>
                <w:rFonts w:ascii="ＭＳ Ｐ明朝" w:eastAsia="ＭＳ Ｐ明朝" w:hAnsi="ＭＳ Ｐ明朝"/>
                <w:sz w:val="22"/>
                <w:szCs w:val="22"/>
              </w:rPr>
              <w:t>earning</w:t>
            </w:r>
          </w:p>
        </w:tc>
        <w:tc>
          <w:tcPr>
            <w:tcW w:w="4223" w:type="dxa"/>
          </w:tcPr>
          <w:p w14:paraId="2A0E46DA"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チーム基盤型学習</w:t>
            </w:r>
          </w:p>
        </w:tc>
      </w:tr>
      <w:tr w:rsidR="00B47079" w:rsidRPr="006225E8" w14:paraId="37BCAD10"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15"/>
        </w:trPr>
        <w:tc>
          <w:tcPr>
            <w:tcW w:w="1413" w:type="dxa"/>
            <w:noWrap/>
            <w:hideMark/>
          </w:tcPr>
          <w:p w14:paraId="02A90F6F" w14:textId="40E3E141" w:rsidR="00B47079" w:rsidRPr="006225E8" w:rsidRDefault="00B47079" w:rsidP="00356C68">
            <w:pPr>
              <w:ind w:left="567" w:hanging="425"/>
              <w:rPr>
                <w:rFonts w:ascii="ＭＳ Ｐ明朝" w:eastAsia="ＭＳ Ｐ明朝" w:hAnsi="ＭＳ Ｐ明朝" w:cs="Arial"/>
                <w:color w:val="000000"/>
                <w:sz w:val="22"/>
                <w:szCs w:val="22"/>
              </w:rPr>
            </w:pPr>
            <w:proofErr w:type="spellStart"/>
            <w:r w:rsidRPr="006225E8">
              <w:rPr>
                <w:rFonts w:ascii="ＭＳ Ｐ明朝" w:eastAsia="ＭＳ Ｐ明朝" w:hAnsi="ＭＳ Ｐ明朝" w:cs="Arial"/>
                <w:color w:val="000000"/>
                <w:sz w:val="22"/>
                <w:szCs w:val="22"/>
              </w:rPr>
              <w:t>tRAT</w:t>
            </w:r>
            <w:proofErr w:type="spellEnd"/>
          </w:p>
        </w:tc>
        <w:tc>
          <w:tcPr>
            <w:tcW w:w="4226" w:type="dxa"/>
            <w:noWrap/>
            <w:hideMark/>
          </w:tcPr>
          <w:p w14:paraId="2AC1B4DF"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team Readiness Assurance Test</w:t>
            </w:r>
          </w:p>
        </w:tc>
        <w:tc>
          <w:tcPr>
            <w:tcW w:w="4223" w:type="dxa"/>
            <w:hideMark/>
          </w:tcPr>
          <w:p w14:paraId="6444A00B"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グループテスト</w:t>
            </w:r>
          </w:p>
        </w:tc>
      </w:tr>
      <w:tr w:rsidR="00B47079" w:rsidRPr="006225E8" w14:paraId="51239BAA"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875" w:type="dxa"/>
            <w:gridSpan w:val="4"/>
            <w:shd w:val="clear" w:color="auto" w:fill="D9D9D9" w:themeFill="background1" w:themeFillShade="D9"/>
            <w:noWrap/>
          </w:tcPr>
          <w:p w14:paraId="5C47FF8D"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U</w:t>
            </w:r>
          </w:p>
        </w:tc>
      </w:tr>
      <w:tr w:rsidR="00B47079" w:rsidRPr="006225E8" w14:paraId="28E5DDF4"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15"/>
        </w:trPr>
        <w:tc>
          <w:tcPr>
            <w:tcW w:w="1413" w:type="dxa"/>
            <w:noWrap/>
          </w:tcPr>
          <w:p w14:paraId="5E17A19F" w14:textId="01453F6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UHC</w:t>
            </w:r>
          </w:p>
        </w:tc>
        <w:tc>
          <w:tcPr>
            <w:tcW w:w="4226" w:type="dxa"/>
            <w:noWrap/>
          </w:tcPr>
          <w:p w14:paraId="4BA03AEF" w14:textId="77777777" w:rsidR="00B47079" w:rsidRPr="006225E8" w:rsidRDefault="00B47079" w:rsidP="00356C68">
            <w:pPr>
              <w:ind w:left="567" w:hanging="425"/>
              <w:rPr>
                <w:rFonts w:ascii="ＭＳ Ｐ明朝" w:eastAsia="ＭＳ Ｐ明朝" w:hAnsi="ＭＳ Ｐ明朝"/>
                <w:sz w:val="22"/>
                <w:szCs w:val="22"/>
              </w:rPr>
            </w:pPr>
            <w:r w:rsidRPr="006225E8">
              <w:rPr>
                <w:rFonts w:ascii="ＭＳ Ｐ明朝" w:eastAsia="ＭＳ Ｐ明朝" w:hAnsi="ＭＳ Ｐ明朝"/>
                <w:sz w:val="22"/>
                <w:szCs w:val="22"/>
              </w:rPr>
              <w:t>Universal Health Coverage</w:t>
            </w:r>
          </w:p>
        </w:tc>
        <w:tc>
          <w:tcPr>
            <w:tcW w:w="4223" w:type="dxa"/>
            <w:vAlign w:val="bottom"/>
          </w:tcPr>
          <w:p w14:paraId="5D01CB6C"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ユニバーサル・ヘルス・カバレッジ</w:t>
            </w:r>
          </w:p>
        </w:tc>
      </w:tr>
      <w:tr w:rsidR="00B47079" w:rsidRPr="006225E8" w14:paraId="047272DF"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75" w:type="dxa"/>
            <w:gridSpan w:val="4"/>
            <w:shd w:val="clear" w:color="auto" w:fill="D9D9D9" w:themeFill="background1" w:themeFillShade="D9"/>
            <w:noWrap/>
          </w:tcPr>
          <w:p w14:paraId="1580ACD0" w14:textId="77777777" w:rsidR="00B47079" w:rsidRPr="006225E8" w:rsidRDefault="00B47079" w:rsidP="00356C68">
            <w:pPr>
              <w:ind w:left="567" w:hanging="425"/>
              <w:jc w:val="center"/>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V</w:t>
            </w:r>
          </w:p>
        </w:tc>
      </w:tr>
      <w:tr w:rsidR="00B47079" w:rsidRPr="006225E8" w14:paraId="565D2F34" w14:textId="77777777" w:rsidTr="00356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15"/>
        </w:trPr>
        <w:tc>
          <w:tcPr>
            <w:tcW w:w="1413" w:type="dxa"/>
            <w:noWrap/>
            <w:vAlign w:val="bottom"/>
          </w:tcPr>
          <w:p w14:paraId="35AD772E" w14:textId="589DFC2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VR</w:t>
            </w:r>
          </w:p>
        </w:tc>
        <w:tc>
          <w:tcPr>
            <w:tcW w:w="4226" w:type="dxa"/>
            <w:noWrap/>
            <w:vAlign w:val="bottom"/>
          </w:tcPr>
          <w:p w14:paraId="5AC1F2F4"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color w:val="000000"/>
                <w:sz w:val="22"/>
                <w:szCs w:val="22"/>
              </w:rPr>
              <w:t>Virtual Reality</w:t>
            </w:r>
          </w:p>
        </w:tc>
        <w:tc>
          <w:tcPr>
            <w:tcW w:w="4223" w:type="dxa"/>
            <w:vAlign w:val="bottom"/>
          </w:tcPr>
          <w:p w14:paraId="5D927346" w14:textId="77777777" w:rsidR="00B47079" w:rsidRPr="006225E8" w:rsidRDefault="00B47079" w:rsidP="00356C68">
            <w:pPr>
              <w:ind w:left="567" w:hanging="425"/>
              <w:rPr>
                <w:rFonts w:ascii="ＭＳ Ｐ明朝" w:eastAsia="ＭＳ Ｐ明朝" w:hAnsi="ＭＳ Ｐ明朝" w:cs="Arial"/>
                <w:color w:val="000000"/>
                <w:sz w:val="22"/>
                <w:szCs w:val="22"/>
              </w:rPr>
            </w:pPr>
            <w:r w:rsidRPr="006225E8">
              <w:rPr>
                <w:rFonts w:ascii="ＭＳ Ｐ明朝" w:eastAsia="ＭＳ Ｐ明朝" w:hAnsi="ＭＳ Ｐ明朝" w:cs="Arial" w:hint="eastAsia"/>
                <w:color w:val="000000"/>
                <w:sz w:val="22"/>
                <w:szCs w:val="22"/>
              </w:rPr>
              <w:t>バーチャル・リアリティー</w:t>
            </w:r>
          </w:p>
        </w:tc>
      </w:tr>
    </w:tbl>
    <w:p w14:paraId="72A0F45B" w14:textId="2EBECB48" w:rsidR="00192B3A" w:rsidRPr="006225E8" w:rsidRDefault="00192B3A">
      <w:pPr>
        <w:ind w:left="586" w:hanging="444"/>
        <w:rPr>
          <w:rFonts w:ascii="ＭＳ ゴシック" w:eastAsia="ＭＳ ゴシック" w:hAnsi="ＭＳ ゴシック" w:cs="Arial (本文のフォント - コンプレックス スクリプト)"/>
          <w:bCs/>
          <w:spacing w:val="5"/>
          <w:sz w:val="22"/>
          <w:szCs w:val="22"/>
        </w:rPr>
      </w:pPr>
    </w:p>
    <w:p w14:paraId="688960D2" w14:textId="7954460E"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1108B43" w14:textId="62BB4CB3"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467A542E" w14:textId="5DFC4ACA"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2CE1EAB" w14:textId="287B668E"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11A26A9" w14:textId="0349E968"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458BDD40" w14:textId="21B3A903"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04678A85" w14:textId="1339CD29"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B806441" w14:textId="7792DA97"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57D8CFE9" w14:textId="33ACFDA1"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0E8AD71E" w14:textId="7F6B5444"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538CA1A6" w14:textId="55223B57"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1D4B50E0" w14:textId="6D6A53CD"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31DC2AE" w14:textId="47C25392"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050CD106" w14:textId="57BB8382"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4FB0F222" w14:textId="5245EF5F"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5FFCF45D" w14:textId="0637805C"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1A440478" w14:textId="3E6C282A"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564DB26A" w14:textId="7DC28091"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9CB48BE" w14:textId="76B2637B"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49F6A4F" w14:textId="62BE1FA8"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2D14A65" w14:textId="221FE0C8"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BFF1533" w14:textId="43DD1660"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13B03A58" w14:textId="6ABAF0CC"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0B4B01B" w14:textId="4ED4C829"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540FAA41" w14:textId="780365E3"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3568B358" w14:textId="0CB516CE" w:rsidR="00615081" w:rsidRPr="006225E8" w:rsidRDefault="00615081">
      <w:pPr>
        <w:ind w:left="586" w:hanging="444"/>
        <w:rPr>
          <w:rFonts w:ascii="ＭＳ ゴシック" w:eastAsia="ＭＳ ゴシック" w:hAnsi="ＭＳ ゴシック" w:cs="Arial (本文のフォント - コンプレックス スクリプト)"/>
          <w:bCs/>
          <w:spacing w:val="5"/>
          <w:sz w:val="22"/>
          <w:szCs w:val="22"/>
        </w:rPr>
      </w:pPr>
    </w:p>
    <w:p w14:paraId="26653A3E" w14:textId="60B1CD1F" w:rsidR="00BC59B1" w:rsidRPr="00A733BA" w:rsidRDefault="00BC59B1" w:rsidP="00BC59B1">
      <w:pPr>
        <w:pStyle w:val="10"/>
        <w:spacing w:before="0" w:after="0"/>
        <w:ind w:leftChars="0" w:left="0" w:firstLineChars="0" w:firstLine="0"/>
        <w:jc w:val="center"/>
        <w:rPr>
          <w:rFonts w:ascii="ＭＳ 明朝" w:eastAsia="ＭＳ 明朝" w:hAnsi="ＭＳ 明朝" w:cs="ＭＳ 明朝"/>
          <w:color w:val="000000"/>
          <w:szCs w:val="24"/>
        </w:rPr>
      </w:pPr>
      <w:bookmarkStart w:id="294" w:name="_Toc120194120"/>
      <w:r>
        <w:rPr>
          <w:rFonts w:ascii="ＭＳ ゴシック" w:eastAsia="ＭＳ ゴシック" w:hAnsi="ＭＳ ゴシック" w:hint="eastAsia"/>
          <w:szCs w:val="24"/>
        </w:rPr>
        <w:lastRenderedPageBreak/>
        <w:t>索引</w:t>
      </w:r>
      <w:bookmarkEnd w:id="294"/>
    </w:p>
    <w:p w14:paraId="667DB98F" w14:textId="77777777" w:rsidR="00510DE1" w:rsidRDefault="00B029E1">
      <w:pPr>
        <w:ind w:left="567" w:hanging="425"/>
        <w:rPr>
          <w:rFonts w:ascii="游明朝" w:eastAsia="游明朝" w:hAnsi="游明朝" w:cs="Arial (本文のフォント - コンプレックス スクリプト)"/>
          <w:bCs/>
          <w:noProof/>
          <w:spacing w:val="5"/>
          <w:sz w:val="22"/>
          <w:szCs w:val="22"/>
        </w:rPr>
        <w:sectPr w:rsidR="00510DE1" w:rsidSect="00510DE1">
          <w:headerReference w:type="even" r:id="rId45"/>
          <w:headerReference w:type="default" r:id="rId46"/>
          <w:footerReference w:type="even" r:id="rId47"/>
          <w:footerReference w:type="default" r:id="rId48"/>
          <w:headerReference w:type="first" r:id="rId49"/>
          <w:footerReference w:type="first" r:id="rId50"/>
          <w:footnotePr>
            <w:numStart w:val="2"/>
          </w:footnotePr>
          <w:pgSz w:w="11906" w:h="16838"/>
          <w:pgMar w:top="851" w:right="851" w:bottom="851" w:left="851" w:header="851" w:footer="992" w:gutter="0"/>
          <w:cols w:space="425"/>
          <w:titlePg/>
          <w:docGrid w:type="linesAndChars" w:linePitch="360"/>
        </w:sectPr>
      </w:pPr>
      <w:r w:rsidRPr="00456A7E">
        <w:rPr>
          <w:rFonts w:ascii="游明朝" w:eastAsia="游明朝" w:hAnsi="游明朝" w:cs="Arial (本文のフォント - コンプレックス スクリプト)"/>
          <w:bCs/>
          <w:spacing w:val="5"/>
          <w:sz w:val="22"/>
          <w:szCs w:val="22"/>
        </w:rPr>
        <w:fldChar w:fldCharType="begin"/>
      </w:r>
      <w:r w:rsidRPr="00456A7E">
        <w:rPr>
          <w:rFonts w:ascii="游明朝" w:eastAsia="游明朝" w:hAnsi="游明朝" w:cs="Arial (本文のフォント - コンプレックス スクリプト)"/>
          <w:bCs/>
          <w:spacing w:val="5"/>
          <w:sz w:val="22"/>
          <w:szCs w:val="22"/>
        </w:rPr>
        <w:instrText xml:space="preserve"> </w:instrText>
      </w:r>
      <w:r w:rsidRPr="00456A7E">
        <w:rPr>
          <w:rFonts w:ascii="游明朝" w:eastAsia="游明朝" w:hAnsi="游明朝" w:cs="Arial (本文のフォント - コンプレックス スクリプト)" w:hint="eastAsia"/>
          <w:bCs/>
          <w:spacing w:val="5"/>
          <w:sz w:val="22"/>
          <w:szCs w:val="22"/>
        </w:rPr>
        <w:instrText>INDEX \h "M" \y \c "3" \z "1041"</w:instrText>
      </w:r>
      <w:r w:rsidRPr="00456A7E">
        <w:rPr>
          <w:rFonts w:ascii="游明朝" w:eastAsia="游明朝" w:hAnsi="游明朝" w:cs="Arial (本文のフォント - コンプレックス スクリプト)"/>
          <w:bCs/>
          <w:spacing w:val="5"/>
          <w:sz w:val="22"/>
          <w:szCs w:val="22"/>
        </w:rPr>
        <w:instrText xml:space="preserve"> </w:instrText>
      </w:r>
      <w:r w:rsidRPr="00456A7E">
        <w:rPr>
          <w:rFonts w:ascii="游明朝" w:eastAsia="游明朝" w:hAnsi="游明朝" w:cs="Arial (本文のフォント - コンプレックス スクリプト)"/>
          <w:bCs/>
          <w:spacing w:val="5"/>
          <w:sz w:val="22"/>
          <w:szCs w:val="22"/>
        </w:rPr>
        <w:fldChar w:fldCharType="separate"/>
      </w:r>
    </w:p>
    <w:p w14:paraId="0044931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Ａ</w:t>
      </w:r>
    </w:p>
    <w:p w14:paraId="61CCBC84" w14:textId="77777777" w:rsidR="00510DE1" w:rsidRDefault="00510DE1">
      <w:pPr>
        <w:pStyle w:val="16"/>
        <w:tabs>
          <w:tab w:val="right" w:leader="dot" w:pos="2911"/>
        </w:tabs>
        <w:ind w:left="489" w:hanging="347"/>
        <w:rPr>
          <w:noProof/>
        </w:rPr>
      </w:pPr>
      <w:r w:rsidRPr="008C1B75">
        <w:rPr>
          <w:rFonts w:ascii="Arial" w:eastAsia="ＭＳ Ｐゴシック" w:hAnsi="Arial" w:cs="Arial"/>
          <w:noProof/>
          <w:color w:val="000000"/>
        </w:rPr>
        <w:t>AI</w:t>
      </w:r>
      <w:r>
        <w:rPr>
          <w:noProof/>
        </w:rPr>
        <w:t>, 6, 16, 33</w:t>
      </w:r>
    </w:p>
    <w:p w14:paraId="0668ECE6" w14:textId="77777777" w:rsidR="00510DE1" w:rsidRDefault="00510DE1">
      <w:pPr>
        <w:pStyle w:val="16"/>
        <w:tabs>
          <w:tab w:val="right" w:leader="dot" w:pos="2911"/>
        </w:tabs>
        <w:ind w:left="489" w:hanging="347"/>
        <w:rPr>
          <w:noProof/>
        </w:rPr>
      </w:pPr>
      <w:r w:rsidRPr="008C1B75">
        <w:rPr>
          <w:rFonts w:ascii="Arial" w:eastAsia="ＭＳ Ｐゴシック" w:hAnsi="Arial" w:cs="Arial"/>
          <w:noProof/>
          <w:color w:val="000000"/>
        </w:rPr>
        <w:t>AMR</w:t>
      </w:r>
      <w:r>
        <w:rPr>
          <w:noProof/>
        </w:rPr>
        <w:t>, 27, 45</w:t>
      </w:r>
    </w:p>
    <w:p w14:paraId="0254E65C"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Ｂ</w:t>
      </w:r>
    </w:p>
    <w:p w14:paraId="0E1610BF" w14:textId="77777777" w:rsidR="00510DE1" w:rsidRDefault="00510DE1">
      <w:pPr>
        <w:pStyle w:val="16"/>
        <w:tabs>
          <w:tab w:val="right" w:leader="dot" w:pos="2911"/>
        </w:tabs>
        <w:ind w:left="489" w:hanging="347"/>
        <w:rPr>
          <w:noProof/>
        </w:rPr>
      </w:pPr>
      <w:r w:rsidRPr="008C1B75">
        <w:rPr>
          <w:rFonts w:ascii="Arial" w:eastAsia="ＭＳ Ｐゴシック" w:hAnsi="Arial" w:cs="Arial"/>
          <w:noProof/>
          <w:color w:val="000000"/>
        </w:rPr>
        <w:t>BLS</w:t>
      </w:r>
      <w:r>
        <w:rPr>
          <w:noProof/>
        </w:rPr>
        <w:t>, 34, 45</w:t>
      </w:r>
    </w:p>
    <w:p w14:paraId="7F8D2123"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Ｃ</w:t>
      </w:r>
    </w:p>
    <w:p w14:paraId="643D43E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CAD/CAM</w:t>
      </w:r>
      <w:r>
        <w:rPr>
          <w:noProof/>
        </w:rPr>
        <w:t>, 41</w:t>
      </w:r>
    </w:p>
    <w:p w14:paraId="1D640A5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CBCT</w:t>
      </w:r>
      <w:r>
        <w:rPr>
          <w:noProof/>
        </w:rPr>
        <w:t>, 36</w:t>
      </w:r>
    </w:p>
    <w:p w14:paraId="21EE196E" w14:textId="77777777" w:rsidR="00510DE1" w:rsidRDefault="00510DE1">
      <w:pPr>
        <w:pStyle w:val="16"/>
        <w:tabs>
          <w:tab w:val="right" w:leader="dot" w:pos="2911"/>
        </w:tabs>
        <w:ind w:left="489" w:hanging="347"/>
        <w:rPr>
          <w:noProof/>
        </w:rPr>
      </w:pPr>
      <w:r w:rsidRPr="008C1B75">
        <w:rPr>
          <w:rFonts w:cs="Arial"/>
          <w:noProof/>
          <w:color w:val="000000"/>
        </w:rPr>
        <w:t>CBT</w:t>
      </w:r>
      <w:r>
        <w:rPr>
          <w:noProof/>
        </w:rPr>
        <w:t>, 76, 79</w:t>
      </w:r>
    </w:p>
    <w:p w14:paraId="465258A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CPC</w:t>
      </w:r>
      <w:r>
        <w:rPr>
          <w:noProof/>
        </w:rPr>
        <w:t>, 69</w:t>
      </w:r>
    </w:p>
    <w:p w14:paraId="60206B7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CPX</w:t>
      </w:r>
      <w:r>
        <w:rPr>
          <w:noProof/>
        </w:rPr>
        <w:t>, 79</w:t>
      </w:r>
    </w:p>
    <w:p w14:paraId="56C6A74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CSX</w:t>
      </w:r>
      <w:r>
        <w:rPr>
          <w:noProof/>
        </w:rPr>
        <w:t>, 79</w:t>
      </w:r>
    </w:p>
    <w:p w14:paraId="1E0CA889"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Ｄ</w:t>
      </w:r>
    </w:p>
    <w:p w14:paraId="66AA63C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DNA</w:t>
      </w:r>
      <w:r>
        <w:rPr>
          <w:noProof/>
        </w:rPr>
        <w:t>, 20</w:t>
      </w:r>
    </w:p>
    <w:p w14:paraId="31C2216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Ｅ</w:t>
      </w:r>
    </w:p>
    <w:p w14:paraId="7F8960E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EBM</w:t>
      </w:r>
      <w:r>
        <w:rPr>
          <w:noProof/>
        </w:rPr>
        <w:t>, 30, 32, 48</w:t>
      </w:r>
    </w:p>
    <w:p w14:paraId="5456BBD5"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Ｆ</w:t>
      </w:r>
    </w:p>
    <w:p w14:paraId="1E70AC6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FD</w:t>
      </w:r>
      <w:r>
        <w:rPr>
          <w:noProof/>
        </w:rPr>
        <w:t>, 122, 123, 137</w:t>
      </w:r>
    </w:p>
    <w:p w14:paraId="6393A777"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Ｇ</w:t>
      </w:r>
    </w:p>
    <w:p w14:paraId="328C603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GAP</w:t>
      </w:r>
      <w:r>
        <w:rPr>
          <w:noProof/>
        </w:rPr>
        <w:t>, 103, 104</w:t>
      </w:r>
    </w:p>
    <w:p w14:paraId="4E53EB9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Ｉ</w:t>
      </w:r>
    </w:p>
    <w:p w14:paraId="04827A0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ICT</w:t>
      </w:r>
      <w:r>
        <w:rPr>
          <w:noProof/>
        </w:rPr>
        <w:t>, 6, 30, 33, 63, 67, 72</w:t>
      </w:r>
    </w:p>
    <w:p w14:paraId="1C90BE9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IoT</w:t>
      </w:r>
      <w:r>
        <w:rPr>
          <w:noProof/>
        </w:rPr>
        <w:t>, 16, 33</w:t>
      </w:r>
    </w:p>
    <w:p w14:paraId="77EC11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IPE</w:t>
      </w:r>
      <w:r>
        <w:rPr>
          <w:noProof/>
        </w:rPr>
        <w:t>, 71, 90, 91</w:t>
      </w:r>
    </w:p>
    <w:p w14:paraId="366DFDF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iRAT</w:t>
      </w:r>
      <w:r>
        <w:rPr>
          <w:noProof/>
        </w:rPr>
        <w:t>, 90, 91, 103, 104</w:t>
      </w:r>
    </w:p>
    <w:p w14:paraId="34B600A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Ｌ</w:t>
      </w:r>
    </w:p>
    <w:p w14:paraId="4544829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LMS</w:t>
      </w:r>
      <w:r>
        <w:rPr>
          <w:noProof/>
        </w:rPr>
        <w:t>, 67, 68, 94, 95</w:t>
      </w:r>
    </w:p>
    <w:p w14:paraId="7052352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LS</w:t>
      </w:r>
      <w:r>
        <w:rPr>
          <w:noProof/>
        </w:rPr>
        <w:t>, 63</w:t>
      </w:r>
    </w:p>
    <w:p w14:paraId="1CCE7E73"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Ｍ</w:t>
      </w:r>
    </w:p>
    <w:p w14:paraId="38D5D4B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mini-CEX</w:t>
      </w:r>
      <w:r>
        <w:rPr>
          <w:noProof/>
        </w:rPr>
        <w:t>, 76, 79</w:t>
      </w:r>
    </w:p>
    <w:p w14:paraId="7E4E99F7"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Ｎ</w:t>
      </w:r>
    </w:p>
    <w:p w14:paraId="287593F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NBM</w:t>
      </w:r>
      <w:r>
        <w:rPr>
          <w:noProof/>
        </w:rPr>
        <w:t>, 39, 48</w:t>
      </w:r>
    </w:p>
    <w:p w14:paraId="41BB231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Ｏ</w:t>
      </w:r>
    </w:p>
    <w:p w14:paraId="433EA69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Off-JT</w:t>
      </w:r>
      <w:r>
        <w:rPr>
          <w:noProof/>
        </w:rPr>
        <w:t>, 67</w:t>
      </w:r>
    </w:p>
    <w:p w14:paraId="558AACC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OJT</w:t>
      </w:r>
      <w:r>
        <w:rPr>
          <w:noProof/>
        </w:rPr>
        <w:t>, 67</w:t>
      </w:r>
    </w:p>
    <w:p w14:paraId="44131CA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OSCE</w:t>
      </w:r>
      <w:r>
        <w:rPr>
          <w:noProof/>
        </w:rPr>
        <w:t>, 74, 76, 79</w:t>
      </w:r>
    </w:p>
    <w:p w14:paraId="2C3FA5D0"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Ｐ</w:t>
      </w:r>
    </w:p>
    <w:p w14:paraId="20C8E04D" w14:textId="77777777" w:rsidR="00510DE1" w:rsidRDefault="00510DE1">
      <w:pPr>
        <w:pStyle w:val="16"/>
        <w:tabs>
          <w:tab w:val="right" w:leader="dot" w:pos="2911"/>
        </w:tabs>
        <w:ind w:left="489" w:hanging="347"/>
        <w:rPr>
          <w:noProof/>
        </w:rPr>
      </w:pPr>
      <w:r w:rsidRPr="008C1B75">
        <w:rPr>
          <w:rFonts w:ascii="ＭＳ 明朝" w:eastAsia="ＭＳ 明朝" w:hAnsi="ＭＳ 明朝"/>
          <w:noProof/>
        </w:rPr>
        <w:t>PBL</w:t>
      </w:r>
      <w:r>
        <w:rPr>
          <w:noProof/>
        </w:rPr>
        <w:t>, 65, 67, 69, 70, 90, 92, 94, 102</w:t>
      </w:r>
    </w:p>
    <w:p w14:paraId="5551A53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POMR</w:t>
      </w:r>
      <w:r>
        <w:rPr>
          <w:noProof/>
        </w:rPr>
        <w:t>, 39, 48</w:t>
      </w:r>
    </w:p>
    <w:p w14:paraId="383D090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Post-CC PX</w:t>
      </w:r>
      <w:r>
        <w:rPr>
          <w:noProof/>
        </w:rPr>
        <w:t>, 79</w:t>
      </w:r>
    </w:p>
    <w:p w14:paraId="188F17C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PPE</w:t>
      </w:r>
      <w:r>
        <w:rPr>
          <w:noProof/>
        </w:rPr>
        <w:t>, 45</w:t>
      </w:r>
    </w:p>
    <w:p w14:paraId="4490BBE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Ｓ</w:t>
      </w:r>
    </w:p>
    <w:p w14:paraId="7F869CF5" w14:textId="77777777" w:rsidR="00510DE1" w:rsidRDefault="00510DE1">
      <w:pPr>
        <w:pStyle w:val="16"/>
        <w:tabs>
          <w:tab w:val="right" w:leader="dot" w:pos="2911"/>
        </w:tabs>
        <w:ind w:left="489" w:hanging="347"/>
        <w:rPr>
          <w:noProof/>
        </w:rPr>
      </w:pPr>
      <w:r w:rsidRPr="008C1B75">
        <w:rPr>
          <w:rFonts w:cs="Arial"/>
          <w:noProof/>
          <w:color w:val="000000"/>
        </w:rPr>
        <w:t>SBO</w:t>
      </w:r>
      <w:r>
        <w:rPr>
          <w:noProof/>
        </w:rPr>
        <w:t>, 71</w:t>
      </w:r>
    </w:p>
    <w:p w14:paraId="6A405A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SD</w:t>
      </w:r>
      <w:r>
        <w:rPr>
          <w:noProof/>
        </w:rPr>
        <w:t>, 122, 137</w:t>
      </w:r>
    </w:p>
    <w:p w14:paraId="41E5E8B1" w14:textId="77777777" w:rsidR="00510DE1" w:rsidRDefault="00510DE1">
      <w:pPr>
        <w:pStyle w:val="16"/>
        <w:tabs>
          <w:tab w:val="right" w:leader="dot" w:pos="2911"/>
        </w:tabs>
        <w:ind w:left="489" w:hanging="347"/>
        <w:rPr>
          <w:noProof/>
        </w:rPr>
      </w:pPr>
      <w:r w:rsidRPr="008C1B75">
        <w:rPr>
          <w:rFonts w:cs="Arial"/>
          <w:noProof/>
          <w:color w:val="000000"/>
        </w:rPr>
        <w:t>SEA</w:t>
      </w:r>
      <w:r>
        <w:rPr>
          <w:noProof/>
        </w:rPr>
        <w:t>, 71</w:t>
      </w:r>
    </w:p>
    <w:p w14:paraId="2C1C9496"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Ｔ</w:t>
      </w:r>
    </w:p>
    <w:p w14:paraId="5F7D008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TBL</w:t>
      </w:r>
      <w:r>
        <w:rPr>
          <w:noProof/>
        </w:rPr>
        <w:t>, 69, 70, 90, 103</w:t>
      </w:r>
    </w:p>
    <w:p w14:paraId="59892FAD" w14:textId="77777777" w:rsidR="00510DE1" w:rsidRDefault="00510DE1">
      <w:pPr>
        <w:pStyle w:val="16"/>
        <w:tabs>
          <w:tab w:val="right" w:leader="dot" w:pos="2911"/>
        </w:tabs>
        <w:ind w:left="489" w:hanging="347"/>
        <w:rPr>
          <w:noProof/>
        </w:rPr>
      </w:pPr>
      <w:r w:rsidRPr="008C1B75">
        <w:rPr>
          <w:rFonts w:ascii="Arial" w:eastAsia="ＭＳ Ｐゴシック" w:hAnsi="Arial" w:cs="Arial"/>
          <w:noProof/>
          <w:color w:val="000000"/>
        </w:rPr>
        <w:t>Tooth Wear</w:t>
      </w:r>
      <w:r>
        <w:rPr>
          <w:noProof/>
        </w:rPr>
        <w:t>, 39, 40</w:t>
      </w:r>
    </w:p>
    <w:p w14:paraId="7EF6DF6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tRAT</w:t>
      </w:r>
      <w:r>
        <w:rPr>
          <w:noProof/>
        </w:rPr>
        <w:t>, 90, 91, 103, 104</w:t>
      </w:r>
    </w:p>
    <w:p w14:paraId="5FE47CC7"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Ｖ</w:t>
      </w:r>
    </w:p>
    <w:p w14:paraId="5B93D7E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noProof/>
          <w:color w:val="000000"/>
        </w:rPr>
        <w:t>VR</w:t>
      </w:r>
      <w:r>
        <w:rPr>
          <w:noProof/>
        </w:rPr>
        <w:t>, 69, 113</w:t>
      </w:r>
    </w:p>
    <w:p w14:paraId="51CE8B30"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あ</w:t>
      </w:r>
    </w:p>
    <w:p w14:paraId="7BBE9B35"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悪性腫瘍</w:t>
      </w:r>
      <w:r>
        <w:rPr>
          <w:noProof/>
        </w:rPr>
        <w:t>, 26, 37</w:t>
      </w:r>
    </w:p>
    <w:p w14:paraId="5A553A3C"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アレルギー性疾患</w:t>
      </w:r>
      <w:r>
        <w:rPr>
          <w:noProof/>
        </w:rPr>
        <w:t>, 25</w:t>
      </w:r>
    </w:p>
    <w:p w14:paraId="12A804EA"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安全対策</w:t>
      </w:r>
      <w:r>
        <w:rPr>
          <w:noProof/>
        </w:rPr>
        <w:t>, 45, 140</w:t>
      </w:r>
    </w:p>
    <w:p w14:paraId="52D134D0"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い</w:t>
      </w:r>
    </w:p>
    <w:p w14:paraId="3EE3E50E"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医学研究</w:t>
      </w:r>
      <w:r>
        <w:rPr>
          <w:noProof/>
        </w:rPr>
        <w:t>, 16, 29, 86</w:t>
      </w:r>
    </w:p>
    <w:p w14:paraId="47D72D97"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医科疾患</w:t>
      </w:r>
      <w:r>
        <w:rPr>
          <w:noProof/>
        </w:rPr>
        <w:t>, 35, 39, 46, 57</w:t>
      </w:r>
    </w:p>
    <w:p w14:paraId="24FCDC17"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維持</w:t>
      </w:r>
      <w:r>
        <w:rPr>
          <w:noProof/>
        </w:rPr>
        <w:t>, 41</w:t>
      </w:r>
    </w:p>
    <w:p w14:paraId="139416DB"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意識状態</w:t>
      </w:r>
      <w:r>
        <w:rPr>
          <w:noProof/>
        </w:rPr>
        <w:t>, 35, 45</w:t>
      </w:r>
    </w:p>
    <w:p w14:paraId="333D8163"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意思決定</w:t>
      </w:r>
      <w:r>
        <w:rPr>
          <w:noProof/>
        </w:rPr>
        <w:t>, 17, 29</w:t>
      </w:r>
    </w:p>
    <w:p w14:paraId="599984C9"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意思表示</w:t>
      </w:r>
      <w:r>
        <w:rPr>
          <w:noProof/>
        </w:rPr>
        <w:t>, 29</w:t>
      </w:r>
    </w:p>
    <w:p w14:paraId="7187FA58"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医師法</w:t>
      </w:r>
      <w:r>
        <w:rPr>
          <w:noProof/>
        </w:rPr>
        <w:t>, 31</w:t>
      </w:r>
    </w:p>
    <w:p w14:paraId="089BEE52"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萎縮</w:t>
      </w:r>
      <w:r>
        <w:rPr>
          <w:noProof/>
        </w:rPr>
        <w:t>, 25, 26, 94, 139</w:t>
      </w:r>
    </w:p>
    <w:p w14:paraId="61126613"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移乗</w:t>
      </w:r>
      <w:r>
        <w:rPr>
          <w:noProof/>
        </w:rPr>
        <w:t>, 51</w:t>
      </w:r>
    </w:p>
    <w:p w14:paraId="19E2E02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lastRenderedPageBreak/>
        <w:t>異常所見</w:t>
      </w:r>
      <w:r>
        <w:rPr>
          <w:noProof/>
        </w:rPr>
        <w:t>, 35</w:t>
      </w:r>
    </w:p>
    <w:p w14:paraId="2FBD7482"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一次救命処置</w:t>
      </w:r>
      <w:r>
        <w:rPr>
          <w:noProof/>
        </w:rPr>
        <w:t>, 34, 45</w:t>
      </w:r>
    </w:p>
    <w:p w14:paraId="122B783F"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遺伝子</w:t>
      </w:r>
      <w:r>
        <w:rPr>
          <w:noProof/>
        </w:rPr>
        <w:t>, 20, 25, 138</w:t>
      </w:r>
    </w:p>
    <w:p w14:paraId="28B0B446"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遺伝子解析</w:t>
      </w:r>
      <w:r>
        <w:rPr>
          <w:noProof/>
        </w:rPr>
        <w:t>, 20</w:t>
      </w:r>
    </w:p>
    <w:p w14:paraId="1E009B6D"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遺伝子工学技術</w:t>
      </w:r>
      <w:r>
        <w:rPr>
          <w:noProof/>
        </w:rPr>
        <w:t>, 20</w:t>
      </w:r>
    </w:p>
    <w:p w14:paraId="18576EB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遺伝性疾患</w:t>
      </w:r>
      <w:r>
        <w:rPr>
          <w:noProof/>
        </w:rPr>
        <w:t>, 20</w:t>
      </w:r>
    </w:p>
    <w:p w14:paraId="6D3EBB84"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hint="eastAsia"/>
          <w:noProof/>
        </w:rPr>
        <w:t>医の倫理</w:t>
      </w:r>
      <w:r>
        <w:rPr>
          <w:noProof/>
        </w:rPr>
        <w:t>, 29, 48, 82, 86, 88, 138</w:t>
      </w:r>
    </w:p>
    <w:p w14:paraId="1AACA5C6"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医薬品</w:t>
      </w:r>
      <w:r>
        <w:rPr>
          <w:noProof/>
        </w:rPr>
        <w:t>, 27, 30, 31, 86, 99, 139</w:t>
      </w:r>
    </w:p>
    <w:p w14:paraId="6C606947"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医療過誤</w:t>
      </w:r>
      <w:r>
        <w:rPr>
          <w:noProof/>
        </w:rPr>
        <w:t>, 30</w:t>
      </w:r>
    </w:p>
    <w:p w14:paraId="49B3CC8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医療関連感染</w:t>
      </w:r>
      <w:r>
        <w:rPr>
          <w:noProof/>
        </w:rPr>
        <w:t>, 30</w:t>
      </w:r>
    </w:p>
    <w:p w14:paraId="11B9CA62"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医療機器</w:t>
      </w:r>
      <w:r>
        <w:rPr>
          <w:noProof/>
        </w:rPr>
        <w:t>, 31, 45</w:t>
      </w:r>
    </w:p>
    <w:p w14:paraId="1F95D0B2"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医療経済</w:t>
      </w:r>
      <w:r>
        <w:rPr>
          <w:noProof/>
        </w:rPr>
        <w:t>, 31</w:t>
      </w:r>
    </w:p>
    <w:p w14:paraId="5173EDE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医療事故</w:t>
      </w:r>
      <w:r>
        <w:rPr>
          <w:noProof/>
        </w:rPr>
        <w:t>, 30</w:t>
      </w:r>
    </w:p>
    <w:p w14:paraId="677A2AA1"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医療事故調査制度</w:t>
      </w:r>
      <w:r>
        <w:rPr>
          <w:noProof/>
        </w:rPr>
        <w:t>, 30</w:t>
      </w:r>
    </w:p>
    <w:p w14:paraId="54C2446B"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医療施設調査</w:t>
      </w:r>
      <w:r>
        <w:rPr>
          <w:noProof/>
        </w:rPr>
        <w:t>, 33</w:t>
      </w:r>
    </w:p>
    <w:p w14:paraId="3BC7A639"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医療上の事故</w:t>
      </w:r>
      <w:r>
        <w:rPr>
          <w:noProof/>
        </w:rPr>
        <w:t>, 30, 31, 140</w:t>
      </w:r>
    </w:p>
    <w:p w14:paraId="75409B0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医療チーム</w:t>
      </w:r>
      <w:r>
        <w:rPr>
          <w:noProof/>
        </w:rPr>
        <w:t>, 17, 29, 51, 121, 122, 123</w:t>
      </w:r>
    </w:p>
    <w:p w14:paraId="4A87DF24"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医療法</w:t>
      </w:r>
      <w:r>
        <w:rPr>
          <w:noProof/>
        </w:rPr>
        <w:t>, 30, 31</w:t>
      </w:r>
    </w:p>
    <w:p w14:paraId="59883720"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医療面接</w:t>
      </w:r>
      <w:r>
        <w:rPr>
          <w:noProof/>
        </w:rPr>
        <w:t>, 34, 35, 45, 46, 69, 140</w:t>
      </w:r>
    </w:p>
    <w:p w14:paraId="59B7B8AA"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印象採得</w:t>
      </w:r>
      <w:r>
        <w:rPr>
          <w:noProof/>
        </w:rPr>
        <w:t>, 41, 42</w:t>
      </w:r>
    </w:p>
    <w:p w14:paraId="78343D20"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咽頭</w:t>
      </w:r>
      <w:r>
        <w:rPr>
          <w:noProof/>
        </w:rPr>
        <w:t>, 24</w:t>
      </w:r>
    </w:p>
    <w:p w14:paraId="0719FFFF"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インフォームド・コンセント</w:t>
      </w:r>
      <w:r>
        <w:rPr>
          <w:noProof/>
        </w:rPr>
        <w:t>, 15, 29, 39, 48, 138, 140</w:t>
      </w:r>
    </w:p>
    <w:p w14:paraId="0B7E876C"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う</w:t>
      </w:r>
    </w:p>
    <w:p w14:paraId="101DED0A"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ウイルス</w:t>
      </w:r>
      <w:r>
        <w:rPr>
          <w:noProof/>
        </w:rPr>
        <w:t>, 25</w:t>
      </w:r>
    </w:p>
    <w:p w14:paraId="671B51F3"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ウイルス性唾液腺炎</w:t>
      </w:r>
      <w:r>
        <w:rPr>
          <w:noProof/>
        </w:rPr>
        <w:t>, 38</w:t>
      </w:r>
    </w:p>
    <w:p w14:paraId="1E23D5C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齲蝕</w:t>
      </w:r>
      <w:r>
        <w:rPr>
          <w:noProof/>
        </w:rPr>
        <w:t>, 39, 40, 42, 49</w:t>
      </w:r>
    </w:p>
    <w:p w14:paraId="5FCC3E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齲蝕リスク検査</w:t>
      </w:r>
      <w:r>
        <w:rPr>
          <w:noProof/>
        </w:rPr>
        <w:t>, 46</w:t>
      </w:r>
    </w:p>
    <w:p w14:paraId="398007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うっ血</w:t>
      </w:r>
      <w:r>
        <w:rPr>
          <w:noProof/>
        </w:rPr>
        <w:t>, 26</w:t>
      </w:r>
    </w:p>
    <w:p w14:paraId="7FBE545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運動機能</w:t>
      </w:r>
      <w:r>
        <w:rPr>
          <w:noProof/>
        </w:rPr>
        <w:t>, 23, 47</w:t>
      </w:r>
    </w:p>
    <w:p w14:paraId="43B65DA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運動麻痺</w:t>
      </w:r>
      <w:r>
        <w:rPr>
          <w:noProof/>
        </w:rPr>
        <w:t>, 38</w:t>
      </w:r>
    </w:p>
    <w:p w14:paraId="4632C307"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え</w:t>
      </w:r>
    </w:p>
    <w:p w14:paraId="2470BFB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栄養</w:t>
      </w:r>
      <w:r>
        <w:rPr>
          <w:noProof/>
        </w:rPr>
        <w:t>, 49, 101</w:t>
      </w:r>
    </w:p>
    <w:p w14:paraId="147746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栄養管理</w:t>
      </w:r>
      <w:r>
        <w:rPr>
          <w:noProof/>
        </w:rPr>
        <w:t>, 101</w:t>
      </w:r>
    </w:p>
    <w:p w14:paraId="3ECF6B6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栄養指導</w:t>
      </w:r>
      <w:r>
        <w:rPr>
          <w:noProof/>
        </w:rPr>
        <w:t>, 43, 101</w:t>
      </w:r>
    </w:p>
    <w:p w14:paraId="365934C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疫学的指標</w:t>
      </w:r>
      <w:r>
        <w:rPr>
          <w:noProof/>
        </w:rPr>
        <w:t>, 32</w:t>
      </w:r>
    </w:p>
    <w:p w14:paraId="174B6E2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壊死</w:t>
      </w:r>
      <w:r>
        <w:rPr>
          <w:noProof/>
        </w:rPr>
        <w:t>, 26</w:t>
      </w:r>
    </w:p>
    <w:p w14:paraId="43CD5AD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エックス線画像</w:t>
      </w:r>
      <w:r>
        <w:rPr>
          <w:noProof/>
        </w:rPr>
        <w:t>, 36</w:t>
      </w:r>
    </w:p>
    <w:p w14:paraId="38226B9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エックス線撮影装置</w:t>
      </w:r>
      <w:r>
        <w:rPr>
          <w:noProof/>
        </w:rPr>
        <w:t>, 36</w:t>
      </w:r>
    </w:p>
    <w:p w14:paraId="1B86E51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嚥下</w:t>
      </w:r>
      <w:r>
        <w:rPr>
          <w:noProof/>
        </w:rPr>
        <w:t>, 24, 101</w:t>
      </w:r>
    </w:p>
    <w:p w14:paraId="210E62C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嚥下機能検査</w:t>
      </w:r>
      <w:r>
        <w:rPr>
          <w:noProof/>
        </w:rPr>
        <w:t>, 46</w:t>
      </w:r>
    </w:p>
    <w:p w14:paraId="3FF0C0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炎症</w:t>
      </w:r>
      <w:r>
        <w:rPr>
          <w:noProof/>
        </w:rPr>
        <w:t>, 26, 36, 37, 94, 139</w:t>
      </w:r>
    </w:p>
    <w:p w14:paraId="120CC53A"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お</w:t>
      </w:r>
    </w:p>
    <w:p w14:paraId="0EF6F15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嘔吐反射</w:t>
      </w:r>
      <w:r>
        <w:rPr>
          <w:noProof/>
        </w:rPr>
        <w:t>, 24</w:t>
      </w:r>
    </w:p>
    <w:p w14:paraId="3295D4C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温度診</w:t>
      </w:r>
      <w:r>
        <w:rPr>
          <w:noProof/>
        </w:rPr>
        <w:t>, 35, 46</w:t>
      </w:r>
    </w:p>
    <w:p w14:paraId="391089E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か</w:t>
      </w:r>
    </w:p>
    <w:p w14:paraId="4A87DBF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介護</w:t>
      </w:r>
      <w:r>
        <w:rPr>
          <w:noProof/>
        </w:rPr>
        <w:t>, 16, 17, 18, 29, 31, 33, 52, 66, 101, 107, 111, 138, 141</w:t>
      </w:r>
    </w:p>
    <w:p w14:paraId="590EFD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介護者</w:t>
      </w:r>
      <w:r>
        <w:rPr>
          <w:noProof/>
        </w:rPr>
        <w:t>, 5, 51</w:t>
      </w:r>
    </w:p>
    <w:p w14:paraId="2F1974D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介護職</w:t>
      </w:r>
      <w:r>
        <w:rPr>
          <w:noProof/>
        </w:rPr>
        <w:t>, 52, 111</w:t>
      </w:r>
    </w:p>
    <w:p w14:paraId="7EA4BA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外傷</w:t>
      </w:r>
      <w:r>
        <w:rPr>
          <w:noProof/>
        </w:rPr>
        <w:t>, 32, 36</w:t>
      </w:r>
    </w:p>
    <w:p w14:paraId="108AB23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潰瘍</w:t>
      </w:r>
      <w:r>
        <w:rPr>
          <w:noProof/>
        </w:rPr>
        <w:t>, 37</w:t>
      </w:r>
    </w:p>
    <w:p w14:paraId="33E30CC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下顎運動検査</w:t>
      </w:r>
      <w:r>
        <w:rPr>
          <w:noProof/>
        </w:rPr>
        <w:t>, 46</w:t>
      </w:r>
    </w:p>
    <w:p w14:paraId="286E9F6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下顎骨骨髄炎</w:t>
      </w:r>
      <w:r>
        <w:rPr>
          <w:noProof/>
        </w:rPr>
        <w:t>, 37</w:t>
      </w:r>
    </w:p>
    <w:p w14:paraId="36E66CE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化学療法</w:t>
      </w:r>
      <w:r>
        <w:rPr>
          <w:noProof/>
        </w:rPr>
        <w:t>, 25</w:t>
      </w:r>
    </w:p>
    <w:p w14:paraId="40ED2AD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化学療法薬</w:t>
      </w:r>
      <w:r>
        <w:rPr>
          <w:noProof/>
        </w:rPr>
        <w:t>, 25</w:t>
      </w:r>
    </w:p>
    <w:p w14:paraId="65907D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かかりつけ歯科医</w:t>
      </w:r>
      <w:r>
        <w:rPr>
          <w:noProof/>
        </w:rPr>
        <w:t>, 15</w:t>
      </w:r>
    </w:p>
    <w:p w14:paraId="73312E7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核</w:t>
      </w:r>
      <w:r>
        <w:rPr>
          <w:noProof/>
        </w:rPr>
        <w:t>, 21, 24, 36</w:t>
      </w:r>
    </w:p>
    <w:p w14:paraId="40D0209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顎関節</w:t>
      </w:r>
      <w:r>
        <w:rPr>
          <w:noProof/>
        </w:rPr>
        <w:t>, 22, 24, 46</w:t>
      </w:r>
    </w:p>
    <w:p w14:paraId="0B7EEB7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顎関節疾患</w:t>
      </w:r>
      <w:r>
        <w:rPr>
          <w:noProof/>
        </w:rPr>
        <w:t>, 37</w:t>
      </w:r>
    </w:p>
    <w:p w14:paraId="1F1D01D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顎関節症</w:t>
      </w:r>
      <w:r>
        <w:rPr>
          <w:noProof/>
        </w:rPr>
        <w:t>, 103</w:t>
      </w:r>
    </w:p>
    <w:p w14:paraId="36DB558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顎顔面骨折</w:t>
      </w:r>
      <w:r>
        <w:rPr>
          <w:noProof/>
        </w:rPr>
        <w:t>, 36</w:t>
      </w:r>
    </w:p>
    <w:p w14:paraId="176C715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顎顔面頭蓋部エックス線検査</w:t>
      </w:r>
      <w:r>
        <w:rPr>
          <w:noProof/>
        </w:rPr>
        <w:t>, 36</w:t>
      </w:r>
    </w:p>
    <w:p w14:paraId="3644B58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核酸</w:t>
      </w:r>
      <w:r>
        <w:rPr>
          <w:noProof/>
        </w:rPr>
        <w:t>, 20</w:t>
      </w:r>
    </w:p>
    <w:p w14:paraId="04F5BC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獲得免疫</w:t>
      </w:r>
      <w:r>
        <w:rPr>
          <w:noProof/>
        </w:rPr>
        <w:t>, 25</w:t>
      </w:r>
    </w:p>
    <w:p w14:paraId="6256625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顎変形症</w:t>
      </w:r>
      <w:r>
        <w:rPr>
          <w:noProof/>
        </w:rPr>
        <w:t>, 36</w:t>
      </w:r>
    </w:p>
    <w:p w14:paraId="2706BE7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確率変数</w:t>
      </w:r>
      <w:r>
        <w:rPr>
          <w:noProof/>
        </w:rPr>
        <w:t>, 33</w:t>
      </w:r>
    </w:p>
    <w:p w14:paraId="48C539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過形成</w:t>
      </w:r>
      <w:r>
        <w:rPr>
          <w:noProof/>
        </w:rPr>
        <w:t>, 26</w:t>
      </w:r>
    </w:p>
    <w:p w14:paraId="5144DA1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化生</w:t>
      </w:r>
      <w:r>
        <w:rPr>
          <w:noProof/>
        </w:rPr>
        <w:t>, 26</w:t>
      </w:r>
    </w:p>
    <w:p w14:paraId="596F29F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仮性肥大</w:t>
      </w:r>
      <w:r>
        <w:rPr>
          <w:noProof/>
        </w:rPr>
        <w:t>, 26</w:t>
      </w:r>
    </w:p>
    <w:p w14:paraId="18AA273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画像検査</w:t>
      </w:r>
      <w:r>
        <w:rPr>
          <w:noProof/>
        </w:rPr>
        <w:t>, 36, 47, 139</w:t>
      </w:r>
    </w:p>
    <w:p w14:paraId="52AE9F0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家族歴</w:t>
      </w:r>
      <w:r>
        <w:rPr>
          <w:noProof/>
        </w:rPr>
        <w:t>, 35, 46</w:t>
      </w:r>
    </w:p>
    <w:p w14:paraId="10179EA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学校保健統計調査</w:t>
      </w:r>
      <w:r>
        <w:rPr>
          <w:noProof/>
        </w:rPr>
        <w:t>, 33</w:t>
      </w:r>
    </w:p>
    <w:p w14:paraId="752ED8C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顎骨、顔面の欠損</w:t>
      </w:r>
      <w:r>
        <w:rPr>
          <w:noProof/>
        </w:rPr>
        <w:t>, 41</w:t>
      </w:r>
    </w:p>
    <w:p w14:paraId="213EBE7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顎骨炎</w:t>
      </w:r>
      <w:r>
        <w:rPr>
          <w:noProof/>
        </w:rPr>
        <w:t>, 37</w:t>
      </w:r>
    </w:p>
    <w:p w14:paraId="7F1D4DA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顎骨骨膜炎</w:t>
      </w:r>
      <w:r>
        <w:rPr>
          <w:noProof/>
        </w:rPr>
        <w:t>, 37</w:t>
      </w:r>
    </w:p>
    <w:p w14:paraId="223977A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顎骨周囲炎</w:t>
      </w:r>
      <w:r>
        <w:rPr>
          <w:noProof/>
        </w:rPr>
        <w:t>, 37</w:t>
      </w:r>
    </w:p>
    <w:p w14:paraId="11B1310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活動電位</w:t>
      </w:r>
      <w:r>
        <w:rPr>
          <w:noProof/>
        </w:rPr>
        <w:t>, 23</w:t>
      </w:r>
    </w:p>
    <w:p w14:paraId="55B33CE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合併症</w:t>
      </w:r>
      <w:r>
        <w:rPr>
          <w:noProof/>
        </w:rPr>
        <w:t>, 34, 40, 42</w:t>
      </w:r>
    </w:p>
    <w:p w14:paraId="58333AF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可撤性義歯</w:t>
      </w:r>
      <w:r>
        <w:rPr>
          <w:noProof/>
        </w:rPr>
        <w:t>, 41, 50</w:t>
      </w:r>
    </w:p>
    <w:p w14:paraId="4069C43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可撤性義歯の要素構成</w:t>
      </w:r>
      <w:r>
        <w:rPr>
          <w:noProof/>
        </w:rPr>
        <w:t>, 41</w:t>
      </w:r>
    </w:p>
    <w:p w14:paraId="3498309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窩洞形成</w:t>
      </w:r>
      <w:r>
        <w:rPr>
          <w:noProof/>
        </w:rPr>
        <w:t>, 40</w:t>
      </w:r>
    </w:p>
    <w:p w14:paraId="4D8CF1D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仮封</w:t>
      </w:r>
      <w:r>
        <w:rPr>
          <w:noProof/>
        </w:rPr>
        <w:t>, 40</w:t>
      </w:r>
    </w:p>
    <w:p w14:paraId="3325940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加齢</w:t>
      </w:r>
      <w:r>
        <w:rPr>
          <w:noProof/>
        </w:rPr>
        <w:t>, 21, 22</w:t>
      </w:r>
    </w:p>
    <w:p w14:paraId="43AD883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感覚機能</w:t>
      </w:r>
      <w:r>
        <w:rPr>
          <w:noProof/>
        </w:rPr>
        <w:t>, 23</w:t>
      </w:r>
    </w:p>
    <w:p w14:paraId="7350A45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感覚麻痺</w:t>
      </w:r>
      <w:r>
        <w:rPr>
          <w:noProof/>
        </w:rPr>
        <w:t>, 38</w:t>
      </w:r>
    </w:p>
    <w:p w14:paraId="77BD741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環境</w:t>
      </w:r>
      <w:r>
        <w:rPr>
          <w:noProof/>
        </w:rPr>
        <w:t>, 25, 31, 32, 141</w:t>
      </w:r>
    </w:p>
    <w:p w14:paraId="3A1AC80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環境汚染</w:t>
      </w:r>
      <w:r>
        <w:rPr>
          <w:noProof/>
        </w:rPr>
        <w:t>, 32</w:t>
      </w:r>
    </w:p>
    <w:p w14:paraId="3079A21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看護師</w:t>
      </w:r>
      <w:r>
        <w:rPr>
          <w:noProof/>
        </w:rPr>
        <w:t>, 17, 29, 52, 111, 123</w:t>
      </w:r>
    </w:p>
    <w:p w14:paraId="454D3B5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幹細胞</w:t>
      </w:r>
      <w:r>
        <w:rPr>
          <w:noProof/>
        </w:rPr>
        <w:t>, 26</w:t>
      </w:r>
    </w:p>
    <w:p w14:paraId="3EEADF7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患者教育</w:t>
      </w:r>
      <w:r>
        <w:rPr>
          <w:noProof/>
        </w:rPr>
        <w:t>, 17</w:t>
      </w:r>
    </w:p>
    <w:p w14:paraId="538B7DB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患者情報</w:t>
      </w:r>
      <w:r>
        <w:rPr>
          <w:noProof/>
        </w:rPr>
        <w:t>, 46, 48, 92</w:t>
      </w:r>
    </w:p>
    <w:p w14:paraId="2961E89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患者中心の医療</w:t>
      </w:r>
      <w:r>
        <w:rPr>
          <w:noProof/>
        </w:rPr>
        <w:t>, 6, 17, 39, 44, 48, 138</w:t>
      </w:r>
    </w:p>
    <w:p w14:paraId="2C25856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患者調査</w:t>
      </w:r>
      <w:r>
        <w:rPr>
          <w:noProof/>
        </w:rPr>
        <w:t>, 33</w:t>
      </w:r>
    </w:p>
    <w:p w14:paraId="367CC83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患者の権利</w:t>
      </w:r>
      <w:r>
        <w:rPr>
          <w:noProof/>
        </w:rPr>
        <w:t>, 29, 48, 86, 88</w:t>
      </w:r>
    </w:p>
    <w:p w14:paraId="6C19DE7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患者の心理と行動</w:t>
      </w:r>
      <w:r>
        <w:rPr>
          <w:noProof/>
        </w:rPr>
        <w:t>, 35</w:t>
      </w:r>
    </w:p>
    <w:p w14:paraId="37785811"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cs="Arial" w:hint="eastAsia"/>
          <w:noProof/>
          <w:color w:val="000000"/>
        </w:rPr>
        <w:t>患者のプライバシー</w:t>
      </w:r>
      <w:r>
        <w:rPr>
          <w:noProof/>
        </w:rPr>
        <w:t>, 17, 46</w:t>
      </w:r>
    </w:p>
    <w:p w14:paraId="1ED7601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感染根管治療</w:t>
      </w:r>
      <w:r>
        <w:rPr>
          <w:noProof/>
        </w:rPr>
        <w:t>, 49</w:t>
      </w:r>
    </w:p>
    <w:p w14:paraId="478F0D8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感染症</w:t>
      </w:r>
      <w:r>
        <w:rPr>
          <w:noProof/>
        </w:rPr>
        <w:t>, 25, 33</w:t>
      </w:r>
    </w:p>
    <w:p w14:paraId="5605E6F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感染性疾患</w:t>
      </w:r>
      <w:r>
        <w:rPr>
          <w:noProof/>
        </w:rPr>
        <w:t>, 32</w:t>
      </w:r>
    </w:p>
    <w:p w14:paraId="3B79F75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感染予防</w:t>
      </w:r>
      <w:r>
        <w:rPr>
          <w:noProof/>
        </w:rPr>
        <w:t>, 45, 140</w:t>
      </w:r>
    </w:p>
    <w:p w14:paraId="51133A4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肝臓</w:t>
      </w:r>
      <w:r>
        <w:rPr>
          <w:noProof/>
        </w:rPr>
        <w:t>, 23</w:t>
      </w:r>
    </w:p>
    <w:p w14:paraId="69B0401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顔面神経麻痺</w:t>
      </w:r>
      <w:r>
        <w:rPr>
          <w:noProof/>
        </w:rPr>
        <w:t>, 38</w:t>
      </w:r>
    </w:p>
    <w:p w14:paraId="29977AF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管理</w:t>
      </w:r>
      <w:r>
        <w:rPr>
          <w:noProof/>
        </w:rPr>
        <w:t>, 17, 45, 100, 133, 137</w:t>
      </w:r>
    </w:p>
    <w:p w14:paraId="33550995"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き</w:t>
      </w:r>
    </w:p>
    <w:p w14:paraId="605D674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既往歴</w:t>
      </w:r>
      <w:r>
        <w:rPr>
          <w:noProof/>
        </w:rPr>
        <w:t>, 35, 46</w:t>
      </w:r>
    </w:p>
    <w:p w14:paraId="7A4FF9F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器官</w:t>
      </w:r>
      <w:r>
        <w:rPr>
          <w:noProof/>
        </w:rPr>
        <w:t>, 21, 22, 24, 88, 138</w:t>
      </w:r>
    </w:p>
    <w:p w14:paraId="693462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器官の発生</w:t>
      </w:r>
      <w:r>
        <w:rPr>
          <w:noProof/>
        </w:rPr>
        <w:t>, 21</w:t>
      </w:r>
    </w:p>
    <w:p w14:paraId="19B95AE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技工指示書</w:t>
      </w:r>
      <w:r>
        <w:rPr>
          <w:noProof/>
        </w:rPr>
        <w:t>, 39, 48</w:t>
      </w:r>
    </w:p>
    <w:p w14:paraId="76E0957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器質化</w:t>
      </w:r>
      <w:r>
        <w:rPr>
          <w:noProof/>
        </w:rPr>
        <w:t>, 26</w:t>
      </w:r>
    </w:p>
    <w:p w14:paraId="20D3291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義歯用材料</w:t>
      </w:r>
      <w:r>
        <w:rPr>
          <w:noProof/>
        </w:rPr>
        <w:t>, 28</w:t>
      </w:r>
    </w:p>
    <w:p w14:paraId="5FDBFAA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拮抗作用</w:t>
      </w:r>
      <w:r>
        <w:rPr>
          <w:noProof/>
        </w:rPr>
        <w:t>, 27</w:t>
      </w:r>
    </w:p>
    <w:p w14:paraId="152B7AF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気道系</w:t>
      </w:r>
      <w:r>
        <w:rPr>
          <w:noProof/>
        </w:rPr>
        <w:t>, 23</w:t>
      </w:r>
    </w:p>
    <w:p w14:paraId="4019F6B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虐待</w:t>
      </w:r>
      <w:r>
        <w:rPr>
          <w:noProof/>
        </w:rPr>
        <w:t>, 31, 43</w:t>
      </w:r>
    </w:p>
    <w:p w14:paraId="3F1B2D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キャリアパス</w:t>
      </w:r>
      <w:r>
        <w:rPr>
          <w:noProof/>
        </w:rPr>
        <w:t>, 82</w:t>
      </w:r>
    </w:p>
    <w:p w14:paraId="10BF21E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救急処置</w:t>
      </w:r>
      <w:r>
        <w:rPr>
          <w:noProof/>
        </w:rPr>
        <w:t>, 17, 34, 45, 139, 140</w:t>
      </w:r>
    </w:p>
    <w:p w14:paraId="0F83F46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急性影響</w:t>
      </w:r>
      <w:r>
        <w:rPr>
          <w:noProof/>
        </w:rPr>
        <w:t>, 36</w:t>
      </w:r>
    </w:p>
    <w:p w14:paraId="544405A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急性炎症</w:t>
      </w:r>
      <w:r>
        <w:rPr>
          <w:noProof/>
        </w:rPr>
        <w:t>, 37</w:t>
      </w:r>
    </w:p>
    <w:p w14:paraId="509AE47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吸入鎮静法</w:t>
      </w:r>
      <w:r>
        <w:rPr>
          <w:noProof/>
        </w:rPr>
        <w:t>, 34</w:t>
      </w:r>
    </w:p>
    <w:p w14:paraId="613C680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教育方略</w:t>
      </w:r>
      <w:r>
        <w:rPr>
          <w:noProof/>
        </w:rPr>
        <w:t>, 66</w:t>
      </w:r>
    </w:p>
    <w:p w14:paraId="65708FF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矯正歯科治療</w:t>
      </w:r>
      <w:r>
        <w:rPr>
          <w:noProof/>
        </w:rPr>
        <w:t>, 42, 51</w:t>
      </w:r>
    </w:p>
    <w:p w14:paraId="2A50D1E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行政処分</w:t>
      </w:r>
      <w:r>
        <w:rPr>
          <w:noProof/>
        </w:rPr>
        <w:t>, 29</w:t>
      </w:r>
    </w:p>
    <w:p w14:paraId="7990469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協力作用</w:t>
      </w:r>
      <w:r>
        <w:rPr>
          <w:noProof/>
        </w:rPr>
        <w:t>, 27</w:t>
      </w:r>
    </w:p>
    <w:p w14:paraId="2EF1860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局所麻酔</w:t>
      </w:r>
      <w:r>
        <w:rPr>
          <w:noProof/>
        </w:rPr>
        <w:t>, 34, 35, 45</w:t>
      </w:r>
    </w:p>
    <w:p w14:paraId="02B036D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局所麻酔作用</w:t>
      </w:r>
      <w:r>
        <w:rPr>
          <w:noProof/>
        </w:rPr>
        <w:t>, 34</w:t>
      </w:r>
    </w:p>
    <w:p w14:paraId="3D342CE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局所麻酔薬</w:t>
      </w:r>
      <w:r>
        <w:rPr>
          <w:noProof/>
        </w:rPr>
        <w:t>, 34</w:t>
      </w:r>
    </w:p>
    <w:p w14:paraId="15AB2AC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虚血</w:t>
      </w:r>
      <w:r>
        <w:rPr>
          <w:noProof/>
        </w:rPr>
        <w:t>, 26</w:t>
      </w:r>
    </w:p>
    <w:p w14:paraId="6295001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筋</w:t>
      </w:r>
      <w:r>
        <w:rPr>
          <w:noProof/>
        </w:rPr>
        <w:t>, 21, 22, 24</w:t>
      </w:r>
    </w:p>
    <w:p w14:paraId="093240F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禁煙指導・支援</w:t>
      </w:r>
      <w:r>
        <w:rPr>
          <w:noProof/>
        </w:rPr>
        <w:t>, 49</w:t>
      </w:r>
    </w:p>
    <w:p w14:paraId="67F3E5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菌血症</w:t>
      </w:r>
      <w:r>
        <w:rPr>
          <w:noProof/>
        </w:rPr>
        <w:t>, 37</w:t>
      </w:r>
    </w:p>
    <w:p w14:paraId="12B1A2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筋細胞</w:t>
      </w:r>
      <w:r>
        <w:rPr>
          <w:noProof/>
        </w:rPr>
        <w:t>, 22</w:t>
      </w:r>
    </w:p>
    <w:p w14:paraId="43C44F0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筋収縮</w:t>
      </w:r>
      <w:r>
        <w:rPr>
          <w:noProof/>
        </w:rPr>
        <w:t>, 22</w:t>
      </w:r>
    </w:p>
    <w:p w14:paraId="5D181C0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筋組織</w:t>
      </w:r>
      <w:r>
        <w:rPr>
          <w:noProof/>
        </w:rPr>
        <w:t>, 22</w:t>
      </w:r>
    </w:p>
    <w:p w14:paraId="00F80EA4"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く</w:t>
      </w:r>
    </w:p>
    <w:p w14:paraId="475651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偶発症</w:t>
      </w:r>
      <w:r>
        <w:rPr>
          <w:noProof/>
        </w:rPr>
        <w:t>, 34, 40, 42</w:t>
      </w:r>
    </w:p>
    <w:p w14:paraId="558AA74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クラウンブリッジ</w:t>
      </w:r>
      <w:r>
        <w:rPr>
          <w:noProof/>
        </w:rPr>
        <w:t>, 41, 50, 103</w:t>
      </w:r>
    </w:p>
    <w:p w14:paraId="434088D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グラスアイオノマーセメント修復</w:t>
      </w:r>
      <w:r>
        <w:rPr>
          <w:noProof/>
        </w:rPr>
        <w:t>, 49</w:t>
      </w:r>
    </w:p>
    <w:p w14:paraId="1DCE7A7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グリア</w:t>
      </w:r>
      <w:r>
        <w:rPr>
          <w:noProof/>
        </w:rPr>
        <w:t>, 23</w:t>
      </w:r>
    </w:p>
    <w:p w14:paraId="153D29A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け</w:t>
      </w:r>
    </w:p>
    <w:p w14:paraId="6674DB1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刑事責任</w:t>
      </w:r>
      <w:r>
        <w:rPr>
          <w:noProof/>
        </w:rPr>
        <w:t>, 29</w:t>
      </w:r>
    </w:p>
    <w:p w14:paraId="2C06DEB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系統的骨疾患</w:t>
      </w:r>
      <w:r>
        <w:rPr>
          <w:noProof/>
        </w:rPr>
        <w:t>, 38</w:t>
      </w:r>
    </w:p>
    <w:p w14:paraId="1E9C1ED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外科的歯内療法</w:t>
      </w:r>
      <w:r>
        <w:rPr>
          <w:noProof/>
        </w:rPr>
        <w:t>, 40</w:t>
      </w:r>
    </w:p>
    <w:p w14:paraId="6658666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劇薬</w:t>
      </w:r>
      <w:r>
        <w:rPr>
          <w:noProof/>
        </w:rPr>
        <w:t>, 27</w:t>
      </w:r>
    </w:p>
    <w:p w14:paraId="685CD1F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血圧</w:t>
      </w:r>
      <w:r>
        <w:rPr>
          <w:noProof/>
        </w:rPr>
        <w:t>, 35, 46, 47</w:t>
      </w:r>
    </w:p>
    <w:p w14:paraId="4BEF96B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血液</w:t>
      </w:r>
      <w:r>
        <w:rPr>
          <w:noProof/>
        </w:rPr>
        <w:t>, 22, 134</w:t>
      </w:r>
    </w:p>
    <w:p w14:paraId="4175EE3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血液学検査</w:t>
      </w:r>
      <w:r>
        <w:rPr>
          <w:noProof/>
        </w:rPr>
        <w:t>, 47</w:t>
      </w:r>
    </w:p>
    <w:p w14:paraId="6440272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血液凝固</w:t>
      </w:r>
      <w:r>
        <w:rPr>
          <w:noProof/>
        </w:rPr>
        <w:t>, 23</w:t>
      </w:r>
    </w:p>
    <w:p w14:paraId="0C2B742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血液疾患</w:t>
      </w:r>
      <w:r>
        <w:rPr>
          <w:noProof/>
        </w:rPr>
        <w:t>, 38</w:t>
      </w:r>
    </w:p>
    <w:p w14:paraId="7A13428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血液循環</w:t>
      </w:r>
      <w:r>
        <w:rPr>
          <w:noProof/>
        </w:rPr>
        <w:t>, 22</w:t>
      </w:r>
    </w:p>
    <w:p w14:paraId="4FECDAE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血管</w:t>
      </w:r>
      <w:r>
        <w:rPr>
          <w:noProof/>
        </w:rPr>
        <w:t>, 22</w:t>
      </w:r>
    </w:p>
    <w:p w14:paraId="4C9705C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血管収縮薬</w:t>
      </w:r>
      <w:r>
        <w:rPr>
          <w:noProof/>
        </w:rPr>
        <w:t>, 34</w:t>
      </w:r>
    </w:p>
    <w:p w14:paraId="58C52A5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血栓</w:t>
      </w:r>
      <w:r>
        <w:rPr>
          <w:noProof/>
        </w:rPr>
        <w:t>, 26</w:t>
      </w:r>
    </w:p>
    <w:p w14:paraId="1EF601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研究用模型</w:t>
      </w:r>
      <w:r>
        <w:rPr>
          <w:noProof/>
        </w:rPr>
        <w:t>, 41, 50</w:t>
      </w:r>
    </w:p>
    <w:p w14:paraId="5EB4D56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健康管理</w:t>
      </w:r>
      <w:r>
        <w:rPr>
          <w:noProof/>
        </w:rPr>
        <w:t>, 31, 32, 141</w:t>
      </w:r>
    </w:p>
    <w:p w14:paraId="5A6B0D3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健康指標</w:t>
      </w:r>
      <w:r>
        <w:rPr>
          <w:noProof/>
        </w:rPr>
        <w:t>, 33</w:t>
      </w:r>
    </w:p>
    <w:p w14:paraId="57E686B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検査</w:t>
      </w:r>
      <w:r>
        <w:rPr>
          <w:noProof/>
        </w:rPr>
        <w:t>, 17, 35, 38, 40, 42, 46, 47, 51, 138, 139, 140</w:t>
      </w:r>
    </w:p>
    <w:p w14:paraId="41CAF9D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原子</w:t>
      </w:r>
      <w:r>
        <w:rPr>
          <w:noProof/>
        </w:rPr>
        <w:t>, 20</w:t>
      </w:r>
    </w:p>
    <w:p w14:paraId="22E075E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現症</w:t>
      </w:r>
      <w:r>
        <w:rPr>
          <w:noProof/>
        </w:rPr>
        <w:t>, 35</w:t>
      </w:r>
    </w:p>
    <w:p w14:paraId="1817872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元素</w:t>
      </w:r>
      <w:r>
        <w:rPr>
          <w:noProof/>
        </w:rPr>
        <w:t>, 20</w:t>
      </w:r>
    </w:p>
    <w:p w14:paraId="59A9403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原虫</w:t>
      </w:r>
      <w:r>
        <w:rPr>
          <w:noProof/>
        </w:rPr>
        <w:t>, 25</w:t>
      </w:r>
    </w:p>
    <w:p w14:paraId="4D1104F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検定</w:t>
      </w:r>
      <w:r>
        <w:rPr>
          <w:noProof/>
        </w:rPr>
        <w:t>, 33</w:t>
      </w:r>
    </w:p>
    <w:p w14:paraId="20F7B3F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現病歴</w:t>
      </w:r>
      <w:r>
        <w:rPr>
          <w:noProof/>
        </w:rPr>
        <w:t>, 35, 46</w:t>
      </w:r>
    </w:p>
    <w:p w14:paraId="59C10FA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こ</w:t>
      </w:r>
    </w:p>
    <w:p w14:paraId="5E83827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構音</w:t>
      </w:r>
      <w:r>
        <w:rPr>
          <w:noProof/>
        </w:rPr>
        <w:t>, 24</w:t>
      </w:r>
    </w:p>
    <w:p w14:paraId="7630090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口蓋裂</w:t>
      </w:r>
      <w:r>
        <w:rPr>
          <w:noProof/>
        </w:rPr>
        <w:t>, 36</w:t>
      </w:r>
    </w:p>
    <w:p w14:paraId="2BD76BE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交感神経系</w:t>
      </w:r>
      <w:r>
        <w:rPr>
          <w:noProof/>
        </w:rPr>
        <w:t>, 23</w:t>
      </w:r>
    </w:p>
    <w:p w14:paraId="025310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口腔インプラント</w:t>
      </w:r>
      <w:r>
        <w:rPr>
          <w:noProof/>
        </w:rPr>
        <w:t>, 28, 41, 42</w:t>
      </w:r>
    </w:p>
    <w:p w14:paraId="47BD1AA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口腔インプラント上部構造</w:t>
      </w:r>
      <w:r>
        <w:rPr>
          <w:noProof/>
        </w:rPr>
        <w:t>, 42</w:t>
      </w:r>
    </w:p>
    <w:p w14:paraId="3CB5631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口腔衛生指導</w:t>
      </w:r>
      <w:r>
        <w:rPr>
          <w:noProof/>
        </w:rPr>
        <w:t>, 49, 51</w:t>
      </w:r>
    </w:p>
    <w:p w14:paraId="15A7976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口腔乾燥</w:t>
      </w:r>
      <w:r>
        <w:rPr>
          <w:noProof/>
        </w:rPr>
        <w:t>, 38</w:t>
      </w:r>
    </w:p>
    <w:p w14:paraId="5968957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口腔顔面領域</w:t>
      </w:r>
      <w:r>
        <w:rPr>
          <w:noProof/>
        </w:rPr>
        <w:t>, 43</w:t>
      </w:r>
    </w:p>
    <w:p w14:paraId="1C3B263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口腔機能低下</w:t>
      </w:r>
      <w:r>
        <w:rPr>
          <w:noProof/>
        </w:rPr>
        <w:t>, 43</w:t>
      </w:r>
    </w:p>
    <w:p w14:paraId="2436BF7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口腔ケア</w:t>
      </w:r>
      <w:r>
        <w:rPr>
          <w:noProof/>
        </w:rPr>
        <w:t>, 44, 107, 111</w:t>
      </w:r>
    </w:p>
    <w:p w14:paraId="635CE3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口腔健康管理</w:t>
      </w:r>
      <w:r>
        <w:rPr>
          <w:noProof/>
        </w:rPr>
        <w:t>, 40, 44</w:t>
      </w:r>
    </w:p>
    <w:p w14:paraId="7D87A5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口腔顔面痛</w:t>
      </w:r>
      <w:r>
        <w:rPr>
          <w:noProof/>
        </w:rPr>
        <w:t>, 38, 103</w:t>
      </w:r>
    </w:p>
    <w:p w14:paraId="57D6E5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口腔細菌</w:t>
      </w:r>
      <w:r>
        <w:rPr>
          <w:noProof/>
        </w:rPr>
        <w:t>, 39</w:t>
      </w:r>
    </w:p>
    <w:p w14:paraId="6A385C2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口腔粘膜</w:t>
      </w:r>
      <w:r>
        <w:rPr>
          <w:noProof/>
        </w:rPr>
        <w:t>, 24</w:t>
      </w:r>
    </w:p>
    <w:p w14:paraId="0F340B8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口腔粘膜疾患</w:t>
      </w:r>
      <w:r>
        <w:rPr>
          <w:noProof/>
        </w:rPr>
        <w:t>, 37</w:t>
      </w:r>
    </w:p>
    <w:p w14:paraId="5AAA045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口腔バイオフィルム</w:t>
      </w:r>
      <w:r>
        <w:rPr>
          <w:noProof/>
        </w:rPr>
        <w:t>, 39</w:t>
      </w:r>
    </w:p>
    <w:p w14:paraId="47756B7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抗原提示機能</w:t>
      </w:r>
      <w:r>
        <w:rPr>
          <w:noProof/>
        </w:rPr>
        <w:t>, 25</w:t>
      </w:r>
    </w:p>
    <w:p w14:paraId="7EA7FF8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膠原病</w:t>
      </w:r>
      <w:r>
        <w:rPr>
          <w:noProof/>
        </w:rPr>
        <w:t>, 38</w:t>
      </w:r>
    </w:p>
    <w:p w14:paraId="0E03D03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咬合異常</w:t>
      </w:r>
      <w:r>
        <w:rPr>
          <w:noProof/>
        </w:rPr>
        <w:t>, 38</w:t>
      </w:r>
    </w:p>
    <w:p w14:paraId="4356A6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咬合採得</w:t>
      </w:r>
      <w:r>
        <w:rPr>
          <w:noProof/>
        </w:rPr>
        <w:t>, 41, 50</w:t>
      </w:r>
    </w:p>
    <w:p w14:paraId="6E50304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咬合誘導</w:t>
      </w:r>
      <w:r>
        <w:rPr>
          <w:noProof/>
        </w:rPr>
        <w:t>, 43</w:t>
      </w:r>
    </w:p>
    <w:p w14:paraId="1559699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咬合様式</w:t>
      </w:r>
      <w:r>
        <w:rPr>
          <w:noProof/>
        </w:rPr>
        <w:t>, 41</w:t>
      </w:r>
    </w:p>
    <w:p w14:paraId="22339BB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高次神経機能</w:t>
      </w:r>
      <w:r>
        <w:rPr>
          <w:noProof/>
        </w:rPr>
        <w:t>, 23</w:t>
      </w:r>
    </w:p>
    <w:p w14:paraId="30E8C21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公衆衛生</w:t>
      </w:r>
      <w:r>
        <w:rPr>
          <w:noProof/>
        </w:rPr>
        <w:t>, 18, 31</w:t>
      </w:r>
    </w:p>
    <w:p w14:paraId="6C6B090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公衆歯科衛生</w:t>
      </w:r>
      <w:r>
        <w:rPr>
          <w:noProof/>
        </w:rPr>
        <w:t>, 32</w:t>
      </w:r>
    </w:p>
    <w:p w14:paraId="61464A7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恒常性維持</w:t>
      </w:r>
      <w:r>
        <w:rPr>
          <w:noProof/>
        </w:rPr>
        <w:t>, 23</w:t>
      </w:r>
    </w:p>
    <w:p w14:paraId="60A40AC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口唇</w:t>
      </w:r>
      <w:r>
        <w:rPr>
          <w:noProof/>
        </w:rPr>
        <w:t>, 24</w:t>
      </w:r>
    </w:p>
    <w:p w14:paraId="103D5F3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口唇炎</w:t>
      </w:r>
      <w:r>
        <w:rPr>
          <w:noProof/>
        </w:rPr>
        <w:t>, 37</w:t>
      </w:r>
    </w:p>
    <w:p w14:paraId="1D797C7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口唇裂</w:t>
      </w:r>
      <w:r>
        <w:rPr>
          <w:noProof/>
        </w:rPr>
        <w:t>, 36</w:t>
      </w:r>
    </w:p>
    <w:p w14:paraId="58A7EA3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合成</w:t>
      </w:r>
      <w:r>
        <w:rPr>
          <w:noProof/>
        </w:rPr>
        <w:t>, 20, 21</w:t>
      </w:r>
    </w:p>
    <w:p w14:paraId="3CD23BA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酵素</w:t>
      </w:r>
      <w:r>
        <w:rPr>
          <w:noProof/>
        </w:rPr>
        <w:t>, 20</w:t>
      </w:r>
    </w:p>
    <w:p w14:paraId="6846EAB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梗塞</w:t>
      </w:r>
      <w:r>
        <w:rPr>
          <w:noProof/>
        </w:rPr>
        <w:t>, 26</w:t>
      </w:r>
    </w:p>
    <w:p w14:paraId="03A7CDD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硬組織</w:t>
      </w:r>
      <w:r>
        <w:rPr>
          <w:noProof/>
        </w:rPr>
        <w:t>, 22, 24</w:t>
      </w:r>
    </w:p>
    <w:p w14:paraId="57909D0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口底炎</w:t>
      </w:r>
      <w:r>
        <w:rPr>
          <w:noProof/>
        </w:rPr>
        <w:t>, 37</w:t>
      </w:r>
    </w:p>
    <w:p w14:paraId="61E3F86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公的扶助</w:t>
      </w:r>
      <w:r>
        <w:rPr>
          <w:noProof/>
        </w:rPr>
        <w:t>, 18, 31</w:t>
      </w:r>
    </w:p>
    <w:p w14:paraId="01BDFE8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後天性免疫不全症候群</w:t>
      </w:r>
      <w:r>
        <w:rPr>
          <w:noProof/>
        </w:rPr>
        <w:t>, 38</w:t>
      </w:r>
    </w:p>
    <w:p w14:paraId="70DA833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喉頭</w:t>
      </w:r>
      <w:r>
        <w:rPr>
          <w:noProof/>
        </w:rPr>
        <w:t>, 24</w:t>
      </w:r>
    </w:p>
    <w:p w14:paraId="09E7DC3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行動管理</w:t>
      </w:r>
      <w:r>
        <w:rPr>
          <w:noProof/>
        </w:rPr>
        <w:t>, 43</w:t>
      </w:r>
    </w:p>
    <w:p w14:paraId="1EF7629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行動調整</w:t>
      </w:r>
      <w:r>
        <w:rPr>
          <w:noProof/>
        </w:rPr>
        <w:t>, 43</w:t>
      </w:r>
    </w:p>
    <w:p w14:paraId="138D774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行動変容</w:t>
      </w:r>
      <w:r>
        <w:rPr>
          <w:noProof/>
        </w:rPr>
        <w:t>, 75</w:t>
      </w:r>
    </w:p>
    <w:p w14:paraId="3525720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行動変容法</w:t>
      </w:r>
      <w:r>
        <w:rPr>
          <w:noProof/>
        </w:rPr>
        <w:t>, 51</w:t>
      </w:r>
    </w:p>
    <w:p w14:paraId="78952A5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口内法エックス線画像</w:t>
      </w:r>
      <w:r>
        <w:rPr>
          <w:noProof/>
        </w:rPr>
        <w:t>, 36</w:t>
      </w:r>
    </w:p>
    <w:p w14:paraId="0D86791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口内法エックス線検査</w:t>
      </w:r>
      <w:r>
        <w:rPr>
          <w:noProof/>
        </w:rPr>
        <w:t>, 36, 47</w:t>
      </w:r>
    </w:p>
    <w:p w14:paraId="7ADF47D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紅斑</w:t>
      </w:r>
      <w:r>
        <w:rPr>
          <w:noProof/>
        </w:rPr>
        <w:t>, 37</w:t>
      </w:r>
    </w:p>
    <w:p w14:paraId="62D39B3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絞扼反射</w:t>
      </w:r>
      <w:r>
        <w:rPr>
          <w:noProof/>
        </w:rPr>
        <w:t>, 24</w:t>
      </w:r>
    </w:p>
    <w:p w14:paraId="6AF7132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高齢者</w:t>
      </w:r>
      <w:r>
        <w:rPr>
          <w:noProof/>
        </w:rPr>
        <w:t>, 17, 31, 35, 43, 51, 85, 90, 91, 101, 111, 113, 138, 139, 140</w:t>
      </w:r>
    </w:p>
    <w:p w14:paraId="23A6AE8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呼吸</w:t>
      </w:r>
      <w:r>
        <w:rPr>
          <w:noProof/>
        </w:rPr>
        <w:t>, 46</w:t>
      </w:r>
    </w:p>
    <w:p w14:paraId="4C81AE6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呼吸運動</w:t>
      </w:r>
      <w:r>
        <w:rPr>
          <w:noProof/>
        </w:rPr>
        <w:t>, 23</w:t>
      </w:r>
    </w:p>
    <w:p w14:paraId="260D9FC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呼吸数</w:t>
      </w:r>
      <w:r>
        <w:rPr>
          <w:noProof/>
        </w:rPr>
        <w:t>, 35, 47</w:t>
      </w:r>
    </w:p>
    <w:p w14:paraId="73B8869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国際協力</w:t>
      </w:r>
      <w:r>
        <w:rPr>
          <w:noProof/>
        </w:rPr>
        <w:t>, 33</w:t>
      </w:r>
    </w:p>
    <w:p w14:paraId="09111AA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国際社会</w:t>
      </w:r>
      <w:r>
        <w:rPr>
          <w:noProof/>
        </w:rPr>
        <w:t>, 18, 33</w:t>
      </w:r>
    </w:p>
    <w:p w14:paraId="7037C4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国勢調査</w:t>
      </w:r>
      <w:r>
        <w:rPr>
          <w:noProof/>
        </w:rPr>
        <w:t>, 33</w:t>
      </w:r>
    </w:p>
    <w:p w14:paraId="26838B9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国民医療費</w:t>
      </w:r>
      <w:r>
        <w:rPr>
          <w:noProof/>
        </w:rPr>
        <w:t>, 31</w:t>
      </w:r>
    </w:p>
    <w:p w14:paraId="1F8EB5F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国民健康・栄養調査</w:t>
      </w:r>
      <w:r>
        <w:rPr>
          <w:noProof/>
        </w:rPr>
        <w:t>, 33</w:t>
      </w:r>
    </w:p>
    <w:p w14:paraId="40E7683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個体の発生</w:t>
      </w:r>
      <w:r>
        <w:rPr>
          <w:noProof/>
        </w:rPr>
        <w:t>, 21, 138</w:t>
      </w:r>
    </w:p>
    <w:p w14:paraId="0897167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骨</w:t>
      </w:r>
      <w:r>
        <w:rPr>
          <w:noProof/>
        </w:rPr>
        <w:t>, 22, 24</w:t>
      </w:r>
    </w:p>
    <w:p w14:paraId="2745F4C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骨格系</w:t>
      </w:r>
      <w:r>
        <w:rPr>
          <w:noProof/>
        </w:rPr>
        <w:t>, 22</w:t>
      </w:r>
    </w:p>
    <w:p w14:paraId="41CC417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骨成長</w:t>
      </w:r>
      <w:r>
        <w:rPr>
          <w:noProof/>
        </w:rPr>
        <w:t>, 22</w:t>
      </w:r>
    </w:p>
    <w:p w14:paraId="53F7935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骨発生</w:t>
      </w:r>
      <w:r>
        <w:rPr>
          <w:noProof/>
        </w:rPr>
        <w:t>, 22</w:t>
      </w:r>
    </w:p>
    <w:p w14:paraId="5BDD7EF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コミュニケーション</w:t>
      </w:r>
      <w:r>
        <w:rPr>
          <w:noProof/>
        </w:rPr>
        <w:t>, 17, 35, 46, 79, 85, 90, 140</w:t>
      </w:r>
    </w:p>
    <w:p w14:paraId="5B5DF48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コミュニティケア</w:t>
      </w:r>
      <w:r>
        <w:rPr>
          <w:noProof/>
        </w:rPr>
        <w:t>, 32</w:t>
      </w:r>
    </w:p>
    <w:p w14:paraId="3E7A842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根管充塡</w:t>
      </w:r>
      <w:r>
        <w:rPr>
          <w:noProof/>
        </w:rPr>
        <w:t>, 40</w:t>
      </w:r>
    </w:p>
    <w:p w14:paraId="7D2BE2D1"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根拠に基づいた医療</w:t>
      </w:r>
      <w:r>
        <w:rPr>
          <w:noProof/>
        </w:rPr>
        <w:t>, 16, 30, 32, 48</w:t>
      </w:r>
    </w:p>
    <w:p w14:paraId="17A95D4C"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コンピテンシー</w:t>
      </w:r>
      <w:r>
        <w:rPr>
          <w:noProof/>
        </w:rPr>
        <w:t>, 6, 74</w:t>
      </w:r>
    </w:p>
    <w:p w14:paraId="576CD957"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コンピューター断層撮影法</w:t>
      </w:r>
      <w:r>
        <w:rPr>
          <w:noProof/>
        </w:rPr>
        <w:t>, 36</w:t>
      </w:r>
    </w:p>
    <w:p w14:paraId="05DAC94F"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コンポジットレジン修復</w:t>
      </w:r>
      <w:r>
        <w:rPr>
          <w:noProof/>
        </w:rPr>
        <w:t>, 49</w:t>
      </w:r>
    </w:p>
    <w:p w14:paraId="356981FD"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根未完成永久歯</w:t>
      </w:r>
      <w:r>
        <w:rPr>
          <w:noProof/>
        </w:rPr>
        <w:t>, 42</w:t>
      </w:r>
    </w:p>
    <w:p w14:paraId="2BAC99C8"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根未完成歯</w:t>
      </w:r>
      <w:r>
        <w:rPr>
          <w:noProof/>
        </w:rPr>
        <w:t>, 24</w:t>
      </w:r>
    </w:p>
    <w:p w14:paraId="17946374"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さ</w:t>
      </w:r>
    </w:p>
    <w:p w14:paraId="32B80BCB"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災害医療</w:t>
      </w:r>
      <w:r>
        <w:rPr>
          <w:noProof/>
        </w:rPr>
        <w:t>, 32</w:t>
      </w:r>
    </w:p>
    <w:p w14:paraId="59A93C7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細菌</w:t>
      </w:r>
      <w:r>
        <w:rPr>
          <w:noProof/>
        </w:rPr>
        <w:t>, 25</w:t>
      </w:r>
    </w:p>
    <w:p w14:paraId="4C828E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再生</w:t>
      </w:r>
      <w:r>
        <w:rPr>
          <w:noProof/>
        </w:rPr>
        <w:t>, 26, 139</w:t>
      </w:r>
    </w:p>
    <w:p w14:paraId="4793787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在宅医療</w:t>
      </w:r>
      <w:r>
        <w:rPr>
          <w:noProof/>
        </w:rPr>
        <w:t>, 32, 101</w:t>
      </w:r>
    </w:p>
    <w:p w14:paraId="7F80ECA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在宅要介護者</w:t>
      </w:r>
      <w:r>
        <w:rPr>
          <w:noProof/>
        </w:rPr>
        <w:t>, 43</w:t>
      </w:r>
    </w:p>
    <w:p w14:paraId="1002CB4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サイトカイン</w:t>
      </w:r>
      <w:r>
        <w:rPr>
          <w:noProof/>
        </w:rPr>
        <w:t>, 21</w:t>
      </w:r>
    </w:p>
    <w:p w14:paraId="563E620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再発</w:t>
      </w:r>
      <w:r>
        <w:rPr>
          <w:noProof/>
        </w:rPr>
        <w:t>, 26</w:t>
      </w:r>
    </w:p>
    <w:p w14:paraId="32446A1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w:t>
      </w:r>
      <w:r>
        <w:rPr>
          <w:noProof/>
        </w:rPr>
        <w:t>, 20, 21, 22, 25, 26, 27, 138</w:t>
      </w:r>
    </w:p>
    <w:p w14:paraId="05A68DE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細胞外マトリックス分子</w:t>
      </w:r>
      <w:r>
        <w:rPr>
          <w:noProof/>
        </w:rPr>
        <w:t>, 21</w:t>
      </w:r>
    </w:p>
    <w:p w14:paraId="619ED4C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細胞骨格</w:t>
      </w:r>
      <w:r>
        <w:rPr>
          <w:noProof/>
        </w:rPr>
        <w:t>, 21</w:t>
      </w:r>
    </w:p>
    <w:p w14:paraId="255675F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細胞死</w:t>
      </w:r>
      <w:r>
        <w:rPr>
          <w:noProof/>
        </w:rPr>
        <w:t>, 21</w:t>
      </w:r>
    </w:p>
    <w:p w14:paraId="00F7849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細胞周期</w:t>
      </w:r>
      <w:r>
        <w:rPr>
          <w:noProof/>
        </w:rPr>
        <w:t>, 21</w:t>
      </w:r>
    </w:p>
    <w:p w14:paraId="32A6F0E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細胞傷害</w:t>
      </w:r>
      <w:r>
        <w:rPr>
          <w:noProof/>
        </w:rPr>
        <w:t>, 25, 139</w:t>
      </w:r>
    </w:p>
    <w:p w14:paraId="4975539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細胞小器官</w:t>
      </w:r>
      <w:r>
        <w:rPr>
          <w:noProof/>
        </w:rPr>
        <w:t>, 21</w:t>
      </w:r>
    </w:p>
    <w:p w14:paraId="3513D21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細胞診</w:t>
      </w:r>
      <w:r>
        <w:rPr>
          <w:noProof/>
        </w:rPr>
        <w:t>, 36, 47</w:t>
      </w:r>
    </w:p>
    <w:p w14:paraId="547031A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細胞接着</w:t>
      </w:r>
      <w:r>
        <w:rPr>
          <w:noProof/>
        </w:rPr>
        <w:t>, 21</w:t>
      </w:r>
    </w:p>
    <w:p w14:paraId="6F2E61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細胞の情報伝達機構</w:t>
      </w:r>
      <w:r>
        <w:rPr>
          <w:noProof/>
        </w:rPr>
        <w:t>, 21, 138</w:t>
      </w:r>
    </w:p>
    <w:p w14:paraId="615EAF4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細胞分裂</w:t>
      </w:r>
      <w:r>
        <w:rPr>
          <w:noProof/>
        </w:rPr>
        <w:t>, 21</w:t>
      </w:r>
    </w:p>
    <w:p w14:paraId="08764F5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細胞膜</w:t>
      </w:r>
      <w:r>
        <w:rPr>
          <w:noProof/>
        </w:rPr>
        <w:t>, 21</w:t>
      </w:r>
    </w:p>
    <w:p w14:paraId="3DCDB62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作業用模型</w:t>
      </w:r>
      <w:r>
        <w:rPr>
          <w:noProof/>
        </w:rPr>
        <w:t>, 41, 50</w:t>
      </w:r>
    </w:p>
    <w:p w14:paraId="17D3082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サベイング</w:t>
      </w:r>
      <w:r>
        <w:rPr>
          <w:noProof/>
        </w:rPr>
        <w:t>, 50</w:t>
      </w:r>
    </w:p>
    <w:p w14:paraId="15ECD3A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暫間固定</w:t>
      </w:r>
      <w:r>
        <w:rPr>
          <w:noProof/>
        </w:rPr>
        <w:t>, 50</w:t>
      </w:r>
    </w:p>
    <w:p w14:paraId="397F8CF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暫間的間接覆髄法</w:t>
      </w:r>
      <w:r>
        <w:rPr>
          <w:noProof/>
        </w:rPr>
        <w:t>, 49</w:t>
      </w:r>
    </w:p>
    <w:p w14:paraId="6D4F085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三叉神経麻痺</w:t>
      </w:r>
      <w:r>
        <w:rPr>
          <w:noProof/>
        </w:rPr>
        <w:t>, 38</w:t>
      </w:r>
    </w:p>
    <w:p w14:paraId="0C00B992"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し</w:t>
      </w:r>
    </w:p>
    <w:p w14:paraId="12DBCB2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死</w:t>
      </w:r>
      <w:r>
        <w:rPr>
          <w:noProof/>
        </w:rPr>
        <w:t>, 21, 27, 31, 85, 138, 141</w:t>
      </w:r>
    </w:p>
    <w:p w14:paraId="150DDBC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シェードテイキング</w:t>
      </w:r>
      <w:r>
        <w:rPr>
          <w:noProof/>
        </w:rPr>
        <w:t>, 41, 50</w:t>
      </w:r>
    </w:p>
    <w:p w14:paraId="4FB5531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歯科医学</w:t>
      </w:r>
      <w:r>
        <w:rPr>
          <w:noProof/>
        </w:rPr>
        <w:t>, 79</w:t>
      </w:r>
    </w:p>
    <w:p w14:paraId="7A422FA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歯科医行為</w:t>
      </w:r>
      <w:r>
        <w:rPr>
          <w:noProof/>
        </w:rPr>
        <w:t>, 79, 133, 137</w:t>
      </w:r>
    </w:p>
    <w:p w14:paraId="582A719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歯科医師</w:t>
      </w:r>
      <w:r>
        <w:rPr>
          <w:noProof/>
        </w:rPr>
        <w:t>, 5, 15, 17, 18, 29, 35, 44, 47, 52, 82, 84, 85, 88, 90, 127, 131, 137, 138, 143</w:t>
      </w:r>
    </w:p>
    <w:p w14:paraId="6F54343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歯科医師法</w:t>
      </w:r>
      <w:r>
        <w:rPr>
          <w:noProof/>
        </w:rPr>
        <w:t>, 5, 7, 15, 29, 31, 79, 126, 141</w:t>
      </w:r>
    </w:p>
    <w:p w14:paraId="0C64596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歯科医療</w:t>
      </w:r>
      <w:r>
        <w:rPr>
          <w:noProof/>
        </w:rPr>
        <w:t>, 15, 17, 18, 29, 31, 44</w:t>
      </w:r>
    </w:p>
    <w:p w14:paraId="00C6B77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歯科医療機器</w:t>
      </w:r>
      <w:r>
        <w:rPr>
          <w:noProof/>
        </w:rPr>
        <w:t>, 28</w:t>
      </w:r>
    </w:p>
    <w:p w14:paraId="6277F03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歯科衛生士</w:t>
      </w:r>
      <w:r>
        <w:rPr>
          <w:noProof/>
        </w:rPr>
        <w:t>, 17, 29, 44, 52, 111, 121, 123, 127, 137</w:t>
      </w:r>
    </w:p>
    <w:p w14:paraId="2E4683F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歯科衛生士法</w:t>
      </w:r>
      <w:r>
        <w:rPr>
          <w:noProof/>
        </w:rPr>
        <w:t>, 31</w:t>
      </w:r>
    </w:p>
    <w:p w14:paraId="624132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歯科技工士</w:t>
      </w:r>
      <w:r>
        <w:rPr>
          <w:noProof/>
        </w:rPr>
        <w:t>, 17, 29, 44, 52, 111, 121, 123, 137</w:t>
      </w:r>
    </w:p>
    <w:p w14:paraId="7A3A88C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歯科技工士法</w:t>
      </w:r>
      <w:r>
        <w:rPr>
          <w:noProof/>
        </w:rPr>
        <w:t>, 31, 137</w:t>
      </w:r>
    </w:p>
    <w:p w14:paraId="329E09F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歯科矯正用材料</w:t>
      </w:r>
      <w:r>
        <w:rPr>
          <w:noProof/>
        </w:rPr>
        <w:t>, 28</w:t>
      </w:r>
    </w:p>
    <w:p w14:paraId="73F03FA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歯科材料</w:t>
      </w:r>
      <w:r>
        <w:rPr>
          <w:noProof/>
        </w:rPr>
        <w:t>, 28, 139</w:t>
      </w:r>
    </w:p>
    <w:p w14:paraId="62C8144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歯科疾患実態調査</w:t>
      </w:r>
      <w:r>
        <w:rPr>
          <w:noProof/>
        </w:rPr>
        <w:t>, 33</w:t>
      </w:r>
    </w:p>
    <w:p w14:paraId="30BFFEB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歯科治療恐怖症</w:t>
      </w:r>
      <w:r>
        <w:rPr>
          <w:noProof/>
        </w:rPr>
        <w:t>, 43</w:t>
      </w:r>
    </w:p>
    <w:p w14:paraId="509C123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歯科保健指導</w:t>
      </w:r>
      <w:r>
        <w:rPr>
          <w:noProof/>
        </w:rPr>
        <w:t>, 39, 49, 137, 138, 139, 140</w:t>
      </w:r>
    </w:p>
    <w:p w14:paraId="0E73B05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歯科用コーンビーム</w:t>
      </w:r>
      <w:r w:rsidRPr="008C1B75">
        <w:rPr>
          <w:rFonts w:ascii="ＭＳ Ｐゴシック" w:eastAsia="ＭＳ Ｐゴシック" w:hAnsi="ＭＳ Ｐゴシック" w:cs="Arial"/>
          <w:noProof/>
          <w:color w:val="000000"/>
        </w:rPr>
        <w:t>CT</w:t>
      </w:r>
      <w:r>
        <w:rPr>
          <w:noProof/>
        </w:rPr>
        <w:t>, 36</w:t>
      </w:r>
    </w:p>
    <w:p w14:paraId="07416DE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歯科予防処置</w:t>
      </w:r>
      <w:r>
        <w:rPr>
          <w:noProof/>
        </w:rPr>
        <w:t>, 137</w:t>
      </w:r>
    </w:p>
    <w:p w14:paraId="7420E38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歯冠修復</w:t>
      </w:r>
      <w:r>
        <w:rPr>
          <w:noProof/>
        </w:rPr>
        <w:t>, 42, 50</w:t>
      </w:r>
    </w:p>
    <w:p w14:paraId="2CC63C0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歯冠修復用材料</w:t>
      </w:r>
      <w:r>
        <w:rPr>
          <w:noProof/>
        </w:rPr>
        <w:t>, 28</w:t>
      </w:r>
    </w:p>
    <w:p w14:paraId="4BFA1EE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磁気共鳴撮像法</w:t>
      </w:r>
      <w:r>
        <w:rPr>
          <w:noProof/>
        </w:rPr>
        <w:t>, 36</w:t>
      </w:r>
    </w:p>
    <w:p w14:paraId="557F700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色素沈着</w:t>
      </w:r>
      <w:r>
        <w:rPr>
          <w:noProof/>
        </w:rPr>
        <w:t>, 37</w:t>
      </w:r>
    </w:p>
    <w:p w14:paraId="14F8E78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止血</w:t>
      </w:r>
      <w:r>
        <w:rPr>
          <w:noProof/>
        </w:rPr>
        <w:t>, 23</w:t>
      </w:r>
    </w:p>
    <w:p w14:paraId="2BD5ED1F"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cs="Arial" w:hint="eastAsia"/>
          <w:noProof/>
          <w:color w:val="000000"/>
        </w:rPr>
        <w:t>自験</w:t>
      </w:r>
      <w:r>
        <w:rPr>
          <w:noProof/>
        </w:rPr>
        <w:t>, 53, 69, 126</w:t>
      </w:r>
    </w:p>
    <w:p w14:paraId="48F68D0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自己学修</w:t>
      </w:r>
      <w:r>
        <w:rPr>
          <w:noProof/>
        </w:rPr>
        <w:t>, 30</w:t>
      </w:r>
    </w:p>
    <w:p w14:paraId="358C824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自己決定権</w:t>
      </w:r>
      <w:r>
        <w:rPr>
          <w:noProof/>
        </w:rPr>
        <w:t>, 29</w:t>
      </w:r>
    </w:p>
    <w:p w14:paraId="6A6DF37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自己免疫疾患</w:t>
      </w:r>
      <w:r>
        <w:rPr>
          <w:noProof/>
        </w:rPr>
        <w:t>, 25</w:t>
      </w:r>
    </w:p>
    <w:p w14:paraId="1722261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歯根吸収</w:t>
      </w:r>
      <w:r>
        <w:rPr>
          <w:noProof/>
        </w:rPr>
        <w:t>, 40</w:t>
      </w:r>
    </w:p>
    <w:p w14:paraId="141C6F5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支持</w:t>
      </w:r>
      <w:r>
        <w:rPr>
          <w:noProof/>
        </w:rPr>
        <w:t>, 22, 41</w:t>
      </w:r>
    </w:p>
    <w:p w14:paraId="21E72EE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脂質</w:t>
      </w:r>
      <w:r>
        <w:rPr>
          <w:noProof/>
        </w:rPr>
        <w:t>, 20</w:t>
      </w:r>
    </w:p>
    <w:p w14:paraId="3CFFEBE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歯質欠損</w:t>
      </w:r>
      <w:r>
        <w:rPr>
          <w:noProof/>
        </w:rPr>
        <w:t>, 50</w:t>
      </w:r>
    </w:p>
    <w:p w14:paraId="410AB4E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歯周基本治療</w:t>
      </w:r>
      <w:r>
        <w:rPr>
          <w:noProof/>
        </w:rPr>
        <w:t>, 50</w:t>
      </w:r>
    </w:p>
    <w:p w14:paraId="52CB82B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歯周外科治療</w:t>
      </w:r>
      <w:r>
        <w:rPr>
          <w:noProof/>
        </w:rPr>
        <w:t>, 40</w:t>
      </w:r>
    </w:p>
    <w:p w14:paraId="6461D30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歯周疾患</w:t>
      </w:r>
      <w:r>
        <w:rPr>
          <w:noProof/>
        </w:rPr>
        <w:t>, 39, 40, 42, 49</w:t>
      </w:r>
    </w:p>
    <w:p w14:paraId="17E8E69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歯周組織</w:t>
      </w:r>
      <w:r>
        <w:rPr>
          <w:noProof/>
        </w:rPr>
        <w:t>, 22, 24, 25, 38, 40, 49, 139</w:t>
      </w:r>
    </w:p>
    <w:p w14:paraId="5CE31A2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歯周組織検査</w:t>
      </w:r>
      <w:r>
        <w:rPr>
          <w:noProof/>
        </w:rPr>
        <w:t>, 46</w:t>
      </w:r>
    </w:p>
    <w:p w14:paraId="0F6F283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歯周治療</w:t>
      </w:r>
      <w:r>
        <w:rPr>
          <w:noProof/>
        </w:rPr>
        <w:t>, 40, 41</w:t>
      </w:r>
    </w:p>
    <w:p w14:paraId="36662B2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歯周治療用材料</w:t>
      </w:r>
      <w:r>
        <w:rPr>
          <w:noProof/>
        </w:rPr>
        <w:t>, 28</w:t>
      </w:r>
    </w:p>
    <w:p w14:paraId="0892765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歯周ポケット検査</w:t>
      </w:r>
      <w:r>
        <w:rPr>
          <w:noProof/>
        </w:rPr>
        <w:t>, 46</w:t>
      </w:r>
    </w:p>
    <w:p w14:paraId="75D20AF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視診</w:t>
      </w:r>
      <w:r>
        <w:rPr>
          <w:noProof/>
        </w:rPr>
        <w:t>, 35, 46</w:t>
      </w:r>
    </w:p>
    <w:p w14:paraId="15FC9EF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歯髄</w:t>
      </w:r>
      <w:r>
        <w:rPr>
          <w:noProof/>
        </w:rPr>
        <w:t>, 24, 39, 40, 42, 46, 49</w:t>
      </w:r>
    </w:p>
    <w:p w14:paraId="176C65B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歯髄・根尖性歯周疾患</w:t>
      </w:r>
      <w:r>
        <w:rPr>
          <w:noProof/>
        </w:rPr>
        <w:t>, 39, 40, 42</w:t>
      </w:r>
    </w:p>
    <w:p w14:paraId="348614F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歯髄鎮痛消炎療法</w:t>
      </w:r>
      <w:r>
        <w:rPr>
          <w:noProof/>
        </w:rPr>
        <w:t>, 49</w:t>
      </w:r>
    </w:p>
    <w:p w14:paraId="16DEFD2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歯髄保護</w:t>
      </w:r>
      <w:r>
        <w:rPr>
          <w:noProof/>
        </w:rPr>
        <w:t>, 40</w:t>
      </w:r>
    </w:p>
    <w:p w14:paraId="03A2AE9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歯性感染症</w:t>
      </w:r>
      <w:r>
        <w:rPr>
          <w:noProof/>
        </w:rPr>
        <w:t>, 37</w:t>
      </w:r>
    </w:p>
    <w:p w14:paraId="130FAB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歯性上顎洞炎</w:t>
      </w:r>
      <w:r>
        <w:rPr>
          <w:noProof/>
        </w:rPr>
        <w:t>, 37</w:t>
      </w:r>
    </w:p>
    <w:p w14:paraId="5B38B0E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歯性病巣感染</w:t>
      </w:r>
      <w:r>
        <w:rPr>
          <w:noProof/>
        </w:rPr>
        <w:t>, 37</w:t>
      </w:r>
    </w:p>
    <w:p w14:paraId="28E7979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歯石</w:t>
      </w:r>
      <w:r>
        <w:rPr>
          <w:noProof/>
        </w:rPr>
        <w:t>, 39</w:t>
      </w:r>
    </w:p>
    <w:p w14:paraId="57AE3CA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自然免疫</w:t>
      </w:r>
      <w:r>
        <w:rPr>
          <w:noProof/>
        </w:rPr>
        <w:t>, 25</w:t>
      </w:r>
    </w:p>
    <w:p w14:paraId="5259247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歯槽骨炎</w:t>
      </w:r>
      <w:r>
        <w:rPr>
          <w:noProof/>
        </w:rPr>
        <w:t>, 37</w:t>
      </w:r>
    </w:p>
    <w:p w14:paraId="40D7B3C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歯槽骨骨折</w:t>
      </w:r>
      <w:r>
        <w:rPr>
          <w:noProof/>
        </w:rPr>
        <w:t>, 36</w:t>
      </w:r>
    </w:p>
    <w:p w14:paraId="2E17CF8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支台歯形成</w:t>
      </w:r>
      <w:r>
        <w:rPr>
          <w:noProof/>
        </w:rPr>
        <w:t>, 41, 50</w:t>
      </w:r>
    </w:p>
    <w:p w14:paraId="628039E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支台築造</w:t>
      </w:r>
      <w:r>
        <w:rPr>
          <w:noProof/>
        </w:rPr>
        <w:t>, 41, 50</w:t>
      </w:r>
    </w:p>
    <w:p w14:paraId="6C3AACB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歯痛</w:t>
      </w:r>
      <w:r>
        <w:rPr>
          <w:noProof/>
        </w:rPr>
        <w:t>, 39</w:t>
      </w:r>
    </w:p>
    <w:p w14:paraId="2201834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失活歯の変色</w:t>
      </w:r>
      <w:r>
        <w:rPr>
          <w:noProof/>
        </w:rPr>
        <w:t>, 40</w:t>
      </w:r>
    </w:p>
    <w:p w14:paraId="2F15689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疾病</w:t>
      </w:r>
      <w:r>
        <w:rPr>
          <w:noProof/>
        </w:rPr>
        <w:t>, 31, 32</w:t>
      </w:r>
    </w:p>
    <w:p w14:paraId="635A857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歯内療法用材料</w:t>
      </w:r>
      <w:r>
        <w:rPr>
          <w:noProof/>
        </w:rPr>
        <w:t>, 28</w:t>
      </w:r>
    </w:p>
    <w:p w14:paraId="22BEA51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シナプス伝達</w:t>
      </w:r>
      <w:r>
        <w:rPr>
          <w:noProof/>
        </w:rPr>
        <w:t>, 23</w:t>
      </w:r>
    </w:p>
    <w:p w14:paraId="06D0E13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シミュレーション実習</w:t>
      </w:r>
      <w:r>
        <w:rPr>
          <w:noProof/>
        </w:rPr>
        <w:t>, 69</w:t>
      </w:r>
    </w:p>
    <w:p w14:paraId="165CBDB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社会福祉</w:t>
      </w:r>
      <w:r>
        <w:rPr>
          <w:noProof/>
        </w:rPr>
        <w:t>, 18, 31</w:t>
      </w:r>
    </w:p>
    <w:p w14:paraId="7EE7F5C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社会保険</w:t>
      </w:r>
      <w:r>
        <w:rPr>
          <w:noProof/>
        </w:rPr>
        <w:t>, 18, 31</w:t>
      </w:r>
    </w:p>
    <w:p w14:paraId="23CD496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社会保障制度</w:t>
      </w:r>
      <w:r>
        <w:rPr>
          <w:noProof/>
        </w:rPr>
        <w:t>, 31</w:t>
      </w:r>
    </w:p>
    <w:p w14:paraId="1586F5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社会歴</w:t>
      </w:r>
      <w:r>
        <w:rPr>
          <w:noProof/>
        </w:rPr>
        <w:t>, 35, 46</w:t>
      </w:r>
    </w:p>
    <w:p w14:paraId="757E4E5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充血</w:t>
      </w:r>
      <w:r>
        <w:rPr>
          <w:noProof/>
        </w:rPr>
        <w:t>, 26</w:t>
      </w:r>
    </w:p>
    <w:p w14:paraId="09911E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周術期</w:t>
      </w:r>
      <w:r>
        <w:rPr>
          <w:noProof/>
        </w:rPr>
        <w:t>, 111</w:t>
      </w:r>
    </w:p>
    <w:p w14:paraId="1F3D917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周術期の管理</w:t>
      </w:r>
      <w:r>
        <w:rPr>
          <w:noProof/>
        </w:rPr>
        <w:t>, 34, 42</w:t>
      </w:r>
    </w:p>
    <w:p w14:paraId="18021B8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修復</w:t>
      </w:r>
      <w:r>
        <w:rPr>
          <w:noProof/>
        </w:rPr>
        <w:t>, 20, 26, 40, 49, 139</w:t>
      </w:r>
    </w:p>
    <w:p w14:paraId="23E7FF9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修復材料</w:t>
      </w:r>
      <w:r>
        <w:rPr>
          <w:noProof/>
        </w:rPr>
        <w:t>, 40</w:t>
      </w:r>
    </w:p>
    <w:p w14:paraId="1643FD2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修理</w:t>
      </w:r>
      <w:r>
        <w:rPr>
          <w:noProof/>
        </w:rPr>
        <w:t>, 41</w:t>
      </w:r>
    </w:p>
    <w:p w14:paraId="4953595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手術用実体顕微鏡</w:t>
      </w:r>
      <w:r>
        <w:rPr>
          <w:noProof/>
        </w:rPr>
        <w:t>, 40</w:t>
      </w:r>
    </w:p>
    <w:p w14:paraId="1D985EB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出血</w:t>
      </w:r>
      <w:r>
        <w:rPr>
          <w:noProof/>
        </w:rPr>
        <w:t>, 26</w:t>
      </w:r>
    </w:p>
    <w:p w14:paraId="7975633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出血性素因</w:t>
      </w:r>
      <w:r>
        <w:rPr>
          <w:noProof/>
        </w:rPr>
        <w:t>, 38</w:t>
      </w:r>
    </w:p>
    <w:p w14:paraId="276C610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寿命</w:t>
      </w:r>
      <w:r>
        <w:rPr>
          <w:noProof/>
        </w:rPr>
        <w:t>, 21</w:t>
      </w:r>
    </w:p>
    <w:p w14:paraId="03D2B21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腫瘍</w:t>
      </w:r>
      <w:r>
        <w:rPr>
          <w:noProof/>
        </w:rPr>
        <w:t>, 25, 26, 37, 38, 94, 139</w:t>
      </w:r>
    </w:p>
    <w:p w14:paraId="4506FBD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受容器</w:t>
      </w:r>
      <w:r>
        <w:rPr>
          <w:noProof/>
        </w:rPr>
        <w:t>, 23</w:t>
      </w:r>
    </w:p>
    <w:p w14:paraId="37F7442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受容体</w:t>
      </w:r>
      <w:r>
        <w:rPr>
          <w:noProof/>
        </w:rPr>
        <w:t>, 21</w:t>
      </w:r>
    </w:p>
    <w:p w14:paraId="23FDC9E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腫瘍類似疾患</w:t>
      </w:r>
      <w:r>
        <w:rPr>
          <w:noProof/>
        </w:rPr>
        <w:t>, 37, 38</w:t>
      </w:r>
    </w:p>
    <w:p w14:paraId="5A3899C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消炎療法</w:t>
      </w:r>
      <w:r>
        <w:rPr>
          <w:noProof/>
        </w:rPr>
        <w:t>, 37</w:t>
      </w:r>
    </w:p>
    <w:p w14:paraId="4870843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障害</w:t>
      </w:r>
      <w:r>
        <w:rPr>
          <w:noProof/>
        </w:rPr>
        <w:t>, 26, 31, 42, 94, 101, 139</w:t>
      </w:r>
    </w:p>
    <w:p w14:paraId="1F8C3347" w14:textId="77777777" w:rsidR="00510DE1" w:rsidRDefault="00510DE1">
      <w:pPr>
        <w:pStyle w:val="16"/>
        <w:tabs>
          <w:tab w:val="right" w:leader="dot" w:pos="2911"/>
        </w:tabs>
        <w:ind w:left="489" w:hanging="347"/>
        <w:rPr>
          <w:noProof/>
        </w:rPr>
      </w:pPr>
      <w:r w:rsidRPr="008C1B75">
        <w:rPr>
          <w:rFonts w:ascii="ＭＳ 明朝" w:eastAsia="ＭＳ 明朝" w:hAnsi="ＭＳ 明朝" w:hint="eastAsia"/>
          <w:noProof/>
        </w:rPr>
        <w:t>生涯学習</w:t>
      </w:r>
      <w:r>
        <w:rPr>
          <w:noProof/>
        </w:rPr>
        <w:t>, 65</w:t>
      </w:r>
    </w:p>
    <w:p w14:paraId="6097FEB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障害者</w:t>
      </w:r>
      <w:r>
        <w:rPr>
          <w:noProof/>
        </w:rPr>
        <w:t>, 17, 43, 46, 51, 113, 139, 140</w:t>
      </w:r>
    </w:p>
    <w:p w14:paraId="421376B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消化管</w:t>
      </w:r>
      <w:r>
        <w:rPr>
          <w:noProof/>
        </w:rPr>
        <w:t>, 23</w:t>
      </w:r>
    </w:p>
    <w:p w14:paraId="7FBF1CB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症候群</w:t>
      </w:r>
      <w:r>
        <w:rPr>
          <w:noProof/>
        </w:rPr>
        <w:t>, 38</w:t>
      </w:r>
    </w:p>
    <w:p w14:paraId="61BD22B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小手術</w:t>
      </w:r>
      <w:r>
        <w:rPr>
          <w:noProof/>
        </w:rPr>
        <w:t>, 42, 50</w:t>
      </w:r>
    </w:p>
    <w:p w14:paraId="2FEACEE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消毒</w:t>
      </w:r>
      <w:r>
        <w:rPr>
          <w:noProof/>
        </w:rPr>
        <w:t>, 25</w:t>
      </w:r>
    </w:p>
    <w:p w14:paraId="5E0F713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消毒法</w:t>
      </w:r>
      <w:r>
        <w:rPr>
          <w:noProof/>
        </w:rPr>
        <w:t>, 42</w:t>
      </w:r>
    </w:p>
    <w:p w14:paraId="117839C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小児</w:t>
      </w:r>
      <w:r>
        <w:rPr>
          <w:noProof/>
        </w:rPr>
        <w:t>, 21, 31, 35, 42, 43, 46, 47, 51, 138, 139, 140</w:t>
      </w:r>
    </w:p>
    <w:p w14:paraId="4C4C7FF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上皮性異形成</w:t>
      </w:r>
      <w:r>
        <w:rPr>
          <w:noProof/>
        </w:rPr>
        <w:t>, 26</w:t>
      </w:r>
    </w:p>
    <w:p w14:paraId="2DD64B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上皮組織</w:t>
      </w:r>
      <w:r>
        <w:rPr>
          <w:noProof/>
        </w:rPr>
        <w:t>, 22</w:t>
      </w:r>
    </w:p>
    <w:p w14:paraId="1120F1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情報倫理</w:t>
      </w:r>
      <w:r>
        <w:rPr>
          <w:noProof/>
        </w:rPr>
        <w:t>, 16, 33</w:t>
      </w:r>
    </w:p>
    <w:p w14:paraId="37CF3FF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静脈内鎮静法</w:t>
      </w:r>
      <w:r>
        <w:rPr>
          <w:noProof/>
        </w:rPr>
        <w:t>, 34</w:t>
      </w:r>
    </w:p>
    <w:p w14:paraId="24D539A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食育指導</w:t>
      </w:r>
      <w:r>
        <w:rPr>
          <w:noProof/>
        </w:rPr>
        <w:t>, 49</w:t>
      </w:r>
    </w:p>
    <w:p w14:paraId="23107BA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食形態</w:t>
      </w:r>
      <w:r>
        <w:rPr>
          <w:noProof/>
        </w:rPr>
        <w:t>, 43, 101</w:t>
      </w:r>
    </w:p>
    <w:p w14:paraId="4A63946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食事指導</w:t>
      </w:r>
      <w:r>
        <w:rPr>
          <w:noProof/>
        </w:rPr>
        <w:t>, 51</w:t>
      </w:r>
    </w:p>
    <w:p w14:paraId="6941D1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触診</w:t>
      </w:r>
      <w:r>
        <w:rPr>
          <w:noProof/>
        </w:rPr>
        <w:t>, 35, 46</w:t>
      </w:r>
    </w:p>
    <w:p w14:paraId="1D061C5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女性生殖器</w:t>
      </w:r>
      <w:r>
        <w:rPr>
          <w:noProof/>
        </w:rPr>
        <w:t>, 23</w:t>
      </w:r>
    </w:p>
    <w:p w14:paraId="0E79C1A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ショック</w:t>
      </w:r>
      <w:r>
        <w:rPr>
          <w:noProof/>
        </w:rPr>
        <w:t>, 26</w:t>
      </w:r>
    </w:p>
    <w:p w14:paraId="7007A05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処方箋</w:t>
      </w:r>
      <w:r>
        <w:rPr>
          <w:noProof/>
        </w:rPr>
        <w:t>, 39, 48</w:t>
      </w:r>
    </w:p>
    <w:p w14:paraId="6F9E7CD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自律機能</w:t>
      </w:r>
      <w:r>
        <w:rPr>
          <w:noProof/>
        </w:rPr>
        <w:t>, 23</w:t>
      </w:r>
    </w:p>
    <w:p w14:paraId="2E29666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自律神経系</w:t>
      </w:r>
      <w:r>
        <w:rPr>
          <w:noProof/>
        </w:rPr>
        <w:t>, 23</w:t>
      </w:r>
    </w:p>
    <w:p w14:paraId="054B67B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歯列</w:t>
      </w:r>
      <w:r>
        <w:rPr>
          <w:noProof/>
        </w:rPr>
        <w:t>, 24, 43, 46, 50</w:t>
      </w:r>
    </w:p>
    <w:p w14:paraId="38D5FA6C"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hint="eastAsia"/>
          <w:noProof/>
        </w:rPr>
        <w:t>心音</w:t>
      </w:r>
      <w:r>
        <w:rPr>
          <w:noProof/>
        </w:rPr>
        <w:t>, 65</w:t>
      </w:r>
    </w:p>
    <w:p w14:paraId="03F4C42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真核細胞</w:t>
      </w:r>
      <w:r>
        <w:rPr>
          <w:noProof/>
        </w:rPr>
        <w:t>, 21</w:t>
      </w:r>
    </w:p>
    <w:p w14:paraId="6015A12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真菌</w:t>
      </w:r>
      <w:r>
        <w:rPr>
          <w:noProof/>
        </w:rPr>
        <w:t>, 25</w:t>
      </w:r>
    </w:p>
    <w:p w14:paraId="38D4034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神経支配</w:t>
      </w:r>
      <w:r>
        <w:rPr>
          <w:noProof/>
        </w:rPr>
        <w:t>, 22</w:t>
      </w:r>
    </w:p>
    <w:p w14:paraId="388D7CE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神経伝達物質</w:t>
      </w:r>
      <w:r>
        <w:rPr>
          <w:noProof/>
        </w:rPr>
        <w:t>, 23</w:t>
      </w:r>
    </w:p>
    <w:p w14:paraId="26FE5F4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人工歯選択</w:t>
      </w:r>
      <w:r>
        <w:rPr>
          <w:noProof/>
        </w:rPr>
        <w:t>, 41, 50</w:t>
      </w:r>
    </w:p>
    <w:p w14:paraId="079AC03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人口動態調査</w:t>
      </w:r>
      <w:r>
        <w:rPr>
          <w:noProof/>
        </w:rPr>
        <w:t>, 33</w:t>
      </w:r>
    </w:p>
    <w:p w14:paraId="56CD2DD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滲出性炎</w:t>
      </w:r>
      <w:r>
        <w:rPr>
          <w:noProof/>
        </w:rPr>
        <w:t>, 26</w:t>
      </w:r>
    </w:p>
    <w:p w14:paraId="1864507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浸潤</w:t>
      </w:r>
      <w:r>
        <w:rPr>
          <w:noProof/>
        </w:rPr>
        <w:t>, 26</w:t>
      </w:r>
    </w:p>
    <w:p w14:paraId="5B70E53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浸潤麻酔</w:t>
      </w:r>
      <w:r>
        <w:rPr>
          <w:noProof/>
        </w:rPr>
        <w:t>, 45</w:t>
      </w:r>
    </w:p>
    <w:p w14:paraId="15172B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心身医学的治療</w:t>
      </w:r>
      <w:r>
        <w:rPr>
          <w:noProof/>
        </w:rPr>
        <w:t>, 43</w:t>
      </w:r>
    </w:p>
    <w:p w14:paraId="34EBCAC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心身相関</w:t>
      </w:r>
      <w:r>
        <w:rPr>
          <w:noProof/>
        </w:rPr>
        <w:t>, 43</w:t>
      </w:r>
    </w:p>
    <w:p w14:paraId="54CE030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新生児・乳幼児死亡率</w:t>
      </w:r>
      <w:r>
        <w:rPr>
          <w:noProof/>
        </w:rPr>
        <w:t>, 33</w:t>
      </w:r>
    </w:p>
    <w:p w14:paraId="7E566D1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人生の最終段階</w:t>
      </w:r>
      <w:r>
        <w:rPr>
          <w:noProof/>
        </w:rPr>
        <w:t>, 29</w:t>
      </w:r>
    </w:p>
    <w:p w14:paraId="54A3235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心臓</w:t>
      </w:r>
      <w:r>
        <w:rPr>
          <w:noProof/>
        </w:rPr>
        <w:t>, 22</w:t>
      </w:r>
    </w:p>
    <w:p w14:paraId="11902F6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身体発育</w:t>
      </w:r>
      <w:r>
        <w:rPr>
          <w:noProof/>
        </w:rPr>
        <w:t>, 21</w:t>
      </w:r>
    </w:p>
    <w:p w14:paraId="637757F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心電図検査</w:t>
      </w:r>
      <w:r>
        <w:rPr>
          <w:noProof/>
        </w:rPr>
        <w:t>, 35</w:t>
      </w:r>
    </w:p>
    <w:p w14:paraId="7477490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心電図波形</w:t>
      </w:r>
      <w:r>
        <w:rPr>
          <w:noProof/>
        </w:rPr>
        <w:t>, 22</w:t>
      </w:r>
    </w:p>
    <w:p w14:paraId="1F3922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浸透圧</w:t>
      </w:r>
      <w:r>
        <w:rPr>
          <w:noProof/>
        </w:rPr>
        <w:t>, 21, 23</w:t>
      </w:r>
    </w:p>
    <w:p w14:paraId="6DFDBD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心理的変化</w:t>
      </w:r>
      <w:r>
        <w:rPr>
          <w:noProof/>
        </w:rPr>
        <w:t>, 21</w:t>
      </w:r>
    </w:p>
    <w:p w14:paraId="3A553A8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心理テスト</w:t>
      </w:r>
      <w:r>
        <w:rPr>
          <w:noProof/>
        </w:rPr>
        <w:t>, 43</w:t>
      </w:r>
    </w:p>
    <w:p w14:paraId="72B3F09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診療ガイドライン</w:t>
      </w:r>
      <w:r>
        <w:rPr>
          <w:noProof/>
        </w:rPr>
        <w:t>, 32</w:t>
      </w:r>
    </w:p>
    <w:p w14:paraId="7C21A1A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診療情報</w:t>
      </w:r>
      <w:r>
        <w:rPr>
          <w:noProof/>
        </w:rPr>
        <w:t>, 39</w:t>
      </w:r>
    </w:p>
    <w:p w14:paraId="3142702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診療情報提供書</w:t>
      </w:r>
      <w:r>
        <w:rPr>
          <w:noProof/>
        </w:rPr>
        <w:t>, 10, 35, 47</w:t>
      </w:r>
    </w:p>
    <w:p w14:paraId="5CD4AFA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診療録</w:t>
      </w:r>
      <w:r>
        <w:rPr>
          <w:noProof/>
        </w:rPr>
        <w:t>, 33, 39, 48, 127</w:t>
      </w:r>
    </w:p>
    <w:p w14:paraId="66646C31"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lastRenderedPageBreak/>
        <w:t>す</w:t>
      </w:r>
    </w:p>
    <w:p w14:paraId="359786A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随意運動</w:t>
      </w:r>
      <w:r>
        <w:rPr>
          <w:noProof/>
        </w:rPr>
        <w:t>, 23, 24</w:t>
      </w:r>
    </w:p>
    <w:p w14:paraId="1116130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膵臓</w:t>
      </w:r>
      <w:r>
        <w:rPr>
          <w:noProof/>
        </w:rPr>
        <w:t>, 23</w:t>
      </w:r>
    </w:p>
    <w:p w14:paraId="16E5DE2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水疱</w:t>
      </w:r>
      <w:r>
        <w:rPr>
          <w:noProof/>
        </w:rPr>
        <w:t>, 37</w:t>
      </w:r>
    </w:p>
    <w:p w14:paraId="0B87238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睡眠時無呼吸</w:t>
      </w:r>
      <w:r>
        <w:rPr>
          <w:noProof/>
        </w:rPr>
        <w:t>, 38</w:t>
      </w:r>
    </w:p>
    <w:p w14:paraId="5A6ACAD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スクリーニング検査</w:t>
      </w:r>
      <w:r>
        <w:rPr>
          <w:noProof/>
        </w:rPr>
        <w:t>, 32, 38, 51</w:t>
      </w:r>
    </w:p>
    <w:p w14:paraId="4DF4309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スケーリング・ルートプレーニング</w:t>
      </w:r>
      <w:r>
        <w:rPr>
          <w:noProof/>
        </w:rPr>
        <w:t>, 50</w:t>
      </w:r>
    </w:p>
    <w:p w14:paraId="2BF8B0DA"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せ</w:t>
      </w:r>
    </w:p>
    <w:p w14:paraId="7EA5642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生化学検査</w:t>
      </w:r>
      <w:r>
        <w:rPr>
          <w:noProof/>
        </w:rPr>
        <w:t>, 47</w:t>
      </w:r>
    </w:p>
    <w:p w14:paraId="2A00E90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生活歯の変色</w:t>
      </w:r>
      <w:r>
        <w:rPr>
          <w:noProof/>
        </w:rPr>
        <w:t>, 39, 40</w:t>
      </w:r>
    </w:p>
    <w:p w14:paraId="7FF9049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生活習慣</w:t>
      </w:r>
      <w:r>
        <w:rPr>
          <w:noProof/>
        </w:rPr>
        <w:t>, 49</w:t>
      </w:r>
    </w:p>
    <w:p w14:paraId="0F32EF0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生活歴</w:t>
      </w:r>
      <w:r>
        <w:rPr>
          <w:noProof/>
        </w:rPr>
        <w:t>, 35, 46</w:t>
      </w:r>
    </w:p>
    <w:p w14:paraId="300899E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正常咬合</w:t>
      </w:r>
      <w:r>
        <w:rPr>
          <w:noProof/>
        </w:rPr>
        <w:t>, 42</w:t>
      </w:r>
    </w:p>
    <w:p w14:paraId="55056C9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精神鎮静法</w:t>
      </w:r>
      <w:r>
        <w:rPr>
          <w:noProof/>
        </w:rPr>
        <w:t>, 34, 45</w:t>
      </w:r>
    </w:p>
    <w:p w14:paraId="4C23BAB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精神発達</w:t>
      </w:r>
      <w:r>
        <w:rPr>
          <w:noProof/>
        </w:rPr>
        <w:t>, 21</w:t>
      </w:r>
    </w:p>
    <w:p w14:paraId="11BFD55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生体活性</w:t>
      </w:r>
      <w:r>
        <w:rPr>
          <w:noProof/>
        </w:rPr>
        <w:t>, 28</w:t>
      </w:r>
    </w:p>
    <w:p w14:paraId="0768BEB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成長</w:t>
      </w:r>
      <w:r>
        <w:rPr>
          <w:noProof/>
        </w:rPr>
        <w:t>, 21, 22</w:t>
      </w:r>
    </w:p>
    <w:p w14:paraId="5869C80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成長因子</w:t>
      </w:r>
      <w:r>
        <w:rPr>
          <w:noProof/>
        </w:rPr>
        <w:t>, 21</w:t>
      </w:r>
    </w:p>
    <w:p w14:paraId="6D2B81F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生と死</w:t>
      </w:r>
      <w:r>
        <w:rPr>
          <w:noProof/>
        </w:rPr>
        <w:t>, 29, 86, 88</w:t>
      </w:r>
    </w:p>
    <w:p w14:paraId="3924ECB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精密印象採得</w:t>
      </w:r>
      <w:r>
        <w:rPr>
          <w:noProof/>
        </w:rPr>
        <w:t>, 50</w:t>
      </w:r>
    </w:p>
    <w:p w14:paraId="589B07F8" w14:textId="77777777" w:rsidR="00510DE1" w:rsidRDefault="00510DE1">
      <w:pPr>
        <w:pStyle w:val="16"/>
        <w:tabs>
          <w:tab w:val="right" w:leader="dot" w:pos="2911"/>
        </w:tabs>
        <w:ind w:left="489" w:hanging="347"/>
        <w:rPr>
          <w:noProof/>
        </w:rPr>
      </w:pPr>
      <w:r w:rsidRPr="00313B54">
        <w:rPr>
          <w:rFonts w:ascii="ＭＳ Ｐゴシック" w:eastAsia="ＭＳ Ｐゴシック" w:hAnsi="ＭＳ Ｐゴシック" w:hint="eastAsia"/>
          <w:noProof/>
        </w:rPr>
        <w:t>生命倫理</w:t>
      </w:r>
      <w:r>
        <w:rPr>
          <w:noProof/>
        </w:rPr>
        <w:t>, 29, 86, 88</w:t>
      </w:r>
    </w:p>
    <w:p w14:paraId="4E8D91D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脊髄</w:t>
      </w:r>
      <w:r>
        <w:rPr>
          <w:noProof/>
        </w:rPr>
        <w:t>, 23</w:t>
      </w:r>
    </w:p>
    <w:p w14:paraId="2821537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舌</w:t>
      </w:r>
      <w:r>
        <w:rPr>
          <w:noProof/>
        </w:rPr>
        <w:t>, 24</w:t>
      </w:r>
    </w:p>
    <w:p w14:paraId="218B5B4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舌圧検査</w:t>
      </w:r>
      <w:r>
        <w:rPr>
          <w:noProof/>
        </w:rPr>
        <w:t>, 46</w:t>
      </w:r>
    </w:p>
    <w:p w14:paraId="7A38F62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舌炎</w:t>
      </w:r>
      <w:r>
        <w:rPr>
          <w:noProof/>
        </w:rPr>
        <w:t>, 37</w:t>
      </w:r>
    </w:p>
    <w:p w14:paraId="7648F83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切開</w:t>
      </w:r>
      <w:r>
        <w:rPr>
          <w:noProof/>
        </w:rPr>
        <w:t>, 50</w:t>
      </w:r>
    </w:p>
    <w:p w14:paraId="6866FDC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石灰化</w:t>
      </w:r>
      <w:r>
        <w:rPr>
          <w:noProof/>
        </w:rPr>
        <w:t>, 22</w:t>
      </w:r>
    </w:p>
    <w:p w14:paraId="5222336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摂食嚥下障害</w:t>
      </w:r>
      <w:r>
        <w:rPr>
          <w:noProof/>
        </w:rPr>
        <w:t>, 38, 43, 51</w:t>
      </w:r>
    </w:p>
    <w:p w14:paraId="051BB3A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摂食嚥下リハビリテーション</w:t>
      </w:r>
      <w:r>
        <w:rPr>
          <w:noProof/>
        </w:rPr>
        <w:t>, 43, 44, 101</w:t>
      </w:r>
    </w:p>
    <w:p w14:paraId="12C85D2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摂食調節</w:t>
      </w:r>
      <w:r>
        <w:rPr>
          <w:noProof/>
        </w:rPr>
        <w:t>, 23</w:t>
      </w:r>
    </w:p>
    <w:p w14:paraId="2BAA2CD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接着用材料</w:t>
      </w:r>
      <w:r>
        <w:rPr>
          <w:noProof/>
        </w:rPr>
        <w:t>, 28</w:t>
      </w:r>
    </w:p>
    <w:p w14:paraId="3A87B44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舌痛症</w:t>
      </w:r>
      <w:r>
        <w:rPr>
          <w:noProof/>
        </w:rPr>
        <w:t>, 43</w:t>
      </w:r>
    </w:p>
    <w:p w14:paraId="031C2F7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セルフケア</w:t>
      </w:r>
      <w:r>
        <w:rPr>
          <w:noProof/>
        </w:rPr>
        <w:t>, 32</w:t>
      </w:r>
    </w:p>
    <w:p w14:paraId="6B566F2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腺</w:t>
      </w:r>
      <w:r>
        <w:rPr>
          <w:noProof/>
        </w:rPr>
        <w:t>, 22</w:t>
      </w:r>
    </w:p>
    <w:p w14:paraId="6DF3137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前癌病変</w:t>
      </w:r>
      <w:r>
        <w:rPr>
          <w:noProof/>
        </w:rPr>
        <w:t>, 26</w:t>
      </w:r>
    </w:p>
    <w:p w14:paraId="213ECD8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染色体</w:t>
      </w:r>
      <w:r>
        <w:rPr>
          <w:noProof/>
        </w:rPr>
        <w:t>, 20, 25, 138</w:t>
      </w:r>
    </w:p>
    <w:p w14:paraId="015F229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前処置</w:t>
      </w:r>
      <w:r>
        <w:rPr>
          <w:noProof/>
        </w:rPr>
        <w:t>, 40, 50</w:t>
      </w:r>
    </w:p>
    <w:p w14:paraId="39BEA1F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全身管理</w:t>
      </w:r>
      <w:r>
        <w:rPr>
          <w:noProof/>
        </w:rPr>
        <w:t>, 43</w:t>
      </w:r>
    </w:p>
    <w:p w14:paraId="615879E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全身的偶発症</w:t>
      </w:r>
      <w:r>
        <w:rPr>
          <w:noProof/>
        </w:rPr>
        <w:t>, 34</w:t>
      </w:r>
    </w:p>
    <w:p w14:paraId="1A48FA1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全身麻酔</w:t>
      </w:r>
      <w:r>
        <w:rPr>
          <w:noProof/>
        </w:rPr>
        <w:t>, 34</w:t>
      </w:r>
    </w:p>
    <w:p w14:paraId="7CB0260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全身麻酔法</w:t>
      </w:r>
      <w:r>
        <w:rPr>
          <w:noProof/>
        </w:rPr>
        <w:t>, 34</w:t>
      </w:r>
    </w:p>
    <w:p w14:paraId="0CAF4E7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先天異常</w:t>
      </w:r>
      <w:r>
        <w:rPr>
          <w:noProof/>
        </w:rPr>
        <w:t>, 21, 25, 36, 94, 139</w:t>
      </w:r>
    </w:p>
    <w:p w14:paraId="3C62953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線溶</w:t>
      </w:r>
      <w:r>
        <w:rPr>
          <w:noProof/>
        </w:rPr>
        <w:t>, 23, 47</w:t>
      </w:r>
    </w:p>
    <w:p w14:paraId="2D03DC64"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そ</w:t>
      </w:r>
    </w:p>
    <w:p w14:paraId="082AA7A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造影検査法</w:t>
      </w:r>
      <w:r>
        <w:rPr>
          <w:noProof/>
        </w:rPr>
        <w:t>, 36</w:t>
      </w:r>
    </w:p>
    <w:p w14:paraId="676E2B1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象牙質知覚過敏症</w:t>
      </w:r>
      <w:r>
        <w:rPr>
          <w:noProof/>
        </w:rPr>
        <w:t>, 39, 40, 49</w:t>
      </w:r>
    </w:p>
    <w:p w14:paraId="0877525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造血器官</w:t>
      </w:r>
      <w:r>
        <w:rPr>
          <w:noProof/>
        </w:rPr>
        <w:t>, 23</w:t>
      </w:r>
    </w:p>
    <w:p w14:paraId="649EB6A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相互作用</w:t>
      </w:r>
      <w:r>
        <w:rPr>
          <w:noProof/>
        </w:rPr>
        <w:t>, 20, 27</w:t>
      </w:r>
    </w:p>
    <w:p w14:paraId="37D2502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創傷治癒</w:t>
      </w:r>
      <w:r>
        <w:rPr>
          <w:noProof/>
        </w:rPr>
        <w:t>, 26</w:t>
      </w:r>
    </w:p>
    <w:p w14:paraId="1A5AC5F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増殖</w:t>
      </w:r>
      <w:r>
        <w:rPr>
          <w:noProof/>
        </w:rPr>
        <w:t>, 26</w:t>
      </w:r>
    </w:p>
    <w:p w14:paraId="276837C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装着</w:t>
      </w:r>
      <w:r>
        <w:rPr>
          <w:noProof/>
        </w:rPr>
        <w:t>, 41, 50</w:t>
      </w:r>
    </w:p>
    <w:p w14:paraId="6430412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塞栓</w:t>
      </w:r>
      <w:r>
        <w:rPr>
          <w:noProof/>
        </w:rPr>
        <w:t>, 26</w:t>
      </w:r>
    </w:p>
    <w:p w14:paraId="2A40650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組織学的分化度</w:t>
      </w:r>
      <w:r>
        <w:rPr>
          <w:noProof/>
        </w:rPr>
        <w:t>, 26</w:t>
      </w:r>
    </w:p>
    <w:p w14:paraId="0370EB6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組織傷害</w:t>
      </w:r>
      <w:r>
        <w:rPr>
          <w:noProof/>
        </w:rPr>
        <w:t>, 25, 94, 139</w:t>
      </w:r>
    </w:p>
    <w:p w14:paraId="1E02AB4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組織診</w:t>
      </w:r>
      <w:r>
        <w:rPr>
          <w:noProof/>
        </w:rPr>
        <w:t>, 36, 47</w:t>
      </w:r>
    </w:p>
    <w:p w14:paraId="6772724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咀嚼</w:t>
      </w:r>
      <w:r>
        <w:rPr>
          <w:noProof/>
        </w:rPr>
        <w:t>, 24</w:t>
      </w:r>
    </w:p>
    <w:p w14:paraId="2C95F3D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咀嚼機能検査</w:t>
      </w:r>
      <w:r>
        <w:rPr>
          <w:noProof/>
        </w:rPr>
        <w:t>, 46</w:t>
      </w:r>
    </w:p>
    <w:p w14:paraId="0FB7685A"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た</w:t>
      </w:r>
    </w:p>
    <w:p w14:paraId="0A2B0CD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体液</w:t>
      </w:r>
      <w:r>
        <w:rPr>
          <w:noProof/>
        </w:rPr>
        <w:t>, 23</w:t>
      </w:r>
    </w:p>
    <w:p w14:paraId="3098DD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体温</w:t>
      </w:r>
      <w:r>
        <w:rPr>
          <w:noProof/>
        </w:rPr>
        <w:t>, 35, 46, 47</w:t>
      </w:r>
    </w:p>
    <w:p w14:paraId="73880D3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第三次予防</w:t>
      </w:r>
      <w:r>
        <w:rPr>
          <w:noProof/>
        </w:rPr>
        <w:t>, 32</w:t>
      </w:r>
    </w:p>
    <w:p w14:paraId="4570EC6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胎児循環</w:t>
      </w:r>
      <w:r>
        <w:rPr>
          <w:noProof/>
        </w:rPr>
        <w:t>, 22</w:t>
      </w:r>
    </w:p>
    <w:p w14:paraId="182AD07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代謝</w:t>
      </w:r>
      <w:r>
        <w:rPr>
          <w:noProof/>
        </w:rPr>
        <w:t>, 20, 27, 138</w:t>
      </w:r>
    </w:p>
    <w:p w14:paraId="3D8C27E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代謝異常</w:t>
      </w:r>
      <w:r>
        <w:rPr>
          <w:noProof/>
        </w:rPr>
        <w:t>, 20</w:t>
      </w:r>
    </w:p>
    <w:p w14:paraId="44E42F2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代謝障害</w:t>
      </w:r>
      <w:r>
        <w:rPr>
          <w:noProof/>
        </w:rPr>
        <w:t>, 26</w:t>
      </w:r>
    </w:p>
    <w:p w14:paraId="00F28BC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体循環</w:t>
      </w:r>
      <w:r>
        <w:rPr>
          <w:noProof/>
        </w:rPr>
        <w:t>, 22</w:t>
      </w:r>
    </w:p>
    <w:p w14:paraId="73E9B84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耐性</w:t>
      </w:r>
      <w:r>
        <w:rPr>
          <w:noProof/>
        </w:rPr>
        <w:t>, 27</w:t>
      </w:r>
    </w:p>
    <w:p w14:paraId="6850155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体性感覚</w:t>
      </w:r>
      <w:r>
        <w:rPr>
          <w:noProof/>
        </w:rPr>
        <w:t>, 23, 24, 46</w:t>
      </w:r>
    </w:p>
    <w:p w14:paraId="6350DA1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体性神経系</w:t>
      </w:r>
      <w:r>
        <w:rPr>
          <w:noProof/>
        </w:rPr>
        <w:t>, 23</w:t>
      </w:r>
    </w:p>
    <w:p w14:paraId="2FCC8D5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体表</w:t>
      </w:r>
      <w:r>
        <w:rPr>
          <w:noProof/>
        </w:rPr>
        <w:t>, 24</w:t>
      </w:r>
    </w:p>
    <w:p w14:paraId="5557E1C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唾液</w:t>
      </w:r>
      <w:r>
        <w:rPr>
          <w:noProof/>
        </w:rPr>
        <w:t>, 24</w:t>
      </w:r>
    </w:p>
    <w:p w14:paraId="277E7E7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唾液腺</w:t>
      </w:r>
      <w:r>
        <w:rPr>
          <w:noProof/>
        </w:rPr>
        <w:t>, 24, 37</w:t>
      </w:r>
    </w:p>
    <w:p w14:paraId="3AC5906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唾液腺炎</w:t>
      </w:r>
      <w:r>
        <w:rPr>
          <w:noProof/>
        </w:rPr>
        <w:t>, 37</w:t>
      </w:r>
    </w:p>
    <w:p w14:paraId="48410FE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唾液腺腫瘍</w:t>
      </w:r>
      <w:r>
        <w:rPr>
          <w:noProof/>
        </w:rPr>
        <w:t>, 37</w:t>
      </w:r>
    </w:p>
    <w:p w14:paraId="030C57B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多職種連携</w:t>
      </w:r>
      <w:r>
        <w:rPr>
          <w:noProof/>
        </w:rPr>
        <w:t>, 15, 17, 29, 44, 51, 90, 102, 107, 111, 113, 115, 140, 141</w:t>
      </w:r>
    </w:p>
    <w:p w14:paraId="0B8D6A1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打診</w:t>
      </w:r>
      <w:r>
        <w:rPr>
          <w:noProof/>
        </w:rPr>
        <w:t>, 35, 46</w:t>
      </w:r>
    </w:p>
    <w:p w14:paraId="4B2C863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唾石症</w:t>
      </w:r>
      <w:r>
        <w:rPr>
          <w:noProof/>
        </w:rPr>
        <w:t>, 37</w:t>
      </w:r>
    </w:p>
    <w:p w14:paraId="0625FF3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多能性幹細胞</w:t>
      </w:r>
      <w:r>
        <w:rPr>
          <w:noProof/>
        </w:rPr>
        <w:t>, 21</w:t>
      </w:r>
    </w:p>
    <w:p w14:paraId="7ABC5BE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単純抜歯</w:t>
      </w:r>
      <w:r>
        <w:rPr>
          <w:noProof/>
        </w:rPr>
        <w:t>, 50</w:t>
      </w:r>
    </w:p>
    <w:p w14:paraId="271DDFD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男性生殖器</w:t>
      </w:r>
      <w:r>
        <w:rPr>
          <w:noProof/>
        </w:rPr>
        <w:t>, 23</w:t>
      </w:r>
    </w:p>
    <w:p w14:paraId="4020325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タンパク質</w:t>
      </w:r>
      <w:r>
        <w:rPr>
          <w:noProof/>
        </w:rPr>
        <w:t>, 20</w:t>
      </w:r>
    </w:p>
    <w:p w14:paraId="2E38E0A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ち</w:t>
      </w:r>
    </w:p>
    <w:p w14:paraId="570FD38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地域医療</w:t>
      </w:r>
      <w:r>
        <w:rPr>
          <w:noProof/>
        </w:rPr>
        <w:t>, 18, 33, 44, 51, 90, 101, 107, 113, 115, 140, 141</w:t>
      </w:r>
    </w:p>
    <w:p w14:paraId="15324F2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地域社会</w:t>
      </w:r>
      <w:r>
        <w:rPr>
          <w:noProof/>
        </w:rPr>
        <w:t>, 15</w:t>
      </w:r>
    </w:p>
    <w:p w14:paraId="4613BA6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地域包括ケアシステム</w:t>
      </w:r>
      <w:r>
        <w:rPr>
          <w:noProof/>
        </w:rPr>
        <w:t>, 31, 52, 70, 101, 111, 113</w:t>
      </w:r>
    </w:p>
    <w:p w14:paraId="7DE3BB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チーム医療</w:t>
      </w:r>
      <w:r>
        <w:rPr>
          <w:noProof/>
        </w:rPr>
        <w:t>, 29, 44, 51, 52, 90, 107, 111, 113, 115, 138, 141</w:t>
      </w:r>
    </w:p>
    <w:p w14:paraId="24AEE0C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蓄積</w:t>
      </w:r>
      <w:r>
        <w:rPr>
          <w:noProof/>
        </w:rPr>
        <w:t>, 27</w:t>
      </w:r>
    </w:p>
    <w:p w14:paraId="63F2EBD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智歯</w:t>
      </w:r>
      <w:r>
        <w:rPr>
          <w:noProof/>
        </w:rPr>
        <w:t>, 42</w:t>
      </w:r>
    </w:p>
    <w:p w14:paraId="794F83D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智歯周囲炎</w:t>
      </w:r>
      <w:r>
        <w:rPr>
          <w:noProof/>
        </w:rPr>
        <w:t>, 37</w:t>
      </w:r>
    </w:p>
    <w:p w14:paraId="7A824B1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超音波検査法</w:t>
      </w:r>
      <w:r>
        <w:rPr>
          <w:noProof/>
        </w:rPr>
        <w:t>, 36</w:t>
      </w:r>
    </w:p>
    <w:p w14:paraId="738785C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超高齢社会</w:t>
      </w:r>
      <w:r>
        <w:rPr>
          <w:noProof/>
        </w:rPr>
        <w:t>, 107</w:t>
      </w:r>
    </w:p>
    <w:p w14:paraId="3124D839"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hint="eastAsia"/>
          <w:noProof/>
        </w:rPr>
        <w:t>聴診</w:t>
      </w:r>
      <w:r>
        <w:rPr>
          <w:noProof/>
        </w:rPr>
        <w:t>, 65</w:t>
      </w:r>
    </w:p>
    <w:p w14:paraId="6D87D8F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調節性咬合器</w:t>
      </w:r>
      <w:r>
        <w:rPr>
          <w:noProof/>
        </w:rPr>
        <w:t>, 41</w:t>
      </w:r>
    </w:p>
    <w:p w14:paraId="0F9ABEB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直接覆髄法</w:t>
      </w:r>
      <w:r>
        <w:rPr>
          <w:noProof/>
        </w:rPr>
        <w:t>, 49</w:t>
      </w:r>
    </w:p>
    <w:p w14:paraId="3E94383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治療計画</w:t>
      </w:r>
      <w:r>
        <w:rPr>
          <w:noProof/>
        </w:rPr>
        <w:t>, 17, 39, 45, 48, 50, 51, 139, 140</w:t>
      </w:r>
    </w:p>
    <w:p w14:paraId="573CA05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治療方針</w:t>
      </w:r>
      <w:r>
        <w:rPr>
          <w:noProof/>
        </w:rPr>
        <w:t>, 38, 39, 40, 48</w:t>
      </w:r>
    </w:p>
    <w:p w14:paraId="4BE02310"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て</w:t>
      </w:r>
    </w:p>
    <w:p w14:paraId="70AE078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手洗い</w:t>
      </w:r>
      <w:r>
        <w:rPr>
          <w:noProof/>
        </w:rPr>
        <w:t>, 45</w:t>
      </w:r>
    </w:p>
    <w:p w14:paraId="5F62F93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データサイエンス</w:t>
      </w:r>
      <w:r>
        <w:rPr>
          <w:noProof/>
        </w:rPr>
        <w:t>, 16, 33</w:t>
      </w:r>
    </w:p>
    <w:p w14:paraId="7300927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デオキシリボ核酸</w:t>
      </w:r>
      <w:r>
        <w:rPr>
          <w:noProof/>
        </w:rPr>
        <w:t>, 20</w:t>
      </w:r>
    </w:p>
    <w:p w14:paraId="77FFE25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適切な抗菌薬使用</w:t>
      </w:r>
      <w:r>
        <w:rPr>
          <w:noProof/>
        </w:rPr>
        <w:t>, 27</w:t>
      </w:r>
    </w:p>
    <w:p w14:paraId="2E9B921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転移</w:t>
      </w:r>
      <w:r>
        <w:rPr>
          <w:noProof/>
        </w:rPr>
        <w:t>, 26</w:t>
      </w:r>
    </w:p>
    <w:p w14:paraId="2140CF9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電解質</w:t>
      </w:r>
      <w:r>
        <w:rPr>
          <w:noProof/>
        </w:rPr>
        <w:t>, 23</w:t>
      </w:r>
    </w:p>
    <w:p w14:paraId="4E683C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転写</w:t>
      </w:r>
      <w:r>
        <w:rPr>
          <w:noProof/>
        </w:rPr>
        <w:t>, 20</w:t>
      </w:r>
    </w:p>
    <w:p w14:paraId="0FDF3B0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伝導</w:t>
      </w:r>
      <w:r>
        <w:rPr>
          <w:noProof/>
        </w:rPr>
        <w:t>, 23</w:t>
      </w:r>
    </w:p>
    <w:p w14:paraId="01E78310"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と</w:t>
      </w:r>
    </w:p>
    <w:p w14:paraId="299BAD4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統計的推測</w:t>
      </w:r>
      <w:r>
        <w:rPr>
          <w:noProof/>
        </w:rPr>
        <w:t>, 33</w:t>
      </w:r>
    </w:p>
    <w:p w14:paraId="5453DDB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頭頸部</w:t>
      </w:r>
      <w:r>
        <w:rPr>
          <w:noProof/>
        </w:rPr>
        <w:t>, 22, 24, 36, 46</w:t>
      </w:r>
    </w:p>
    <w:p w14:paraId="306E245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糖質</w:t>
      </w:r>
      <w:r>
        <w:rPr>
          <w:noProof/>
        </w:rPr>
        <w:t>, 20</w:t>
      </w:r>
    </w:p>
    <w:p w14:paraId="0C756D3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透照診</w:t>
      </w:r>
      <w:r>
        <w:rPr>
          <w:noProof/>
        </w:rPr>
        <w:t>, 46</w:t>
      </w:r>
    </w:p>
    <w:p w14:paraId="0FEC56C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疼痛</w:t>
      </w:r>
      <w:r>
        <w:rPr>
          <w:noProof/>
        </w:rPr>
        <w:t>, 23, 24, 45</w:t>
      </w:r>
    </w:p>
    <w:p w14:paraId="78CA3B8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糖尿病</w:t>
      </w:r>
      <w:r>
        <w:rPr>
          <w:noProof/>
        </w:rPr>
        <w:t>, 90</w:t>
      </w:r>
    </w:p>
    <w:p w14:paraId="01599F9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頭部エックス線規格写真</w:t>
      </w:r>
      <w:r>
        <w:rPr>
          <w:noProof/>
        </w:rPr>
        <w:t>, 51</w:t>
      </w:r>
    </w:p>
    <w:p w14:paraId="664BB0D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動脈血酸素飽和度測定</w:t>
      </w:r>
      <w:r>
        <w:rPr>
          <w:noProof/>
        </w:rPr>
        <w:t>, 35</w:t>
      </w:r>
    </w:p>
    <w:p w14:paraId="00CB9A7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特殊感覚</w:t>
      </w:r>
      <w:r>
        <w:rPr>
          <w:noProof/>
        </w:rPr>
        <w:t>, 23</w:t>
      </w:r>
    </w:p>
    <w:p w14:paraId="1DF1D0A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特殊感覚器</w:t>
      </w:r>
      <w:r>
        <w:rPr>
          <w:noProof/>
        </w:rPr>
        <w:t>, 23</w:t>
      </w:r>
    </w:p>
    <w:p w14:paraId="60DE4F1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毒薬</w:t>
      </w:r>
      <w:r>
        <w:rPr>
          <w:noProof/>
        </w:rPr>
        <w:t>, 27</w:t>
      </w:r>
    </w:p>
    <w:p w14:paraId="4B8D0214"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な</w:t>
      </w:r>
    </w:p>
    <w:p w14:paraId="7B959DD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内蔵</w:t>
      </w:r>
      <w:r>
        <w:rPr>
          <w:noProof/>
        </w:rPr>
        <w:t>, 24</w:t>
      </w:r>
    </w:p>
    <w:p w14:paraId="35D451F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内蔵感覚</w:t>
      </w:r>
      <w:r>
        <w:rPr>
          <w:noProof/>
        </w:rPr>
        <w:t>, 23</w:t>
      </w:r>
    </w:p>
    <w:p w14:paraId="2D5A228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内分泌器官</w:t>
      </w:r>
      <w:r>
        <w:rPr>
          <w:noProof/>
        </w:rPr>
        <w:t>, 23</w:t>
      </w:r>
    </w:p>
    <w:p w14:paraId="75EADFF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軟骨</w:t>
      </w:r>
      <w:r>
        <w:rPr>
          <w:noProof/>
        </w:rPr>
        <w:t>, 22</w:t>
      </w:r>
    </w:p>
    <w:p w14:paraId="4E9FFC6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軟骨内骨化</w:t>
      </w:r>
      <w:r>
        <w:rPr>
          <w:noProof/>
        </w:rPr>
        <w:t>, 22</w:t>
      </w:r>
    </w:p>
    <w:p w14:paraId="6AA2A8E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軟組織損傷</w:t>
      </w:r>
      <w:r>
        <w:rPr>
          <w:noProof/>
        </w:rPr>
        <w:t>, 36</w:t>
      </w:r>
    </w:p>
    <w:p w14:paraId="7D366335"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に</w:t>
      </w:r>
    </w:p>
    <w:p w14:paraId="2A88D86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肉芽腫性炎</w:t>
      </w:r>
      <w:r>
        <w:rPr>
          <w:noProof/>
        </w:rPr>
        <w:t>, 26, 37</w:t>
      </w:r>
    </w:p>
    <w:p w14:paraId="5EE37DE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日本薬局方</w:t>
      </w:r>
      <w:r>
        <w:rPr>
          <w:noProof/>
        </w:rPr>
        <w:t>, 31</w:t>
      </w:r>
    </w:p>
    <w:p w14:paraId="5862CD0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乳歯</w:t>
      </w:r>
      <w:r>
        <w:rPr>
          <w:noProof/>
        </w:rPr>
        <w:t>, 24, 42</w:t>
      </w:r>
    </w:p>
    <w:p w14:paraId="615F8C6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ニューロン</w:t>
      </w:r>
      <w:r>
        <w:rPr>
          <w:noProof/>
        </w:rPr>
        <w:t>, 23</w:t>
      </w:r>
    </w:p>
    <w:p w14:paraId="2999707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妊産婦</w:t>
      </w:r>
      <w:r>
        <w:rPr>
          <w:noProof/>
        </w:rPr>
        <w:t>, 35</w:t>
      </w:r>
    </w:p>
    <w:p w14:paraId="7E7BFEB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認知症</w:t>
      </w:r>
      <w:r>
        <w:rPr>
          <w:noProof/>
        </w:rPr>
        <w:t>, 43, 51</w:t>
      </w:r>
    </w:p>
    <w:p w14:paraId="75E76D85"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ね</w:t>
      </w:r>
    </w:p>
    <w:p w14:paraId="4A618C9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粘膜</w:t>
      </w:r>
      <w:r>
        <w:rPr>
          <w:noProof/>
        </w:rPr>
        <w:t>, 22</w:t>
      </w:r>
    </w:p>
    <w:p w14:paraId="1B5C424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粘膜疾患</w:t>
      </w:r>
      <w:r>
        <w:rPr>
          <w:noProof/>
        </w:rPr>
        <w:t>, 42</w:t>
      </w:r>
    </w:p>
    <w:p w14:paraId="3D6725B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粘膜免疫</w:t>
      </w:r>
      <w:r>
        <w:rPr>
          <w:noProof/>
        </w:rPr>
        <w:t>, 25</w:t>
      </w:r>
    </w:p>
    <w:p w14:paraId="391F80E1"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の</w:t>
      </w:r>
    </w:p>
    <w:p w14:paraId="089FFA9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脳血管</w:t>
      </w:r>
      <w:r>
        <w:rPr>
          <w:noProof/>
        </w:rPr>
        <w:t>, 23</w:t>
      </w:r>
    </w:p>
    <w:p w14:paraId="7C5CB42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脳神経</w:t>
      </w:r>
      <w:r>
        <w:rPr>
          <w:noProof/>
        </w:rPr>
        <w:t>, 24</w:t>
      </w:r>
    </w:p>
    <w:p w14:paraId="0B77A1A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嚢胞</w:t>
      </w:r>
      <w:r>
        <w:rPr>
          <w:noProof/>
        </w:rPr>
        <w:t>, 37</w:t>
      </w:r>
    </w:p>
    <w:p w14:paraId="07810565"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は</w:t>
      </w:r>
    </w:p>
    <w:p w14:paraId="7BB8ADF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肺</w:t>
      </w:r>
      <w:r>
        <w:rPr>
          <w:noProof/>
        </w:rPr>
        <w:t>, 23</w:t>
      </w:r>
    </w:p>
    <w:p w14:paraId="76F7828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肺循環</w:t>
      </w:r>
      <w:r>
        <w:rPr>
          <w:noProof/>
        </w:rPr>
        <w:t>, 22</w:t>
      </w:r>
    </w:p>
    <w:p w14:paraId="105730C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排泄</w:t>
      </w:r>
      <w:r>
        <w:rPr>
          <w:noProof/>
        </w:rPr>
        <w:t>, 27</w:t>
      </w:r>
    </w:p>
    <w:p w14:paraId="7BF679D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バイタルサイン</w:t>
      </w:r>
      <w:r>
        <w:rPr>
          <w:noProof/>
        </w:rPr>
        <w:t>, 35, 46</w:t>
      </w:r>
    </w:p>
    <w:p w14:paraId="39ACEE2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白斑</w:t>
      </w:r>
      <w:r>
        <w:rPr>
          <w:noProof/>
        </w:rPr>
        <w:t>, 37</w:t>
      </w:r>
    </w:p>
    <w:p w14:paraId="3A38CE6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把持</w:t>
      </w:r>
      <w:r>
        <w:rPr>
          <w:noProof/>
        </w:rPr>
        <w:t>, 41</w:t>
      </w:r>
    </w:p>
    <w:p w14:paraId="3052C11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発育</w:t>
      </w:r>
      <w:r>
        <w:rPr>
          <w:noProof/>
        </w:rPr>
        <w:t>, 21, 22</w:t>
      </w:r>
    </w:p>
    <w:p w14:paraId="71C5BB3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発育異常</w:t>
      </w:r>
      <w:r>
        <w:rPr>
          <w:noProof/>
        </w:rPr>
        <w:t>, 22</w:t>
      </w:r>
    </w:p>
    <w:p w14:paraId="49ABE1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白血病</w:t>
      </w:r>
      <w:r>
        <w:rPr>
          <w:noProof/>
        </w:rPr>
        <w:t>, 38, 90</w:t>
      </w:r>
    </w:p>
    <w:p w14:paraId="61E8990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抜系</w:t>
      </w:r>
      <w:r>
        <w:rPr>
          <w:noProof/>
        </w:rPr>
        <w:t>, 51</w:t>
      </w:r>
    </w:p>
    <w:p w14:paraId="3342E2C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抜歯</w:t>
      </w:r>
      <w:r>
        <w:rPr>
          <w:noProof/>
        </w:rPr>
        <w:t>, 42</w:t>
      </w:r>
    </w:p>
    <w:p w14:paraId="2801D7B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発生</w:t>
      </w:r>
      <w:r>
        <w:rPr>
          <w:noProof/>
        </w:rPr>
        <w:t>, 20, 22, 23, 26, 138</w:t>
      </w:r>
    </w:p>
    <w:p w14:paraId="69BD338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発達</w:t>
      </w:r>
      <w:r>
        <w:rPr>
          <w:noProof/>
        </w:rPr>
        <w:t>, 21</w:t>
      </w:r>
    </w:p>
    <w:p w14:paraId="1A6F07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発達障害</w:t>
      </w:r>
      <w:r>
        <w:rPr>
          <w:noProof/>
        </w:rPr>
        <w:t>, 137</w:t>
      </w:r>
    </w:p>
    <w:p w14:paraId="307EC51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歯の外傷</w:t>
      </w:r>
      <w:r>
        <w:rPr>
          <w:noProof/>
        </w:rPr>
        <w:t>, 36, 42</w:t>
      </w:r>
    </w:p>
    <w:p w14:paraId="0A5AC65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歯の形成異常</w:t>
      </w:r>
      <w:r>
        <w:rPr>
          <w:noProof/>
        </w:rPr>
        <w:t>, 24</w:t>
      </w:r>
    </w:p>
    <w:p w14:paraId="5776BA3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歯の欠損</w:t>
      </w:r>
      <w:r>
        <w:rPr>
          <w:noProof/>
        </w:rPr>
        <w:t>, 41, 50, 139</w:t>
      </w:r>
    </w:p>
    <w:p w14:paraId="00D1961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歯の硬組織疾患</w:t>
      </w:r>
      <w:r>
        <w:rPr>
          <w:noProof/>
        </w:rPr>
        <w:t>, 39, 40, 49</w:t>
      </w:r>
    </w:p>
    <w:p w14:paraId="03778AE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歯の動揺度検査</w:t>
      </w:r>
      <w:r>
        <w:rPr>
          <w:noProof/>
        </w:rPr>
        <w:t>, 46</w:t>
      </w:r>
    </w:p>
    <w:p w14:paraId="1C17BF1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歯の発育</w:t>
      </w:r>
      <w:r>
        <w:rPr>
          <w:noProof/>
        </w:rPr>
        <w:t>, 24</w:t>
      </w:r>
    </w:p>
    <w:p w14:paraId="560BBE0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パノラマエックス線画像</w:t>
      </w:r>
      <w:r>
        <w:rPr>
          <w:noProof/>
        </w:rPr>
        <w:t>, 36</w:t>
      </w:r>
    </w:p>
    <w:p w14:paraId="1B85916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パノラマエックス線検査</w:t>
      </w:r>
      <w:r>
        <w:rPr>
          <w:noProof/>
        </w:rPr>
        <w:t>, 36, 47, 105</w:t>
      </w:r>
    </w:p>
    <w:p w14:paraId="6E272A6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バリアフリー</w:t>
      </w:r>
      <w:r>
        <w:rPr>
          <w:noProof/>
        </w:rPr>
        <w:t>, 31</w:t>
      </w:r>
    </w:p>
    <w:p w14:paraId="6F91938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針刺し事故</w:t>
      </w:r>
      <w:r>
        <w:rPr>
          <w:noProof/>
        </w:rPr>
        <w:t>, 31, 133</w:t>
      </w:r>
    </w:p>
    <w:p w14:paraId="3ED6204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パルスオキシメトリー</w:t>
      </w:r>
      <w:r>
        <w:rPr>
          <w:noProof/>
        </w:rPr>
        <w:t>, 35</w:t>
      </w:r>
    </w:p>
    <w:p w14:paraId="37A1031C"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反射</w:t>
      </w:r>
      <w:r>
        <w:rPr>
          <w:noProof/>
        </w:rPr>
        <w:t>, 23, 24</w:t>
      </w:r>
    </w:p>
    <w:p w14:paraId="37010F4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晩発影響</w:t>
      </w:r>
      <w:r>
        <w:rPr>
          <w:noProof/>
        </w:rPr>
        <w:t>, 36</w:t>
      </w:r>
    </w:p>
    <w:p w14:paraId="3EB4FDC6"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ひ</w:t>
      </w:r>
    </w:p>
    <w:p w14:paraId="407877F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非感染性疾患</w:t>
      </w:r>
      <w:r>
        <w:rPr>
          <w:noProof/>
        </w:rPr>
        <w:t>, 32</w:t>
      </w:r>
    </w:p>
    <w:p w14:paraId="689FDD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肥大</w:t>
      </w:r>
      <w:r>
        <w:rPr>
          <w:noProof/>
        </w:rPr>
        <w:t>, 26</w:t>
      </w:r>
    </w:p>
    <w:p w14:paraId="57FAD71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ビタミン欠乏症</w:t>
      </w:r>
      <w:r>
        <w:rPr>
          <w:noProof/>
        </w:rPr>
        <w:t>, 38</w:t>
      </w:r>
    </w:p>
    <w:p w14:paraId="4D1AD66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皮膚</w:t>
      </w:r>
      <w:r>
        <w:rPr>
          <w:noProof/>
        </w:rPr>
        <w:t>, 22, 47</w:t>
      </w:r>
    </w:p>
    <w:p w14:paraId="199F7AE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ヒューマンエラー</w:t>
      </w:r>
      <w:r>
        <w:rPr>
          <w:noProof/>
        </w:rPr>
        <w:t>, 30</w:t>
      </w:r>
    </w:p>
    <w:p w14:paraId="163B52E1" w14:textId="77777777" w:rsidR="00510DE1" w:rsidRDefault="00510DE1">
      <w:pPr>
        <w:pStyle w:val="16"/>
        <w:tabs>
          <w:tab w:val="right" w:leader="dot" w:pos="2911"/>
        </w:tabs>
        <w:ind w:left="489" w:hanging="347"/>
        <w:rPr>
          <w:noProof/>
        </w:rPr>
      </w:pPr>
      <w:r w:rsidRPr="008C1B75">
        <w:rPr>
          <w:rFonts w:cs="Arial" w:hint="eastAsia"/>
          <w:noProof/>
          <w:color w:val="000000"/>
        </w:rPr>
        <w:t>評価方法</w:t>
      </w:r>
      <w:r>
        <w:rPr>
          <w:noProof/>
        </w:rPr>
        <w:t>, 71, 73, 74, 75</w:t>
      </w:r>
    </w:p>
    <w:p w14:paraId="7CE73C7B" w14:textId="77777777" w:rsidR="00510DE1" w:rsidRDefault="00510DE1">
      <w:pPr>
        <w:pStyle w:val="16"/>
        <w:tabs>
          <w:tab w:val="right" w:leader="dot" w:pos="2911"/>
        </w:tabs>
        <w:ind w:left="489" w:hanging="347"/>
        <w:rPr>
          <w:noProof/>
        </w:rPr>
      </w:pPr>
      <w:r w:rsidRPr="008C1B75">
        <w:rPr>
          <w:rFonts w:ascii="Arial" w:eastAsia="ＭＳ Ｐゴシック" w:hAnsi="Arial" w:cs="Arial" w:hint="eastAsia"/>
          <w:noProof/>
          <w:color w:val="000000"/>
        </w:rPr>
        <w:t>標準予防策</w:t>
      </w:r>
      <w:r>
        <w:rPr>
          <w:noProof/>
        </w:rPr>
        <w:t>, 45</w:t>
      </w:r>
    </w:p>
    <w:p w14:paraId="4E08241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病診連携</w:t>
      </w:r>
      <w:r>
        <w:rPr>
          <w:noProof/>
        </w:rPr>
        <w:t>, 52</w:t>
      </w:r>
    </w:p>
    <w:p w14:paraId="295E0F8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病病連携</w:t>
      </w:r>
      <w:r>
        <w:rPr>
          <w:noProof/>
        </w:rPr>
        <w:t>, 52, 113</w:t>
      </w:r>
    </w:p>
    <w:p w14:paraId="1886813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表面麻酔</w:t>
      </w:r>
      <w:r>
        <w:rPr>
          <w:noProof/>
        </w:rPr>
        <w:t>, 45</w:t>
      </w:r>
    </w:p>
    <w:p w14:paraId="7B17E64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病理組織検査</w:t>
      </w:r>
      <w:r>
        <w:rPr>
          <w:noProof/>
        </w:rPr>
        <w:t>, 36, 47, 139, 140</w:t>
      </w:r>
    </w:p>
    <w:p w14:paraId="5EEA470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病歴</w:t>
      </w:r>
      <w:r>
        <w:rPr>
          <w:noProof/>
        </w:rPr>
        <w:t>, 46</w:t>
      </w:r>
    </w:p>
    <w:p w14:paraId="5CB490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病歴聴取</w:t>
      </w:r>
      <w:r>
        <w:rPr>
          <w:noProof/>
        </w:rPr>
        <w:t>, 34, 35, 140</w:t>
      </w:r>
    </w:p>
    <w:p w14:paraId="162A4C5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びらん</w:t>
      </w:r>
      <w:r>
        <w:rPr>
          <w:noProof/>
        </w:rPr>
        <w:t>, 37</w:t>
      </w:r>
    </w:p>
    <w:p w14:paraId="6FC0768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貧血</w:t>
      </w:r>
      <w:r>
        <w:rPr>
          <w:noProof/>
        </w:rPr>
        <w:t>, 38</w:t>
      </w:r>
    </w:p>
    <w:p w14:paraId="45911F92"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ふ</w:t>
      </w:r>
    </w:p>
    <w:p w14:paraId="6B74F2C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副交感神経系</w:t>
      </w:r>
      <w:r>
        <w:rPr>
          <w:noProof/>
        </w:rPr>
        <w:t>, 23</w:t>
      </w:r>
    </w:p>
    <w:p w14:paraId="0093058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福祉</w:t>
      </w:r>
      <w:r>
        <w:rPr>
          <w:noProof/>
        </w:rPr>
        <w:t>, 17, 18, 29, 31, 66, 86, 101, 107, 138, 141</w:t>
      </w:r>
    </w:p>
    <w:p w14:paraId="2348C7D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複製</w:t>
      </w:r>
      <w:r>
        <w:rPr>
          <w:noProof/>
        </w:rPr>
        <w:t>, 20</w:t>
      </w:r>
    </w:p>
    <w:p w14:paraId="3A285AB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浮腫</w:t>
      </w:r>
      <w:r>
        <w:rPr>
          <w:noProof/>
        </w:rPr>
        <w:t>, 26</w:t>
      </w:r>
    </w:p>
    <w:p w14:paraId="392D771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不正咬合</w:t>
      </w:r>
      <w:r>
        <w:rPr>
          <w:noProof/>
        </w:rPr>
        <w:t>, 22, 40, 42, 51, 139, 140</w:t>
      </w:r>
    </w:p>
    <w:p w14:paraId="203D68B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フッ化物</w:t>
      </w:r>
      <w:r>
        <w:rPr>
          <w:noProof/>
        </w:rPr>
        <w:t>, 40</w:t>
      </w:r>
    </w:p>
    <w:p w14:paraId="6EE8293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フッ化物歯面塗布</w:t>
      </w:r>
      <w:r>
        <w:rPr>
          <w:noProof/>
        </w:rPr>
        <w:t>, 51</w:t>
      </w:r>
    </w:p>
    <w:p w14:paraId="5B83492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プラークコントロール</w:t>
      </w:r>
      <w:r>
        <w:rPr>
          <w:noProof/>
        </w:rPr>
        <w:t>, 40, 51</w:t>
      </w:r>
    </w:p>
    <w:p w14:paraId="5699388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プラークコントロール指導</w:t>
      </w:r>
      <w:r>
        <w:rPr>
          <w:noProof/>
        </w:rPr>
        <w:t>, 50</w:t>
      </w:r>
    </w:p>
    <w:p w14:paraId="4F1B509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プライマリ・ケア</w:t>
      </w:r>
      <w:r>
        <w:rPr>
          <w:noProof/>
        </w:rPr>
        <w:t>, 15, 66</w:t>
      </w:r>
    </w:p>
    <w:p w14:paraId="65EF82C0"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プロビジョナルレストレーション</w:t>
      </w:r>
      <w:r>
        <w:rPr>
          <w:noProof/>
        </w:rPr>
        <w:t>, 41, 50</w:t>
      </w:r>
    </w:p>
    <w:p w14:paraId="3077EE0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プロフェッショナリズム</w:t>
      </w:r>
      <w:r>
        <w:rPr>
          <w:noProof/>
        </w:rPr>
        <w:t>, 15, 29, 80, 82, 84, 85, 86, 88, 101, 122, 137, 138</w:t>
      </w:r>
    </w:p>
    <w:p w14:paraId="03F4043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プロフェッショナルケア</w:t>
      </w:r>
      <w:r>
        <w:rPr>
          <w:noProof/>
        </w:rPr>
        <w:t>, 32</w:t>
      </w:r>
    </w:p>
    <w:p w14:paraId="4352CB9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分解</w:t>
      </w:r>
      <w:r>
        <w:rPr>
          <w:noProof/>
        </w:rPr>
        <w:t>, 21</w:t>
      </w:r>
    </w:p>
    <w:p w14:paraId="5A58FAE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分子</w:t>
      </w:r>
      <w:r>
        <w:rPr>
          <w:noProof/>
        </w:rPr>
        <w:t>, 20, 27</w:t>
      </w:r>
    </w:p>
    <w:p w14:paraId="229E5FB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分泌</w:t>
      </w:r>
      <w:r>
        <w:rPr>
          <w:noProof/>
        </w:rPr>
        <w:t>, 24</w:t>
      </w:r>
    </w:p>
    <w:p w14:paraId="30CAA34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分泌調整機序</w:t>
      </w:r>
      <w:r>
        <w:rPr>
          <w:noProof/>
        </w:rPr>
        <w:t>, 24</w:t>
      </w:r>
    </w:p>
    <w:p w14:paraId="68E5E228"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へ</w:t>
      </w:r>
    </w:p>
    <w:p w14:paraId="562207C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平均寿命</w:t>
      </w:r>
      <w:r>
        <w:rPr>
          <w:noProof/>
        </w:rPr>
        <w:t>, 33</w:t>
      </w:r>
    </w:p>
    <w:p w14:paraId="7292133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平均値咬合器</w:t>
      </w:r>
      <w:r>
        <w:rPr>
          <w:noProof/>
        </w:rPr>
        <w:t>, 41, 50</w:t>
      </w:r>
    </w:p>
    <w:p w14:paraId="68F7493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平均余命</w:t>
      </w:r>
      <w:r>
        <w:rPr>
          <w:noProof/>
        </w:rPr>
        <w:t>, 33</w:t>
      </w:r>
    </w:p>
    <w:p w14:paraId="71BFC98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ヘルスプロモーション</w:t>
      </w:r>
      <w:r>
        <w:rPr>
          <w:noProof/>
        </w:rPr>
        <w:t>, 32</w:t>
      </w:r>
    </w:p>
    <w:p w14:paraId="65A2E2A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変性</w:t>
      </w:r>
      <w:r>
        <w:rPr>
          <w:noProof/>
        </w:rPr>
        <w:t>, 26</w:t>
      </w:r>
    </w:p>
    <w:p w14:paraId="34DE443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扁桃</w:t>
      </w:r>
      <w:r>
        <w:rPr>
          <w:noProof/>
        </w:rPr>
        <w:t>, 24</w:t>
      </w:r>
    </w:p>
    <w:p w14:paraId="4DEC9FA4"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ほ</w:t>
      </w:r>
    </w:p>
    <w:p w14:paraId="09B53B5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蜂窩織炎</w:t>
      </w:r>
      <w:r>
        <w:rPr>
          <w:noProof/>
        </w:rPr>
        <w:t>, 37</w:t>
      </w:r>
    </w:p>
    <w:p w14:paraId="08B2F7A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縫合</w:t>
      </w:r>
      <w:r>
        <w:rPr>
          <w:noProof/>
        </w:rPr>
        <w:t>, 51</w:t>
      </w:r>
    </w:p>
    <w:p w14:paraId="54D3F3EC"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放射線</w:t>
      </w:r>
      <w:r>
        <w:rPr>
          <w:noProof/>
        </w:rPr>
        <w:t>, 36, 45</w:t>
      </w:r>
    </w:p>
    <w:p w14:paraId="6241834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放射線防護</w:t>
      </w:r>
      <w:r>
        <w:rPr>
          <w:noProof/>
        </w:rPr>
        <w:t>, 36</w:t>
      </w:r>
    </w:p>
    <w:p w14:paraId="0656B6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訪問歯科診療</w:t>
      </w:r>
      <w:r>
        <w:rPr>
          <w:noProof/>
        </w:rPr>
        <w:t>, 101</w:t>
      </w:r>
    </w:p>
    <w:p w14:paraId="47B48467"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hint="eastAsia"/>
          <w:noProof/>
        </w:rPr>
        <w:t>ポートフォリオ</w:t>
      </w:r>
      <w:r>
        <w:rPr>
          <w:noProof/>
        </w:rPr>
        <w:t>, 68, 70, 74, 77, 82</w:t>
      </w:r>
    </w:p>
    <w:p w14:paraId="7348493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保隙処置</w:t>
      </w:r>
      <w:r>
        <w:rPr>
          <w:noProof/>
        </w:rPr>
        <w:t>, 43</w:t>
      </w:r>
    </w:p>
    <w:p w14:paraId="372EC9F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保隙装置</w:t>
      </w:r>
      <w:r>
        <w:rPr>
          <w:noProof/>
        </w:rPr>
        <w:t>, 43</w:t>
      </w:r>
    </w:p>
    <w:p w14:paraId="19068E5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w:t>
      </w:r>
      <w:r>
        <w:rPr>
          <w:noProof/>
        </w:rPr>
        <w:t>, 16, 17, 18, 29, 31, 33, 52, 101, 107, 138, 141</w:t>
      </w:r>
    </w:p>
    <w:p w14:paraId="2B8FDE1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保健医療施策</w:t>
      </w:r>
      <w:r>
        <w:rPr>
          <w:noProof/>
        </w:rPr>
        <w:t>, 31</w:t>
      </w:r>
    </w:p>
    <w:p w14:paraId="49474E6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保健医療情報</w:t>
      </w:r>
      <w:r>
        <w:rPr>
          <w:noProof/>
        </w:rPr>
        <w:t>, 33, 140</w:t>
      </w:r>
    </w:p>
    <w:p w14:paraId="4F97948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保健衛生法規</w:t>
      </w:r>
      <w:r>
        <w:rPr>
          <w:noProof/>
        </w:rPr>
        <w:t>, 31</w:t>
      </w:r>
    </w:p>
    <w:p w14:paraId="052A6B2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保健師助産師看護師法</w:t>
      </w:r>
      <w:r>
        <w:rPr>
          <w:noProof/>
        </w:rPr>
        <w:t>, 31</w:t>
      </w:r>
    </w:p>
    <w:p w14:paraId="475D2B5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保健指導</w:t>
      </w:r>
      <w:r>
        <w:rPr>
          <w:noProof/>
        </w:rPr>
        <w:t>, 71</w:t>
      </w:r>
    </w:p>
    <w:p w14:paraId="5C541AE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保健統計</w:t>
      </w:r>
      <w:r>
        <w:rPr>
          <w:noProof/>
        </w:rPr>
        <w:t>, 33, 141</w:t>
      </w:r>
    </w:p>
    <w:p w14:paraId="219893D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補修修復</w:t>
      </w:r>
      <w:r>
        <w:rPr>
          <w:noProof/>
        </w:rPr>
        <w:t>, 49</w:t>
      </w:r>
    </w:p>
    <w:p w14:paraId="756B7D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補綴治療</w:t>
      </w:r>
      <w:r>
        <w:rPr>
          <w:noProof/>
        </w:rPr>
        <w:t>, 41, 50</w:t>
      </w:r>
    </w:p>
    <w:p w14:paraId="37B9DF9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ホルモン</w:t>
      </w:r>
      <w:r>
        <w:rPr>
          <w:noProof/>
        </w:rPr>
        <w:t>, 21, 23</w:t>
      </w:r>
    </w:p>
    <w:p w14:paraId="70C403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翻訳</w:t>
      </w:r>
      <w:r>
        <w:rPr>
          <w:noProof/>
        </w:rPr>
        <w:t>, 20</w:t>
      </w:r>
    </w:p>
    <w:p w14:paraId="2AD8FF96"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ま</w:t>
      </w:r>
    </w:p>
    <w:p w14:paraId="61D1E3D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埋伏歯</w:t>
      </w:r>
      <w:r>
        <w:rPr>
          <w:noProof/>
        </w:rPr>
        <w:t>, 42</w:t>
      </w:r>
    </w:p>
    <w:p w14:paraId="4C1EEB2D"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マウスガード</w:t>
      </w:r>
      <w:r>
        <w:rPr>
          <w:noProof/>
        </w:rPr>
        <w:t>, 32, 40</w:t>
      </w:r>
    </w:p>
    <w:p w14:paraId="5930F40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膜内骨化</w:t>
      </w:r>
      <w:r>
        <w:rPr>
          <w:noProof/>
        </w:rPr>
        <w:t>, 22</w:t>
      </w:r>
    </w:p>
    <w:p w14:paraId="460F038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末梢神経系</w:t>
      </w:r>
      <w:r>
        <w:rPr>
          <w:noProof/>
        </w:rPr>
        <w:t>, 23</w:t>
      </w:r>
    </w:p>
    <w:p w14:paraId="4907B22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麻薬</w:t>
      </w:r>
      <w:r>
        <w:rPr>
          <w:noProof/>
        </w:rPr>
        <w:t>, 27</w:t>
      </w:r>
    </w:p>
    <w:p w14:paraId="474A670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慢性炎症</w:t>
      </w:r>
      <w:r>
        <w:rPr>
          <w:noProof/>
        </w:rPr>
        <w:t>, 37</w:t>
      </w:r>
    </w:p>
    <w:p w14:paraId="0C5F176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慢性の痛み</w:t>
      </w:r>
      <w:r>
        <w:rPr>
          <w:noProof/>
        </w:rPr>
        <w:t>, 38</w:t>
      </w:r>
    </w:p>
    <w:p w14:paraId="3711125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み</w:t>
      </w:r>
    </w:p>
    <w:p w14:paraId="24FAA57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味覚</w:t>
      </w:r>
      <w:r>
        <w:rPr>
          <w:noProof/>
        </w:rPr>
        <w:t>, 46</w:t>
      </w:r>
    </w:p>
    <w:p w14:paraId="3EA9E59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脈拍数</w:t>
      </w:r>
      <w:r>
        <w:rPr>
          <w:noProof/>
        </w:rPr>
        <w:t>, 35, 47</w:t>
      </w:r>
    </w:p>
    <w:p w14:paraId="16D9061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民事責任</w:t>
      </w:r>
      <w:r>
        <w:rPr>
          <w:noProof/>
        </w:rPr>
        <w:t>, 29</w:t>
      </w:r>
    </w:p>
    <w:p w14:paraId="1ECBFB26"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め</w:t>
      </w:r>
    </w:p>
    <w:p w14:paraId="126EA34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メインテナンス</w:t>
      </w:r>
      <w:r>
        <w:rPr>
          <w:noProof/>
        </w:rPr>
        <w:t>, 40, 41, 50</w:t>
      </w:r>
    </w:p>
    <w:p w14:paraId="397A45F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メタルインレー修復</w:t>
      </w:r>
      <w:r>
        <w:rPr>
          <w:noProof/>
        </w:rPr>
        <w:t>, 49</w:t>
      </w:r>
    </w:p>
    <w:p w14:paraId="22DADB8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滅菌</w:t>
      </w:r>
      <w:r>
        <w:rPr>
          <w:noProof/>
        </w:rPr>
        <w:t>, 25</w:t>
      </w:r>
    </w:p>
    <w:p w14:paraId="4125098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滅菌手袋の装着</w:t>
      </w:r>
      <w:r>
        <w:rPr>
          <w:noProof/>
        </w:rPr>
        <w:t>, 45</w:t>
      </w:r>
    </w:p>
    <w:p w14:paraId="44EC974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免疫異常</w:t>
      </w:r>
      <w:r>
        <w:rPr>
          <w:noProof/>
        </w:rPr>
        <w:t>, 38</w:t>
      </w:r>
    </w:p>
    <w:p w14:paraId="437460F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免疫寛容</w:t>
      </w:r>
      <w:r>
        <w:rPr>
          <w:noProof/>
        </w:rPr>
        <w:t>, 25</w:t>
      </w:r>
    </w:p>
    <w:p w14:paraId="62B8222B"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も</w:t>
      </w:r>
    </w:p>
    <w:p w14:paraId="4D03A7EF" w14:textId="77777777" w:rsidR="00510DE1" w:rsidRDefault="00510DE1">
      <w:pPr>
        <w:pStyle w:val="16"/>
        <w:tabs>
          <w:tab w:val="right" w:leader="dot" w:pos="2911"/>
        </w:tabs>
        <w:ind w:left="489" w:hanging="347"/>
        <w:rPr>
          <w:noProof/>
        </w:rPr>
      </w:pPr>
      <w:r w:rsidRPr="007F09E3">
        <w:rPr>
          <w:rFonts w:ascii="ＭＳ Ｐゴシック" w:eastAsia="ＭＳ Ｐゴシック" w:hAnsi="ＭＳ Ｐゴシック" w:hint="eastAsia"/>
          <w:noProof/>
        </w:rPr>
        <w:t>模擬患者</w:t>
      </w:r>
      <w:r>
        <w:rPr>
          <w:noProof/>
        </w:rPr>
        <w:t>, 65</w:t>
      </w:r>
    </w:p>
    <w:p w14:paraId="204E4D46"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模型</w:t>
      </w:r>
      <w:r>
        <w:rPr>
          <w:noProof/>
        </w:rPr>
        <w:t>, 51, 72</w:t>
      </w:r>
    </w:p>
    <w:p w14:paraId="76F73AE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模型実習</w:t>
      </w:r>
      <w:r>
        <w:rPr>
          <w:noProof/>
        </w:rPr>
        <w:t>, 69, 72, 105</w:t>
      </w:r>
    </w:p>
    <w:p w14:paraId="059BFD9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モニタリング</w:t>
      </w:r>
      <w:r>
        <w:rPr>
          <w:noProof/>
        </w:rPr>
        <w:t>, 35</w:t>
      </w:r>
    </w:p>
    <w:p w14:paraId="4C5CA14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問題志向型診療記録</w:t>
      </w:r>
      <w:r>
        <w:rPr>
          <w:noProof/>
        </w:rPr>
        <w:t>, 39, 48</w:t>
      </w:r>
    </w:p>
    <w:p w14:paraId="18A44B08"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や</w:t>
      </w:r>
    </w:p>
    <w:p w14:paraId="71DF3FC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薬剤師</w:t>
      </w:r>
      <w:r>
        <w:rPr>
          <w:noProof/>
        </w:rPr>
        <w:t>, 17, 29, 52, 111</w:t>
      </w:r>
    </w:p>
    <w:p w14:paraId="1C9DC4C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薬剤師法</w:t>
      </w:r>
      <w:r>
        <w:rPr>
          <w:noProof/>
        </w:rPr>
        <w:t>, 31</w:t>
      </w:r>
    </w:p>
    <w:p w14:paraId="6B91DA7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薬剤耐性</w:t>
      </w:r>
      <w:r>
        <w:rPr>
          <w:noProof/>
        </w:rPr>
        <w:t>, 27, 45</w:t>
      </w:r>
    </w:p>
    <w:p w14:paraId="55778DA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薬事衛生法規</w:t>
      </w:r>
      <w:r>
        <w:rPr>
          <w:noProof/>
        </w:rPr>
        <w:t>, 31</w:t>
      </w:r>
    </w:p>
    <w:p w14:paraId="6681378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薬物依存</w:t>
      </w:r>
      <w:r>
        <w:rPr>
          <w:noProof/>
        </w:rPr>
        <w:t>, 27</w:t>
      </w:r>
    </w:p>
    <w:p w14:paraId="063BE7F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薬物作用</w:t>
      </w:r>
      <w:r>
        <w:rPr>
          <w:noProof/>
        </w:rPr>
        <w:t>, 27</w:t>
      </w:r>
    </w:p>
    <w:p w14:paraId="433E07B4"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薬物動態</w:t>
      </w:r>
      <w:r>
        <w:rPr>
          <w:noProof/>
        </w:rPr>
        <w:t>, 27</w:t>
      </w:r>
    </w:p>
    <w:p w14:paraId="3DBA679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薬物の副作用</w:t>
      </w:r>
      <w:r>
        <w:rPr>
          <w:noProof/>
        </w:rPr>
        <w:t>, 27, 38, 86, 99, 139</w:t>
      </w:r>
    </w:p>
    <w:p w14:paraId="33251EF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lastRenderedPageBreak/>
        <w:t>薬物の連用</w:t>
      </w:r>
      <w:r>
        <w:rPr>
          <w:noProof/>
        </w:rPr>
        <w:t>, 27</w:t>
      </w:r>
    </w:p>
    <w:p w14:paraId="3220CC88"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薬理作用</w:t>
      </w:r>
      <w:r>
        <w:rPr>
          <w:noProof/>
        </w:rPr>
        <w:t>, 27, 34, 86, 99, 139</w:t>
      </w:r>
    </w:p>
    <w:p w14:paraId="2F53541A"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よ</w:t>
      </w:r>
    </w:p>
    <w:p w14:paraId="2ACE22F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要介護高齢者</w:t>
      </w:r>
      <w:r>
        <w:rPr>
          <w:noProof/>
        </w:rPr>
        <w:t>, 43, 111, 113</w:t>
      </w:r>
    </w:p>
    <w:p w14:paraId="412130EE"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幼若永久歯</w:t>
      </w:r>
      <w:r>
        <w:rPr>
          <w:noProof/>
        </w:rPr>
        <w:t>, 24, 42</w:t>
      </w:r>
    </w:p>
    <w:p w14:paraId="315EFF5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用量</w:t>
      </w:r>
      <w:r>
        <w:rPr>
          <w:noProof/>
        </w:rPr>
        <w:t>, 27</w:t>
      </w:r>
    </w:p>
    <w:p w14:paraId="24758CA3"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予防</w:t>
      </w:r>
      <w:r>
        <w:rPr>
          <w:noProof/>
        </w:rPr>
        <w:t>, 16, 18, 25, 31, 32, 39, 40, 42, 49, 51, 140, 141</w:t>
      </w:r>
    </w:p>
    <w:p w14:paraId="4CA1044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予防接種</w:t>
      </w:r>
      <w:r>
        <w:rPr>
          <w:noProof/>
        </w:rPr>
        <w:t>, 31</w:t>
      </w:r>
    </w:p>
    <w:p w14:paraId="582D36E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予防塡塞</w:t>
      </w:r>
      <w:r>
        <w:rPr>
          <w:noProof/>
        </w:rPr>
        <w:t>, 40, 51</w:t>
      </w:r>
    </w:p>
    <w:p w14:paraId="59A067CD"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ら</w:t>
      </w:r>
    </w:p>
    <w:p w14:paraId="79BB178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ライフステージ</w:t>
      </w:r>
      <w:r>
        <w:rPr>
          <w:noProof/>
        </w:rPr>
        <w:t>, 31, 40, 49, 101</w:t>
      </w:r>
    </w:p>
    <w:p w14:paraId="1982CA79"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り</w:t>
      </w:r>
    </w:p>
    <w:p w14:paraId="499E466B"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リスク因子</w:t>
      </w:r>
      <w:r>
        <w:rPr>
          <w:noProof/>
        </w:rPr>
        <w:t>, 40</w:t>
      </w:r>
    </w:p>
    <w:p w14:paraId="580055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リハビリテーション</w:t>
      </w:r>
      <w:r>
        <w:rPr>
          <w:noProof/>
        </w:rPr>
        <w:t>, 113</w:t>
      </w:r>
    </w:p>
    <w:p w14:paraId="1FCEC029"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リモデリング</w:t>
      </w:r>
      <w:r>
        <w:rPr>
          <w:noProof/>
        </w:rPr>
        <w:t>, 22</w:t>
      </w:r>
    </w:p>
    <w:p w14:paraId="59AEB152"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良性腫瘍</w:t>
      </w:r>
      <w:r>
        <w:rPr>
          <w:noProof/>
        </w:rPr>
        <w:t>, 26</w:t>
      </w:r>
    </w:p>
    <w:p w14:paraId="1DD57B1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リライン</w:t>
      </w:r>
      <w:r>
        <w:rPr>
          <w:noProof/>
        </w:rPr>
        <w:t>, 41</w:t>
      </w:r>
    </w:p>
    <w:p w14:paraId="21E1100F"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臨床検査</w:t>
      </w:r>
      <w:r>
        <w:rPr>
          <w:noProof/>
        </w:rPr>
        <w:t>, 35, 47</w:t>
      </w:r>
    </w:p>
    <w:p w14:paraId="5231C0FA"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リンパ管</w:t>
      </w:r>
      <w:r>
        <w:rPr>
          <w:noProof/>
        </w:rPr>
        <w:t>, 22</w:t>
      </w:r>
    </w:p>
    <w:p w14:paraId="59C5132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リンパ系組織</w:t>
      </w:r>
      <w:r>
        <w:rPr>
          <w:noProof/>
        </w:rPr>
        <w:t>, 22</w:t>
      </w:r>
    </w:p>
    <w:p w14:paraId="787BD0CC"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れ</w:t>
      </w:r>
    </w:p>
    <w:p w14:paraId="41060CF5"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レジンインレー修復</w:t>
      </w:r>
      <w:r>
        <w:rPr>
          <w:noProof/>
        </w:rPr>
        <w:t>, 49</w:t>
      </w:r>
    </w:p>
    <w:p w14:paraId="202BEDBF"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ろ</w:t>
      </w:r>
    </w:p>
    <w:p w14:paraId="504C6A97"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老化</w:t>
      </w:r>
      <w:r>
        <w:rPr>
          <w:noProof/>
        </w:rPr>
        <w:t>, 21, 22, 138</w:t>
      </w:r>
    </w:p>
    <w:p w14:paraId="1EA1F128" w14:textId="77777777" w:rsidR="00510DE1" w:rsidRDefault="00510DE1">
      <w:pPr>
        <w:pStyle w:val="afff2"/>
        <w:keepNext/>
        <w:tabs>
          <w:tab w:val="right" w:leader="dot" w:pos="2911"/>
        </w:tabs>
        <w:ind w:left="644" w:hanging="502"/>
        <w:rPr>
          <w:rFonts w:eastAsiaTheme="minorEastAsia"/>
          <w:b w:val="0"/>
          <w:bCs w:val="0"/>
          <w:noProof/>
        </w:rPr>
      </w:pPr>
      <w:r>
        <w:rPr>
          <w:rFonts w:hint="eastAsia"/>
          <w:noProof/>
        </w:rPr>
        <w:t>わ</w:t>
      </w:r>
    </w:p>
    <w:p w14:paraId="45AD5E41" w14:textId="77777777" w:rsidR="00510DE1" w:rsidRDefault="00510DE1">
      <w:pPr>
        <w:pStyle w:val="16"/>
        <w:tabs>
          <w:tab w:val="right" w:leader="dot" w:pos="2911"/>
        </w:tabs>
        <w:ind w:left="489" w:hanging="347"/>
        <w:rPr>
          <w:noProof/>
        </w:rPr>
      </w:pPr>
      <w:r w:rsidRPr="008C1B75">
        <w:rPr>
          <w:rFonts w:ascii="ＭＳ Ｐゴシック" w:eastAsia="ＭＳ Ｐゴシック" w:hAnsi="ＭＳ Ｐゴシック" w:cs="Arial" w:hint="eastAsia"/>
          <w:noProof/>
          <w:color w:val="000000"/>
        </w:rPr>
        <w:t>ワクチン</w:t>
      </w:r>
      <w:r>
        <w:rPr>
          <w:noProof/>
        </w:rPr>
        <w:t>, 25</w:t>
      </w:r>
    </w:p>
    <w:p w14:paraId="548DFF08" w14:textId="77777777" w:rsidR="00510DE1" w:rsidRDefault="00510DE1">
      <w:pPr>
        <w:ind w:left="586" w:hanging="444"/>
        <w:rPr>
          <w:rFonts w:ascii="游明朝" w:eastAsia="游明朝" w:hAnsi="游明朝" w:cs="Arial (本文のフォント - コンプレックス スクリプト)"/>
          <w:bCs/>
          <w:noProof/>
          <w:spacing w:val="5"/>
          <w:sz w:val="22"/>
          <w:szCs w:val="22"/>
        </w:rPr>
        <w:sectPr w:rsidR="00510DE1" w:rsidSect="00510DE1">
          <w:footnotePr>
            <w:numStart w:val="2"/>
          </w:footnotePr>
          <w:type w:val="continuous"/>
          <w:pgSz w:w="11906" w:h="16838"/>
          <w:pgMar w:top="851" w:right="851" w:bottom="851" w:left="851" w:header="851" w:footer="992" w:gutter="0"/>
          <w:cols w:num="3" w:space="720"/>
          <w:titlePg/>
          <w:docGrid w:type="linesAndChars" w:linePitch="360"/>
        </w:sectPr>
      </w:pPr>
    </w:p>
    <w:p w14:paraId="51A25204" w14:textId="1016C4F1" w:rsidR="00615081" w:rsidRPr="00456A7E" w:rsidRDefault="00B029E1">
      <w:pPr>
        <w:ind w:left="567" w:hanging="425"/>
        <w:rPr>
          <w:rFonts w:ascii="游明朝" w:eastAsia="游明朝" w:hAnsi="游明朝" w:cs="Arial (本文のフォント - コンプレックス スクリプト)"/>
          <w:bCs/>
          <w:spacing w:val="5"/>
          <w:sz w:val="22"/>
          <w:szCs w:val="22"/>
        </w:rPr>
      </w:pPr>
      <w:r w:rsidRPr="00456A7E">
        <w:rPr>
          <w:rFonts w:ascii="游明朝" w:eastAsia="游明朝" w:hAnsi="游明朝" w:cs="Arial (本文のフォント - コンプレックス スクリプト)"/>
          <w:bCs/>
          <w:spacing w:val="5"/>
          <w:sz w:val="22"/>
          <w:szCs w:val="22"/>
        </w:rPr>
        <w:fldChar w:fldCharType="end"/>
      </w:r>
    </w:p>
    <w:sectPr w:rsidR="00615081" w:rsidRPr="00456A7E" w:rsidSect="00510DE1">
      <w:footnotePr>
        <w:numStart w:val="2"/>
      </w:footnotePr>
      <w:type w:val="continuous"/>
      <w:pgSz w:w="11906" w:h="16838"/>
      <w:pgMar w:top="851" w:right="851" w:bottom="851" w:left="851" w:header="851" w:footer="992" w:gutter="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6BFEC" w14:textId="77777777" w:rsidR="0053228B" w:rsidRDefault="0053228B">
      <w:pPr>
        <w:spacing w:line="240" w:lineRule="auto"/>
        <w:ind w:left="528" w:hanging="386"/>
      </w:pPr>
      <w:r>
        <w:separator/>
      </w:r>
    </w:p>
  </w:endnote>
  <w:endnote w:type="continuationSeparator" w:id="0">
    <w:p w14:paraId="79D4792F" w14:textId="77777777" w:rsidR="0053228B" w:rsidRDefault="0053228B">
      <w:pPr>
        <w:spacing w:line="240" w:lineRule="auto"/>
        <w:ind w:left="528" w:hanging="38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本文のフォント - コンプレックス スクリプト)">
    <w:altName w:val="ＭＳ 明朝"/>
    <w:panose1 w:val="00000000000000000000"/>
    <w:charset w:val="8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pple Color Emoji">
    <w:altName w:val="Calibri"/>
    <w:charset w:val="00"/>
    <w:family w:val="auto"/>
    <w:pitch w:val="variable"/>
    <w:sig w:usb0="00000003" w:usb1="18000000" w:usb2="14000000" w:usb3="00000000" w:csb0="00000001" w:csb1="00000000"/>
  </w:font>
  <w:font w:name="á}JÑ˛">
    <w:altName w:val="Calibri"/>
    <w:panose1 w:val="00000000000000000000"/>
    <w:charset w:val="4D"/>
    <w:family w:val="auto"/>
    <w:notTrueType/>
    <w:pitch w:val="default"/>
    <w:sig w:usb0="00000003" w:usb1="00000000" w:usb2="00000000" w:usb3="00000000" w:csb0="0000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RyuminPr6N-Reg">
    <w:altName w:val="游ゴシック"/>
    <w:panose1 w:val="00000000000000000000"/>
    <w:charset w:val="80"/>
    <w:family w:val="auto"/>
    <w:notTrueType/>
    <w:pitch w:val="default"/>
    <w:sig w:usb0="00000001" w:usb1="08070000" w:usb2="00000010" w:usb3="00000000" w:csb0="00020000" w:csb1="00000000"/>
  </w:font>
  <w:font w:name="ＭＳ明朝">
    <w:altName w:val="ＭＳ 明朝"/>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7B1" w14:textId="77777777" w:rsidR="00FD377D" w:rsidRDefault="00FD377D">
    <w:pPr>
      <w:pStyle w:val="afc"/>
      <w:ind w:left="547" w:hanging="40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0D53" w14:textId="1210B0CC" w:rsidR="00EC6611" w:rsidRPr="00D7329A" w:rsidRDefault="00EC6611">
    <w:pPr>
      <w:pStyle w:val="afc"/>
      <w:ind w:left="547" w:hanging="405"/>
      <w:jc w:val="center"/>
      <w:rPr>
        <w:szCs w:val="21"/>
      </w:rPr>
    </w:pPr>
  </w:p>
  <w:p w14:paraId="2BAEEF5D" w14:textId="77777777" w:rsidR="00EC6611" w:rsidRDefault="00EC6611">
    <w:pPr>
      <w:pStyle w:val="afc"/>
      <w:ind w:left="547" w:hanging="40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1CC3" w14:textId="61BDB1EA" w:rsidR="00AF5D08" w:rsidRDefault="00AF5D08">
    <w:pPr>
      <w:pStyle w:val="afc"/>
      <w:ind w:left="547" w:hanging="405"/>
      <w:jc w:val="center"/>
    </w:pPr>
  </w:p>
  <w:p w14:paraId="7D0795FE" w14:textId="77777777" w:rsidR="00FD377D" w:rsidRDefault="00FD377D">
    <w:pPr>
      <w:pStyle w:val="afc"/>
      <w:ind w:left="547" w:hanging="40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005909"/>
      <w:docPartObj>
        <w:docPartGallery w:val="Page Numbers (Bottom of Page)"/>
        <w:docPartUnique/>
      </w:docPartObj>
    </w:sdtPr>
    <w:sdtEndPr/>
    <w:sdtContent>
      <w:p w14:paraId="23FFF888" w14:textId="5BF69BF3" w:rsidR="00AF5D08" w:rsidRDefault="00AF5D08">
        <w:pPr>
          <w:pStyle w:val="afc"/>
          <w:ind w:left="547" w:hanging="405"/>
          <w:jc w:val="center"/>
        </w:pPr>
        <w:r>
          <w:fldChar w:fldCharType="begin"/>
        </w:r>
        <w:r>
          <w:instrText>PAGE   \* MERGEFORMAT</w:instrText>
        </w:r>
        <w:r>
          <w:fldChar w:fldCharType="separate"/>
        </w:r>
        <w:r>
          <w:rPr>
            <w:lang w:val="ja-JP"/>
          </w:rPr>
          <w:t>2</w:t>
        </w:r>
        <w:r>
          <w:fldChar w:fldCharType="end"/>
        </w:r>
      </w:p>
    </w:sdtContent>
  </w:sdt>
  <w:p w14:paraId="0E1A5A1E" w14:textId="77777777" w:rsidR="00AF5D08" w:rsidRDefault="00AF5D08">
    <w:pPr>
      <w:pStyle w:val="afc"/>
      <w:ind w:left="547" w:hanging="40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374208"/>
      <w:docPartObj>
        <w:docPartGallery w:val="Page Numbers (Bottom of Page)"/>
        <w:docPartUnique/>
      </w:docPartObj>
    </w:sdtPr>
    <w:sdtEndPr/>
    <w:sdtContent>
      <w:p w14:paraId="2F99CB24" w14:textId="74BE4F2A" w:rsidR="00AF5D08" w:rsidRDefault="00AF5D08">
        <w:pPr>
          <w:pStyle w:val="afc"/>
          <w:ind w:left="547" w:hanging="405"/>
          <w:jc w:val="center"/>
        </w:pPr>
        <w:r>
          <w:fldChar w:fldCharType="begin"/>
        </w:r>
        <w:r>
          <w:instrText>PAGE   \* MERGEFORMAT</w:instrText>
        </w:r>
        <w:r>
          <w:fldChar w:fldCharType="separate"/>
        </w:r>
        <w:r>
          <w:rPr>
            <w:lang w:val="ja-JP"/>
          </w:rPr>
          <w:t>2</w:t>
        </w:r>
        <w:r>
          <w:fldChar w:fldCharType="end"/>
        </w:r>
      </w:p>
    </w:sdtContent>
  </w:sdt>
  <w:p w14:paraId="71FF8BD6" w14:textId="77777777" w:rsidR="00AF5D08" w:rsidRDefault="00AF5D08">
    <w:pPr>
      <w:pStyle w:val="afc"/>
      <w:ind w:left="547" w:hanging="40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CDA1" w14:textId="77777777" w:rsidR="005D1B2D" w:rsidRDefault="005D1B2D" w:rsidP="009F3997">
    <w:pPr>
      <w:pStyle w:val="afc"/>
      <w:framePr w:wrap="none" w:vAnchor="text" w:hAnchor="margin" w:xAlign="center" w:y="1"/>
      <w:ind w:left="547" w:hanging="405"/>
      <w:rPr>
        <w:rStyle w:val="aff0"/>
      </w:rPr>
    </w:pPr>
    <w:r>
      <w:rPr>
        <w:rStyle w:val="aff0"/>
      </w:rPr>
      <w:fldChar w:fldCharType="begin"/>
    </w:r>
    <w:r>
      <w:rPr>
        <w:rStyle w:val="aff0"/>
      </w:rPr>
      <w:instrText xml:space="preserve"> PAGE </w:instrText>
    </w:r>
    <w:r>
      <w:rPr>
        <w:rStyle w:val="aff0"/>
      </w:rPr>
      <w:fldChar w:fldCharType="separate"/>
    </w:r>
    <w:r>
      <w:rPr>
        <w:rStyle w:val="aff0"/>
        <w:noProof/>
      </w:rPr>
      <w:t>2</w:t>
    </w:r>
    <w:r>
      <w:rPr>
        <w:rStyle w:val="aff0"/>
      </w:rPr>
      <w:fldChar w:fldCharType="end"/>
    </w:r>
  </w:p>
  <w:p w14:paraId="0588403B" w14:textId="77777777" w:rsidR="005D1B2D" w:rsidRDefault="005D1B2D">
    <w:pPr>
      <w:pStyle w:val="afc"/>
      <w:ind w:left="547" w:hanging="40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Pr>
      <w:id w:val="1941634440"/>
      <w:docPartObj>
        <w:docPartGallery w:val="Page Numbers (Bottom of Page)"/>
        <w:docPartUnique/>
      </w:docPartObj>
    </w:sdtPr>
    <w:sdtEndPr>
      <w:rPr>
        <w:rStyle w:val="aff0"/>
      </w:rPr>
    </w:sdtEndPr>
    <w:sdtContent>
      <w:p w14:paraId="53320465" w14:textId="4229DE0D" w:rsidR="005D1B2D" w:rsidRDefault="005D1B2D" w:rsidP="009F3997">
        <w:pPr>
          <w:pStyle w:val="afc"/>
          <w:framePr w:wrap="none" w:vAnchor="text" w:hAnchor="margin" w:xAlign="center" w:y="1"/>
          <w:ind w:left="547" w:hanging="405"/>
          <w:rPr>
            <w:rStyle w:val="aff0"/>
          </w:rPr>
        </w:pPr>
        <w:r>
          <w:rPr>
            <w:rStyle w:val="aff0"/>
          </w:rPr>
          <w:fldChar w:fldCharType="begin"/>
        </w:r>
        <w:r>
          <w:rPr>
            <w:rStyle w:val="aff0"/>
          </w:rPr>
          <w:instrText xml:space="preserve"> PAGE </w:instrText>
        </w:r>
        <w:r>
          <w:rPr>
            <w:rStyle w:val="aff0"/>
          </w:rPr>
          <w:fldChar w:fldCharType="separate"/>
        </w:r>
        <w:r w:rsidR="00694AB3">
          <w:rPr>
            <w:rStyle w:val="aff0"/>
            <w:noProof/>
          </w:rPr>
          <w:t>165</w:t>
        </w:r>
        <w:r>
          <w:rPr>
            <w:rStyle w:val="aff0"/>
          </w:rPr>
          <w:fldChar w:fldCharType="end"/>
        </w:r>
      </w:p>
    </w:sdtContent>
  </w:sdt>
  <w:p w14:paraId="40DF71F4" w14:textId="77777777" w:rsidR="005D1B2D" w:rsidRDefault="005D1B2D">
    <w:pPr>
      <w:pStyle w:val="afc"/>
      <w:ind w:left="547" w:hanging="40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86433"/>
      <w:docPartObj>
        <w:docPartGallery w:val="Page Numbers (Bottom of Page)"/>
        <w:docPartUnique/>
      </w:docPartObj>
    </w:sdtPr>
    <w:sdtEndPr/>
    <w:sdtContent>
      <w:p w14:paraId="7B830458" w14:textId="735A4BBB" w:rsidR="00A757D4" w:rsidRDefault="00A757D4">
        <w:pPr>
          <w:pStyle w:val="afc"/>
          <w:ind w:left="547" w:hanging="405"/>
          <w:jc w:val="center"/>
        </w:pPr>
        <w:r>
          <w:fldChar w:fldCharType="begin"/>
        </w:r>
        <w:r>
          <w:instrText>PAGE   \* MERGEFORMAT</w:instrText>
        </w:r>
        <w:r>
          <w:fldChar w:fldCharType="separate"/>
        </w:r>
        <w:r>
          <w:rPr>
            <w:lang w:val="ja-JP"/>
          </w:rPr>
          <w:t>2</w:t>
        </w:r>
        <w:r>
          <w:fldChar w:fldCharType="end"/>
        </w:r>
      </w:p>
    </w:sdtContent>
  </w:sdt>
  <w:p w14:paraId="0FF5E1BE" w14:textId="77777777" w:rsidR="005D1B2D" w:rsidRDefault="005D1B2D">
    <w:pPr>
      <w:pStyle w:val="afc"/>
      <w:ind w:left="547" w:hanging="4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52F1F" w14:textId="77777777" w:rsidR="0053228B" w:rsidRDefault="0053228B">
      <w:pPr>
        <w:spacing w:line="240" w:lineRule="auto"/>
        <w:ind w:left="528" w:hanging="386"/>
      </w:pPr>
      <w:r>
        <w:separator/>
      </w:r>
    </w:p>
  </w:footnote>
  <w:footnote w:type="continuationSeparator" w:id="0">
    <w:p w14:paraId="1EAD79CE" w14:textId="77777777" w:rsidR="0053228B" w:rsidRDefault="0053228B">
      <w:pPr>
        <w:spacing w:line="240" w:lineRule="auto"/>
        <w:ind w:left="528" w:hanging="386"/>
      </w:pPr>
      <w:r>
        <w:continuationSeparator/>
      </w:r>
    </w:p>
  </w:footnote>
  <w:footnote w:id="1">
    <w:p w14:paraId="2E858248" w14:textId="0E1F5166" w:rsidR="005D1B2D" w:rsidRPr="0007219C" w:rsidRDefault="005D1B2D">
      <w:pPr>
        <w:pStyle w:val="aff5"/>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color w:val="000000"/>
          <w:sz w:val="16"/>
          <w:szCs w:val="16"/>
          <w:shd w:val="clear" w:color="auto" w:fill="FFFFFF"/>
        </w:rPr>
        <w:t>西城卓也, 他. 医学教育における効果的な教授法と意味のある学習方法(1). 医学教育. 2013; 44(3):133–41. https://doi.org/10.11307/mededjapan.44.133 </w:t>
      </w:r>
    </w:p>
  </w:footnote>
  <w:footnote w:id="2">
    <w:p w14:paraId="4322CF96" w14:textId="146A04F5" w:rsidR="005D1B2D" w:rsidRDefault="005D1B2D">
      <w:pPr>
        <w:pStyle w:val="aff5"/>
        <w:ind w:left="451" w:hanging="309"/>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color w:val="000000"/>
          <w:sz w:val="16"/>
          <w:szCs w:val="16"/>
          <w:shd w:val="clear" w:color="auto" w:fill="FFFFFF"/>
        </w:rPr>
        <w:t>駒澤伸泰, 他. 医学教育イントロダクション　医療系学生を支えるすべての指導者へ: 日本医事新報社; 2022.</w:t>
      </w:r>
      <w:r w:rsidRPr="0082334C">
        <w:rPr>
          <w:rFonts w:ascii="ＭＳ 明朝" w:eastAsia="ＭＳ 明朝" w:hAnsi="ＭＳ 明朝" w:cs="Arial" w:hint="eastAsia"/>
          <w:color w:val="000000"/>
          <w:sz w:val="21"/>
          <w:szCs w:val="21"/>
          <w:shd w:val="clear" w:color="auto" w:fill="FFFFFF"/>
        </w:rPr>
        <w:t> </w:t>
      </w:r>
    </w:p>
  </w:footnote>
  <w:footnote w:id="3">
    <w:p w14:paraId="727207BC" w14:textId="06289E08" w:rsidR="005D1B2D" w:rsidRPr="0007219C" w:rsidRDefault="005D1B2D">
      <w:pPr>
        <w:pStyle w:val="aff5"/>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color w:val="000000"/>
          <w:sz w:val="16"/>
          <w:szCs w:val="16"/>
          <w:shd w:val="clear" w:color="auto" w:fill="FFFFFF"/>
        </w:rPr>
        <w:t>西城卓也. 行動主義から構成主義. 医学教育. 2012;43(4):290–1. https://doi.org/10.11307/mededjapan.43.290</w:t>
      </w:r>
    </w:p>
  </w:footnote>
  <w:footnote w:id="4">
    <w:p w14:paraId="469D7124" w14:textId="32DB5474" w:rsidR="005D1B2D" w:rsidRPr="0007219C" w:rsidRDefault="005D1B2D">
      <w:pPr>
        <w:pStyle w:val="aff5"/>
        <w:ind w:left="451" w:hanging="309"/>
        <w:rPr>
          <w:rFonts w:ascii="ＭＳ 明朝" w:eastAsia="ＭＳ 明朝" w:hAnsi="ＭＳ 明朝"/>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sz w:val="16"/>
          <w:szCs w:val="16"/>
        </w:rPr>
        <w:t>Kolb AY, et al. The experiential educator: Principles and Practices of Experiential Learning; LIGHTNING SOURCE Incorporated: 2017.</w:t>
      </w:r>
    </w:p>
  </w:footnote>
  <w:footnote w:id="5">
    <w:p w14:paraId="2812D8D9" w14:textId="77777777" w:rsidR="000306C5" w:rsidRPr="0007219C" w:rsidRDefault="000306C5" w:rsidP="000306C5">
      <w:pPr>
        <w:pStyle w:val="aff5"/>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Style w:val="normaltextrun"/>
          <w:rFonts w:ascii="ＭＳ 明朝" w:eastAsia="ＭＳ 明朝" w:hAnsi="ＭＳ 明朝" w:hint="eastAsia"/>
          <w:color w:val="000000"/>
          <w:sz w:val="16"/>
          <w:szCs w:val="16"/>
          <w:shd w:val="clear" w:color="auto" w:fill="FFFFFF"/>
        </w:rPr>
        <w:t>鈴木克明</w:t>
      </w:r>
      <w:r w:rsidRPr="0007219C">
        <w:rPr>
          <w:rStyle w:val="normaltextrun"/>
          <w:rFonts w:ascii="ＭＳ 明朝" w:eastAsia="ＭＳ 明朝" w:hAnsi="ＭＳ 明朝"/>
          <w:color w:val="000000"/>
          <w:sz w:val="16"/>
          <w:szCs w:val="16"/>
          <w:shd w:val="clear" w:color="auto" w:fill="FFFFFF"/>
        </w:rPr>
        <w:t>. E-Learning</w:t>
      </w:r>
      <w:r w:rsidRPr="0007219C">
        <w:rPr>
          <w:rStyle w:val="normaltextrun"/>
          <w:rFonts w:ascii="ＭＳ 明朝" w:eastAsia="ＭＳ 明朝" w:hAnsi="ＭＳ 明朝" w:hint="eastAsia"/>
          <w:color w:val="000000"/>
          <w:sz w:val="16"/>
          <w:szCs w:val="16"/>
          <w:shd w:val="clear" w:color="auto" w:fill="FFFFFF"/>
        </w:rPr>
        <w:t>実践のためのインストラクショナル・デザイン</w:t>
      </w:r>
      <w:r w:rsidRPr="0007219C">
        <w:rPr>
          <w:rStyle w:val="normaltextrun"/>
          <w:rFonts w:ascii="ＭＳ 明朝" w:eastAsia="ＭＳ 明朝" w:hAnsi="ＭＳ 明朝"/>
          <w:color w:val="000000"/>
          <w:sz w:val="16"/>
          <w:szCs w:val="16"/>
          <w:shd w:val="clear" w:color="auto" w:fill="FFFFFF"/>
        </w:rPr>
        <w:t>(</w:t>
      </w:r>
      <w:r w:rsidRPr="0007219C">
        <w:rPr>
          <w:rStyle w:val="normaltextrun"/>
          <w:rFonts w:ascii="ＭＳ 明朝" w:eastAsia="ＭＳ 明朝" w:hAnsi="ＭＳ 明朝" w:hint="eastAsia"/>
          <w:color w:val="000000"/>
          <w:sz w:val="16"/>
          <w:szCs w:val="16"/>
          <w:shd w:val="clear" w:color="auto" w:fill="FFFFFF"/>
        </w:rPr>
        <w:t>特集号:実践段階の</w:t>
      </w:r>
      <w:r w:rsidRPr="0007219C">
        <w:rPr>
          <w:rStyle w:val="normaltextrun"/>
          <w:rFonts w:ascii="ＭＳ 明朝" w:eastAsia="ＭＳ 明朝" w:hAnsi="ＭＳ 明朝"/>
          <w:color w:val="000000"/>
          <w:sz w:val="16"/>
          <w:szCs w:val="16"/>
          <w:shd w:val="clear" w:color="auto" w:fill="FFFFFF"/>
        </w:rPr>
        <w:t>e</w:t>
      </w:r>
      <w:r w:rsidRPr="0007219C">
        <w:rPr>
          <w:rStyle w:val="normaltextrun"/>
          <w:rFonts w:ascii="ＭＳ 明朝" w:eastAsia="ＭＳ 明朝" w:hAnsi="ＭＳ 明朝" w:hint="eastAsia"/>
          <w:color w:val="000000"/>
          <w:sz w:val="16"/>
          <w:szCs w:val="16"/>
          <w:shd w:val="clear" w:color="auto" w:fill="FFFFFF"/>
        </w:rPr>
        <w:t>－L</w:t>
      </w:r>
      <w:r w:rsidRPr="0007219C">
        <w:rPr>
          <w:rStyle w:val="normaltextrun"/>
          <w:rFonts w:ascii="ＭＳ 明朝" w:eastAsia="ＭＳ 明朝" w:hAnsi="ＭＳ 明朝"/>
          <w:color w:val="000000"/>
          <w:sz w:val="16"/>
          <w:szCs w:val="16"/>
          <w:shd w:val="clear" w:color="auto" w:fill="FFFFFF"/>
        </w:rPr>
        <w:t xml:space="preserve">earning). </w:t>
      </w:r>
      <w:r w:rsidRPr="0007219C">
        <w:rPr>
          <w:rStyle w:val="normaltextrun"/>
          <w:rFonts w:ascii="ＭＳ 明朝" w:eastAsia="ＭＳ 明朝" w:hAnsi="ＭＳ 明朝" w:hint="eastAsia"/>
          <w:color w:val="000000"/>
          <w:sz w:val="16"/>
          <w:szCs w:val="16"/>
          <w:shd w:val="clear" w:color="auto" w:fill="FFFFFF"/>
        </w:rPr>
        <w:t>日本教育工学会論文</w:t>
      </w:r>
      <w:r w:rsidRPr="0007219C">
        <w:rPr>
          <w:rStyle w:val="normaltextrun"/>
          <w:rFonts w:ascii="ＭＳ 明朝" w:eastAsia="ＭＳ 明朝" w:hAnsi="ＭＳ 明朝"/>
          <w:color w:val="000000"/>
          <w:sz w:val="16"/>
          <w:szCs w:val="16"/>
          <w:shd w:val="clear" w:color="auto" w:fill="FFFFFF"/>
        </w:rPr>
        <w:t>. 2006;29(3): 197–205. https://doi.org/10.15077/jjet.KJ00004286879</w:t>
      </w:r>
      <w:r w:rsidRPr="0007219C">
        <w:rPr>
          <w:rStyle w:val="eop"/>
          <w:rFonts w:ascii="ＭＳ 明朝" w:eastAsia="ＭＳ 明朝" w:hAnsi="ＭＳ 明朝"/>
          <w:color w:val="000000"/>
          <w:sz w:val="16"/>
          <w:szCs w:val="16"/>
          <w:shd w:val="clear" w:color="auto" w:fill="FFFFFF"/>
        </w:rPr>
        <w:t> </w:t>
      </w:r>
    </w:p>
  </w:footnote>
  <w:footnote w:id="6">
    <w:p w14:paraId="7615C19D" w14:textId="77777777" w:rsidR="000306C5" w:rsidRPr="0007219C" w:rsidRDefault="000306C5" w:rsidP="000306C5">
      <w:pPr>
        <w:pStyle w:val="aff5"/>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Style w:val="normaltextrun"/>
          <w:rFonts w:ascii="ＭＳ 明朝" w:eastAsia="ＭＳ 明朝" w:hAnsi="ＭＳ 明朝"/>
          <w:color w:val="000000"/>
          <w:sz w:val="16"/>
          <w:szCs w:val="16"/>
          <w:shd w:val="clear" w:color="auto" w:fill="FFFFFF"/>
        </w:rPr>
        <w:t>Merrill, MD. First principles of instruction. Educational Technology Research and Development. 2002; 50(3): 43–59. https://doi.org/10.1007/bf02505024</w:t>
      </w:r>
      <w:r w:rsidRPr="0007219C">
        <w:rPr>
          <w:rStyle w:val="eop"/>
          <w:rFonts w:ascii="ＭＳ 明朝" w:eastAsia="ＭＳ 明朝" w:hAnsi="ＭＳ 明朝"/>
          <w:color w:val="000000"/>
          <w:sz w:val="16"/>
          <w:szCs w:val="16"/>
          <w:shd w:val="clear" w:color="auto" w:fill="FFFFFF"/>
        </w:rPr>
        <w:t> </w:t>
      </w:r>
    </w:p>
  </w:footnote>
  <w:footnote w:id="7">
    <w:p w14:paraId="46D75D1C" w14:textId="0D963A44" w:rsidR="005D1B2D" w:rsidRDefault="005D1B2D">
      <w:pPr>
        <w:pStyle w:val="aff5"/>
        <w:ind w:left="451" w:hanging="309"/>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color w:val="000000"/>
          <w:sz w:val="16"/>
          <w:szCs w:val="16"/>
          <w:shd w:val="clear" w:color="auto" w:fill="FFFFFF"/>
        </w:rPr>
        <w:t>Harden RM, et al. Educational strategies in curriculum development: The SPICES model. Medical Education. 1984;18(4):284–97. https://doi.org/10.1111/j.1365-2923.1984.tb01024.</w:t>
      </w:r>
    </w:p>
  </w:footnote>
  <w:footnote w:id="8">
    <w:p w14:paraId="47C36A6D" w14:textId="549872C4" w:rsidR="005D1B2D" w:rsidRPr="0007219C" w:rsidRDefault="005D1B2D" w:rsidP="00ED4905">
      <w:pPr>
        <w:pStyle w:val="aff5"/>
        <w:tabs>
          <w:tab w:val="left" w:pos="1200"/>
        </w:tabs>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Fonts w:ascii="ＭＳ 明朝" w:eastAsia="ＭＳ 明朝" w:hAnsi="ＭＳ 明朝" w:cs="Arial" w:hint="eastAsia"/>
          <w:color w:val="000000"/>
          <w:sz w:val="16"/>
          <w:szCs w:val="16"/>
          <w:shd w:val="clear" w:color="auto" w:fill="FFFFFF"/>
        </w:rPr>
        <w:t>田川まさみ, 他. 医学教育におけるカリキュラム開発. 医学教育. 2014;45(1):25–35. https://doi.org/10.11307/mededjapan.45.1_25</w:t>
      </w:r>
      <w:r w:rsidRPr="0007219C">
        <w:rPr>
          <w:rFonts w:ascii="ＭＳ 明朝" w:eastAsia="ＭＳ 明朝" w:hAnsi="ＭＳ 明朝"/>
          <w:sz w:val="16"/>
          <w:szCs w:val="16"/>
        </w:rPr>
        <w:tab/>
      </w:r>
    </w:p>
  </w:footnote>
  <w:footnote w:id="9">
    <w:p w14:paraId="29FBE600" w14:textId="68A5CB1B" w:rsidR="00F545E5" w:rsidRDefault="00F545E5">
      <w:pPr>
        <w:pStyle w:val="aff5"/>
        <w:ind w:left="528" w:hanging="386"/>
      </w:pPr>
      <w:r>
        <w:rPr>
          <w:rStyle w:val="aff7"/>
        </w:rPr>
        <w:footnoteRef/>
      </w:r>
      <w:r>
        <w:t xml:space="preserve"> </w:t>
      </w:r>
      <w:r>
        <w:rPr>
          <w:rFonts w:ascii="ＭＳ 明朝" w:eastAsia="ＭＳ 明朝" w:hAnsi="ＭＳ 明朝" w:cs="Arial"/>
          <w:color w:val="000000"/>
          <w:sz w:val="16"/>
          <w:szCs w:val="16"/>
          <w:shd w:val="clear" w:color="auto" w:fill="FFFFFF"/>
        </w:rPr>
        <w:t>Rouse WB, et al. Learning in the health care enterprise. Learning Health System. 2017;1(4):e10024. https://doi.org/10.1002/1rh2.10024</w:t>
      </w:r>
    </w:p>
  </w:footnote>
  <w:footnote w:id="10">
    <w:p w14:paraId="09D8F9E1" w14:textId="6A242E5F" w:rsidR="00F545E5" w:rsidRPr="00F545E5" w:rsidRDefault="00F545E5">
      <w:pPr>
        <w:pStyle w:val="aff5"/>
        <w:ind w:left="528" w:hanging="386"/>
      </w:pPr>
      <w:r>
        <w:rPr>
          <w:rStyle w:val="aff7"/>
        </w:rPr>
        <w:footnoteRef/>
      </w:r>
      <w:r>
        <w:t xml:space="preserve"> </w:t>
      </w:r>
      <w:r w:rsidRPr="0007219C">
        <w:rPr>
          <w:rFonts w:ascii="ＭＳ 明朝" w:eastAsia="ＭＳ 明朝" w:hAnsi="ＭＳ 明朝" w:cs="Arial" w:hint="eastAsia"/>
          <w:color w:val="000000"/>
          <w:sz w:val="16"/>
          <w:szCs w:val="16"/>
          <w:shd w:val="clear" w:color="auto" w:fill="FFFFFF"/>
        </w:rPr>
        <w:t xml:space="preserve">AlQhtani A, et al. Online versus classroom teaching for medical students during COVID-19: Measuring effectiveness and satisfaction. BMC Medical Education. 2021;21(1):425. </w:t>
      </w:r>
      <w:hyperlink r:id="rId1" w:history="1">
        <w:r w:rsidRPr="00C3586E">
          <w:rPr>
            <w:rStyle w:val="aff1"/>
            <w:rFonts w:ascii="ＭＳ 明朝" w:eastAsia="ＭＳ 明朝" w:hAnsi="ＭＳ 明朝" w:cs="Arial" w:hint="eastAsia"/>
            <w:sz w:val="16"/>
            <w:szCs w:val="16"/>
            <w:shd w:val="clear" w:color="auto" w:fill="FFFFFF"/>
          </w:rPr>
          <w:t>https://doi.org/10.1186/s12909-021-02888-1</w:t>
        </w:r>
      </w:hyperlink>
    </w:p>
  </w:footnote>
  <w:footnote w:id="11">
    <w:p w14:paraId="39F84F04" w14:textId="51F1363C" w:rsidR="00F545E5" w:rsidRDefault="00F545E5">
      <w:pPr>
        <w:pStyle w:val="aff5"/>
        <w:ind w:left="528" w:hanging="386"/>
      </w:pPr>
      <w:r>
        <w:rPr>
          <w:rStyle w:val="aff7"/>
        </w:rPr>
        <w:footnoteRef/>
      </w:r>
      <w:r>
        <w:t xml:space="preserve"> </w:t>
      </w:r>
      <w:r w:rsidRPr="00ED4905">
        <w:rPr>
          <w:rFonts w:ascii="ＭＳ 明朝" w:eastAsia="ＭＳ 明朝" w:hAnsi="ＭＳ 明朝" w:cs="Arial" w:hint="eastAsia"/>
          <w:color w:val="000000"/>
          <w:sz w:val="16"/>
          <w:szCs w:val="16"/>
          <w:shd w:val="clear" w:color="auto" w:fill="FFFFFF"/>
        </w:rPr>
        <w:t>田口真奈. 授業のハイブリッド化とは何か --概念整理とポストコロナにおける課題の検討--. 京都大学高等教育研究. 2020;26:65–74. http://id.ndl.go.jp/bib/031268764</w:t>
      </w:r>
    </w:p>
  </w:footnote>
  <w:footnote w:id="12">
    <w:p w14:paraId="79E08B86" w14:textId="75EF4739" w:rsidR="005D1B2D" w:rsidRPr="0007219C" w:rsidRDefault="005D1B2D" w:rsidP="00301F7B">
      <w:pPr>
        <w:pStyle w:val="aff5"/>
        <w:ind w:left="451" w:hanging="309"/>
        <w:rPr>
          <w:rFonts w:ascii="ＭＳ 明朝" w:eastAsia="ＭＳ 明朝" w:hAnsi="ＭＳ 明朝"/>
        </w:rPr>
      </w:pPr>
      <w:r w:rsidRPr="0007219C">
        <w:rPr>
          <w:rStyle w:val="aff7"/>
          <w:rFonts w:ascii="ＭＳ 明朝" w:eastAsia="ＭＳ 明朝" w:hAnsi="ＭＳ 明朝"/>
          <w:sz w:val="16"/>
          <w:szCs w:val="16"/>
        </w:rPr>
        <w:footnoteRef/>
      </w:r>
      <w:r w:rsidRPr="0007219C">
        <w:rPr>
          <w:rFonts w:ascii="ＭＳ 明朝" w:eastAsia="ＭＳ 明朝" w:hAnsi="ＭＳ 明朝"/>
        </w:rPr>
        <w:t xml:space="preserve"> </w:t>
      </w:r>
      <w:r w:rsidRPr="0007219C">
        <w:rPr>
          <w:rFonts w:ascii="ＭＳ 明朝" w:eastAsia="ＭＳ 明朝" w:hAnsi="ＭＳ 明朝" w:cs="Arial" w:hint="eastAsia"/>
          <w:color w:val="000000"/>
          <w:sz w:val="16"/>
          <w:szCs w:val="16"/>
          <w:shd w:val="clear" w:color="auto" w:fill="FFFFFF"/>
        </w:rPr>
        <w:t>Stojan J, et al. Online learning developments in undergraduate medical education in response to the COVID-19 pandemic: A BEME systematic review: BEME guide no. 69. Medical Teacher. 2021;44(2):109–29. https://doi.org/10.1080/0142159x.2021.1992373</w:t>
      </w:r>
    </w:p>
  </w:footnote>
  <w:footnote w:id="13">
    <w:p w14:paraId="0D8A9ACC" w14:textId="2CACD70A" w:rsidR="00EF4505" w:rsidRPr="00590489" w:rsidRDefault="00EF4505" w:rsidP="00301F7B">
      <w:pPr>
        <w:pStyle w:val="aff5"/>
        <w:ind w:left="451" w:hanging="309"/>
        <w:rPr>
          <w:rFonts w:ascii="ＭＳ 明朝" w:eastAsia="ＭＳ 明朝" w:hAnsi="ＭＳ 明朝"/>
          <w:sz w:val="16"/>
          <w:szCs w:val="16"/>
        </w:rPr>
      </w:pPr>
      <w:r w:rsidRPr="0007219C">
        <w:rPr>
          <w:rStyle w:val="aff7"/>
          <w:rFonts w:ascii="ＭＳ 明朝" w:eastAsia="ＭＳ 明朝" w:hAnsi="ＭＳ 明朝"/>
          <w:sz w:val="16"/>
          <w:szCs w:val="16"/>
        </w:rPr>
        <w:footnoteRef/>
      </w:r>
      <w:r w:rsidRPr="0007219C">
        <w:rPr>
          <w:rFonts w:ascii="ＭＳ 明朝" w:eastAsia="ＭＳ 明朝" w:hAnsi="ＭＳ 明朝"/>
          <w:sz w:val="16"/>
          <w:szCs w:val="16"/>
        </w:rPr>
        <w:t xml:space="preserve"> </w:t>
      </w:r>
      <w:r w:rsidRPr="0007219C">
        <w:rPr>
          <w:rStyle w:val="spellingerror"/>
          <w:rFonts w:ascii="ＭＳ 明朝" w:eastAsia="ＭＳ 明朝" w:hAnsi="ＭＳ 明朝"/>
          <w:color w:val="000000"/>
          <w:sz w:val="16"/>
          <w:szCs w:val="16"/>
          <w:shd w:val="clear" w:color="auto" w:fill="FFFFFF"/>
        </w:rPr>
        <w:t>Ellaway</w:t>
      </w:r>
      <w:r w:rsidRPr="0007219C">
        <w:rPr>
          <w:rStyle w:val="normaltextrun"/>
          <w:rFonts w:ascii="ＭＳ 明朝" w:eastAsia="ＭＳ 明朝" w:hAnsi="ＭＳ 明朝"/>
          <w:color w:val="000000"/>
          <w:sz w:val="16"/>
          <w:szCs w:val="16"/>
          <w:shd w:val="clear" w:color="auto" w:fill="FFFFFF"/>
        </w:rPr>
        <w:t xml:space="preserve"> R, et al. AMEE guide 32: E-learning in medical education part 1: Learning, </w:t>
      </w:r>
      <w:r w:rsidR="00301F7B" w:rsidRPr="0007219C">
        <w:rPr>
          <w:rStyle w:val="normaltextrun"/>
          <w:rFonts w:ascii="ＭＳ 明朝" w:eastAsia="ＭＳ 明朝" w:hAnsi="ＭＳ 明朝"/>
          <w:color w:val="000000"/>
          <w:sz w:val="16"/>
          <w:szCs w:val="16"/>
          <w:shd w:val="clear" w:color="auto" w:fill="FFFFFF"/>
        </w:rPr>
        <w:t>teaching,</w:t>
      </w:r>
      <w:r w:rsidRPr="0007219C">
        <w:rPr>
          <w:rStyle w:val="normaltextrun"/>
          <w:rFonts w:ascii="ＭＳ 明朝" w:eastAsia="ＭＳ 明朝" w:hAnsi="ＭＳ 明朝"/>
          <w:color w:val="000000"/>
          <w:sz w:val="16"/>
          <w:szCs w:val="16"/>
          <w:shd w:val="clear" w:color="auto" w:fill="FFFFFF"/>
        </w:rPr>
        <w:t xml:space="preserve"> and assessment. Medical Teacher. 2008;30(5):455–73. https://doi.org/10.1080/01421590802108331</w:t>
      </w:r>
      <w:r w:rsidRPr="00590489">
        <w:rPr>
          <w:rStyle w:val="eop"/>
          <w:rFonts w:ascii="ＭＳ 明朝" w:eastAsia="ＭＳ 明朝" w:hAnsi="ＭＳ 明朝"/>
          <w:color w:val="000000"/>
          <w:sz w:val="16"/>
          <w:szCs w:val="16"/>
          <w:shd w:val="clear" w:color="auto" w:fill="FFFFFF"/>
        </w:rPr>
        <w:t> </w:t>
      </w:r>
    </w:p>
  </w:footnote>
  <w:footnote w:id="14">
    <w:p w14:paraId="33B9048D" w14:textId="52D98B96" w:rsidR="005D1B2D" w:rsidRDefault="005D1B2D">
      <w:pPr>
        <w:pStyle w:val="aff5"/>
        <w:ind w:left="528" w:hanging="386"/>
      </w:pPr>
      <w:r>
        <w:rPr>
          <w:rStyle w:val="aff7"/>
        </w:rPr>
        <w:footnoteRef/>
      </w:r>
      <w:r>
        <w:t xml:space="preserve"> </w:t>
      </w:r>
      <w:r w:rsidRPr="002A480F">
        <w:rPr>
          <w:rFonts w:ascii="ＭＳ 明朝" w:eastAsia="ＭＳ 明朝" w:hAnsi="ＭＳ 明朝" w:cs="Arial" w:hint="eastAsia"/>
          <w:color w:val="000000"/>
          <w:sz w:val="16"/>
          <w:szCs w:val="16"/>
          <w:shd w:val="clear" w:color="auto" w:fill="FFFFFF"/>
        </w:rPr>
        <w:t>Humphrey HJ. Resources for medical education: Finding the right prescription. Transactions of the American Clinical and Climatological Association. 2010;121:76-90; discussion 90–3.</w:t>
      </w:r>
    </w:p>
  </w:footnote>
  <w:footnote w:id="15">
    <w:p w14:paraId="4CECE274" w14:textId="76BBBBE9" w:rsidR="005D1B2D" w:rsidRPr="00856CDF" w:rsidRDefault="005D1B2D">
      <w:pPr>
        <w:pStyle w:val="aff5"/>
        <w:ind w:left="451" w:hanging="309"/>
        <w:rPr>
          <w:rFonts w:ascii="ＭＳ 明朝" w:eastAsia="ＭＳ 明朝" w:hAnsi="ＭＳ 明朝"/>
          <w:sz w:val="16"/>
          <w:szCs w:val="16"/>
        </w:rPr>
      </w:pPr>
      <w:r w:rsidRPr="00856CDF">
        <w:rPr>
          <w:rStyle w:val="aff7"/>
          <w:rFonts w:ascii="ＭＳ 明朝" w:eastAsia="ＭＳ 明朝" w:hAnsi="ＭＳ 明朝"/>
          <w:sz w:val="16"/>
          <w:szCs w:val="16"/>
        </w:rPr>
        <w:footnoteRef/>
      </w:r>
      <w:r w:rsidRPr="00856CDF">
        <w:rPr>
          <w:rFonts w:ascii="ＭＳ 明朝" w:eastAsia="ＭＳ 明朝" w:hAnsi="ＭＳ 明朝"/>
          <w:sz w:val="16"/>
          <w:szCs w:val="16"/>
        </w:rPr>
        <w:t xml:space="preserve"> </w:t>
      </w:r>
      <w:r w:rsidRPr="00856CDF">
        <w:rPr>
          <w:rFonts w:ascii="ＭＳ 明朝" w:eastAsia="ＭＳ 明朝" w:hAnsi="ＭＳ 明朝" w:cs="Arial" w:hint="eastAsia"/>
          <w:color w:val="000000"/>
          <w:sz w:val="16"/>
          <w:szCs w:val="16"/>
          <w:shd w:val="clear" w:color="auto" w:fill="FFFFFF"/>
        </w:rPr>
        <w:t>Miller GE. The assessment of clinical skills/competence/performance. Academic Medicine. 1990;65(9): S63–7. https://doi.org/10.1097/00001888-199009000-00045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7AF1" w14:textId="77777777" w:rsidR="00FD377D" w:rsidRDefault="00FD377D">
    <w:pPr>
      <w:pStyle w:val="afa"/>
      <w:ind w:left="547" w:hanging="40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B27B" w14:textId="77777777" w:rsidR="00FD377D" w:rsidRDefault="00FD377D">
    <w:pPr>
      <w:pStyle w:val="afa"/>
      <w:ind w:left="547" w:hanging="40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DE29" w14:textId="77777777" w:rsidR="00FD377D" w:rsidRDefault="00FD377D">
    <w:pPr>
      <w:pStyle w:val="afa"/>
      <w:ind w:left="547" w:hanging="40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E13D" w14:textId="77777777" w:rsidR="005D1B2D" w:rsidRDefault="005D1B2D">
    <w:pPr>
      <w:pStyle w:val="afa"/>
      <w:ind w:left="547" w:hanging="40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50D3" w14:textId="77777777" w:rsidR="005D1B2D" w:rsidRDefault="005D1B2D">
    <w:pPr>
      <w:pStyle w:val="afa"/>
      <w:ind w:left="547" w:hanging="40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2B95" w14:textId="77777777" w:rsidR="005D1B2D" w:rsidRDefault="005D1B2D">
    <w:pPr>
      <w:pStyle w:val="afa"/>
      <w:ind w:left="547" w:hanging="40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7CD"/>
    <w:multiLevelType w:val="hybridMultilevel"/>
    <w:tmpl w:val="4DFE5DD2"/>
    <w:lvl w:ilvl="0" w:tplc="D212AF76">
      <w:start w:val="1"/>
      <w:numFmt w:val="decimal"/>
      <w:lvlText w:val="%1)"/>
      <w:lvlJc w:val="left"/>
      <w:pPr>
        <w:ind w:left="620" w:hanging="420"/>
      </w:pPr>
      <w:rPr>
        <w:rFonts w:hint="default"/>
      </w:rPr>
    </w:lvl>
    <w:lvl w:ilvl="1" w:tplc="C0E247B8">
      <w:start w:val="1"/>
      <w:numFmt w:val="decimalFullWidth"/>
      <w:lvlText w:val="%2）"/>
      <w:lvlJc w:val="left"/>
      <w:pPr>
        <w:ind w:left="1060" w:hanging="44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012D5AAF"/>
    <w:multiLevelType w:val="hybridMultilevel"/>
    <w:tmpl w:val="8E18B9EC"/>
    <w:lvl w:ilvl="0" w:tplc="45DA1B3A">
      <w:start w:val="1"/>
      <w:numFmt w:val="decimalFullWidth"/>
      <w:lvlText w:val="%1）"/>
      <w:lvlJc w:val="left"/>
      <w:pPr>
        <w:tabs>
          <w:tab w:val="num" w:pos="539"/>
        </w:tabs>
        <w:ind w:left="483" w:hanging="57"/>
      </w:pPr>
      <w:rPr>
        <w:rFonts w:hint="eastAsia"/>
        <w:w w:val="100"/>
        <w:lang w:val="en-US"/>
      </w:rPr>
    </w:lvl>
    <w:lvl w:ilvl="1" w:tplc="04090017">
      <w:start w:val="1"/>
      <w:numFmt w:val="aiueoFullWidth"/>
      <w:lvlText w:val="(%2)"/>
      <w:lvlJc w:val="left"/>
      <w:pPr>
        <w:ind w:left="870" w:hanging="420"/>
      </w:pPr>
    </w:lvl>
    <w:lvl w:ilvl="2" w:tplc="04090011">
      <w:start w:val="1"/>
      <w:numFmt w:val="decimalEnclosedCircle"/>
      <w:lvlText w:val="%3"/>
      <w:lvlJc w:val="left"/>
      <w:pPr>
        <w:ind w:left="1290" w:hanging="420"/>
      </w:pPr>
    </w:lvl>
    <w:lvl w:ilvl="3" w:tplc="0409000F" w:tentative="1">
      <w:start w:val="1"/>
      <w:numFmt w:val="decimal"/>
      <w:lvlText w:val="%4."/>
      <w:lvlJc w:val="left"/>
      <w:pPr>
        <w:ind w:left="1710" w:hanging="420"/>
      </w:pPr>
    </w:lvl>
    <w:lvl w:ilvl="4" w:tplc="04090017" w:tentative="1">
      <w:start w:val="1"/>
      <w:numFmt w:val="aiueoFullWidth"/>
      <w:lvlText w:val="(%5)"/>
      <w:lvlJc w:val="left"/>
      <w:pPr>
        <w:ind w:left="2130" w:hanging="420"/>
      </w:pPr>
    </w:lvl>
    <w:lvl w:ilvl="5" w:tplc="04090011" w:tentative="1">
      <w:start w:val="1"/>
      <w:numFmt w:val="decimalEnclosedCircle"/>
      <w:lvlText w:val="%6"/>
      <w:lvlJc w:val="left"/>
      <w:pPr>
        <w:ind w:left="2550" w:hanging="420"/>
      </w:pPr>
    </w:lvl>
    <w:lvl w:ilvl="6" w:tplc="0409000F" w:tentative="1">
      <w:start w:val="1"/>
      <w:numFmt w:val="decimal"/>
      <w:lvlText w:val="%7."/>
      <w:lvlJc w:val="left"/>
      <w:pPr>
        <w:ind w:left="2970" w:hanging="420"/>
      </w:pPr>
    </w:lvl>
    <w:lvl w:ilvl="7" w:tplc="04090017" w:tentative="1">
      <w:start w:val="1"/>
      <w:numFmt w:val="aiueoFullWidth"/>
      <w:lvlText w:val="(%8)"/>
      <w:lvlJc w:val="left"/>
      <w:pPr>
        <w:ind w:left="3390" w:hanging="420"/>
      </w:pPr>
    </w:lvl>
    <w:lvl w:ilvl="8" w:tplc="04090011" w:tentative="1">
      <w:start w:val="1"/>
      <w:numFmt w:val="decimalEnclosedCircle"/>
      <w:lvlText w:val="%9"/>
      <w:lvlJc w:val="left"/>
      <w:pPr>
        <w:ind w:left="3810" w:hanging="420"/>
      </w:pPr>
    </w:lvl>
  </w:abstractNum>
  <w:abstractNum w:abstractNumId="2" w15:restartNumberingAfterBreak="0">
    <w:nsid w:val="062A180F"/>
    <w:multiLevelType w:val="hybridMultilevel"/>
    <w:tmpl w:val="BD8E8756"/>
    <w:lvl w:ilvl="0" w:tplc="349A5B6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7491D2E"/>
    <w:multiLevelType w:val="hybridMultilevel"/>
    <w:tmpl w:val="37AC1404"/>
    <w:lvl w:ilvl="0" w:tplc="3946BDC4">
      <w:start w:val="1"/>
      <w:numFmt w:val="decimal"/>
      <w:lvlText w:val="(%1)"/>
      <w:lvlJc w:val="left"/>
      <w:pPr>
        <w:ind w:left="620" w:hanging="420"/>
      </w:pPr>
      <w:rPr>
        <w:rFonts w:hint="default"/>
      </w:rPr>
    </w:lvl>
    <w:lvl w:ilvl="1" w:tplc="04090017">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0A7B37DD"/>
    <w:multiLevelType w:val="hybridMultilevel"/>
    <w:tmpl w:val="D3AAB9D0"/>
    <w:lvl w:ilvl="0" w:tplc="658AD2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A9169A"/>
    <w:multiLevelType w:val="multilevel"/>
    <w:tmpl w:val="1AE6356A"/>
    <w:lvl w:ilvl="0">
      <w:start w:val="1"/>
      <w:numFmt w:val="bullet"/>
      <w:lvlText w:val=""/>
      <w:lvlJc w:val="left"/>
      <w:pPr>
        <w:tabs>
          <w:tab w:val="num" w:pos="720"/>
        </w:tabs>
        <w:ind w:left="720" w:hanging="360"/>
      </w:pPr>
      <w:rPr>
        <w:rFonts w:ascii="Symbol" w:hAnsi="Symbol" w:hint="default"/>
        <w:sz w:val="20"/>
      </w:rPr>
    </w:lvl>
    <w:lvl w:ilvl="1">
      <w:start w:val="1"/>
      <w:numFmt w:val="decimalEnclosedCircle"/>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33E89"/>
    <w:multiLevelType w:val="multilevel"/>
    <w:tmpl w:val="AD68F616"/>
    <w:styleLink w:val="3"/>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13597154"/>
    <w:multiLevelType w:val="hybridMultilevel"/>
    <w:tmpl w:val="342E3B06"/>
    <w:lvl w:ilvl="0" w:tplc="2EB655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5F7D57"/>
    <w:multiLevelType w:val="multilevel"/>
    <w:tmpl w:val="F2426D08"/>
    <w:styleLink w:val="1"/>
    <w:lvl w:ilvl="0">
      <w:start w:val="1"/>
      <w:numFmt w:val="decimalEnclosedCircle"/>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 w15:restartNumberingAfterBreak="0">
    <w:nsid w:val="1C5638EA"/>
    <w:multiLevelType w:val="hybridMultilevel"/>
    <w:tmpl w:val="75DE3A5C"/>
    <w:lvl w:ilvl="0" w:tplc="84484EDE">
      <w:start w:val="1"/>
      <w:numFmt w:val="bullet"/>
      <w:lvlText w:val=""/>
      <w:lvlJc w:val="left"/>
      <w:pPr>
        <w:ind w:left="772" w:hanging="420"/>
      </w:pPr>
      <w:rPr>
        <w:rFonts w:ascii="Symbol" w:hAnsi="Symbol" w:hint="default"/>
        <w:color w:val="auto"/>
      </w:rPr>
    </w:lvl>
    <w:lvl w:ilvl="1" w:tplc="FFFFFFFF" w:tentative="1">
      <w:start w:val="1"/>
      <w:numFmt w:val="bullet"/>
      <w:lvlText w:val=""/>
      <w:lvlJc w:val="left"/>
      <w:pPr>
        <w:ind w:left="1192" w:hanging="420"/>
      </w:pPr>
      <w:rPr>
        <w:rFonts w:ascii="Wingdings" w:hAnsi="Wingdings" w:hint="default"/>
      </w:rPr>
    </w:lvl>
    <w:lvl w:ilvl="2" w:tplc="FFFFFFFF" w:tentative="1">
      <w:start w:val="1"/>
      <w:numFmt w:val="bullet"/>
      <w:lvlText w:val=""/>
      <w:lvlJc w:val="left"/>
      <w:pPr>
        <w:ind w:left="1612" w:hanging="420"/>
      </w:pPr>
      <w:rPr>
        <w:rFonts w:ascii="Wingdings" w:hAnsi="Wingdings" w:hint="default"/>
      </w:rPr>
    </w:lvl>
    <w:lvl w:ilvl="3" w:tplc="FFFFFFFF" w:tentative="1">
      <w:start w:val="1"/>
      <w:numFmt w:val="bullet"/>
      <w:lvlText w:val=""/>
      <w:lvlJc w:val="left"/>
      <w:pPr>
        <w:ind w:left="2032" w:hanging="420"/>
      </w:pPr>
      <w:rPr>
        <w:rFonts w:ascii="Wingdings" w:hAnsi="Wingdings" w:hint="default"/>
      </w:rPr>
    </w:lvl>
    <w:lvl w:ilvl="4" w:tplc="FFFFFFFF" w:tentative="1">
      <w:start w:val="1"/>
      <w:numFmt w:val="bullet"/>
      <w:lvlText w:val=""/>
      <w:lvlJc w:val="left"/>
      <w:pPr>
        <w:ind w:left="2452" w:hanging="420"/>
      </w:pPr>
      <w:rPr>
        <w:rFonts w:ascii="Wingdings" w:hAnsi="Wingdings" w:hint="default"/>
      </w:rPr>
    </w:lvl>
    <w:lvl w:ilvl="5" w:tplc="FFFFFFFF" w:tentative="1">
      <w:start w:val="1"/>
      <w:numFmt w:val="bullet"/>
      <w:lvlText w:val=""/>
      <w:lvlJc w:val="left"/>
      <w:pPr>
        <w:ind w:left="2872" w:hanging="420"/>
      </w:pPr>
      <w:rPr>
        <w:rFonts w:ascii="Wingdings" w:hAnsi="Wingdings" w:hint="default"/>
      </w:rPr>
    </w:lvl>
    <w:lvl w:ilvl="6" w:tplc="FFFFFFFF" w:tentative="1">
      <w:start w:val="1"/>
      <w:numFmt w:val="bullet"/>
      <w:lvlText w:val=""/>
      <w:lvlJc w:val="left"/>
      <w:pPr>
        <w:ind w:left="3292" w:hanging="420"/>
      </w:pPr>
      <w:rPr>
        <w:rFonts w:ascii="Wingdings" w:hAnsi="Wingdings" w:hint="default"/>
      </w:rPr>
    </w:lvl>
    <w:lvl w:ilvl="7" w:tplc="FFFFFFFF" w:tentative="1">
      <w:start w:val="1"/>
      <w:numFmt w:val="bullet"/>
      <w:lvlText w:val=""/>
      <w:lvlJc w:val="left"/>
      <w:pPr>
        <w:ind w:left="3712" w:hanging="420"/>
      </w:pPr>
      <w:rPr>
        <w:rFonts w:ascii="Wingdings" w:hAnsi="Wingdings" w:hint="default"/>
      </w:rPr>
    </w:lvl>
    <w:lvl w:ilvl="8" w:tplc="FFFFFFFF" w:tentative="1">
      <w:start w:val="1"/>
      <w:numFmt w:val="bullet"/>
      <w:lvlText w:val=""/>
      <w:lvlJc w:val="left"/>
      <w:pPr>
        <w:ind w:left="4132" w:hanging="420"/>
      </w:pPr>
      <w:rPr>
        <w:rFonts w:ascii="Wingdings" w:hAnsi="Wingdings" w:hint="default"/>
      </w:rPr>
    </w:lvl>
  </w:abstractNum>
  <w:abstractNum w:abstractNumId="10" w15:restartNumberingAfterBreak="0">
    <w:nsid w:val="2C1A1E47"/>
    <w:multiLevelType w:val="hybridMultilevel"/>
    <w:tmpl w:val="2506DC04"/>
    <w:lvl w:ilvl="0" w:tplc="B34E513E">
      <w:start w:val="7"/>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1" w15:restartNumberingAfterBreak="0">
    <w:nsid w:val="2D125325"/>
    <w:multiLevelType w:val="hybridMultilevel"/>
    <w:tmpl w:val="F050CBEE"/>
    <w:lvl w:ilvl="0" w:tplc="3946BDC4">
      <w:start w:val="1"/>
      <w:numFmt w:val="decimal"/>
      <w:lvlText w:val="(%1)"/>
      <w:lvlJc w:val="left"/>
      <w:pPr>
        <w:ind w:left="620" w:hanging="420"/>
      </w:pPr>
      <w:rPr>
        <w:rFonts w:hint="default"/>
      </w:rPr>
    </w:lvl>
    <w:lvl w:ilvl="1" w:tplc="3946BDC4">
      <w:start w:val="1"/>
      <w:numFmt w:val="decimal"/>
      <w:lvlText w:val="(%2)"/>
      <w:lvlJc w:val="left"/>
      <w:pPr>
        <w:ind w:left="988" w:hanging="42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34DE7027"/>
    <w:multiLevelType w:val="multilevel"/>
    <w:tmpl w:val="E22665DC"/>
    <w:styleLink w:val="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3BB54B98"/>
    <w:multiLevelType w:val="hybridMultilevel"/>
    <w:tmpl w:val="9A0C5C98"/>
    <w:lvl w:ilvl="0" w:tplc="42D68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384532"/>
    <w:multiLevelType w:val="hybridMultilevel"/>
    <w:tmpl w:val="2D7696E2"/>
    <w:lvl w:ilvl="0" w:tplc="F86CCADE">
      <w:start w:val="1"/>
      <w:numFmt w:val="decimal"/>
      <w:lvlText w:val="(%1)"/>
      <w:lvlJc w:val="left"/>
      <w:pPr>
        <w:ind w:left="620" w:hanging="420"/>
      </w:pPr>
      <w:rPr>
        <w:rFonts w:hint="default"/>
      </w:rPr>
    </w:lvl>
    <w:lvl w:ilvl="1" w:tplc="3FAAC4DA">
      <w:start w:val="1"/>
      <w:numFmt w:val="decimal"/>
      <w:lvlText w:val="%2)"/>
      <w:lvlJc w:val="left"/>
      <w:pPr>
        <w:ind w:left="980" w:hanging="36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15:restartNumberingAfterBreak="0">
    <w:nsid w:val="445062EF"/>
    <w:multiLevelType w:val="hybridMultilevel"/>
    <w:tmpl w:val="3BACAA1A"/>
    <w:lvl w:ilvl="0" w:tplc="8E6A0C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954714A"/>
    <w:multiLevelType w:val="hybridMultilevel"/>
    <w:tmpl w:val="AAB6B864"/>
    <w:lvl w:ilvl="0" w:tplc="642C5A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2E1988"/>
    <w:multiLevelType w:val="hybridMultilevel"/>
    <w:tmpl w:val="7774067C"/>
    <w:lvl w:ilvl="0" w:tplc="39E8FA62">
      <w:start w:val="1"/>
      <w:numFmt w:val="decimalEnclosedCircle"/>
      <w:lvlText w:val="%1"/>
      <w:lvlJc w:val="left"/>
      <w:pPr>
        <w:ind w:left="420" w:hanging="420"/>
      </w:pPr>
      <w:rPr>
        <w:rFonts w:asciiTheme="minorHAnsi" w:eastAsiaTheme="minorHAnsi"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A474524"/>
    <w:multiLevelType w:val="multilevel"/>
    <w:tmpl w:val="E22665DC"/>
    <w:styleLink w:val="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4CEE18C3"/>
    <w:multiLevelType w:val="hybridMultilevel"/>
    <w:tmpl w:val="6EF06A34"/>
    <w:lvl w:ilvl="0" w:tplc="842C2E4C">
      <w:numFmt w:val="bullet"/>
      <w:lvlText w:val="・"/>
      <w:lvlJc w:val="left"/>
      <w:pPr>
        <w:ind w:left="420" w:hanging="420"/>
      </w:pPr>
      <w:rPr>
        <w:rFonts w:ascii="游明朝" w:eastAsia="游明朝" w:hAnsi="游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4945F1"/>
    <w:multiLevelType w:val="hybridMultilevel"/>
    <w:tmpl w:val="7634103C"/>
    <w:lvl w:ilvl="0" w:tplc="928C721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F04591"/>
    <w:multiLevelType w:val="hybridMultilevel"/>
    <w:tmpl w:val="825A2374"/>
    <w:lvl w:ilvl="0" w:tplc="842C2E4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E50361F"/>
    <w:multiLevelType w:val="multilevel"/>
    <w:tmpl w:val="E4BEE39E"/>
    <w:styleLink w:val="2"/>
    <w:lvl w:ilvl="0">
      <w:start w:val="1"/>
      <w:numFmt w:val="decimalEnclosedCircle"/>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701816C3"/>
    <w:multiLevelType w:val="hybridMultilevel"/>
    <w:tmpl w:val="177A0CC6"/>
    <w:lvl w:ilvl="0" w:tplc="60C257B6">
      <w:start w:val="1"/>
      <w:numFmt w:val="bullet"/>
      <w:lvlText w:val=""/>
      <w:lvlJc w:val="left"/>
      <w:pPr>
        <w:ind w:left="227" w:hanging="227"/>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 w15:restartNumberingAfterBreak="0">
    <w:nsid w:val="70345912"/>
    <w:multiLevelType w:val="multilevel"/>
    <w:tmpl w:val="AD68F616"/>
    <w:styleLink w:val="4"/>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5" w15:restartNumberingAfterBreak="0">
    <w:nsid w:val="717A22DB"/>
    <w:multiLevelType w:val="hybridMultilevel"/>
    <w:tmpl w:val="5E52F65A"/>
    <w:lvl w:ilvl="0" w:tplc="D212AF7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5D318F"/>
    <w:multiLevelType w:val="hybridMultilevel"/>
    <w:tmpl w:val="F9605E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9EE7F94"/>
    <w:multiLevelType w:val="hybridMultilevel"/>
    <w:tmpl w:val="4EAC77EE"/>
    <w:lvl w:ilvl="0" w:tplc="4A76E03E">
      <w:start w:val="1"/>
      <w:numFmt w:val="decimalFullWidth"/>
      <w:lvlText w:val="（%1）"/>
      <w:lvlJc w:val="left"/>
      <w:pPr>
        <w:ind w:left="562"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CA52465"/>
    <w:multiLevelType w:val="hybridMultilevel"/>
    <w:tmpl w:val="97C86A14"/>
    <w:lvl w:ilvl="0" w:tplc="A0267F22">
      <w:numFmt w:val="bullet"/>
      <w:lvlText w:val="・"/>
      <w:lvlJc w:val="left"/>
      <w:pPr>
        <w:ind w:left="227" w:hanging="227"/>
      </w:pPr>
      <w:rPr>
        <w:rFonts w:ascii="游明朝" w:eastAsia="游明朝" w:hAnsi="游明朝" w:cstheme="minorBidi"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16cid:durableId="2027561086">
    <w:abstractNumId w:val="8"/>
  </w:num>
  <w:num w:numId="2" w16cid:durableId="1554390015">
    <w:abstractNumId w:val="22"/>
  </w:num>
  <w:num w:numId="3" w16cid:durableId="1560244687">
    <w:abstractNumId w:val="5"/>
  </w:num>
  <w:num w:numId="4" w16cid:durableId="868487431">
    <w:abstractNumId w:val="21"/>
  </w:num>
  <w:num w:numId="5" w16cid:durableId="1269242355">
    <w:abstractNumId w:val="17"/>
  </w:num>
  <w:num w:numId="6" w16cid:durableId="1675953793">
    <w:abstractNumId w:val="25"/>
  </w:num>
  <w:num w:numId="7" w16cid:durableId="1645041023">
    <w:abstractNumId w:val="15"/>
  </w:num>
  <w:num w:numId="8" w16cid:durableId="159278439">
    <w:abstractNumId w:val="4"/>
  </w:num>
  <w:num w:numId="9" w16cid:durableId="677850723">
    <w:abstractNumId w:val="13"/>
  </w:num>
  <w:num w:numId="10" w16cid:durableId="902301176">
    <w:abstractNumId w:val="16"/>
  </w:num>
  <w:num w:numId="11" w16cid:durableId="2112894514">
    <w:abstractNumId w:val="7"/>
  </w:num>
  <w:num w:numId="12" w16cid:durableId="1429347266">
    <w:abstractNumId w:val="6"/>
  </w:num>
  <w:num w:numId="13" w16cid:durableId="1168327749">
    <w:abstractNumId w:val="2"/>
  </w:num>
  <w:num w:numId="14" w16cid:durableId="648676457">
    <w:abstractNumId w:val="24"/>
  </w:num>
  <w:num w:numId="15" w16cid:durableId="2066446084">
    <w:abstractNumId w:val="12"/>
  </w:num>
  <w:num w:numId="16" w16cid:durableId="700395112">
    <w:abstractNumId w:val="18"/>
  </w:num>
  <w:num w:numId="17" w16cid:durableId="2083523298">
    <w:abstractNumId w:val="27"/>
  </w:num>
  <w:num w:numId="18" w16cid:durableId="935208342">
    <w:abstractNumId w:val="0"/>
  </w:num>
  <w:num w:numId="19" w16cid:durableId="1490903957">
    <w:abstractNumId w:val="1"/>
  </w:num>
  <w:num w:numId="20" w16cid:durableId="766920899">
    <w:abstractNumId w:val="20"/>
  </w:num>
  <w:num w:numId="21" w16cid:durableId="1525749549">
    <w:abstractNumId w:val="23"/>
  </w:num>
  <w:num w:numId="22" w16cid:durableId="1327515052">
    <w:abstractNumId w:val="28"/>
  </w:num>
  <w:num w:numId="23" w16cid:durableId="1286694399">
    <w:abstractNumId w:val="14"/>
  </w:num>
  <w:num w:numId="24" w16cid:durableId="857080178">
    <w:abstractNumId w:val="3"/>
  </w:num>
  <w:num w:numId="25" w16cid:durableId="1657613010">
    <w:abstractNumId w:val="11"/>
  </w:num>
  <w:num w:numId="26" w16cid:durableId="822358856">
    <w:abstractNumId w:val="9"/>
  </w:num>
  <w:num w:numId="27" w16cid:durableId="630475018">
    <w:abstractNumId w:val="10"/>
  </w:num>
  <w:num w:numId="28" w16cid:durableId="903488806">
    <w:abstractNumId w:val="19"/>
  </w:num>
  <w:num w:numId="29" w16cid:durableId="48794243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removePersonalInformation/>
  <w:removeDateAndTime/>
  <w:bordersDoNotSurroundHeader/>
  <w:bordersDoNotSurroundFooter/>
  <w:hideSpellingErrors/>
  <w:proofState w:spelling="clean" w:grammar="dirty"/>
  <w:documentProtection w:edit="forms" w:enforcement="0"/>
  <w:defaultTabStop w:val="840"/>
  <w:drawingGridHorizontalSpacing w:val="10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35D"/>
    <w:rsid w:val="00000103"/>
    <w:rsid w:val="00001129"/>
    <w:rsid w:val="000013F8"/>
    <w:rsid w:val="00002BB1"/>
    <w:rsid w:val="0000344C"/>
    <w:rsid w:val="000043BE"/>
    <w:rsid w:val="00004BD1"/>
    <w:rsid w:val="000054CC"/>
    <w:rsid w:val="00005521"/>
    <w:rsid w:val="00005779"/>
    <w:rsid w:val="0000579A"/>
    <w:rsid w:val="00005E10"/>
    <w:rsid w:val="00005FAE"/>
    <w:rsid w:val="00006066"/>
    <w:rsid w:val="0000653C"/>
    <w:rsid w:val="0000781E"/>
    <w:rsid w:val="00007855"/>
    <w:rsid w:val="00007F2C"/>
    <w:rsid w:val="000103AC"/>
    <w:rsid w:val="0001093D"/>
    <w:rsid w:val="00010CF9"/>
    <w:rsid w:val="00010D59"/>
    <w:rsid w:val="00011D19"/>
    <w:rsid w:val="000121A6"/>
    <w:rsid w:val="0001352A"/>
    <w:rsid w:val="0001468A"/>
    <w:rsid w:val="000147B2"/>
    <w:rsid w:val="000152CF"/>
    <w:rsid w:val="00015476"/>
    <w:rsid w:val="000159A1"/>
    <w:rsid w:val="000159E1"/>
    <w:rsid w:val="000167D5"/>
    <w:rsid w:val="0001725F"/>
    <w:rsid w:val="0001783C"/>
    <w:rsid w:val="00021C82"/>
    <w:rsid w:val="000224B6"/>
    <w:rsid w:val="000229D8"/>
    <w:rsid w:val="00022F05"/>
    <w:rsid w:val="000232E9"/>
    <w:rsid w:val="00023B7C"/>
    <w:rsid w:val="00024226"/>
    <w:rsid w:val="00025642"/>
    <w:rsid w:val="0002589E"/>
    <w:rsid w:val="000302C8"/>
    <w:rsid w:val="000306C5"/>
    <w:rsid w:val="00030729"/>
    <w:rsid w:val="000313AE"/>
    <w:rsid w:val="00031864"/>
    <w:rsid w:val="00031DA2"/>
    <w:rsid w:val="0003228A"/>
    <w:rsid w:val="00032899"/>
    <w:rsid w:val="00032A06"/>
    <w:rsid w:val="00033B93"/>
    <w:rsid w:val="000341DC"/>
    <w:rsid w:val="0003449A"/>
    <w:rsid w:val="00035342"/>
    <w:rsid w:val="000360BF"/>
    <w:rsid w:val="00036695"/>
    <w:rsid w:val="00036789"/>
    <w:rsid w:val="0003719A"/>
    <w:rsid w:val="00037DA6"/>
    <w:rsid w:val="000415DF"/>
    <w:rsid w:val="0004165C"/>
    <w:rsid w:val="00041EDB"/>
    <w:rsid w:val="00041F97"/>
    <w:rsid w:val="00042749"/>
    <w:rsid w:val="00043181"/>
    <w:rsid w:val="000436BC"/>
    <w:rsid w:val="00044021"/>
    <w:rsid w:val="000441D2"/>
    <w:rsid w:val="00044EBC"/>
    <w:rsid w:val="00045262"/>
    <w:rsid w:val="0004593C"/>
    <w:rsid w:val="0004623E"/>
    <w:rsid w:val="000509C9"/>
    <w:rsid w:val="00050F5B"/>
    <w:rsid w:val="0005147F"/>
    <w:rsid w:val="00051D2D"/>
    <w:rsid w:val="00052116"/>
    <w:rsid w:val="000534B7"/>
    <w:rsid w:val="00053A7B"/>
    <w:rsid w:val="000548A6"/>
    <w:rsid w:val="00054F80"/>
    <w:rsid w:val="0005521A"/>
    <w:rsid w:val="00055532"/>
    <w:rsid w:val="000557C8"/>
    <w:rsid w:val="00055B34"/>
    <w:rsid w:val="000567CB"/>
    <w:rsid w:val="00056DFB"/>
    <w:rsid w:val="00060537"/>
    <w:rsid w:val="0006094F"/>
    <w:rsid w:val="00060998"/>
    <w:rsid w:val="00060B08"/>
    <w:rsid w:val="00064FE2"/>
    <w:rsid w:val="0006551C"/>
    <w:rsid w:val="00065A82"/>
    <w:rsid w:val="00066565"/>
    <w:rsid w:val="000666E1"/>
    <w:rsid w:val="00066BE1"/>
    <w:rsid w:val="00067DEA"/>
    <w:rsid w:val="00070270"/>
    <w:rsid w:val="00070B31"/>
    <w:rsid w:val="000715CA"/>
    <w:rsid w:val="0007177D"/>
    <w:rsid w:val="00072103"/>
    <w:rsid w:val="0007219C"/>
    <w:rsid w:val="00072FEA"/>
    <w:rsid w:val="0007433F"/>
    <w:rsid w:val="00074E38"/>
    <w:rsid w:val="000755ED"/>
    <w:rsid w:val="000761B3"/>
    <w:rsid w:val="000765AC"/>
    <w:rsid w:val="00077A0B"/>
    <w:rsid w:val="00077C31"/>
    <w:rsid w:val="00080000"/>
    <w:rsid w:val="0008004A"/>
    <w:rsid w:val="00080146"/>
    <w:rsid w:val="000807B4"/>
    <w:rsid w:val="00080AE4"/>
    <w:rsid w:val="0008190E"/>
    <w:rsid w:val="00082981"/>
    <w:rsid w:val="000831B6"/>
    <w:rsid w:val="0008370B"/>
    <w:rsid w:val="00083899"/>
    <w:rsid w:val="00083A5C"/>
    <w:rsid w:val="00084191"/>
    <w:rsid w:val="00084EEE"/>
    <w:rsid w:val="00085D4A"/>
    <w:rsid w:val="00086E32"/>
    <w:rsid w:val="00086F84"/>
    <w:rsid w:val="00087C2D"/>
    <w:rsid w:val="0009072B"/>
    <w:rsid w:val="000914B0"/>
    <w:rsid w:val="00091863"/>
    <w:rsid w:val="00092906"/>
    <w:rsid w:val="00092C55"/>
    <w:rsid w:val="0009476C"/>
    <w:rsid w:val="00096453"/>
    <w:rsid w:val="0009710D"/>
    <w:rsid w:val="000A0BC3"/>
    <w:rsid w:val="000A0F88"/>
    <w:rsid w:val="000A1904"/>
    <w:rsid w:val="000A329C"/>
    <w:rsid w:val="000A3A4D"/>
    <w:rsid w:val="000A58DB"/>
    <w:rsid w:val="000A6EB8"/>
    <w:rsid w:val="000A7468"/>
    <w:rsid w:val="000A749F"/>
    <w:rsid w:val="000A7EB1"/>
    <w:rsid w:val="000B0666"/>
    <w:rsid w:val="000B09FB"/>
    <w:rsid w:val="000B0B4D"/>
    <w:rsid w:val="000B0B50"/>
    <w:rsid w:val="000B2614"/>
    <w:rsid w:val="000B293B"/>
    <w:rsid w:val="000B2A41"/>
    <w:rsid w:val="000B3848"/>
    <w:rsid w:val="000B3979"/>
    <w:rsid w:val="000B444E"/>
    <w:rsid w:val="000B558F"/>
    <w:rsid w:val="000B72F5"/>
    <w:rsid w:val="000B78B4"/>
    <w:rsid w:val="000C221B"/>
    <w:rsid w:val="000C25FD"/>
    <w:rsid w:val="000C267B"/>
    <w:rsid w:val="000C4F3F"/>
    <w:rsid w:val="000C507B"/>
    <w:rsid w:val="000C5649"/>
    <w:rsid w:val="000C5D6C"/>
    <w:rsid w:val="000C648A"/>
    <w:rsid w:val="000C690F"/>
    <w:rsid w:val="000C6E6A"/>
    <w:rsid w:val="000C7C2A"/>
    <w:rsid w:val="000D004C"/>
    <w:rsid w:val="000D1D0D"/>
    <w:rsid w:val="000D22B3"/>
    <w:rsid w:val="000D3B56"/>
    <w:rsid w:val="000D3D9F"/>
    <w:rsid w:val="000D4916"/>
    <w:rsid w:val="000D4998"/>
    <w:rsid w:val="000D4E95"/>
    <w:rsid w:val="000D58CB"/>
    <w:rsid w:val="000D5D8E"/>
    <w:rsid w:val="000D638F"/>
    <w:rsid w:val="000D64E5"/>
    <w:rsid w:val="000D650A"/>
    <w:rsid w:val="000D65FB"/>
    <w:rsid w:val="000D672C"/>
    <w:rsid w:val="000E0207"/>
    <w:rsid w:val="000E09A3"/>
    <w:rsid w:val="000E15FB"/>
    <w:rsid w:val="000E40AA"/>
    <w:rsid w:val="000E4D70"/>
    <w:rsid w:val="000E52D8"/>
    <w:rsid w:val="000E5BFB"/>
    <w:rsid w:val="000E5E9A"/>
    <w:rsid w:val="000E671B"/>
    <w:rsid w:val="000E6D89"/>
    <w:rsid w:val="000E717F"/>
    <w:rsid w:val="000F01E3"/>
    <w:rsid w:val="000F0B6B"/>
    <w:rsid w:val="000F2562"/>
    <w:rsid w:val="000F298B"/>
    <w:rsid w:val="000F3012"/>
    <w:rsid w:val="000F50C2"/>
    <w:rsid w:val="000F547A"/>
    <w:rsid w:val="000F588F"/>
    <w:rsid w:val="000F7928"/>
    <w:rsid w:val="000F7941"/>
    <w:rsid w:val="00100E75"/>
    <w:rsid w:val="00100F56"/>
    <w:rsid w:val="001010A4"/>
    <w:rsid w:val="001012DE"/>
    <w:rsid w:val="001022F8"/>
    <w:rsid w:val="00103DAF"/>
    <w:rsid w:val="00103E3F"/>
    <w:rsid w:val="001045C2"/>
    <w:rsid w:val="00104C96"/>
    <w:rsid w:val="00104DF6"/>
    <w:rsid w:val="001057F2"/>
    <w:rsid w:val="00105D12"/>
    <w:rsid w:val="001062FC"/>
    <w:rsid w:val="00106385"/>
    <w:rsid w:val="001071AC"/>
    <w:rsid w:val="001076AB"/>
    <w:rsid w:val="00111E9F"/>
    <w:rsid w:val="00111EA6"/>
    <w:rsid w:val="00112CF0"/>
    <w:rsid w:val="00112D50"/>
    <w:rsid w:val="001140E0"/>
    <w:rsid w:val="00114B6A"/>
    <w:rsid w:val="00114FEA"/>
    <w:rsid w:val="0011590A"/>
    <w:rsid w:val="00116659"/>
    <w:rsid w:val="001168F9"/>
    <w:rsid w:val="001218A1"/>
    <w:rsid w:val="001223E1"/>
    <w:rsid w:val="00122C71"/>
    <w:rsid w:val="00122EF6"/>
    <w:rsid w:val="00122F4D"/>
    <w:rsid w:val="00122FA6"/>
    <w:rsid w:val="001231F9"/>
    <w:rsid w:val="0012342A"/>
    <w:rsid w:val="00123DD0"/>
    <w:rsid w:val="0012513F"/>
    <w:rsid w:val="0012575B"/>
    <w:rsid w:val="00125904"/>
    <w:rsid w:val="00125ACC"/>
    <w:rsid w:val="00126693"/>
    <w:rsid w:val="00126A39"/>
    <w:rsid w:val="00127168"/>
    <w:rsid w:val="0012795C"/>
    <w:rsid w:val="00127C2A"/>
    <w:rsid w:val="00127F35"/>
    <w:rsid w:val="0013031D"/>
    <w:rsid w:val="00130A6F"/>
    <w:rsid w:val="00132062"/>
    <w:rsid w:val="00132567"/>
    <w:rsid w:val="0013317B"/>
    <w:rsid w:val="0013350E"/>
    <w:rsid w:val="0013352D"/>
    <w:rsid w:val="0013378C"/>
    <w:rsid w:val="001337A2"/>
    <w:rsid w:val="001339D2"/>
    <w:rsid w:val="0013426D"/>
    <w:rsid w:val="00135523"/>
    <w:rsid w:val="0013553D"/>
    <w:rsid w:val="001362E3"/>
    <w:rsid w:val="00136782"/>
    <w:rsid w:val="001370D9"/>
    <w:rsid w:val="001377C3"/>
    <w:rsid w:val="00140DB1"/>
    <w:rsid w:val="00141735"/>
    <w:rsid w:val="00142158"/>
    <w:rsid w:val="00142199"/>
    <w:rsid w:val="00142CB7"/>
    <w:rsid w:val="001432F4"/>
    <w:rsid w:val="00143396"/>
    <w:rsid w:val="001433CB"/>
    <w:rsid w:val="00144341"/>
    <w:rsid w:val="00144E2A"/>
    <w:rsid w:val="00146A03"/>
    <w:rsid w:val="00146B72"/>
    <w:rsid w:val="001476E8"/>
    <w:rsid w:val="001479C2"/>
    <w:rsid w:val="00147E13"/>
    <w:rsid w:val="00150116"/>
    <w:rsid w:val="001514A9"/>
    <w:rsid w:val="00151B6E"/>
    <w:rsid w:val="001521D1"/>
    <w:rsid w:val="00153386"/>
    <w:rsid w:val="001538DA"/>
    <w:rsid w:val="00153E92"/>
    <w:rsid w:val="001545BE"/>
    <w:rsid w:val="001549BF"/>
    <w:rsid w:val="00154F67"/>
    <w:rsid w:val="00155FDC"/>
    <w:rsid w:val="001566B7"/>
    <w:rsid w:val="00160748"/>
    <w:rsid w:val="001611BA"/>
    <w:rsid w:val="00161619"/>
    <w:rsid w:val="001644DD"/>
    <w:rsid w:val="00164D14"/>
    <w:rsid w:val="00164E54"/>
    <w:rsid w:val="001660CE"/>
    <w:rsid w:val="00166B48"/>
    <w:rsid w:val="00167770"/>
    <w:rsid w:val="00170A1D"/>
    <w:rsid w:val="001711FA"/>
    <w:rsid w:val="001711FB"/>
    <w:rsid w:val="0017144C"/>
    <w:rsid w:val="00171A90"/>
    <w:rsid w:val="001729B2"/>
    <w:rsid w:val="00172F1F"/>
    <w:rsid w:val="0017384A"/>
    <w:rsid w:val="00174017"/>
    <w:rsid w:val="0017428C"/>
    <w:rsid w:val="00174850"/>
    <w:rsid w:val="00176768"/>
    <w:rsid w:val="00176A91"/>
    <w:rsid w:val="001770AD"/>
    <w:rsid w:val="001771CC"/>
    <w:rsid w:val="001808ED"/>
    <w:rsid w:val="00180FD8"/>
    <w:rsid w:val="00181309"/>
    <w:rsid w:val="001820C0"/>
    <w:rsid w:val="001827DA"/>
    <w:rsid w:val="00182E8A"/>
    <w:rsid w:val="0018339D"/>
    <w:rsid w:val="0018356D"/>
    <w:rsid w:val="00183EC8"/>
    <w:rsid w:val="0018428E"/>
    <w:rsid w:val="00184C90"/>
    <w:rsid w:val="00185C30"/>
    <w:rsid w:val="001861CB"/>
    <w:rsid w:val="00186499"/>
    <w:rsid w:val="0018695D"/>
    <w:rsid w:val="00187334"/>
    <w:rsid w:val="00187E2F"/>
    <w:rsid w:val="001902DA"/>
    <w:rsid w:val="00190863"/>
    <w:rsid w:val="00192820"/>
    <w:rsid w:val="00192B3A"/>
    <w:rsid w:val="00192B47"/>
    <w:rsid w:val="00192E83"/>
    <w:rsid w:val="00192F0E"/>
    <w:rsid w:val="00192FDB"/>
    <w:rsid w:val="00193894"/>
    <w:rsid w:val="00193FE8"/>
    <w:rsid w:val="00194B62"/>
    <w:rsid w:val="00196772"/>
    <w:rsid w:val="00196FAB"/>
    <w:rsid w:val="00197A9C"/>
    <w:rsid w:val="00197ECE"/>
    <w:rsid w:val="001A008F"/>
    <w:rsid w:val="001A0227"/>
    <w:rsid w:val="001A0702"/>
    <w:rsid w:val="001A12FD"/>
    <w:rsid w:val="001A19E2"/>
    <w:rsid w:val="001A1AEF"/>
    <w:rsid w:val="001A3277"/>
    <w:rsid w:val="001A4EEF"/>
    <w:rsid w:val="001A65EA"/>
    <w:rsid w:val="001A669F"/>
    <w:rsid w:val="001A70E8"/>
    <w:rsid w:val="001A7431"/>
    <w:rsid w:val="001A74DF"/>
    <w:rsid w:val="001A7D31"/>
    <w:rsid w:val="001B117E"/>
    <w:rsid w:val="001B1180"/>
    <w:rsid w:val="001B1951"/>
    <w:rsid w:val="001B2901"/>
    <w:rsid w:val="001B2B07"/>
    <w:rsid w:val="001B318C"/>
    <w:rsid w:val="001B3ABE"/>
    <w:rsid w:val="001B47A7"/>
    <w:rsid w:val="001B5707"/>
    <w:rsid w:val="001B600E"/>
    <w:rsid w:val="001B6287"/>
    <w:rsid w:val="001B6BAB"/>
    <w:rsid w:val="001B6CD3"/>
    <w:rsid w:val="001B6EBA"/>
    <w:rsid w:val="001B71F4"/>
    <w:rsid w:val="001B7369"/>
    <w:rsid w:val="001B7A0D"/>
    <w:rsid w:val="001C01B6"/>
    <w:rsid w:val="001C11C4"/>
    <w:rsid w:val="001C14FE"/>
    <w:rsid w:val="001C1BFB"/>
    <w:rsid w:val="001C1CAC"/>
    <w:rsid w:val="001C1D37"/>
    <w:rsid w:val="001C3107"/>
    <w:rsid w:val="001C3446"/>
    <w:rsid w:val="001C3A9E"/>
    <w:rsid w:val="001C41BB"/>
    <w:rsid w:val="001C558E"/>
    <w:rsid w:val="001C58FD"/>
    <w:rsid w:val="001C6A81"/>
    <w:rsid w:val="001C6C6B"/>
    <w:rsid w:val="001C7309"/>
    <w:rsid w:val="001C7982"/>
    <w:rsid w:val="001C7AB5"/>
    <w:rsid w:val="001D033A"/>
    <w:rsid w:val="001D0852"/>
    <w:rsid w:val="001D0BB7"/>
    <w:rsid w:val="001D0F8F"/>
    <w:rsid w:val="001D155F"/>
    <w:rsid w:val="001D30BB"/>
    <w:rsid w:val="001D4142"/>
    <w:rsid w:val="001D425B"/>
    <w:rsid w:val="001D50B4"/>
    <w:rsid w:val="001D511C"/>
    <w:rsid w:val="001D5502"/>
    <w:rsid w:val="001D5F7C"/>
    <w:rsid w:val="001D7214"/>
    <w:rsid w:val="001E0799"/>
    <w:rsid w:val="001E116A"/>
    <w:rsid w:val="001E2A76"/>
    <w:rsid w:val="001E2C7D"/>
    <w:rsid w:val="001E30AA"/>
    <w:rsid w:val="001E42F1"/>
    <w:rsid w:val="001E4E99"/>
    <w:rsid w:val="001E5080"/>
    <w:rsid w:val="001E7190"/>
    <w:rsid w:val="001E7703"/>
    <w:rsid w:val="001F07C7"/>
    <w:rsid w:val="001F1033"/>
    <w:rsid w:val="001F1705"/>
    <w:rsid w:val="001F1AA5"/>
    <w:rsid w:val="001F260C"/>
    <w:rsid w:val="001F2734"/>
    <w:rsid w:val="001F3EEB"/>
    <w:rsid w:val="001F446D"/>
    <w:rsid w:val="001F4826"/>
    <w:rsid w:val="001F4D07"/>
    <w:rsid w:val="001F59F4"/>
    <w:rsid w:val="001F5B1C"/>
    <w:rsid w:val="001F5D72"/>
    <w:rsid w:val="001F7078"/>
    <w:rsid w:val="001F7304"/>
    <w:rsid w:val="001F77D6"/>
    <w:rsid w:val="00200BEC"/>
    <w:rsid w:val="00200E06"/>
    <w:rsid w:val="0020146A"/>
    <w:rsid w:val="002016C1"/>
    <w:rsid w:val="00201B40"/>
    <w:rsid w:val="002028CB"/>
    <w:rsid w:val="002037ED"/>
    <w:rsid w:val="00203E32"/>
    <w:rsid w:val="002046B9"/>
    <w:rsid w:val="00205DA2"/>
    <w:rsid w:val="00205F63"/>
    <w:rsid w:val="00206111"/>
    <w:rsid w:val="002102B4"/>
    <w:rsid w:val="002108C3"/>
    <w:rsid w:val="00210F56"/>
    <w:rsid w:val="00212A6A"/>
    <w:rsid w:val="0021395D"/>
    <w:rsid w:val="002141A7"/>
    <w:rsid w:val="00215B11"/>
    <w:rsid w:val="00215FBC"/>
    <w:rsid w:val="00216AE6"/>
    <w:rsid w:val="00217B7A"/>
    <w:rsid w:val="00217BB3"/>
    <w:rsid w:val="00217BBA"/>
    <w:rsid w:val="00217E98"/>
    <w:rsid w:val="00220891"/>
    <w:rsid w:val="002215D8"/>
    <w:rsid w:val="0022188A"/>
    <w:rsid w:val="00223771"/>
    <w:rsid w:val="002243B9"/>
    <w:rsid w:val="00224466"/>
    <w:rsid w:val="0022515B"/>
    <w:rsid w:val="00225745"/>
    <w:rsid w:val="00225AF0"/>
    <w:rsid w:val="00226224"/>
    <w:rsid w:val="002263A4"/>
    <w:rsid w:val="00226EE3"/>
    <w:rsid w:val="002303B3"/>
    <w:rsid w:val="002310E2"/>
    <w:rsid w:val="00231FB6"/>
    <w:rsid w:val="00232763"/>
    <w:rsid w:val="00233A42"/>
    <w:rsid w:val="00233CC4"/>
    <w:rsid w:val="0023460F"/>
    <w:rsid w:val="002347C7"/>
    <w:rsid w:val="00234B26"/>
    <w:rsid w:val="00234BA6"/>
    <w:rsid w:val="00236608"/>
    <w:rsid w:val="00236C10"/>
    <w:rsid w:val="00237C0B"/>
    <w:rsid w:val="00237F04"/>
    <w:rsid w:val="0024034E"/>
    <w:rsid w:val="00240E1A"/>
    <w:rsid w:val="00241531"/>
    <w:rsid w:val="002415FE"/>
    <w:rsid w:val="00242CEB"/>
    <w:rsid w:val="00243370"/>
    <w:rsid w:val="002453DF"/>
    <w:rsid w:val="0024628B"/>
    <w:rsid w:val="002474DC"/>
    <w:rsid w:val="0024760D"/>
    <w:rsid w:val="002500F6"/>
    <w:rsid w:val="00250518"/>
    <w:rsid w:val="00251B73"/>
    <w:rsid w:val="00252C95"/>
    <w:rsid w:val="002532F8"/>
    <w:rsid w:val="0025341E"/>
    <w:rsid w:val="00254958"/>
    <w:rsid w:val="00254E1F"/>
    <w:rsid w:val="00254E33"/>
    <w:rsid w:val="00254F0D"/>
    <w:rsid w:val="002557F4"/>
    <w:rsid w:val="00255DC5"/>
    <w:rsid w:val="002563AB"/>
    <w:rsid w:val="00256C8E"/>
    <w:rsid w:val="0025755A"/>
    <w:rsid w:val="0026093E"/>
    <w:rsid w:val="002615D3"/>
    <w:rsid w:val="00261E22"/>
    <w:rsid w:val="002631F4"/>
    <w:rsid w:val="00263915"/>
    <w:rsid w:val="00264685"/>
    <w:rsid w:val="00266444"/>
    <w:rsid w:val="00266AC3"/>
    <w:rsid w:val="0026706A"/>
    <w:rsid w:val="00267582"/>
    <w:rsid w:val="00267F0F"/>
    <w:rsid w:val="0027156B"/>
    <w:rsid w:val="0027160A"/>
    <w:rsid w:val="002721D2"/>
    <w:rsid w:val="00272986"/>
    <w:rsid w:val="00273484"/>
    <w:rsid w:val="002742D7"/>
    <w:rsid w:val="00274609"/>
    <w:rsid w:val="00274883"/>
    <w:rsid w:val="002749DE"/>
    <w:rsid w:val="002759A7"/>
    <w:rsid w:val="00276BD0"/>
    <w:rsid w:val="00277B3B"/>
    <w:rsid w:val="00277C74"/>
    <w:rsid w:val="002801D0"/>
    <w:rsid w:val="002802E9"/>
    <w:rsid w:val="00280B2C"/>
    <w:rsid w:val="00283344"/>
    <w:rsid w:val="00285976"/>
    <w:rsid w:val="002879A0"/>
    <w:rsid w:val="00290322"/>
    <w:rsid w:val="002905F2"/>
    <w:rsid w:val="002908AC"/>
    <w:rsid w:val="00291C7C"/>
    <w:rsid w:val="00291D39"/>
    <w:rsid w:val="002927AC"/>
    <w:rsid w:val="002934E8"/>
    <w:rsid w:val="002937F8"/>
    <w:rsid w:val="00293DBD"/>
    <w:rsid w:val="00294649"/>
    <w:rsid w:val="002956E5"/>
    <w:rsid w:val="002959FF"/>
    <w:rsid w:val="00295F7F"/>
    <w:rsid w:val="002964AF"/>
    <w:rsid w:val="002968F0"/>
    <w:rsid w:val="00297992"/>
    <w:rsid w:val="002A0195"/>
    <w:rsid w:val="002A1328"/>
    <w:rsid w:val="002A155E"/>
    <w:rsid w:val="002A20AA"/>
    <w:rsid w:val="002A234B"/>
    <w:rsid w:val="002A31C7"/>
    <w:rsid w:val="002A480F"/>
    <w:rsid w:val="002A496B"/>
    <w:rsid w:val="002A5219"/>
    <w:rsid w:val="002A5522"/>
    <w:rsid w:val="002A5E75"/>
    <w:rsid w:val="002A6F9F"/>
    <w:rsid w:val="002A7703"/>
    <w:rsid w:val="002B0DB0"/>
    <w:rsid w:val="002B1C77"/>
    <w:rsid w:val="002B2BA0"/>
    <w:rsid w:val="002B2D8F"/>
    <w:rsid w:val="002B3575"/>
    <w:rsid w:val="002B37B6"/>
    <w:rsid w:val="002B4409"/>
    <w:rsid w:val="002B4525"/>
    <w:rsid w:val="002B5DD6"/>
    <w:rsid w:val="002B6FC3"/>
    <w:rsid w:val="002B7305"/>
    <w:rsid w:val="002C1355"/>
    <w:rsid w:val="002C17F3"/>
    <w:rsid w:val="002C297D"/>
    <w:rsid w:val="002C2F92"/>
    <w:rsid w:val="002C3A2C"/>
    <w:rsid w:val="002C3AFB"/>
    <w:rsid w:val="002C4B4D"/>
    <w:rsid w:val="002C53E7"/>
    <w:rsid w:val="002C653A"/>
    <w:rsid w:val="002C6DA0"/>
    <w:rsid w:val="002D0870"/>
    <w:rsid w:val="002D0E18"/>
    <w:rsid w:val="002D0F7B"/>
    <w:rsid w:val="002D117B"/>
    <w:rsid w:val="002D2A6A"/>
    <w:rsid w:val="002D33DB"/>
    <w:rsid w:val="002D345B"/>
    <w:rsid w:val="002D442A"/>
    <w:rsid w:val="002D5244"/>
    <w:rsid w:val="002D5D73"/>
    <w:rsid w:val="002D65F2"/>
    <w:rsid w:val="002D67D8"/>
    <w:rsid w:val="002D72A2"/>
    <w:rsid w:val="002D732B"/>
    <w:rsid w:val="002E0508"/>
    <w:rsid w:val="002E074E"/>
    <w:rsid w:val="002E0CEA"/>
    <w:rsid w:val="002E0D01"/>
    <w:rsid w:val="002E12A2"/>
    <w:rsid w:val="002E14AE"/>
    <w:rsid w:val="002E20B6"/>
    <w:rsid w:val="002E2668"/>
    <w:rsid w:val="002E39D1"/>
    <w:rsid w:val="002E3C47"/>
    <w:rsid w:val="002E3EAE"/>
    <w:rsid w:val="002E4039"/>
    <w:rsid w:val="002E4164"/>
    <w:rsid w:val="002E5844"/>
    <w:rsid w:val="002E5B1D"/>
    <w:rsid w:val="002E7503"/>
    <w:rsid w:val="002E76F7"/>
    <w:rsid w:val="002F0D4F"/>
    <w:rsid w:val="002F0DB3"/>
    <w:rsid w:val="002F3356"/>
    <w:rsid w:val="002F5F01"/>
    <w:rsid w:val="002F6738"/>
    <w:rsid w:val="002F6875"/>
    <w:rsid w:val="002F6D45"/>
    <w:rsid w:val="002F6F35"/>
    <w:rsid w:val="002F6FAC"/>
    <w:rsid w:val="002F74FD"/>
    <w:rsid w:val="0030053B"/>
    <w:rsid w:val="0030155B"/>
    <w:rsid w:val="00301F7B"/>
    <w:rsid w:val="00301FBF"/>
    <w:rsid w:val="0030229E"/>
    <w:rsid w:val="003026A2"/>
    <w:rsid w:val="003037B2"/>
    <w:rsid w:val="00303879"/>
    <w:rsid w:val="003044CD"/>
    <w:rsid w:val="003052EB"/>
    <w:rsid w:val="00305565"/>
    <w:rsid w:val="00306794"/>
    <w:rsid w:val="00306E7E"/>
    <w:rsid w:val="003074E4"/>
    <w:rsid w:val="00307A4D"/>
    <w:rsid w:val="00307ABB"/>
    <w:rsid w:val="00307C00"/>
    <w:rsid w:val="003100C2"/>
    <w:rsid w:val="003101D0"/>
    <w:rsid w:val="003103A1"/>
    <w:rsid w:val="00310B7D"/>
    <w:rsid w:val="00311695"/>
    <w:rsid w:val="00311A72"/>
    <w:rsid w:val="00313B49"/>
    <w:rsid w:val="00313B54"/>
    <w:rsid w:val="00314168"/>
    <w:rsid w:val="0031533A"/>
    <w:rsid w:val="003156B0"/>
    <w:rsid w:val="00317F7B"/>
    <w:rsid w:val="00320FAB"/>
    <w:rsid w:val="00321659"/>
    <w:rsid w:val="00321A58"/>
    <w:rsid w:val="00322385"/>
    <w:rsid w:val="00322FC5"/>
    <w:rsid w:val="0032393A"/>
    <w:rsid w:val="0032715F"/>
    <w:rsid w:val="00327251"/>
    <w:rsid w:val="003305B6"/>
    <w:rsid w:val="003312A2"/>
    <w:rsid w:val="003325E7"/>
    <w:rsid w:val="00333F8C"/>
    <w:rsid w:val="003347D7"/>
    <w:rsid w:val="00336352"/>
    <w:rsid w:val="00336440"/>
    <w:rsid w:val="00336FFB"/>
    <w:rsid w:val="00337665"/>
    <w:rsid w:val="003376C1"/>
    <w:rsid w:val="003417DD"/>
    <w:rsid w:val="00341900"/>
    <w:rsid w:val="0034266B"/>
    <w:rsid w:val="00342A2C"/>
    <w:rsid w:val="00342CD7"/>
    <w:rsid w:val="003438D7"/>
    <w:rsid w:val="003445C2"/>
    <w:rsid w:val="003452E3"/>
    <w:rsid w:val="0034643F"/>
    <w:rsid w:val="00346E95"/>
    <w:rsid w:val="003472EB"/>
    <w:rsid w:val="00350A9F"/>
    <w:rsid w:val="0035159C"/>
    <w:rsid w:val="00351BBB"/>
    <w:rsid w:val="00351E21"/>
    <w:rsid w:val="00351ECB"/>
    <w:rsid w:val="003521CD"/>
    <w:rsid w:val="003525FE"/>
    <w:rsid w:val="00352C88"/>
    <w:rsid w:val="00353872"/>
    <w:rsid w:val="00353BFB"/>
    <w:rsid w:val="00353CF7"/>
    <w:rsid w:val="003540CA"/>
    <w:rsid w:val="00354542"/>
    <w:rsid w:val="003545C1"/>
    <w:rsid w:val="00354A83"/>
    <w:rsid w:val="003550DF"/>
    <w:rsid w:val="0035542D"/>
    <w:rsid w:val="0035553C"/>
    <w:rsid w:val="00355AB8"/>
    <w:rsid w:val="00356690"/>
    <w:rsid w:val="003566B9"/>
    <w:rsid w:val="003567B0"/>
    <w:rsid w:val="00357C13"/>
    <w:rsid w:val="00360490"/>
    <w:rsid w:val="00361519"/>
    <w:rsid w:val="003624FB"/>
    <w:rsid w:val="003627DD"/>
    <w:rsid w:val="00362A0F"/>
    <w:rsid w:val="00362DFC"/>
    <w:rsid w:val="003631C2"/>
    <w:rsid w:val="00363274"/>
    <w:rsid w:val="00363593"/>
    <w:rsid w:val="00363813"/>
    <w:rsid w:val="00363B90"/>
    <w:rsid w:val="00363FD6"/>
    <w:rsid w:val="003648A5"/>
    <w:rsid w:val="00364A2C"/>
    <w:rsid w:val="00366171"/>
    <w:rsid w:val="00367BE8"/>
    <w:rsid w:val="00367D52"/>
    <w:rsid w:val="003712B7"/>
    <w:rsid w:val="00371D8E"/>
    <w:rsid w:val="00372B38"/>
    <w:rsid w:val="003730BB"/>
    <w:rsid w:val="00373715"/>
    <w:rsid w:val="00373A33"/>
    <w:rsid w:val="00374521"/>
    <w:rsid w:val="00374758"/>
    <w:rsid w:val="00375D8D"/>
    <w:rsid w:val="00375EBD"/>
    <w:rsid w:val="00376BFA"/>
    <w:rsid w:val="00376D64"/>
    <w:rsid w:val="003771AF"/>
    <w:rsid w:val="0037725B"/>
    <w:rsid w:val="0038004E"/>
    <w:rsid w:val="003810A9"/>
    <w:rsid w:val="003812C0"/>
    <w:rsid w:val="00381ED2"/>
    <w:rsid w:val="00382982"/>
    <w:rsid w:val="003832D7"/>
    <w:rsid w:val="0038419A"/>
    <w:rsid w:val="00384DE9"/>
    <w:rsid w:val="003852AB"/>
    <w:rsid w:val="00385C45"/>
    <w:rsid w:val="003866DB"/>
    <w:rsid w:val="0039016F"/>
    <w:rsid w:val="003908BD"/>
    <w:rsid w:val="0039244C"/>
    <w:rsid w:val="00394664"/>
    <w:rsid w:val="00394FEE"/>
    <w:rsid w:val="00396FF6"/>
    <w:rsid w:val="00397301"/>
    <w:rsid w:val="00397A73"/>
    <w:rsid w:val="003A1FB8"/>
    <w:rsid w:val="003A3207"/>
    <w:rsid w:val="003A4EDA"/>
    <w:rsid w:val="003A65E8"/>
    <w:rsid w:val="003A7034"/>
    <w:rsid w:val="003A74AD"/>
    <w:rsid w:val="003A7E17"/>
    <w:rsid w:val="003B051C"/>
    <w:rsid w:val="003B1026"/>
    <w:rsid w:val="003B1B0B"/>
    <w:rsid w:val="003B1BC3"/>
    <w:rsid w:val="003B2450"/>
    <w:rsid w:val="003B25BB"/>
    <w:rsid w:val="003B3281"/>
    <w:rsid w:val="003B34D7"/>
    <w:rsid w:val="003B5215"/>
    <w:rsid w:val="003B5E66"/>
    <w:rsid w:val="003B63A9"/>
    <w:rsid w:val="003B63BF"/>
    <w:rsid w:val="003B6AEE"/>
    <w:rsid w:val="003C0060"/>
    <w:rsid w:val="003C009D"/>
    <w:rsid w:val="003C0175"/>
    <w:rsid w:val="003C099D"/>
    <w:rsid w:val="003C0F2E"/>
    <w:rsid w:val="003C2904"/>
    <w:rsid w:val="003C42FA"/>
    <w:rsid w:val="003C42FD"/>
    <w:rsid w:val="003C4A81"/>
    <w:rsid w:val="003C4EA8"/>
    <w:rsid w:val="003C5CD3"/>
    <w:rsid w:val="003D073F"/>
    <w:rsid w:val="003D0C2D"/>
    <w:rsid w:val="003D0E7C"/>
    <w:rsid w:val="003D1108"/>
    <w:rsid w:val="003D14C3"/>
    <w:rsid w:val="003D2230"/>
    <w:rsid w:val="003D2F8B"/>
    <w:rsid w:val="003D4783"/>
    <w:rsid w:val="003D4AF4"/>
    <w:rsid w:val="003D4C53"/>
    <w:rsid w:val="003E063E"/>
    <w:rsid w:val="003E0A2B"/>
    <w:rsid w:val="003E0BA5"/>
    <w:rsid w:val="003E1016"/>
    <w:rsid w:val="003E10D6"/>
    <w:rsid w:val="003E10F0"/>
    <w:rsid w:val="003E2B71"/>
    <w:rsid w:val="003E37DE"/>
    <w:rsid w:val="003E39BD"/>
    <w:rsid w:val="003E5622"/>
    <w:rsid w:val="003E58FC"/>
    <w:rsid w:val="003E610B"/>
    <w:rsid w:val="003E75ED"/>
    <w:rsid w:val="003F04CB"/>
    <w:rsid w:val="003F0A8D"/>
    <w:rsid w:val="003F22DE"/>
    <w:rsid w:val="003F247B"/>
    <w:rsid w:val="003F36E0"/>
    <w:rsid w:val="003F38FA"/>
    <w:rsid w:val="003F39CA"/>
    <w:rsid w:val="003F3E83"/>
    <w:rsid w:val="003F3F4A"/>
    <w:rsid w:val="003F4B35"/>
    <w:rsid w:val="003F55D0"/>
    <w:rsid w:val="003F56EB"/>
    <w:rsid w:val="003F5B34"/>
    <w:rsid w:val="00400B46"/>
    <w:rsid w:val="00402212"/>
    <w:rsid w:val="00402E9D"/>
    <w:rsid w:val="00403346"/>
    <w:rsid w:val="004033B5"/>
    <w:rsid w:val="004035BF"/>
    <w:rsid w:val="00404200"/>
    <w:rsid w:val="0040452D"/>
    <w:rsid w:val="00404EA9"/>
    <w:rsid w:val="00404EB5"/>
    <w:rsid w:val="004058BF"/>
    <w:rsid w:val="00405AB1"/>
    <w:rsid w:val="00410D90"/>
    <w:rsid w:val="004112E8"/>
    <w:rsid w:val="004113BE"/>
    <w:rsid w:val="00411A0B"/>
    <w:rsid w:val="00412493"/>
    <w:rsid w:val="0041270F"/>
    <w:rsid w:val="00412B9D"/>
    <w:rsid w:val="004132F2"/>
    <w:rsid w:val="004132F5"/>
    <w:rsid w:val="00413CFE"/>
    <w:rsid w:val="00413D33"/>
    <w:rsid w:val="004140D7"/>
    <w:rsid w:val="00414E00"/>
    <w:rsid w:val="00415A23"/>
    <w:rsid w:val="0041622F"/>
    <w:rsid w:val="0041784B"/>
    <w:rsid w:val="00417BB5"/>
    <w:rsid w:val="00417EDA"/>
    <w:rsid w:val="0042137A"/>
    <w:rsid w:val="004216E6"/>
    <w:rsid w:val="0042198B"/>
    <w:rsid w:val="00422737"/>
    <w:rsid w:val="00422CB9"/>
    <w:rsid w:val="00423696"/>
    <w:rsid w:val="00423AE4"/>
    <w:rsid w:val="00423B85"/>
    <w:rsid w:val="00423C19"/>
    <w:rsid w:val="004242D7"/>
    <w:rsid w:val="00424E08"/>
    <w:rsid w:val="004261A6"/>
    <w:rsid w:val="00426663"/>
    <w:rsid w:val="00426CF4"/>
    <w:rsid w:val="00426D75"/>
    <w:rsid w:val="0042748E"/>
    <w:rsid w:val="0043055E"/>
    <w:rsid w:val="00430C62"/>
    <w:rsid w:val="0043103A"/>
    <w:rsid w:val="004319BE"/>
    <w:rsid w:val="00431E5D"/>
    <w:rsid w:val="004322A6"/>
    <w:rsid w:val="0043328F"/>
    <w:rsid w:val="0043329E"/>
    <w:rsid w:val="00433DC1"/>
    <w:rsid w:val="00434328"/>
    <w:rsid w:val="00434397"/>
    <w:rsid w:val="004355F5"/>
    <w:rsid w:val="00435CB3"/>
    <w:rsid w:val="00436072"/>
    <w:rsid w:val="004366FF"/>
    <w:rsid w:val="00437599"/>
    <w:rsid w:val="004378B6"/>
    <w:rsid w:val="004409AE"/>
    <w:rsid w:val="00442DA0"/>
    <w:rsid w:val="0044316A"/>
    <w:rsid w:val="004435A6"/>
    <w:rsid w:val="00443A62"/>
    <w:rsid w:val="00444CFF"/>
    <w:rsid w:val="00444F28"/>
    <w:rsid w:val="0044549F"/>
    <w:rsid w:val="004454D1"/>
    <w:rsid w:val="00445543"/>
    <w:rsid w:val="00445AB4"/>
    <w:rsid w:val="0044652E"/>
    <w:rsid w:val="00446619"/>
    <w:rsid w:val="0044775C"/>
    <w:rsid w:val="004502A9"/>
    <w:rsid w:val="00450825"/>
    <w:rsid w:val="00450A3D"/>
    <w:rsid w:val="00450DF4"/>
    <w:rsid w:val="00451B44"/>
    <w:rsid w:val="00451D25"/>
    <w:rsid w:val="00451D46"/>
    <w:rsid w:val="00452181"/>
    <w:rsid w:val="0045238D"/>
    <w:rsid w:val="0045261F"/>
    <w:rsid w:val="0045306B"/>
    <w:rsid w:val="0045503D"/>
    <w:rsid w:val="004565EC"/>
    <w:rsid w:val="004567C6"/>
    <w:rsid w:val="00456A7E"/>
    <w:rsid w:val="00456DE7"/>
    <w:rsid w:val="00457609"/>
    <w:rsid w:val="00460366"/>
    <w:rsid w:val="00461385"/>
    <w:rsid w:val="00461DF2"/>
    <w:rsid w:val="00462EBC"/>
    <w:rsid w:val="00463BF6"/>
    <w:rsid w:val="00464A57"/>
    <w:rsid w:val="00464B97"/>
    <w:rsid w:val="004650B6"/>
    <w:rsid w:val="00465625"/>
    <w:rsid w:val="0046606E"/>
    <w:rsid w:val="00466604"/>
    <w:rsid w:val="004671B1"/>
    <w:rsid w:val="004703BC"/>
    <w:rsid w:val="004704DF"/>
    <w:rsid w:val="00470FA7"/>
    <w:rsid w:val="00470FF7"/>
    <w:rsid w:val="004711DE"/>
    <w:rsid w:val="00472730"/>
    <w:rsid w:val="0047388D"/>
    <w:rsid w:val="00474341"/>
    <w:rsid w:val="0047621F"/>
    <w:rsid w:val="0047641C"/>
    <w:rsid w:val="0047797D"/>
    <w:rsid w:val="004803C1"/>
    <w:rsid w:val="00481E9D"/>
    <w:rsid w:val="0048306A"/>
    <w:rsid w:val="004834CD"/>
    <w:rsid w:val="004846CE"/>
    <w:rsid w:val="00484AAA"/>
    <w:rsid w:val="00484BC7"/>
    <w:rsid w:val="00484D4C"/>
    <w:rsid w:val="004851BD"/>
    <w:rsid w:val="004854D4"/>
    <w:rsid w:val="00485975"/>
    <w:rsid w:val="00485C19"/>
    <w:rsid w:val="00485D4A"/>
    <w:rsid w:val="00485F3A"/>
    <w:rsid w:val="00486CF4"/>
    <w:rsid w:val="00487714"/>
    <w:rsid w:val="004910A4"/>
    <w:rsid w:val="0049149C"/>
    <w:rsid w:val="004928F8"/>
    <w:rsid w:val="004929FF"/>
    <w:rsid w:val="00494032"/>
    <w:rsid w:val="00494641"/>
    <w:rsid w:val="004951D8"/>
    <w:rsid w:val="00496194"/>
    <w:rsid w:val="004975E8"/>
    <w:rsid w:val="004A05C7"/>
    <w:rsid w:val="004A06B5"/>
    <w:rsid w:val="004A08CB"/>
    <w:rsid w:val="004A0F44"/>
    <w:rsid w:val="004A1A5D"/>
    <w:rsid w:val="004A1E71"/>
    <w:rsid w:val="004A1F0A"/>
    <w:rsid w:val="004A26BB"/>
    <w:rsid w:val="004A283E"/>
    <w:rsid w:val="004A3E15"/>
    <w:rsid w:val="004A4297"/>
    <w:rsid w:val="004A4AF5"/>
    <w:rsid w:val="004A51DA"/>
    <w:rsid w:val="004A5DC4"/>
    <w:rsid w:val="004A62AD"/>
    <w:rsid w:val="004A644B"/>
    <w:rsid w:val="004A79EE"/>
    <w:rsid w:val="004A7F8B"/>
    <w:rsid w:val="004B0214"/>
    <w:rsid w:val="004B0227"/>
    <w:rsid w:val="004B0554"/>
    <w:rsid w:val="004B1E1E"/>
    <w:rsid w:val="004B2D0B"/>
    <w:rsid w:val="004B2D58"/>
    <w:rsid w:val="004B2DA1"/>
    <w:rsid w:val="004B3EEF"/>
    <w:rsid w:val="004B5418"/>
    <w:rsid w:val="004B5C34"/>
    <w:rsid w:val="004B7DEB"/>
    <w:rsid w:val="004C05AD"/>
    <w:rsid w:val="004C05E2"/>
    <w:rsid w:val="004C1255"/>
    <w:rsid w:val="004C1546"/>
    <w:rsid w:val="004C1B46"/>
    <w:rsid w:val="004C1B5A"/>
    <w:rsid w:val="004C207D"/>
    <w:rsid w:val="004C28A0"/>
    <w:rsid w:val="004C4F57"/>
    <w:rsid w:val="004C5608"/>
    <w:rsid w:val="004C5B49"/>
    <w:rsid w:val="004C6031"/>
    <w:rsid w:val="004C6ACD"/>
    <w:rsid w:val="004C6D55"/>
    <w:rsid w:val="004C7232"/>
    <w:rsid w:val="004D06DF"/>
    <w:rsid w:val="004D125E"/>
    <w:rsid w:val="004D2AE6"/>
    <w:rsid w:val="004D319F"/>
    <w:rsid w:val="004D33D9"/>
    <w:rsid w:val="004D4858"/>
    <w:rsid w:val="004D4EE8"/>
    <w:rsid w:val="004D51DB"/>
    <w:rsid w:val="004D5D71"/>
    <w:rsid w:val="004D6647"/>
    <w:rsid w:val="004D743B"/>
    <w:rsid w:val="004D78B5"/>
    <w:rsid w:val="004D7A30"/>
    <w:rsid w:val="004D7C71"/>
    <w:rsid w:val="004E13A8"/>
    <w:rsid w:val="004E25A0"/>
    <w:rsid w:val="004E2D62"/>
    <w:rsid w:val="004E3528"/>
    <w:rsid w:val="004E38E5"/>
    <w:rsid w:val="004E40F6"/>
    <w:rsid w:val="004E4685"/>
    <w:rsid w:val="004E46DA"/>
    <w:rsid w:val="004E4722"/>
    <w:rsid w:val="004E4F6F"/>
    <w:rsid w:val="004E50CD"/>
    <w:rsid w:val="004E56D0"/>
    <w:rsid w:val="004E5F50"/>
    <w:rsid w:val="004E624E"/>
    <w:rsid w:val="004E6504"/>
    <w:rsid w:val="004E70DB"/>
    <w:rsid w:val="004E7892"/>
    <w:rsid w:val="004F09AA"/>
    <w:rsid w:val="004F0BF4"/>
    <w:rsid w:val="004F123F"/>
    <w:rsid w:val="004F1D61"/>
    <w:rsid w:val="004F26D8"/>
    <w:rsid w:val="004F2ECE"/>
    <w:rsid w:val="004F3C21"/>
    <w:rsid w:val="004F3CE3"/>
    <w:rsid w:val="004F42A7"/>
    <w:rsid w:val="004F489E"/>
    <w:rsid w:val="004F4D65"/>
    <w:rsid w:val="004F55B4"/>
    <w:rsid w:val="004F665B"/>
    <w:rsid w:val="004F6A15"/>
    <w:rsid w:val="004F792F"/>
    <w:rsid w:val="004F7ACB"/>
    <w:rsid w:val="005000FA"/>
    <w:rsid w:val="00502137"/>
    <w:rsid w:val="00503A06"/>
    <w:rsid w:val="005041D3"/>
    <w:rsid w:val="005047BD"/>
    <w:rsid w:val="00504E9C"/>
    <w:rsid w:val="0050654E"/>
    <w:rsid w:val="0050702D"/>
    <w:rsid w:val="00510D99"/>
    <w:rsid w:val="00510DE1"/>
    <w:rsid w:val="00510EE2"/>
    <w:rsid w:val="00511F90"/>
    <w:rsid w:val="00513036"/>
    <w:rsid w:val="00513329"/>
    <w:rsid w:val="0051363F"/>
    <w:rsid w:val="00513B5E"/>
    <w:rsid w:val="005151CB"/>
    <w:rsid w:val="00515824"/>
    <w:rsid w:val="005163BC"/>
    <w:rsid w:val="00516B5D"/>
    <w:rsid w:val="00517212"/>
    <w:rsid w:val="00517D1F"/>
    <w:rsid w:val="005205CB"/>
    <w:rsid w:val="005214F2"/>
    <w:rsid w:val="00522480"/>
    <w:rsid w:val="00522573"/>
    <w:rsid w:val="00522709"/>
    <w:rsid w:val="00523A00"/>
    <w:rsid w:val="00523A8F"/>
    <w:rsid w:val="00523B95"/>
    <w:rsid w:val="0052619B"/>
    <w:rsid w:val="0052694D"/>
    <w:rsid w:val="00526AC7"/>
    <w:rsid w:val="0053031F"/>
    <w:rsid w:val="00530D3F"/>
    <w:rsid w:val="00530DA0"/>
    <w:rsid w:val="005310E5"/>
    <w:rsid w:val="005311C7"/>
    <w:rsid w:val="0053122C"/>
    <w:rsid w:val="00531D92"/>
    <w:rsid w:val="00531F08"/>
    <w:rsid w:val="0053228B"/>
    <w:rsid w:val="00534D1F"/>
    <w:rsid w:val="005363DC"/>
    <w:rsid w:val="00536864"/>
    <w:rsid w:val="00536923"/>
    <w:rsid w:val="005377FD"/>
    <w:rsid w:val="00540085"/>
    <w:rsid w:val="005401AB"/>
    <w:rsid w:val="005405C5"/>
    <w:rsid w:val="005409F9"/>
    <w:rsid w:val="00541228"/>
    <w:rsid w:val="00541DD6"/>
    <w:rsid w:val="00542AA3"/>
    <w:rsid w:val="00543481"/>
    <w:rsid w:val="00543C69"/>
    <w:rsid w:val="00544130"/>
    <w:rsid w:val="005441AC"/>
    <w:rsid w:val="00544D5B"/>
    <w:rsid w:val="00545829"/>
    <w:rsid w:val="00550055"/>
    <w:rsid w:val="00552296"/>
    <w:rsid w:val="0055256E"/>
    <w:rsid w:val="0055403F"/>
    <w:rsid w:val="00554E91"/>
    <w:rsid w:val="00557B94"/>
    <w:rsid w:val="00560856"/>
    <w:rsid w:val="0056140F"/>
    <w:rsid w:val="00561449"/>
    <w:rsid w:val="00561641"/>
    <w:rsid w:val="00561988"/>
    <w:rsid w:val="00561A70"/>
    <w:rsid w:val="0056269A"/>
    <w:rsid w:val="00562780"/>
    <w:rsid w:val="00562AC7"/>
    <w:rsid w:val="005631F0"/>
    <w:rsid w:val="00564F5D"/>
    <w:rsid w:val="005651A2"/>
    <w:rsid w:val="0056776C"/>
    <w:rsid w:val="0057006D"/>
    <w:rsid w:val="00570588"/>
    <w:rsid w:val="00570C88"/>
    <w:rsid w:val="00572218"/>
    <w:rsid w:val="00572F06"/>
    <w:rsid w:val="00573175"/>
    <w:rsid w:val="005731D2"/>
    <w:rsid w:val="00573548"/>
    <w:rsid w:val="005743D0"/>
    <w:rsid w:val="00574455"/>
    <w:rsid w:val="0057446D"/>
    <w:rsid w:val="005748BC"/>
    <w:rsid w:val="00575126"/>
    <w:rsid w:val="0057580D"/>
    <w:rsid w:val="00575F7D"/>
    <w:rsid w:val="00576DCE"/>
    <w:rsid w:val="00577782"/>
    <w:rsid w:val="00577956"/>
    <w:rsid w:val="00580F1B"/>
    <w:rsid w:val="00580FCC"/>
    <w:rsid w:val="005810C6"/>
    <w:rsid w:val="005819A6"/>
    <w:rsid w:val="005829FB"/>
    <w:rsid w:val="0058303A"/>
    <w:rsid w:val="00587453"/>
    <w:rsid w:val="00590F71"/>
    <w:rsid w:val="00591975"/>
    <w:rsid w:val="005926CF"/>
    <w:rsid w:val="00592701"/>
    <w:rsid w:val="005928EA"/>
    <w:rsid w:val="005936B8"/>
    <w:rsid w:val="005952C7"/>
    <w:rsid w:val="00595EEC"/>
    <w:rsid w:val="00596209"/>
    <w:rsid w:val="005975EE"/>
    <w:rsid w:val="00597E1A"/>
    <w:rsid w:val="005A03EA"/>
    <w:rsid w:val="005A0A93"/>
    <w:rsid w:val="005A0E3D"/>
    <w:rsid w:val="005A17C4"/>
    <w:rsid w:val="005A1954"/>
    <w:rsid w:val="005A1A07"/>
    <w:rsid w:val="005A34A7"/>
    <w:rsid w:val="005A3980"/>
    <w:rsid w:val="005A62FB"/>
    <w:rsid w:val="005A6946"/>
    <w:rsid w:val="005A7B67"/>
    <w:rsid w:val="005B0274"/>
    <w:rsid w:val="005B04FC"/>
    <w:rsid w:val="005B087A"/>
    <w:rsid w:val="005B0C28"/>
    <w:rsid w:val="005B2476"/>
    <w:rsid w:val="005B2A3F"/>
    <w:rsid w:val="005B4843"/>
    <w:rsid w:val="005B5E73"/>
    <w:rsid w:val="005B6C14"/>
    <w:rsid w:val="005B7498"/>
    <w:rsid w:val="005B7767"/>
    <w:rsid w:val="005B7A3E"/>
    <w:rsid w:val="005C0376"/>
    <w:rsid w:val="005C03EF"/>
    <w:rsid w:val="005C0C50"/>
    <w:rsid w:val="005C1D89"/>
    <w:rsid w:val="005C1DF5"/>
    <w:rsid w:val="005C1FCF"/>
    <w:rsid w:val="005C2400"/>
    <w:rsid w:val="005C243A"/>
    <w:rsid w:val="005C4FA6"/>
    <w:rsid w:val="005C53B5"/>
    <w:rsid w:val="005C5E55"/>
    <w:rsid w:val="005C69F2"/>
    <w:rsid w:val="005C6E88"/>
    <w:rsid w:val="005C738A"/>
    <w:rsid w:val="005C7D79"/>
    <w:rsid w:val="005D073C"/>
    <w:rsid w:val="005D0862"/>
    <w:rsid w:val="005D0F2D"/>
    <w:rsid w:val="005D1104"/>
    <w:rsid w:val="005D1580"/>
    <w:rsid w:val="005D1B2D"/>
    <w:rsid w:val="005D229B"/>
    <w:rsid w:val="005D29A2"/>
    <w:rsid w:val="005D2F7A"/>
    <w:rsid w:val="005D3216"/>
    <w:rsid w:val="005D426B"/>
    <w:rsid w:val="005D46CA"/>
    <w:rsid w:val="005D6802"/>
    <w:rsid w:val="005D6ADF"/>
    <w:rsid w:val="005D7337"/>
    <w:rsid w:val="005D7D53"/>
    <w:rsid w:val="005E1A9E"/>
    <w:rsid w:val="005E2073"/>
    <w:rsid w:val="005E23C5"/>
    <w:rsid w:val="005E2493"/>
    <w:rsid w:val="005E249E"/>
    <w:rsid w:val="005E3796"/>
    <w:rsid w:val="005E3D97"/>
    <w:rsid w:val="005E556B"/>
    <w:rsid w:val="005E57A5"/>
    <w:rsid w:val="005E5886"/>
    <w:rsid w:val="005E76B5"/>
    <w:rsid w:val="005E77C1"/>
    <w:rsid w:val="005E7FE3"/>
    <w:rsid w:val="005F1899"/>
    <w:rsid w:val="005F243A"/>
    <w:rsid w:val="005F3236"/>
    <w:rsid w:val="005F3FCF"/>
    <w:rsid w:val="005F5178"/>
    <w:rsid w:val="005F5984"/>
    <w:rsid w:val="005F5E32"/>
    <w:rsid w:val="005F7460"/>
    <w:rsid w:val="005F7AB9"/>
    <w:rsid w:val="00602530"/>
    <w:rsid w:val="00602B8D"/>
    <w:rsid w:val="0060315C"/>
    <w:rsid w:val="00603EB3"/>
    <w:rsid w:val="006050DC"/>
    <w:rsid w:val="00605390"/>
    <w:rsid w:val="00605509"/>
    <w:rsid w:val="00605C91"/>
    <w:rsid w:val="00605D9F"/>
    <w:rsid w:val="006061E5"/>
    <w:rsid w:val="00606BA6"/>
    <w:rsid w:val="00607229"/>
    <w:rsid w:val="006073C7"/>
    <w:rsid w:val="00607A11"/>
    <w:rsid w:val="00607A8E"/>
    <w:rsid w:val="00607B22"/>
    <w:rsid w:val="00611B19"/>
    <w:rsid w:val="00612257"/>
    <w:rsid w:val="00613A54"/>
    <w:rsid w:val="00613BCF"/>
    <w:rsid w:val="00614136"/>
    <w:rsid w:val="00614F84"/>
    <w:rsid w:val="00615081"/>
    <w:rsid w:val="00615F82"/>
    <w:rsid w:val="006209BF"/>
    <w:rsid w:val="00621954"/>
    <w:rsid w:val="00621CDD"/>
    <w:rsid w:val="00621CDF"/>
    <w:rsid w:val="00622158"/>
    <w:rsid w:val="006225C1"/>
    <w:rsid w:val="006225E8"/>
    <w:rsid w:val="006225E9"/>
    <w:rsid w:val="006226A2"/>
    <w:rsid w:val="00623093"/>
    <w:rsid w:val="006231FB"/>
    <w:rsid w:val="00623A19"/>
    <w:rsid w:val="006247FF"/>
    <w:rsid w:val="00624B4D"/>
    <w:rsid w:val="00625371"/>
    <w:rsid w:val="00625C5B"/>
    <w:rsid w:val="00625FF3"/>
    <w:rsid w:val="00626111"/>
    <w:rsid w:val="00626577"/>
    <w:rsid w:val="00626FB8"/>
    <w:rsid w:val="00627007"/>
    <w:rsid w:val="0062771B"/>
    <w:rsid w:val="00631439"/>
    <w:rsid w:val="006318C0"/>
    <w:rsid w:val="00632F06"/>
    <w:rsid w:val="00633431"/>
    <w:rsid w:val="006336E0"/>
    <w:rsid w:val="00633970"/>
    <w:rsid w:val="00633E9E"/>
    <w:rsid w:val="00634362"/>
    <w:rsid w:val="006346FD"/>
    <w:rsid w:val="00636078"/>
    <w:rsid w:val="0063653A"/>
    <w:rsid w:val="00636B53"/>
    <w:rsid w:val="006372B5"/>
    <w:rsid w:val="00641669"/>
    <w:rsid w:val="00642220"/>
    <w:rsid w:val="00642ECA"/>
    <w:rsid w:val="00643954"/>
    <w:rsid w:val="00643955"/>
    <w:rsid w:val="006446D4"/>
    <w:rsid w:val="00644978"/>
    <w:rsid w:val="00647AAD"/>
    <w:rsid w:val="006504CC"/>
    <w:rsid w:val="006508F9"/>
    <w:rsid w:val="006513E8"/>
    <w:rsid w:val="00653337"/>
    <w:rsid w:val="0065361F"/>
    <w:rsid w:val="00653E8C"/>
    <w:rsid w:val="006541B1"/>
    <w:rsid w:val="00654E8B"/>
    <w:rsid w:val="00654F19"/>
    <w:rsid w:val="0065536D"/>
    <w:rsid w:val="00655DA4"/>
    <w:rsid w:val="006564C8"/>
    <w:rsid w:val="00656973"/>
    <w:rsid w:val="00657726"/>
    <w:rsid w:val="00662AA0"/>
    <w:rsid w:val="00663160"/>
    <w:rsid w:val="0066363C"/>
    <w:rsid w:val="00663EEE"/>
    <w:rsid w:val="00664295"/>
    <w:rsid w:val="00665DD2"/>
    <w:rsid w:val="00670096"/>
    <w:rsid w:val="0067251F"/>
    <w:rsid w:val="0067259F"/>
    <w:rsid w:val="00672C65"/>
    <w:rsid w:val="0067339F"/>
    <w:rsid w:val="0067585E"/>
    <w:rsid w:val="00675BB9"/>
    <w:rsid w:val="0067656F"/>
    <w:rsid w:val="006774E7"/>
    <w:rsid w:val="006776BD"/>
    <w:rsid w:val="00677779"/>
    <w:rsid w:val="00677AD7"/>
    <w:rsid w:val="00680148"/>
    <w:rsid w:val="00682418"/>
    <w:rsid w:val="00682A5B"/>
    <w:rsid w:val="006849DA"/>
    <w:rsid w:val="006856AF"/>
    <w:rsid w:val="00685851"/>
    <w:rsid w:val="00685E17"/>
    <w:rsid w:val="00686EB4"/>
    <w:rsid w:val="00687FF1"/>
    <w:rsid w:val="006916BD"/>
    <w:rsid w:val="006923F7"/>
    <w:rsid w:val="00692A5A"/>
    <w:rsid w:val="00694AB3"/>
    <w:rsid w:val="00694F6D"/>
    <w:rsid w:val="006953D6"/>
    <w:rsid w:val="0069594E"/>
    <w:rsid w:val="00696A2E"/>
    <w:rsid w:val="0069777D"/>
    <w:rsid w:val="006A0D5F"/>
    <w:rsid w:val="006A25EC"/>
    <w:rsid w:val="006A3AC8"/>
    <w:rsid w:val="006A43AA"/>
    <w:rsid w:val="006A46DD"/>
    <w:rsid w:val="006A50E5"/>
    <w:rsid w:val="006A5498"/>
    <w:rsid w:val="006A794D"/>
    <w:rsid w:val="006A7C5C"/>
    <w:rsid w:val="006B0C42"/>
    <w:rsid w:val="006B12F4"/>
    <w:rsid w:val="006B2480"/>
    <w:rsid w:val="006B260E"/>
    <w:rsid w:val="006B2771"/>
    <w:rsid w:val="006B27C9"/>
    <w:rsid w:val="006B2F0B"/>
    <w:rsid w:val="006B3AB8"/>
    <w:rsid w:val="006B435A"/>
    <w:rsid w:val="006B4900"/>
    <w:rsid w:val="006B49E9"/>
    <w:rsid w:val="006B4B3B"/>
    <w:rsid w:val="006B4B9D"/>
    <w:rsid w:val="006B5251"/>
    <w:rsid w:val="006B5D72"/>
    <w:rsid w:val="006B6349"/>
    <w:rsid w:val="006B6968"/>
    <w:rsid w:val="006B6CC6"/>
    <w:rsid w:val="006C1313"/>
    <w:rsid w:val="006C198A"/>
    <w:rsid w:val="006C24C8"/>
    <w:rsid w:val="006C2548"/>
    <w:rsid w:val="006C32D7"/>
    <w:rsid w:val="006C3DBC"/>
    <w:rsid w:val="006C4104"/>
    <w:rsid w:val="006C4463"/>
    <w:rsid w:val="006C547F"/>
    <w:rsid w:val="006C6F60"/>
    <w:rsid w:val="006C7459"/>
    <w:rsid w:val="006C7881"/>
    <w:rsid w:val="006C7D85"/>
    <w:rsid w:val="006D00AD"/>
    <w:rsid w:val="006D04DC"/>
    <w:rsid w:val="006D0BDE"/>
    <w:rsid w:val="006D1025"/>
    <w:rsid w:val="006D2DC6"/>
    <w:rsid w:val="006D3233"/>
    <w:rsid w:val="006D34E9"/>
    <w:rsid w:val="006D41B2"/>
    <w:rsid w:val="006D5554"/>
    <w:rsid w:val="006D5FA6"/>
    <w:rsid w:val="006D6525"/>
    <w:rsid w:val="006D659C"/>
    <w:rsid w:val="006D70E7"/>
    <w:rsid w:val="006E0553"/>
    <w:rsid w:val="006E070F"/>
    <w:rsid w:val="006E1AE9"/>
    <w:rsid w:val="006E4F72"/>
    <w:rsid w:val="006E5F35"/>
    <w:rsid w:val="006E7087"/>
    <w:rsid w:val="006E777E"/>
    <w:rsid w:val="006E7A34"/>
    <w:rsid w:val="006F0782"/>
    <w:rsid w:val="006F0B7E"/>
    <w:rsid w:val="006F1D29"/>
    <w:rsid w:val="006F28C5"/>
    <w:rsid w:val="006F2BDD"/>
    <w:rsid w:val="006F47DD"/>
    <w:rsid w:val="0070042D"/>
    <w:rsid w:val="00701148"/>
    <w:rsid w:val="00701FD3"/>
    <w:rsid w:val="00702A7E"/>
    <w:rsid w:val="007031FC"/>
    <w:rsid w:val="007034BD"/>
    <w:rsid w:val="007034F0"/>
    <w:rsid w:val="007046CD"/>
    <w:rsid w:val="00704727"/>
    <w:rsid w:val="00704948"/>
    <w:rsid w:val="00706237"/>
    <w:rsid w:val="007077A0"/>
    <w:rsid w:val="0071039F"/>
    <w:rsid w:val="0071064E"/>
    <w:rsid w:val="00710714"/>
    <w:rsid w:val="00711BE2"/>
    <w:rsid w:val="007122CB"/>
    <w:rsid w:val="00712A56"/>
    <w:rsid w:val="0071540C"/>
    <w:rsid w:val="00715EB0"/>
    <w:rsid w:val="00715FE9"/>
    <w:rsid w:val="007162A5"/>
    <w:rsid w:val="0071637C"/>
    <w:rsid w:val="00716F01"/>
    <w:rsid w:val="007173B9"/>
    <w:rsid w:val="00717AA8"/>
    <w:rsid w:val="007203F4"/>
    <w:rsid w:val="007209A4"/>
    <w:rsid w:val="00720EC6"/>
    <w:rsid w:val="007215CB"/>
    <w:rsid w:val="00721DBD"/>
    <w:rsid w:val="00723EAD"/>
    <w:rsid w:val="00725266"/>
    <w:rsid w:val="00725C10"/>
    <w:rsid w:val="00731D8F"/>
    <w:rsid w:val="00733495"/>
    <w:rsid w:val="007334EB"/>
    <w:rsid w:val="00733A8E"/>
    <w:rsid w:val="00734294"/>
    <w:rsid w:val="00735F5F"/>
    <w:rsid w:val="0073673B"/>
    <w:rsid w:val="00736907"/>
    <w:rsid w:val="00737230"/>
    <w:rsid w:val="00740802"/>
    <w:rsid w:val="00741322"/>
    <w:rsid w:val="00742C24"/>
    <w:rsid w:val="00742EB9"/>
    <w:rsid w:val="00743014"/>
    <w:rsid w:val="00743242"/>
    <w:rsid w:val="0074337E"/>
    <w:rsid w:val="007438BC"/>
    <w:rsid w:val="00744EA1"/>
    <w:rsid w:val="00745A1D"/>
    <w:rsid w:val="00746623"/>
    <w:rsid w:val="00747FB9"/>
    <w:rsid w:val="007508F1"/>
    <w:rsid w:val="00750BD8"/>
    <w:rsid w:val="00750D6A"/>
    <w:rsid w:val="00751727"/>
    <w:rsid w:val="0075287C"/>
    <w:rsid w:val="007542B7"/>
    <w:rsid w:val="00754CAF"/>
    <w:rsid w:val="00755A22"/>
    <w:rsid w:val="0075612B"/>
    <w:rsid w:val="00757922"/>
    <w:rsid w:val="007624C6"/>
    <w:rsid w:val="0076315B"/>
    <w:rsid w:val="0076441B"/>
    <w:rsid w:val="00766615"/>
    <w:rsid w:val="00766E75"/>
    <w:rsid w:val="007706CA"/>
    <w:rsid w:val="00770DD6"/>
    <w:rsid w:val="007710EE"/>
    <w:rsid w:val="007721F3"/>
    <w:rsid w:val="007730A4"/>
    <w:rsid w:val="00774AD5"/>
    <w:rsid w:val="00774E16"/>
    <w:rsid w:val="00775716"/>
    <w:rsid w:val="00775FCE"/>
    <w:rsid w:val="00776312"/>
    <w:rsid w:val="00776C83"/>
    <w:rsid w:val="00776C92"/>
    <w:rsid w:val="007779FC"/>
    <w:rsid w:val="00777A9C"/>
    <w:rsid w:val="00780708"/>
    <w:rsid w:val="00781056"/>
    <w:rsid w:val="0078134E"/>
    <w:rsid w:val="00782024"/>
    <w:rsid w:val="007820FB"/>
    <w:rsid w:val="007821E0"/>
    <w:rsid w:val="007831DA"/>
    <w:rsid w:val="007835A0"/>
    <w:rsid w:val="00783EE6"/>
    <w:rsid w:val="007843AE"/>
    <w:rsid w:val="00785680"/>
    <w:rsid w:val="00785C05"/>
    <w:rsid w:val="007861C0"/>
    <w:rsid w:val="00787049"/>
    <w:rsid w:val="0079044B"/>
    <w:rsid w:val="007929C8"/>
    <w:rsid w:val="00792B46"/>
    <w:rsid w:val="007936EF"/>
    <w:rsid w:val="00793BCA"/>
    <w:rsid w:val="00793FC9"/>
    <w:rsid w:val="00794EA1"/>
    <w:rsid w:val="0079694E"/>
    <w:rsid w:val="007972D1"/>
    <w:rsid w:val="007A0231"/>
    <w:rsid w:val="007A0CAC"/>
    <w:rsid w:val="007A1778"/>
    <w:rsid w:val="007A27B4"/>
    <w:rsid w:val="007A3B6E"/>
    <w:rsid w:val="007A46DA"/>
    <w:rsid w:val="007A4B73"/>
    <w:rsid w:val="007A4BC0"/>
    <w:rsid w:val="007A570F"/>
    <w:rsid w:val="007A6A6F"/>
    <w:rsid w:val="007A6B9C"/>
    <w:rsid w:val="007A6F6C"/>
    <w:rsid w:val="007A79F8"/>
    <w:rsid w:val="007A7E0D"/>
    <w:rsid w:val="007A7EEB"/>
    <w:rsid w:val="007B01B5"/>
    <w:rsid w:val="007B0830"/>
    <w:rsid w:val="007B1482"/>
    <w:rsid w:val="007B2EC6"/>
    <w:rsid w:val="007B3968"/>
    <w:rsid w:val="007B51DE"/>
    <w:rsid w:val="007B70EB"/>
    <w:rsid w:val="007B711B"/>
    <w:rsid w:val="007B7741"/>
    <w:rsid w:val="007C0FDC"/>
    <w:rsid w:val="007C1865"/>
    <w:rsid w:val="007C2136"/>
    <w:rsid w:val="007C222E"/>
    <w:rsid w:val="007C410C"/>
    <w:rsid w:val="007C44EE"/>
    <w:rsid w:val="007C4666"/>
    <w:rsid w:val="007C4E60"/>
    <w:rsid w:val="007C6AB7"/>
    <w:rsid w:val="007C6BFF"/>
    <w:rsid w:val="007C7136"/>
    <w:rsid w:val="007C7309"/>
    <w:rsid w:val="007C730C"/>
    <w:rsid w:val="007D0445"/>
    <w:rsid w:val="007D0684"/>
    <w:rsid w:val="007D0F7B"/>
    <w:rsid w:val="007D12D6"/>
    <w:rsid w:val="007D1907"/>
    <w:rsid w:val="007D1CCD"/>
    <w:rsid w:val="007D299A"/>
    <w:rsid w:val="007D38B2"/>
    <w:rsid w:val="007D4115"/>
    <w:rsid w:val="007D4952"/>
    <w:rsid w:val="007D4A19"/>
    <w:rsid w:val="007D4A83"/>
    <w:rsid w:val="007D546C"/>
    <w:rsid w:val="007D5E7B"/>
    <w:rsid w:val="007D6A70"/>
    <w:rsid w:val="007D7826"/>
    <w:rsid w:val="007D7ECD"/>
    <w:rsid w:val="007E03B1"/>
    <w:rsid w:val="007E16CD"/>
    <w:rsid w:val="007E2396"/>
    <w:rsid w:val="007E271F"/>
    <w:rsid w:val="007E2D4A"/>
    <w:rsid w:val="007E2E97"/>
    <w:rsid w:val="007E2F32"/>
    <w:rsid w:val="007E2F80"/>
    <w:rsid w:val="007E3D13"/>
    <w:rsid w:val="007E49E5"/>
    <w:rsid w:val="007E5971"/>
    <w:rsid w:val="007E794A"/>
    <w:rsid w:val="007E7BB3"/>
    <w:rsid w:val="007F0018"/>
    <w:rsid w:val="007F09E3"/>
    <w:rsid w:val="007F0D05"/>
    <w:rsid w:val="007F1A66"/>
    <w:rsid w:val="007F1BBF"/>
    <w:rsid w:val="007F1CFA"/>
    <w:rsid w:val="007F2124"/>
    <w:rsid w:val="007F2231"/>
    <w:rsid w:val="007F29D0"/>
    <w:rsid w:val="007F3C32"/>
    <w:rsid w:val="007F3E81"/>
    <w:rsid w:val="007F4EBA"/>
    <w:rsid w:val="007F5364"/>
    <w:rsid w:val="007F5DE5"/>
    <w:rsid w:val="007F6A04"/>
    <w:rsid w:val="007F6A1C"/>
    <w:rsid w:val="007F7FDE"/>
    <w:rsid w:val="00800313"/>
    <w:rsid w:val="0080050F"/>
    <w:rsid w:val="00800D38"/>
    <w:rsid w:val="0080119D"/>
    <w:rsid w:val="0080168E"/>
    <w:rsid w:val="00801941"/>
    <w:rsid w:val="00801BB6"/>
    <w:rsid w:val="00801BEE"/>
    <w:rsid w:val="00802068"/>
    <w:rsid w:val="00802169"/>
    <w:rsid w:val="00802275"/>
    <w:rsid w:val="0080238D"/>
    <w:rsid w:val="0080317E"/>
    <w:rsid w:val="008034CD"/>
    <w:rsid w:val="0080390C"/>
    <w:rsid w:val="00803E57"/>
    <w:rsid w:val="00804585"/>
    <w:rsid w:val="00806F56"/>
    <w:rsid w:val="00807957"/>
    <w:rsid w:val="00807DBF"/>
    <w:rsid w:val="00811666"/>
    <w:rsid w:val="00812697"/>
    <w:rsid w:val="00813979"/>
    <w:rsid w:val="00813E99"/>
    <w:rsid w:val="00814476"/>
    <w:rsid w:val="00814A13"/>
    <w:rsid w:val="00814DC5"/>
    <w:rsid w:val="00816972"/>
    <w:rsid w:val="00817426"/>
    <w:rsid w:val="00817786"/>
    <w:rsid w:val="008205D4"/>
    <w:rsid w:val="0082178A"/>
    <w:rsid w:val="00821873"/>
    <w:rsid w:val="008221A7"/>
    <w:rsid w:val="00822A3D"/>
    <w:rsid w:val="0082334C"/>
    <w:rsid w:val="00826638"/>
    <w:rsid w:val="00826712"/>
    <w:rsid w:val="00826A9D"/>
    <w:rsid w:val="00830868"/>
    <w:rsid w:val="00831018"/>
    <w:rsid w:val="00831FCF"/>
    <w:rsid w:val="00832B08"/>
    <w:rsid w:val="0083474A"/>
    <w:rsid w:val="00834883"/>
    <w:rsid w:val="00836F68"/>
    <w:rsid w:val="00841544"/>
    <w:rsid w:val="008441E2"/>
    <w:rsid w:val="00844DD5"/>
    <w:rsid w:val="00845062"/>
    <w:rsid w:val="008455B7"/>
    <w:rsid w:val="00846279"/>
    <w:rsid w:val="00846600"/>
    <w:rsid w:val="008470D4"/>
    <w:rsid w:val="00847184"/>
    <w:rsid w:val="0084767A"/>
    <w:rsid w:val="00850370"/>
    <w:rsid w:val="0085038A"/>
    <w:rsid w:val="008513C2"/>
    <w:rsid w:val="00851541"/>
    <w:rsid w:val="008538C5"/>
    <w:rsid w:val="00853E00"/>
    <w:rsid w:val="00853F77"/>
    <w:rsid w:val="00855056"/>
    <w:rsid w:val="00855B62"/>
    <w:rsid w:val="00855DC4"/>
    <w:rsid w:val="00856442"/>
    <w:rsid w:val="00856BD9"/>
    <w:rsid w:val="00856CDF"/>
    <w:rsid w:val="00856DDA"/>
    <w:rsid w:val="0086078B"/>
    <w:rsid w:val="00860AEF"/>
    <w:rsid w:val="008628DB"/>
    <w:rsid w:val="00862F84"/>
    <w:rsid w:val="00863831"/>
    <w:rsid w:val="0086466D"/>
    <w:rsid w:val="00864FCA"/>
    <w:rsid w:val="00865559"/>
    <w:rsid w:val="00865BA4"/>
    <w:rsid w:val="00865C1B"/>
    <w:rsid w:val="00866A9C"/>
    <w:rsid w:val="00866C83"/>
    <w:rsid w:val="00867197"/>
    <w:rsid w:val="00867746"/>
    <w:rsid w:val="00867B02"/>
    <w:rsid w:val="00870016"/>
    <w:rsid w:val="008700BD"/>
    <w:rsid w:val="0087156B"/>
    <w:rsid w:val="00872FD0"/>
    <w:rsid w:val="00874C90"/>
    <w:rsid w:val="0087610E"/>
    <w:rsid w:val="00877FD3"/>
    <w:rsid w:val="008801E5"/>
    <w:rsid w:val="00881B20"/>
    <w:rsid w:val="008827AF"/>
    <w:rsid w:val="00882B30"/>
    <w:rsid w:val="00882C51"/>
    <w:rsid w:val="00883FFC"/>
    <w:rsid w:val="008842F6"/>
    <w:rsid w:val="00884AB8"/>
    <w:rsid w:val="00885566"/>
    <w:rsid w:val="00885FF2"/>
    <w:rsid w:val="00891715"/>
    <w:rsid w:val="00892100"/>
    <w:rsid w:val="00892F72"/>
    <w:rsid w:val="00895585"/>
    <w:rsid w:val="00896964"/>
    <w:rsid w:val="00897681"/>
    <w:rsid w:val="008A0432"/>
    <w:rsid w:val="008A1F1A"/>
    <w:rsid w:val="008A35E7"/>
    <w:rsid w:val="008A39EE"/>
    <w:rsid w:val="008A3FA2"/>
    <w:rsid w:val="008A4CC9"/>
    <w:rsid w:val="008A5FD8"/>
    <w:rsid w:val="008A680B"/>
    <w:rsid w:val="008B049C"/>
    <w:rsid w:val="008B1DCA"/>
    <w:rsid w:val="008B1E6C"/>
    <w:rsid w:val="008B2E96"/>
    <w:rsid w:val="008B2F75"/>
    <w:rsid w:val="008B4E43"/>
    <w:rsid w:val="008B5235"/>
    <w:rsid w:val="008B61A2"/>
    <w:rsid w:val="008B6BEF"/>
    <w:rsid w:val="008C011B"/>
    <w:rsid w:val="008C09B5"/>
    <w:rsid w:val="008C0AF1"/>
    <w:rsid w:val="008C1AE7"/>
    <w:rsid w:val="008C252C"/>
    <w:rsid w:val="008C2599"/>
    <w:rsid w:val="008C4520"/>
    <w:rsid w:val="008C5222"/>
    <w:rsid w:val="008C5EE5"/>
    <w:rsid w:val="008C688E"/>
    <w:rsid w:val="008C6BCE"/>
    <w:rsid w:val="008C7496"/>
    <w:rsid w:val="008D0E3B"/>
    <w:rsid w:val="008D107A"/>
    <w:rsid w:val="008D1FA8"/>
    <w:rsid w:val="008D2269"/>
    <w:rsid w:val="008D33D8"/>
    <w:rsid w:val="008D43A8"/>
    <w:rsid w:val="008D59FD"/>
    <w:rsid w:val="008D61B5"/>
    <w:rsid w:val="008D7A58"/>
    <w:rsid w:val="008D7EF3"/>
    <w:rsid w:val="008E000A"/>
    <w:rsid w:val="008E0A9A"/>
    <w:rsid w:val="008E1271"/>
    <w:rsid w:val="008E1A4E"/>
    <w:rsid w:val="008E1CE8"/>
    <w:rsid w:val="008E1ED4"/>
    <w:rsid w:val="008E25C2"/>
    <w:rsid w:val="008E29ED"/>
    <w:rsid w:val="008E35A8"/>
    <w:rsid w:val="008E4081"/>
    <w:rsid w:val="008E5086"/>
    <w:rsid w:val="008E5667"/>
    <w:rsid w:val="008E5696"/>
    <w:rsid w:val="008E5883"/>
    <w:rsid w:val="008E7153"/>
    <w:rsid w:val="008E74EA"/>
    <w:rsid w:val="008E767C"/>
    <w:rsid w:val="008E7BC1"/>
    <w:rsid w:val="008F1384"/>
    <w:rsid w:val="008F3259"/>
    <w:rsid w:val="008F38D5"/>
    <w:rsid w:val="008F3A8D"/>
    <w:rsid w:val="008F493E"/>
    <w:rsid w:val="008F4A30"/>
    <w:rsid w:val="008F5911"/>
    <w:rsid w:val="008F59D8"/>
    <w:rsid w:val="008F649F"/>
    <w:rsid w:val="008F73C8"/>
    <w:rsid w:val="008F7CB8"/>
    <w:rsid w:val="00901152"/>
    <w:rsid w:val="009016EB"/>
    <w:rsid w:val="009019C0"/>
    <w:rsid w:val="0090365F"/>
    <w:rsid w:val="00903B1B"/>
    <w:rsid w:val="00903DB2"/>
    <w:rsid w:val="00904BA8"/>
    <w:rsid w:val="00904D85"/>
    <w:rsid w:val="00905F4C"/>
    <w:rsid w:val="00907227"/>
    <w:rsid w:val="009072C4"/>
    <w:rsid w:val="009073A0"/>
    <w:rsid w:val="00907A0E"/>
    <w:rsid w:val="00907E45"/>
    <w:rsid w:val="00910208"/>
    <w:rsid w:val="00910D37"/>
    <w:rsid w:val="00910D59"/>
    <w:rsid w:val="00910D86"/>
    <w:rsid w:val="009113C3"/>
    <w:rsid w:val="0091171E"/>
    <w:rsid w:val="00911BBC"/>
    <w:rsid w:val="0091200E"/>
    <w:rsid w:val="00912993"/>
    <w:rsid w:val="009138BC"/>
    <w:rsid w:val="00913E90"/>
    <w:rsid w:val="00913F0F"/>
    <w:rsid w:val="0091466F"/>
    <w:rsid w:val="009158CD"/>
    <w:rsid w:val="00915FB9"/>
    <w:rsid w:val="00916097"/>
    <w:rsid w:val="00916352"/>
    <w:rsid w:val="00916A1A"/>
    <w:rsid w:val="00917515"/>
    <w:rsid w:val="00917FC2"/>
    <w:rsid w:val="00920D8E"/>
    <w:rsid w:val="009216DF"/>
    <w:rsid w:val="00921F9D"/>
    <w:rsid w:val="00922B84"/>
    <w:rsid w:val="00922C4D"/>
    <w:rsid w:val="009236DD"/>
    <w:rsid w:val="00927091"/>
    <w:rsid w:val="00927C13"/>
    <w:rsid w:val="0093009E"/>
    <w:rsid w:val="009303E2"/>
    <w:rsid w:val="00930EE2"/>
    <w:rsid w:val="00931BB0"/>
    <w:rsid w:val="00931F15"/>
    <w:rsid w:val="00932335"/>
    <w:rsid w:val="0093255B"/>
    <w:rsid w:val="00932B24"/>
    <w:rsid w:val="00936C71"/>
    <w:rsid w:val="00936D87"/>
    <w:rsid w:val="009409F4"/>
    <w:rsid w:val="0094135B"/>
    <w:rsid w:val="00941679"/>
    <w:rsid w:val="00941708"/>
    <w:rsid w:val="00942B96"/>
    <w:rsid w:val="009450A5"/>
    <w:rsid w:val="009459BF"/>
    <w:rsid w:val="00945A20"/>
    <w:rsid w:val="00945C15"/>
    <w:rsid w:val="00946735"/>
    <w:rsid w:val="009470AE"/>
    <w:rsid w:val="00951638"/>
    <w:rsid w:val="00951DAD"/>
    <w:rsid w:val="00951DE1"/>
    <w:rsid w:val="00952060"/>
    <w:rsid w:val="00952CF6"/>
    <w:rsid w:val="00952FA0"/>
    <w:rsid w:val="00953590"/>
    <w:rsid w:val="00953771"/>
    <w:rsid w:val="00955BBD"/>
    <w:rsid w:val="00956D00"/>
    <w:rsid w:val="00957697"/>
    <w:rsid w:val="009579F3"/>
    <w:rsid w:val="00957EAF"/>
    <w:rsid w:val="00957FA2"/>
    <w:rsid w:val="009600BE"/>
    <w:rsid w:val="00960432"/>
    <w:rsid w:val="0096061B"/>
    <w:rsid w:val="00960669"/>
    <w:rsid w:val="00960AB9"/>
    <w:rsid w:val="00960EA4"/>
    <w:rsid w:val="00961419"/>
    <w:rsid w:val="009616EC"/>
    <w:rsid w:val="00961930"/>
    <w:rsid w:val="00962288"/>
    <w:rsid w:val="009623CC"/>
    <w:rsid w:val="009638AC"/>
    <w:rsid w:val="00964E02"/>
    <w:rsid w:val="009653B8"/>
    <w:rsid w:val="00965829"/>
    <w:rsid w:val="00966672"/>
    <w:rsid w:val="009705D7"/>
    <w:rsid w:val="00970B27"/>
    <w:rsid w:val="00970C32"/>
    <w:rsid w:val="00971830"/>
    <w:rsid w:val="0097230A"/>
    <w:rsid w:val="00972C22"/>
    <w:rsid w:val="00974C37"/>
    <w:rsid w:val="00977E28"/>
    <w:rsid w:val="00977E7E"/>
    <w:rsid w:val="00981B9F"/>
    <w:rsid w:val="00982A78"/>
    <w:rsid w:val="00983088"/>
    <w:rsid w:val="0098316C"/>
    <w:rsid w:val="0098324B"/>
    <w:rsid w:val="009837D1"/>
    <w:rsid w:val="0098382C"/>
    <w:rsid w:val="009839D1"/>
    <w:rsid w:val="00983BEF"/>
    <w:rsid w:val="00983EFF"/>
    <w:rsid w:val="009853E1"/>
    <w:rsid w:val="00985400"/>
    <w:rsid w:val="009861D6"/>
    <w:rsid w:val="00986424"/>
    <w:rsid w:val="00987C83"/>
    <w:rsid w:val="00990836"/>
    <w:rsid w:val="00990EE4"/>
    <w:rsid w:val="009910E6"/>
    <w:rsid w:val="00991270"/>
    <w:rsid w:val="00991706"/>
    <w:rsid w:val="009917A3"/>
    <w:rsid w:val="00991E55"/>
    <w:rsid w:val="00993F33"/>
    <w:rsid w:val="009971CB"/>
    <w:rsid w:val="009A07CD"/>
    <w:rsid w:val="009A1C7F"/>
    <w:rsid w:val="009A2829"/>
    <w:rsid w:val="009A29E4"/>
    <w:rsid w:val="009A3388"/>
    <w:rsid w:val="009A45D5"/>
    <w:rsid w:val="009A45DE"/>
    <w:rsid w:val="009A577A"/>
    <w:rsid w:val="009A5BEA"/>
    <w:rsid w:val="009A5D76"/>
    <w:rsid w:val="009A6595"/>
    <w:rsid w:val="009A6A35"/>
    <w:rsid w:val="009A74B8"/>
    <w:rsid w:val="009A7546"/>
    <w:rsid w:val="009A7756"/>
    <w:rsid w:val="009A7E11"/>
    <w:rsid w:val="009B2731"/>
    <w:rsid w:val="009B279A"/>
    <w:rsid w:val="009B2903"/>
    <w:rsid w:val="009B341F"/>
    <w:rsid w:val="009B3765"/>
    <w:rsid w:val="009B3E7D"/>
    <w:rsid w:val="009B4837"/>
    <w:rsid w:val="009B57C7"/>
    <w:rsid w:val="009B661E"/>
    <w:rsid w:val="009C081E"/>
    <w:rsid w:val="009C0999"/>
    <w:rsid w:val="009C0DA7"/>
    <w:rsid w:val="009C109E"/>
    <w:rsid w:val="009C1A72"/>
    <w:rsid w:val="009C208E"/>
    <w:rsid w:val="009C2108"/>
    <w:rsid w:val="009C296F"/>
    <w:rsid w:val="009C2FF8"/>
    <w:rsid w:val="009C300B"/>
    <w:rsid w:val="009C42A1"/>
    <w:rsid w:val="009C4481"/>
    <w:rsid w:val="009C4964"/>
    <w:rsid w:val="009C73C1"/>
    <w:rsid w:val="009D016F"/>
    <w:rsid w:val="009D05E5"/>
    <w:rsid w:val="009D05F7"/>
    <w:rsid w:val="009D06D9"/>
    <w:rsid w:val="009D0796"/>
    <w:rsid w:val="009D0AE6"/>
    <w:rsid w:val="009D0C32"/>
    <w:rsid w:val="009D162D"/>
    <w:rsid w:val="009D16E2"/>
    <w:rsid w:val="009D205D"/>
    <w:rsid w:val="009D29FB"/>
    <w:rsid w:val="009D3290"/>
    <w:rsid w:val="009D4133"/>
    <w:rsid w:val="009D4180"/>
    <w:rsid w:val="009D437F"/>
    <w:rsid w:val="009D4549"/>
    <w:rsid w:val="009D4B67"/>
    <w:rsid w:val="009D58B4"/>
    <w:rsid w:val="009D5DA6"/>
    <w:rsid w:val="009D686F"/>
    <w:rsid w:val="009D7CA4"/>
    <w:rsid w:val="009E11F9"/>
    <w:rsid w:val="009E1285"/>
    <w:rsid w:val="009E32F4"/>
    <w:rsid w:val="009E3527"/>
    <w:rsid w:val="009E3EBD"/>
    <w:rsid w:val="009E4E76"/>
    <w:rsid w:val="009E4E78"/>
    <w:rsid w:val="009E57F3"/>
    <w:rsid w:val="009E5817"/>
    <w:rsid w:val="009E6023"/>
    <w:rsid w:val="009E6050"/>
    <w:rsid w:val="009E6611"/>
    <w:rsid w:val="009F0043"/>
    <w:rsid w:val="009F035D"/>
    <w:rsid w:val="009F171B"/>
    <w:rsid w:val="009F1CE0"/>
    <w:rsid w:val="009F2190"/>
    <w:rsid w:val="009F2686"/>
    <w:rsid w:val="009F26A5"/>
    <w:rsid w:val="009F3977"/>
    <w:rsid w:val="009F3997"/>
    <w:rsid w:val="009F3FEB"/>
    <w:rsid w:val="009F42AA"/>
    <w:rsid w:val="009F58C4"/>
    <w:rsid w:val="009F5F05"/>
    <w:rsid w:val="009F600A"/>
    <w:rsid w:val="009F6CCB"/>
    <w:rsid w:val="009F7F40"/>
    <w:rsid w:val="009F7F7B"/>
    <w:rsid w:val="00A00595"/>
    <w:rsid w:val="00A013C6"/>
    <w:rsid w:val="00A016A7"/>
    <w:rsid w:val="00A0187E"/>
    <w:rsid w:val="00A01A4C"/>
    <w:rsid w:val="00A02437"/>
    <w:rsid w:val="00A02931"/>
    <w:rsid w:val="00A0405B"/>
    <w:rsid w:val="00A048F2"/>
    <w:rsid w:val="00A0596B"/>
    <w:rsid w:val="00A05B8F"/>
    <w:rsid w:val="00A05BCC"/>
    <w:rsid w:val="00A05E72"/>
    <w:rsid w:val="00A065A4"/>
    <w:rsid w:val="00A06B27"/>
    <w:rsid w:val="00A0752B"/>
    <w:rsid w:val="00A07606"/>
    <w:rsid w:val="00A10081"/>
    <w:rsid w:val="00A1016B"/>
    <w:rsid w:val="00A126DF"/>
    <w:rsid w:val="00A12ADE"/>
    <w:rsid w:val="00A1364C"/>
    <w:rsid w:val="00A13B3E"/>
    <w:rsid w:val="00A14A21"/>
    <w:rsid w:val="00A15853"/>
    <w:rsid w:val="00A166D1"/>
    <w:rsid w:val="00A16B09"/>
    <w:rsid w:val="00A204B3"/>
    <w:rsid w:val="00A20B70"/>
    <w:rsid w:val="00A20D93"/>
    <w:rsid w:val="00A228D2"/>
    <w:rsid w:val="00A23398"/>
    <w:rsid w:val="00A238B7"/>
    <w:rsid w:val="00A240D2"/>
    <w:rsid w:val="00A24EC1"/>
    <w:rsid w:val="00A272A7"/>
    <w:rsid w:val="00A30022"/>
    <w:rsid w:val="00A31796"/>
    <w:rsid w:val="00A321D6"/>
    <w:rsid w:val="00A32FF9"/>
    <w:rsid w:val="00A3327B"/>
    <w:rsid w:val="00A3347A"/>
    <w:rsid w:val="00A33783"/>
    <w:rsid w:val="00A33B87"/>
    <w:rsid w:val="00A33C6F"/>
    <w:rsid w:val="00A33F37"/>
    <w:rsid w:val="00A34121"/>
    <w:rsid w:val="00A345FA"/>
    <w:rsid w:val="00A3483D"/>
    <w:rsid w:val="00A34931"/>
    <w:rsid w:val="00A34A3D"/>
    <w:rsid w:val="00A34AA5"/>
    <w:rsid w:val="00A34BDF"/>
    <w:rsid w:val="00A350CD"/>
    <w:rsid w:val="00A35866"/>
    <w:rsid w:val="00A35C79"/>
    <w:rsid w:val="00A36233"/>
    <w:rsid w:val="00A36679"/>
    <w:rsid w:val="00A36BE2"/>
    <w:rsid w:val="00A37959"/>
    <w:rsid w:val="00A37FE3"/>
    <w:rsid w:val="00A41047"/>
    <w:rsid w:val="00A41415"/>
    <w:rsid w:val="00A41A2E"/>
    <w:rsid w:val="00A41ECD"/>
    <w:rsid w:val="00A4300F"/>
    <w:rsid w:val="00A4345C"/>
    <w:rsid w:val="00A43E50"/>
    <w:rsid w:val="00A44ADF"/>
    <w:rsid w:val="00A465B7"/>
    <w:rsid w:val="00A466C8"/>
    <w:rsid w:val="00A46A45"/>
    <w:rsid w:val="00A47133"/>
    <w:rsid w:val="00A4777C"/>
    <w:rsid w:val="00A47C12"/>
    <w:rsid w:val="00A47D61"/>
    <w:rsid w:val="00A503F8"/>
    <w:rsid w:val="00A50954"/>
    <w:rsid w:val="00A53503"/>
    <w:rsid w:val="00A5365E"/>
    <w:rsid w:val="00A53C60"/>
    <w:rsid w:val="00A543DC"/>
    <w:rsid w:val="00A554B7"/>
    <w:rsid w:val="00A55659"/>
    <w:rsid w:val="00A56474"/>
    <w:rsid w:val="00A5789A"/>
    <w:rsid w:val="00A57BA9"/>
    <w:rsid w:val="00A57DC6"/>
    <w:rsid w:val="00A57E42"/>
    <w:rsid w:val="00A6023F"/>
    <w:rsid w:val="00A60491"/>
    <w:rsid w:val="00A60D35"/>
    <w:rsid w:val="00A61551"/>
    <w:rsid w:val="00A617E1"/>
    <w:rsid w:val="00A61C52"/>
    <w:rsid w:val="00A62AF9"/>
    <w:rsid w:val="00A6543F"/>
    <w:rsid w:val="00A657F6"/>
    <w:rsid w:val="00A65AA3"/>
    <w:rsid w:val="00A673E3"/>
    <w:rsid w:val="00A677EC"/>
    <w:rsid w:val="00A67D98"/>
    <w:rsid w:val="00A7107D"/>
    <w:rsid w:val="00A7115C"/>
    <w:rsid w:val="00A711E8"/>
    <w:rsid w:val="00A713FA"/>
    <w:rsid w:val="00A728B8"/>
    <w:rsid w:val="00A72C8C"/>
    <w:rsid w:val="00A72D24"/>
    <w:rsid w:val="00A731C2"/>
    <w:rsid w:val="00A733BA"/>
    <w:rsid w:val="00A7478C"/>
    <w:rsid w:val="00A7479E"/>
    <w:rsid w:val="00A755E3"/>
    <w:rsid w:val="00A756C7"/>
    <w:rsid w:val="00A757D4"/>
    <w:rsid w:val="00A758A7"/>
    <w:rsid w:val="00A75CC6"/>
    <w:rsid w:val="00A77779"/>
    <w:rsid w:val="00A777E0"/>
    <w:rsid w:val="00A77AA2"/>
    <w:rsid w:val="00A80200"/>
    <w:rsid w:val="00A81A82"/>
    <w:rsid w:val="00A81B66"/>
    <w:rsid w:val="00A83DE6"/>
    <w:rsid w:val="00A842BF"/>
    <w:rsid w:val="00A863B7"/>
    <w:rsid w:val="00A86BDB"/>
    <w:rsid w:val="00A87632"/>
    <w:rsid w:val="00A9061A"/>
    <w:rsid w:val="00A90DA1"/>
    <w:rsid w:val="00A91149"/>
    <w:rsid w:val="00A917CB"/>
    <w:rsid w:val="00A91822"/>
    <w:rsid w:val="00A91D04"/>
    <w:rsid w:val="00A920FC"/>
    <w:rsid w:val="00A932C1"/>
    <w:rsid w:val="00A93846"/>
    <w:rsid w:val="00A95C30"/>
    <w:rsid w:val="00A96402"/>
    <w:rsid w:val="00A96FFF"/>
    <w:rsid w:val="00A97405"/>
    <w:rsid w:val="00AA0DB4"/>
    <w:rsid w:val="00AA196A"/>
    <w:rsid w:val="00AA2128"/>
    <w:rsid w:val="00AA2647"/>
    <w:rsid w:val="00AA2DEB"/>
    <w:rsid w:val="00AA36E9"/>
    <w:rsid w:val="00AA5434"/>
    <w:rsid w:val="00AA5BE3"/>
    <w:rsid w:val="00AA62EB"/>
    <w:rsid w:val="00AA7E7B"/>
    <w:rsid w:val="00AB018F"/>
    <w:rsid w:val="00AB1B62"/>
    <w:rsid w:val="00AB252E"/>
    <w:rsid w:val="00AB4846"/>
    <w:rsid w:val="00AB50EA"/>
    <w:rsid w:val="00AB51A6"/>
    <w:rsid w:val="00AB5205"/>
    <w:rsid w:val="00AB5E7E"/>
    <w:rsid w:val="00AB6D04"/>
    <w:rsid w:val="00AB7039"/>
    <w:rsid w:val="00AB71C7"/>
    <w:rsid w:val="00AB7A22"/>
    <w:rsid w:val="00AB7B78"/>
    <w:rsid w:val="00AB7D8A"/>
    <w:rsid w:val="00AC0605"/>
    <w:rsid w:val="00AC17E3"/>
    <w:rsid w:val="00AC1DDC"/>
    <w:rsid w:val="00AC400B"/>
    <w:rsid w:val="00AC4738"/>
    <w:rsid w:val="00AC649D"/>
    <w:rsid w:val="00AC6604"/>
    <w:rsid w:val="00AC69C2"/>
    <w:rsid w:val="00AC78F3"/>
    <w:rsid w:val="00AC7B6D"/>
    <w:rsid w:val="00AC7CE2"/>
    <w:rsid w:val="00AD0188"/>
    <w:rsid w:val="00AD1205"/>
    <w:rsid w:val="00AD1B65"/>
    <w:rsid w:val="00AD2FC9"/>
    <w:rsid w:val="00AD4E23"/>
    <w:rsid w:val="00AD64F4"/>
    <w:rsid w:val="00AD65B3"/>
    <w:rsid w:val="00AD71AC"/>
    <w:rsid w:val="00AD763F"/>
    <w:rsid w:val="00AD7B0D"/>
    <w:rsid w:val="00AD7C86"/>
    <w:rsid w:val="00AE00F6"/>
    <w:rsid w:val="00AE047B"/>
    <w:rsid w:val="00AE1699"/>
    <w:rsid w:val="00AE1CFF"/>
    <w:rsid w:val="00AE201A"/>
    <w:rsid w:val="00AE2698"/>
    <w:rsid w:val="00AE35B0"/>
    <w:rsid w:val="00AE3BEC"/>
    <w:rsid w:val="00AE41E1"/>
    <w:rsid w:val="00AE4679"/>
    <w:rsid w:val="00AE46E2"/>
    <w:rsid w:val="00AE4F79"/>
    <w:rsid w:val="00AE5DAA"/>
    <w:rsid w:val="00AE6036"/>
    <w:rsid w:val="00AF007C"/>
    <w:rsid w:val="00AF00D4"/>
    <w:rsid w:val="00AF04FC"/>
    <w:rsid w:val="00AF0713"/>
    <w:rsid w:val="00AF0E47"/>
    <w:rsid w:val="00AF12B8"/>
    <w:rsid w:val="00AF1741"/>
    <w:rsid w:val="00AF1744"/>
    <w:rsid w:val="00AF1CF5"/>
    <w:rsid w:val="00AF2A6A"/>
    <w:rsid w:val="00AF2ECB"/>
    <w:rsid w:val="00AF42BD"/>
    <w:rsid w:val="00AF5D08"/>
    <w:rsid w:val="00AF7B90"/>
    <w:rsid w:val="00B00A4B"/>
    <w:rsid w:val="00B00EAB"/>
    <w:rsid w:val="00B011BB"/>
    <w:rsid w:val="00B02152"/>
    <w:rsid w:val="00B029E1"/>
    <w:rsid w:val="00B02F73"/>
    <w:rsid w:val="00B03264"/>
    <w:rsid w:val="00B043F5"/>
    <w:rsid w:val="00B05101"/>
    <w:rsid w:val="00B05BE1"/>
    <w:rsid w:val="00B0656C"/>
    <w:rsid w:val="00B06594"/>
    <w:rsid w:val="00B0661E"/>
    <w:rsid w:val="00B06BBD"/>
    <w:rsid w:val="00B076BC"/>
    <w:rsid w:val="00B076E5"/>
    <w:rsid w:val="00B07781"/>
    <w:rsid w:val="00B111D5"/>
    <w:rsid w:val="00B11B1A"/>
    <w:rsid w:val="00B11D25"/>
    <w:rsid w:val="00B121AB"/>
    <w:rsid w:val="00B1353B"/>
    <w:rsid w:val="00B13BF2"/>
    <w:rsid w:val="00B13CAC"/>
    <w:rsid w:val="00B150CF"/>
    <w:rsid w:val="00B1582B"/>
    <w:rsid w:val="00B158F3"/>
    <w:rsid w:val="00B15C40"/>
    <w:rsid w:val="00B16FEE"/>
    <w:rsid w:val="00B178AC"/>
    <w:rsid w:val="00B20B96"/>
    <w:rsid w:val="00B20B9E"/>
    <w:rsid w:val="00B21AB2"/>
    <w:rsid w:val="00B21C40"/>
    <w:rsid w:val="00B22589"/>
    <w:rsid w:val="00B2329F"/>
    <w:rsid w:val="00B232DA"/>
    <w:rsid w:val="00B23300"/>
    <w:rsid w:val="00B23B86"/>
    <w:rsid w:val="00B24220"/>
    <w:rsid w:val="00B247B9"/>
    <w:rsid w:val="00B2489B"/>
    <w:rsid w:val="00B250A6"/>
    <w:rsid w:val="00B253F8"/>
    <w:rsid w:val="00B259C2"/>
    <w:rsid w:val="00B2737E"/>
    <w:rsid w:val="00B31DD3"/>
    <w:rsid w:val="00B327CB"/>
    <w:rsid w:val="00B3480F"/>
    <w:rsid w:val="00B35C18"/>
    <w:rsid w:val="00B3758C"/>
    <w:rsid w:val="00B411E6"/>
    <w:rsid w:val="00B411EA"/>
    <w:rsid w:val="00B42F61"/>
    <w:rsid w:val="00B442B1"/>
    <w:rsid w:val="00B454F8"/>
    <w:rsid w:val="00B4580F"/>
    <w:rsid w:val="00B467B5"/>
    <w:rsid w:val="00B47079"/>
    <w:rsid w:val="00B47D42"/>
    <w:rsid w:val="00B51103"/>
    <w:rsid w:val="00B52BCE"/>
    <w:rsid w:val="00B53552"/>
    <w:rsid w:val="00B54A75"/>
    <w:rsid w:val="00B54C77"/>
    <w:rsid w:val="00B5589A"/>
    <w:rsid w:val="00B55B17"/>
    <w:rsid w:val="00B5610A"/>
    <w:rsid w:val="00B602E7"/>
    <w:rsid w:val="00B60DB5"/>
    <w:rsid w:val="00B60E41"/>
    <w:rsid w:val="00B6164F"/>
    <w:rsid w:val="00B61C14"/>
    <w:rsid w:val="00B63495"/>
    <w:rsid w:val="00B63BFF"/>
    <w:rsid w:val="00B64299"/>
    <w:rsid w:val="00B64733"/>
    <w:rsid w:val="00B64DE6"/>
    <w:rsid w:val="00B6501D"/>
    <w:rsid w:val="00B66D5C"/>
    <w:rsid w:val="00B6735D"/>
    <w:rsid w:val="00B67734"/>
    <w:rsid w:val="00B7012B"/>
    <w:rsid w:val="00B703DE"/>
    <w:rsid w:val="00B70C1D"/>
    <w:rsid w:val="00B70F5A"/>
    <w:rsid w:val="00B71F7D"/>
    <w:rsid w:val="00B73593"/>
    <w:rsid w:val="00B73807"/>
    <w:rsid w:val="00B73E60"/>
    <w:rsid w:val="00B740D8"/>
    <w:rsid w:val="00B74659"/>
    <w:rsid w:val="00B75F4E"/>
    <w:rsid w:val="00B76114"/>
    <w:rsid w:val="00B76153"/>
    <w:rsid w:val="00B762DA"/>
    <w:rsid w:val="00B768E6"/>
    <w:rsid w:val="00B76B6A"/>
    <w:rsid w:val="00B77088"/>
    <w:rsid w:val="00B772A9"/>
    <w:rsid w:val="00B77B34"/>
    <w:rsid w:val="00B80CEA"/>
    <w:rsid w:val="00B81029"/>
    <w:rsid w:val="00B82107"/>
    <w:rsid w:val="00B82DA8"/>
    <w:rsid w:val="00B832D0"/>
    <w:rsid w:val="00B83F3F"/>
    <w:rsid w:val="00B8477D"/>
    <w:rsid w:val="00B84A57"/>
    <w:rsid w:val="00B84B49"/>
    <w:rsid w:val="00B852B6"/>
    <w:rsid w:val="00B85850"/>
    <w:rsid w:val="00B85C30"/>
    <w:rsid w:val="00B86859"/>
    <w:rsid w:val="00B869DE"/>
    <w:rsid w:val="00B878D2"/>
    <w:rsid w:val="00B87BCC"/>
    <w:rsid w:val="00B87E4A"/>
    <w:rsid w:val="00B87F47"/>
    <w:rsid w:val="00B90087"/>
    <w:rsid w:val="00B90185"/>
    <w:rsid w:val="00B9052A"/>
    <w:rsid w:val="00B9134B"/>
    <w:rsid w:val="00B922C1"/>
    <w:rsid w:val="00B92F49"/>
    <w:rsid w:val="00B9302D"/>
    <w:rsid w:val="00B945CA"/>
    <w:rsid w:val="00B9485C"/>
    <w:rsid w:val="00B9491C"/>
    <w:rsid w:val="00B95A9A"/>
    <w:rsid w:val="00B95DFD"/>
    <w:rsid w:val="00B963D5"/>
    <w:rsid w:val="00B9741D"/>
    <w:rsid w:val="00B97B2C"/>
    <w:rsid w:val="00B97B8D"/>
    <w:rsid w:val="00B97E03"/>
    <w:rsid w:val="00BA0690"/>
    <w:rsid w:val="00BA0B8D"/>
    <w:rsid w:val="00BA1486"/>
    <w:rsid w:val="00BA2749"/>
    <w:rsid w:val="00BA41C1"/>
    <w:rsid w:val="00BA4347"/>
    <w:rsid w:val="00BA52A2"/>
    <w:rsid w:val="00BA53B0"/>
    <w:rsid w:val="00BA55B6"/>
    <w:rsid w:val="00BA58FD"/>
    <w:rsid w:val="00BA6D85"/>
    <w:rsid w:val="00BA6D8C"/>
    <w:rsid w:val="00BA7AA4"/>
    <w:rsid w:val="00BB04E3"/>
    <w:rsid w:val="00BB08BE"/>
    <w:rsid w:val="00BB0E8D"/>
    <w:rsid w:val="00BB1392"/>
    <w:rsid w:val="00BB1830"/>
    <w:rsid w:val="00BB1924"/>
    <w:rsid w:val="00BB2CA5"/>
    <w:rsid w:val="00BB2E73"/>
    <w:rsid w:val="00BB32D9"/>
    <w:rsid w:val="00BB37F5"/>
    <w:rsid w:val="00BB3E5B"/>
    <w:rsid w:val="00BB5621"/>
    <w:rsid w:val="00BB5969"/>
    <w:rsid w:val="00BB5D19"/>
    <w:rsid w:val="00BB649B"/>
    <w:rsid w:val="00BB6934"/>
    <w:rsid w:val="00BB711A"/>
    <w:rsid w:val="00BB714D"/>
    <w:rsid w:val="00BB7A91"/>
    <w:rsid w:val="00BB7F9A"/>
    <w:rsid w:val="00BC1280"/>
    <w:rsid w:val="00BC14BA"/>
    <w:rsid w:val="00BC177D"/>
    <w:rsid w:val="00BC20FA"/>
    <w:rsid w:val="00BC2670"/>
    <w:rsid w:val="00BC3A45"/>
    <w:rsid w:val="00BC4B2B"/>
    <w:rsid w:val="00BC531F"/>
    <w:rsid w:val="00BC576F"/>
    <w:rsid w:val="00BC59B1"/>
    <w:rsid w:val="00BC6104"/>
    <w:rsid w:val="00BC6CEE"/>
    <w:rsid w:val="00BC6FCC"/>
    <w:rsid w:val="00BD1CA5"/>
    <w:rsid w:val="00BD230A"/>
    <w:rsid w:val="00BD331B"/>
    <w:rsid w:val="00BD3339"/>
    <w:rsid w:val="00BD5910"/>
    <w:rsid w:val="00BD62B6"/>
    <w:rsid w:val="00BD678F"/>
    <w:rsid w:val="00BD6C90"/>
    <w:rsid w:val="00BD731E"/>
    <w:rsid w:val="00BD7912"/>
    <w:rsid w:val="00BD7C3C"/>
    <w:rsid w:val="00BE00EE"/>
    <w:rsid w:val="00BE03F6"/>
    <w:rsid w:val="00BE1509"/>
    <w:rsid w:val="00BE1525"/>
    <w:rsid w:val="00BE1CDB"/>
    <w:rsid w:val="00BE1FE0"/>
    <w:rsid w:val="00BE316D"/>
    <w:rsid w:val="00BE33D8"/>
    <w:rsid w:val="00BE352F"/>
    <w:rsid w:val="00BE4026"/>
    <w:rsid w:val="00BE49F4"/>
    <w:rsid w:val="00BE50AF"/>
    <w:rsid w:val="00BE5772"/>
    <w:rsid w:val="00BE5E9A"/>
    <w:rsid w:val="00BE6129"/>
    <w:rsid w:val="00BE69FC"/>
    <w:rsid w:val="00BE7C2F"/>
    <w:rsid w:val="00BE7C5F"/>
    <w:rsid w:val="00BF0FE3"/>
    <w:rsid w:val="00BF187C"/>
    <w:rsid w:val="00BF1DBD"/>
    <w:rsid w:val="00BF22CB"/>
    <w:rsid w:val="00BF2360"/>
    <w:rsid w:val="00BF25A0"/>
    <w:rsid w:val="00BF2F92"/>
    <w:rsid w:val="00BF686B"/>
    <w:rsid w:val="00BF7945"/>
    <w:rsid w:val="00C0116E"/>
    <w:rsid w:val="00C02870"/>
    <w:rsid w:val="00C02C42"/>
    <w:rsid w:val="00C038CF"/>
    <w:rsid w:val="00C03B2E"/>
    <w:rsid w:val="00C04017"/>
    <w:rsid w:val="00C0612F"/>
    <w:rsid w:val="00C07159"/>
    <w:rsid w:val="00C0776D"/>
    <w:rsid w:val="00C07E82"/>
    <w:rsid w:val="00C10175"/>
    <w:rsid w:val="00C1076B"/>
    <w:rsid w:val="00C108C8"/>
    <w:rsid w:val="00C1184C"/>
    <w:rsid w:val="00C11C9E"/>
    <w:rsid w:val="00C12B8A"/>
    <w:rsid w:val="00C12F63"/>
    <w:rsid w:val="00C13602"/>
    <w:rsid w:val="00C13F84"/>
    <w:rsid w:val="00C158AF"/>
    <w:rsid w:val="00C177E1"/>
    <w:rsid w:val="00C2009A"/>
    <w:rsid w:val="00C21A02"/>
    <w:rsid w:val="00C2209A"/>
    <w:rsid w:val="00C22C5A"/>
    <w:rsid w:val="00C22DE6"/>
    <w:rsid w:val="00C231CB"/>
    <w:rsid w:val="00C23F23"/>
    <w:rsid w:val="00C241B7"/>
    <w:rsid w:val="00C24DB3"/>
    <w:rsid w:val="00C24F89"/>
    <w:rsid w:val="00C274D4"/>
    <w:rsid w:val="00C27644"/>
    <w:rsid w:val="00C27E59"/>
    <w:rsid w:val="00C303DE"/>
    <w:rsid w:val="00C313A9"/>
    <w:rsid w:val="00C31EE7"/>
    <w:rsid w:val="00C32C93"/>
    <w:rsid w:val="00C32F82"/>
    <w:rsid w:val="00C33099"/>
    <w:rsid w:val="00C33338"/>
    <w:rsid w:val="00C33C17"/>
    <w:rsid w:val="00C34DAD"/>
    <w:rsid w:val="00C35021"/>
    <w:rsid w:val="00C3549A"/>
    <w:rsid w:val="00C359E9"/>
    <w:rsid w:val="00C35D0A"/>
    <w:rsid w:val="00C35E64"/>
    <w:rsid w:val="00C3713E"/>
    <w:rsid w:val="00C373DA"/>
    <w:rsid w:val="00C4012B"/>
    <w:rsid w:val="00C40356"/>
    <w:rsid w:val="00C40992"/>
    <w:rsid w:val="00C40E2D"/>
    <w:rsid w:val="00C42BA3"/>
    <w:rsid w:val="00C42D42"/>
    <w:rsid w:val="00C4338C"/>
    <w:rsid w:val="00C439B2"/>
    <w:rsid w:val="00C44C19"/>
    <w:rsid w:val="00C4503C"/>
    <w:rsid w:val="00C450DE"/>
    <w:rsid w:val="00C455FD"/>
    <w:rsid w:val="00C458C4"/>
    <w:rsid w:val="00C45D05"/>
    <w:rsid w:val="00C46DC7"/>
    <w:rsid w:val="00C47454"/>
    <w:rsid w:val="00C5058D"/>
    <w:rsid w:val="00C50DD2"/>
    <w:rsid w:val="00C50F7C"/>
    <w:rsid w:val="00C53301"/>
    <w:rsid w:val="00C53606"/>
    <w:rsid w:val="00C5437F"/>
    <w:rsid w:val="00C5472D"/>
    <w:rsid w:val="00C56342"/>
    <w:rsid w:val="00C5645D"/>
    <w:rsid w:val="00C5693B"/>
    <w:rsid w:val="00C57466"/>
    <w:rsid w:val="00C6049F"/>
    <w:rsid w:val="00C609C8"/>
    <w:rsid w:val="00C61F06"/>
    <w:rsid w:val="00C62414"/>
    <w:rsid w:val="00C6536A"/>
    <w:rsid w:val="00C67788"/>
    <w:rsid w:val="00C70987"/>
    <w:rsid w:val="00C70A9D"/>
    <w:rsid w:val="00C70DBD"/>
    <w:rsid w:val="00C70E09"/>
    <w:rsid w:val="00C71267"/>
    <w:rsid w:val="00C7315F"/>
    <w:rsid w:val="00C75762"/>
    <w:rsid w:val="00C75A04"/>
    <w:rsid w:val="00C8060F"/>
    <w:rsid w:val="00C810B7"/>
    <w:rsid w:val="00C82A1D"/>
    <w:rsid w:val="00C82F83"/>
    <w:rsid w:val="00C82FBC"/>
    <w:rsid w:val="00C836F6"/>
    <w:rsid w:val="00C83770"/>
    <w:rsid w:val="00C84CF5"/>
    <w:rsid w:val="00C85393"/>
    <w:rsid w:val="00C85764"/>
    <w:rsid w:val="00C87077"/>
    <w:rsid w:val="00C879C9"/>
    <w:rsid w:val="00C90458"/>
    <w:rsid w:val="00C90D46"/>
    <w:rsid w:val="00C914A5"/>
    <w:rsid w:val="00C91D24"/>
    <w:rsid w:val="00C92731"/>
    <w:rsid w:val="00C92882"/>
    <w:rsid w:val="00C93AB3"/>
    <w:rsid w:val="00C94F1C"/>
    <w:rsid w:val="00C9578F"/>
    <w:rsid w:val="00C95C00"/>
    <w:rsid w:val="00C9647C"/>
    <w:rsid w:val="00C973B6"/>
    <w:rsid w:val="00C97439"/>
    <w:rsid w:val="00C97B94"/>
    <w:rsid w:val="00C97ECA"/>
    <w:rsid w:val="00CA130A"/>
    <w:rsid w:val="00CA1613"/>
    <w:rsid w:val="00CA260E"/>
    <w:rsid w:val="00CA3EDC"/>
    <w:rsid w:val="00CA45E3"/>
    <w:rsid w:val="00CA4A57"/>
    <w:rsid w:val="00CA4CE0"/>
    <w:rsid w:val="00CA4D37"/>
    <w:rsid w:val="00CA5412"/>
    <w:rsid w:val="00CA5640"/>
    <w:rsid w:val="00CA69E5"/>
    <w:rsid w:val="00CA6FF5"/>
    <w:rsid w:val="00CB12FF"/>
    <w:rsid w:val="00CB136B"/>
    <w:rsid w:val="00CB1930"/>
    <w:rsid w:val="00CB1B6F"/>
    <w:rsid w:val="00CB3464"/>
    <w:rsid w:val="00CB4224"/>
    <w:rsid w:val="00CB5178"/>
    <w:rsid w:val="00CB5191"/>
    <w:rsid w:val="00CB6F6E"/>
    <w:rsid w:val="00CC06C5"/>
    <w:rsid w:val="00CC07CB"/>
    <w:rsid w:val="00CC0A5D"/>
    <w:rsid w:val="00CC1D5B"/>
    <w:rsid w:val="00CC2E7C"/>
    <w:rsid w:val="00CC39C3"/>
    <w:rsid w:val="00CC3D32"/>
    <w:rsid w:val="00CC3F2F"/>
    <w:rsid w:val="00CC4A68"/>
    <w:rsid w:val="00CC5564"/>
    <w:rsid w:val="00CC7596"/>
    <w:rsid w:val="00CC7B0C"/>
    <w:rsid w:val="00CD0DB3"/>
    <w:rsid w:val="00CD1BEA"/>
    <w:rsid w:val="00CD1D5F"/>
    <w:rsid w:val="00CD2867"/>
    <w:rsid w:val="00CD2C79"/>
    <w:rsid w:val="00CD38C8"/>
    <w:rsid w:val="00CD3A24"/>
    <w:rsid w:val="00CD46E2"/>
    <w:rsid w:val="00CD4D56"/>
    <w:rsid w:val="00CD4EA2"/>
    <w:rsid w:val="00CD728D"/>
    <w:rsid w:val="00CD74F0"/>
    <w:rsid w:val="00CE0BB5"/>
    <w:rsid w:val="00CE10FE"/>
    <w:rsid w:val="00CE198C"/>
    <w:rsid w:val="00CE2905"/>
    <w:rsid w:val="00CE2D34"/>
    <w:rsid w:val="00CE3EC3"/>
    <w:rsid w:val="00CE520E"/>
    <w:rsid w:val="00CE5264"/>
    <w:rsid w:val="00CE66DE"/>
    <w:rsid w:val="00CE6AE4"/>
    <w:rsid w:val="00CE6DB0"/>
    <w:rsid w:val="00CF1181"/>
    <w:rsid w:val="00CF182D"/>
    <w:rsid w:val="00CF1C32"/>
    <w:rsid w:val="00CF2812"/>
    <w:rsid w:val="00CF2D6F"/>
    <w:rsid w:val="00CF3151"/>
    <w:rsid w:val="00CF3A34"/>
    <w:rsid w:val="00CF3AA4"/>
    <w:rsid w:val="00CF420A"/>
    <w:rsid w:val="00CF4572"/>
    <w:rsid w:val="00CF4C52"/>
    <w:rsid w:val="00CF566A"/>
    <w:rsid w:val="00CF7FC7"/>
    <w:rsid w:val="00D009E1"/>
    <w:rsid w:val="00D01428"/>
    <w:rsid w:val="00D016A7"/>
    <w:rsid w:val="00D01FF5"/>
    <w:rsid w:val="00D02CA6"/>
    <w:rsid w:val="00D02CAD"/>
    <w:rsid w:val="00D03C11"/>
    <w:rsid w:val="00D03E8B"/>
    <w:rsid w:val="00D0505D"/>
    <w:rsid w:val="00D0570E"/>
    <w:rsid w:val="00D057F9"/>
    <w:rsid w:val="00D05CE1"/>
    <w:rsid w:val="00D065F8"/>
    <w:rsid w:val="00D06D33"/>
    <w:rsid w:val="00D07CBB"/>
    <w:rsid w:val="00D10192"/>
    <w:rsid w:val="00D10207"/>
    <w:rsid w:val="00D11E16"/>
    <w:rsid w:val="00D1250A"/>
    <w:rsid w:val="00D12E3A"/>
    <w:rsid w:val="00D14096"/>
    <w:rsid w:val="00D14484"/>
    <w:rsid w:val="00D1459C"/>
    <w:rsid w:val="00D147B2"/>
    <w:rsid w:val="00D15871"/>
    <w:rsid w:val="00D15968"/>
    <w:rsid w:val="00D16511"/>
    <w:rsid w:val="00D16657"/>
    <w:rsid w:val="00D17CFB"/>
    <w:rsid w:val="00D20944"/>
    <w:rsid w:val="00D2127E"/>
    <w:rsid w:val="00D21F57"/>
    <w:rsid w:val="00D233E2"/>
    <w:rsid w:val="00D2370C"/>
    <w:rsid w:val="00D25615"/>
    <w:rsid w:val="00D25AA4"/>
    <w:rsid w:val="00D2650C"/>
    <w:rsid w:val="00D26B4E"/>
    <w:rsid w:val="00D26E47"/>
    <w:rsid w:val="00D30A82"/>
    <w:rsid w:val="00D3109D"/>
    <w:rsid w:val="00D31562"/>
    <w:rsid w:val="00D34047"/>
    <w:rsid w:val="00D34F90"/>
    <w:rsid w:val="00D40A37"/>
    <w:rsid w:val="00D40F67"/>
    <w:rsid w:val="00D42161"/>
    <w:rsid w:val="00D42DFD"/>
    <w:rsid w:val="00D435A9"/>
    <w:rsid w:val="00D43B9D"/>
    <w:rsid w:val="00D45B77"/>
    <w:rsid w:val="00D46DD0"/>
    <w:rsid w:val="00D47190"/>
    <w:rsid w:val="00D47768"/>
    <w:rsid w:val="00D47E5C"/>
    <w:rsid w:val="00D506A8"/>
    <w:rsid w:val="00D52124"/>
    <w:rsid w:val="00D5219B"/>
    <w:rsid w:val="00D523A5"/>
    <w:rsid w:val="00D52705"/>
    <w:rsid w:val="00D52BD2"/>
    <w:rsid w:val="00D5308C"/>
    <w:rsid w:val="00D536F1"/>
    <w:rsid w:val="00D54A26"/>
    <w:rsid w:val="00D54F40"/>
    <w:rsid w:val="00D5543C"/>
    <w:rsid w:val="00D565E9"/>
    <w:rsid w:val="00D5661B"/>
    <w:rsid w:val="00D56A06"/>
    <w:rsid w:val="00D573AB"/>
    <w:rsid w:val="00D57442"/>
    <w:rsid w:val="00D57601"/>
    <w:rsid w:val="00D57717"/>
    <w:rsid w:val="00D57F6D"/>
    <w:rsid w:val="00D607DC"/>
    <w:rsid w:val="00D60A69"/>
    <w:rsid w:val="00D62FDF"/>
    <w:rsid w:val="00D6444F"/>
    <w:rsid w:val="00D64541"/>
    <w:rsid w:val="00D646B8"/>
    <w:rsid w:val="00D64BCB"/>
    <w:rsid w:val="00D65214"/>
    <w:rsid w:val="00D66511"/>
    <w:rsid w:val="00D66F81"/>
    <w:rsid w:val="00D67402"/>
    <w:rsid w:val="00D6770F"/>
    <w:rsid w:val="00D67CBE"/>
    <w:rsid w:val="00D705FE"/>
    <w:rsid w:val="00D71285"/>
    <w:rsid w:val="00D71400"/>
    <w:rsid w:val="00D7173B"/>
    <w:rsid w:val="00D71B64"/>
    <w:rsid w:val="00D71CB6"/>
    <w:rsid w:val="00D71F48"/>
    <w:rsid w:val="00D73098"/>
    <w:rsid w:val="00D734B3"/>
    <w:rsid w:val="00D73908"/>
    <w:rsid w:val="00D74B85"/>
    <w:rsid w:val="00D75378"/>
    <w:rsid w:val="00D803B2"/>
    <w:rsid w:val="00D80D0D"/>
    <w:rsid w:val="00D80D49"/>
    <w:rsid w:val="00D81BA0"/>
    <w:rsid w:val="00D831FF"/>
    <w:rsid w:val="00D8341E"/>
    <w:rsid w:val="00D83598"/>
    <w:rsid w:val="00D84924"/>
    <w:rsid w:val="00D84B05"/>
    <w:rsid w:val="00D84BA6"/>
    <w:rsid w:val="00D8532C"/>
    <w:rsid w:val="00D85CF9"/>
    <w:rsid w:val="00D87457"/>
    <w:rsid w:val="00D917AE"/>
    <w:rsid w:val="00D92786"/>
    <w:rsid w:val="00D92AF8"/>
    <w:rsid w:val="00D92CEF"/>
    <w:rsid w:val="00D93068"/>
    <w:rsid w:val="00D945D1"/>
    <w:rsid w:val="00D9465E"/>
    <w:rsid w:val="00D962C6"/>
    <w:rsid w:val="00D973BF"/>
    <w:rsid w:val="00D9794E"/>
    <w:rsid w:val="00DA05F1"/>
    <w:rsid w:val="00DA39BF"/>
    <w:rsid w:val="00DA5945"/>
    <w:rsid w:val="00DA5B59"/>
    <w:rsid w:val="00DA5FBC"/>
    <w:rsid w:val="00DA7BD8"/>
    <w:rsid w:val="00DB0C13"/>
    <w:rsid w:val="00DB233F"/>
    <w:rsid w:val="00DB4263"/>
    <w:rsid w:val="00DB4BBC"/>
    <w:rsid w:val="00DB4E52"/>
    <w:rsid w:val="00DB68EC"/>
    <w:rsid w:val="00DB7477"/>
    <w:rsid w:val="00DC0CC2"/>
    <w:rsid w:val="00DC2635"/>
    <w:rsid w:val="00DC40F1"/>
    <w:rsid w:val="00DC5088"/>
    <w:rsid w:val="00DC51A4"/>
    <w:rsid w:val="00DC583B"/>
    <w:rsid w:val="00DC6375"/>
    <w:rsid w:val="00DC63AD"/>
    <w:rsid w:val="00DC64CA"/>
    <w:rsid w:val="00DC6E33"/>
    <w:rsid w:val="00DC6E5D"/>
    <w:rsid w:val="00DC74E2"/>
    <w:rsid w:val="00DC75FA"/>
    <w:rsid w:val="00DC7F6C"/>
    <w:rsid w:val="00DD0316"/>
    <w:rsid w:val="00DD10ED"/>
    <w:rsid w:val="00DD143E"/>
    <w:rsid w:val="00DD15E5"/>
    <w:rsid w:val="00DD1DD8"/>
    <w:rsid w:val="00DD24AD"/>
    <w:rsid w:val="00DD2617"/>
    <w:rsid w:val="00DD2F79"/>
    <w:rsid w:val="00DD3E7F"/>
    <w:rsid w:val="00DD4674"/>
    <w:rsid w:val="00DD4E35"/>
    <w:rsid w:val="00DD4E71"/>
    <w:rsid w:val="00DD50DD"/>
    <w:rsid w:val="00DD70CA"/>
    <w:rsid w:val="00DD7196"/>
    <w:rsid w:val="00DD73F4"/>
    <w:rsid w:val="00DD7637"/>
    <w:rsid w:val="00DE02BD"/>
    <w:rsid w:val="00DE07E5"/>
    <w:rsid w:val="00DE0810"/>
    <w:rsid w:val="00DE08B0"/>
    <w:rsid w:val="00DE0B36"/>
    <w:rsid w:val="00DE0C34"/>
    <w:rsid w:val="00DE1C78"/>
    <w:rsid w:val="00DE248B"/>
    <w:rsid w:val="00DE24B3"/>
    <w:rsid w:val="00DE299A"/>
    <w:rsid w:val="00DE319E"/>
    <w:rsid w:val="00DE3F6F"/>
    <w:rsid w:val="00DE49C1"/>
    <w:rsid w:val="00DE4DFE"/>
    <w:rsid w:val="00DE5612"/>
    <w:rsid w:val="00DE5802"/>
    <w:rsid w:val="00DE5BA6"/>
    <w:rsid w:val="00DE5C21"/>
    <w:rsid w:val="00DE654F"/>
    <w:rsid w:val="00DE6D78"/>
    <w:rsid w:val="00DE7503"/>
    <w:rsid w:val="00DE78A1"/>
    <w:rsid w:val="00DF0171"/>
    <w:rsid w:val="00DF0FCC"/>
    <w:rsid w:val="00DF1770"/>
    <w:rsid w:val="00DF18D8"/>
    <w:rsid w:val="00DF220B"/>
    <w:rsid w:val="00DF2797"/>
    <w:rsid w:val="00DF2A7F"/>
    <w:rsid w:val="00DF35C0"/>
    <w:rsid w:val="00DF45C0"/>
    <w:rsid w:val="00DF475F"/>
    <w:rsid w:val="00DF54B1"/>
    <w:rsid w:val="00DF5959"/>
    <w:rsid w:val="00DF5A3F"/>
    <w:rsid w:val="00DF6D13"/>
    <w:rsid w:val="00DF70FD"/>
    <w:rsid w:val="00E01D20"/>
    <w:rsid w:val="00E03556"/>
    <w:rsid w:val="00E03FF5"/>
    <w:rsid w:val="00E05002"/>
    <w:rsid w:val="00E05D33"/>
    <w:rsid w:val="00E062D8"/>
    <w:rsid w:val="00E0662C"/>
    <w:rsid w:val="00E07053"/>
    <w:rsid w:val="00E07F35"/>
    <w:rsid w:val="00E10CEC"/>
    <w:rsid w:val="00E110D4"/>
    <w:rsid w:val="00E12AAD"/>
    <w:rsid w:val="00E1360B"/>
    <w:rsid w:val="00E141B1"/>
    <w:rsid w:val="00E143B7"/>
    <w:rsid w:val="00E14975"/>
    <w:rsid w:val="00E14EC1"/>
    <w:rsid w:val="00E14F83"/>
    <w:rsid w:val="00E1504A"/>
    <w:rsid w:val="00E15752"/>
    <w:rsid w:val="00E15AED"/>
    <w:rsid w:val="00E15FCB"/>
    <w:rsid w:val="00E167DB"/>
    <w:rsid w:val="00E169C6"/>
    <w:rsid w:val="00E16E74"/>
    <w:rsid w:val="00E173CB"/>
    <w:rsid w:val="00E1745B"/>
    <w:rsid w:val="00E20CD7"/>
    <w:rsid w:val="00E21501"/>
    <w:rsid w:val="00E215BF"/>
    <w:rsid w:val="00E21682"/>
    <w:rsid w:val="00E21A60"/>
    <w:rsid w:val="00E23C11"/>
    <w:rsid w:val="00E24364"/>
    <w:rsid w:val="00E24778"/>
    <w:rsid w:val="00E25055"/>
    <w:rsid w:val="00E25CE7"/>
    <w:rsid w:val="00E2673A"/>
    <w:rsid w:val="00E279C6"/>
    <w:rsid w:val="00E3095F"/>
    <w:rsid w:val="00E313E6"/>
    <w:rsid w:val="00E31748"/>
    <w:rsid w:val="00E32539"/>
    <w:rsid w:val="00E32E26"/>
    <w:rsid w:val="00E339A8"/>
    <w:rsid w:val="00E3403A"/>
    <w:rsid w:val="00E355E7"/>
    <w:rsid w:val="00E35D84"/>
    <w:rsid w:val="00E35EAA"/>
    <w:rsid w:val="00E36830"/>
    <w:rsid w:val="00E3781C"/>
    <w:rsid w:val="00E37F9C"/>
    <w:rsid w:val="00E37FB2"/>
    <w:rsid w:val="00E40D67"/>
    <w:rsid w:val="00E41667"/>
    <w:rsid w:val="00E41E04"/>
    <w:rsid w:val="00E42330"/>
    <w:rsid w:val="00E42DE0"/>
    <w:rsid w:val="00E432D1"/>
    <w:rsid w:val="00E434F3"/>
    <w:rsid w:val="00E456A3"/>
    <w:rsid w:val="00E465B1"/>
    <w:rsid w:val="00E46D28"/>
    <w:rsid w:val="00E46E48"/>
    <w:rsid w:val="00E46EE5"/>
    <w:rsid w:val="00E4707D"/>
    <w:rsid w:val="00E47E98"/>
    <w:rsid w:val="00E5057C"/>
    <w:rsid w:val="00E517A6"/>
    <w:rsid w:val="00E51CE5"/>
    <w:rsid w:val="00E51D5D"/>
    <w:rsid w:val="00E525C5"/>
    <w:rsid w:val="00E529CC"/>
    <w:rsid w:val="00E52C75"/>
    <w:rsid w:val="00E5395D"/>
    <w:rsid w:val="00E53A68"/>
    <w:rsid w:val="00E53FA5"/>
    <w:rsid w:val="00E540CF"/>
    <w:rsid w:val="00E56884"/>
    <w:rsid w:val="00E56CF4"/>
    <w:rsid w:val="00E57209"/>
    <w:rsid w:val="00E5761A"/>
    <w:rsid w:val="00E57958"/>
    <w:rsid w:val="00E60B57"/>
    <w:rsid w:val="00E611CF"/>
    <w:rsid w:val="00E612B8"/>
    <w:rsid w:val="00E63419"/>
    <w:rsid w:val="00E6415C"/>
    <w:rsid w:val="00E643AC"/>
    <w:rsid w:val="00E646E6"/>
    <w:rsid w:val="00E6583B"/>
    <w:rsid w:val="00E66B1E"/>
    <w:rsid w:val="00E67306"/>
    <w:rsid w:val="00E67C6B"/>
    <w:rsid w:val="00E67F90"/>
    <w:rsid w:val="00E70789"/>
    <w:rsid w:val="00E7160A"/>
    <w:rsid w:val="00E72A62"/>
    <w:rsid w:val="00E73E76"/>
    <w:rsid w:val="00E73EFA"/>
    <w:rsid w:val="00E745E0"/>
    <w:rsid w:val="00E74710"/>
    <w:rsid w:val="00E74CFE"/>
    <w:rsid w:val="00E756DE"/>
    <w:rsid w:val="00E764B3"/>
    <w:rsid w:val="00E77A7B"/>
    <w:rsid w:val="00E80198"/>
    <w:rsid w:val="00E81156"/>
    <w:rsid w:val="00E82135"/>
    <w:rsid w:val="00E8272D"/>
    <w:rsid w:val="00E82DFC"/>
    <w:rsid w:val="00E8303E"/>
    <w:rsid w:val="00E8310D"/>
    <w:rsid w:val="00E832F4"/>
    <w:rsid w:val="00E83436"/>
    <w:rsid w:val="00E842D3"/>
    <w:rsid w:val="00E849EA"/>
    <w:rsid w:val="00E84D04"/>
    <w:rsid w:val="00E85AEE"/>
    <w:rsid w:val="00E861EE"/>
    <w:rsid w:val="00E86DCF"/>
    <w:rsid w:val="00E86E47"/>
    <w:rsid w:val="00E91015"/>
    <w:rsid w:val="00E91377"/>
    <w:rsid w:val="00E91927"/>
    <w:rsid w:val="00E91E2A"/>
    <w:rsid w:val="00E922F4"/>
    <w:rsid w:val="00E933D3"/>
    <w:rsid w:val="00E9367D"/>
    <w:rsid w:val="00E94F4B"/>
    <w:rsid w:val="00E94F8C"/>
    <w:rsid w:val="00E96F1A"/>
    <w:rsid w:val="00E97157"/>
    <w:rsid w:val="00E97566"/>
    <w:rsid w:val="00EA0206"/>
    <w:rsid w:val="00EA032A"/>
    <w:rsid w:val="00EA0C3B"/>
    <w:rsid w:val="00EA12E2"/>
    <w:rsid w:val="00EA1681"/>
    <w:rsid w:val="00EA1972"/>
    <w:rsid w:val="00EA2D88"/>
    <w:rsid w:val="00EA301A"/>
    <w:rsid w:val="00EA30B7"/>
    <w:rsid w:val="00EA3BB1"/>
    <w:rsid w:val="00EA3BE0"/>
    <w:rsid w:val="00EA4320"/>
    <w:rsid w:val="00EA4F55"/>
    <w:rsid w:val="00EA5186"/>
    <w:rsid w:val="00EA5ECA"/>
    <w:rsid w:val="00EA6BDF"/>
    <w:rsid w:val="00EA6ED1"/>
    <w:rsid w:val="00EA75AD"/>
    <w:rsid w:val="00EB0573"/>
    <w:rsid w:val="00EB307B"/>
    <w:rsid w:val="00EB3807"/>
    <w:rsid w:val="00EB3846"/>
    <w:rsid w:val="00EB3948"/>
    <w:rsid w:val="00EB65BB"/>
    <w:rsid w:val="00EB6D94"/>
    <w:rsid w:val="00EB7BA4"/>
    <w:rsid w:val="00EC0C52"/>
    <w:rsid w:val="00EC0EBE"/>
    <w:rsid w:val="00EC16AF"/>
    <w:rsid w:val="00EC20D6"/>
    <w:rsid w:val="00EC2ABC"/>
    <w:rsid w:val="00EC31A9"/>
    <w:rsid w:val="00EC3A1E"/>
    <w:rsid w:val="00EC409C"/>
    <w:rsid w:val="00EC4F1B"/>
    <w:rsid w:val="00EC52C1"/>
    <w:rsid w:val="00EC6611"/>
    <w:rsid w:val="00EC6CF0"/>
    <w:rsid w:val="00EC6F85"/>
    <w:rsid w:val="00ED0843"/>
    <w:rsid w:val="00ED1B37"/>
    <w:rsid w:val="00ED2195"/>
    <w:rsid w:val="00ED2B58"/>
    <w:rsid w:val="00ED2FFF"/>
    <w:rsid w:val="00ED3493"/>
    <w:rsid w:val="00ED3C71"/>
    <w:rsid w:val="00ED4170"/>
    <w:rsid w:val="00ED4905"/>
    <w:rsid w:val="00ED5479"/>
    <w:rsid w:val="00ED5CE0"/>
    <w:rsid w:val="00ED6392"/>
    <w:rsid w:val="00ED75EB"/>
    <w:rsid w:val="00ED7906"/>
    <w:rsid w:val="00EE0084"/>
    <w:rsid w:val="00EE1139"/>
    <w:rsid w:val="00EE23C2"/>
    <w:rsid w:val="00EE25C2"/>
    <w:rsid w:val="00EE25E3"/>
    <w:rsid w:val="00EE2B52"/>
    <w:rsid w:val="00EE31DD"/>
    <w:rsid w:val="00EE34B6"/>
    <w:rsid w:val="00EE4184"/>
    <w:rsid w:val="00EE4877"/>
    <w:rsid w:val="00EE5A55"/>
    <w:rsid w:val="00EF07ED"/>
    <w:rsid w:val="00EF1420"/>
    <w:rsid w:val="00EF4505"/>
    <w:rsid w:val="00EF458F"/>
    <w:rsid w:val="00EF4699"/>
    <w:rsid w:val="00EF4821"/>
    <w:rsid w:val="00EF4A43"/>
    <w:rsid w:val="00EF4FBD"/>
    <w:rsid w:val="00EF5809"/>
    <w:rsid w:val="00EF59DE"/>
    <w:rsid w:val="00EF5F01"/>
    <w:rsid w:val="00EF608B"/>
    <w:rsid w:val="00EF6751"/>
    <w:rsid w:val="00F0018A"/>
    <w:rsid w:val="00F0048E"/>
    <w:rsid w:val="00F0075D"/>
    <w:rsid w:val="00F008E9"/>
    <w:rsid w:val="00F00DD7"/>
    <w:rsid w:val="00F017D2"/>
    <w:rsid w:val="00F0184A"/>
    <w:rsid w:val="00F020CB"/>
    <w:rsid w:val="00F05E13"/>
    <w:rsid w:val="00F05EFA"/>
    <w:rsid w:val="00F0620B"/>
    <w:rsid w:val="00F06F11"/>
    <w:rsid w:val="00F075A0"/>
    <w:rsid w:val="00F07887"/>
    <w:rsid w:val="00F12065"/>
    <w:rsid w:val="00F13520"/>
    <w:rsid w:val="00F1391B"/>
    <w:rsid w:val="00F13961"/>
    <w:rsid w:val="00F1575E"/>
    <w:rsid w:val="00F1613F"/>
    <w:rsid w:val="00F163D3"/>
    <w:rsid w:val="00F21480"/>
    <w:rsid w:val="00F221FA"/>
    <w:rsid w:val="00F2254F"/>
    <w:rsid w:val="00F244CB"/>
    <w:rsid w:val="00F25046"/>
    <w:rsid w:val="00F26FCE"/>
    <w:rsid w:val="00F27C25"/>
    <w:rsid w:val="00F30F59"/>
    <w:rsid w:val="00F3366C"/>
    <w:rsid w:val="00F342D9"/>
    <w:rsid w:val="00F34C49"/>
    <w:rsid w:val="00F350B2"/>
    <w:rsid w:val="00F3626E"/>
    <w:rsid w:val="00F3627F"/>
    <w:rsid w:val="00F36D0B"/>
    <w:rsid w:val="00F3710F"/>
    <w:rsid w:val="00F37287"/>
    <w:rsid w:val="00F41279"/>
    <w:rsid w:val="00F4176F"/>
    <w:rsid w:val="00F41DC2"/>
    <w:rsid w:val="00F42727"/>
    <w:rsid w:val="00F434E1"/>
    <w:rsid w:val="00F43A98"/>
    <w:rsid w:val="00F43D10"/>
    <w:rsid w:val="00F44717"/>
    <w:rsid w:val="00F45837"/>
    <w:rsid w:val="00F463B8"/>
    <w:rsid w:val="00F4646E"/>
    <w:rsid w:val="00F46DE6"/>
    <w:rsid w:val="00F5038A"/>
    <w:rsid w:val="00F508FB"/>
    <w:rsid w:val="00F51278"/>
    <w:rsid w:val="00F51EFA"/>
    <w:rsid w:val="00F52B6C"/>
    <w:rsid w:val="00F539FA"/>
    <w:rsid w:val="00F545E5"/>
    <w:rsid w:val="00F5460E"/>
    <w:rsid w:val="00F555BA"/>
    <w:rsid w:val="00F56217"/>
    <w:rsid w:val="00F56435"/>
    <w:rsid w:val="00F56462"/>
    <w:rsid w:val="00F56F39"/>
    <w:rsid w:val="00F60250"/>
    <w:rsid w:val="00F605FC"/>
    <w:rsid w:val="00F60F86"/>
    <w:rsid w:val="00F61E30"/>
    <w:rsid w:val="00F62043"/>
    <w:rsid w:val="00F63344"/>
    <w:rsid w:val="00F63503"/>
    <w:rsid w:val="00F635AB"/>
    <w:rsid w:val="00F64A91"/>
    <w:rsid w:val="00F65405"/>
    <w:rsid w:val="00F6569A"/>
    <w:rsid w:val="00F65D55"/>
    <w:rsid w:val="00F663C9"/>
    <w:rsid w:val="00F66DAD"/>
    <w:rsid w:val="00F66EFF"/>
    <w:rsid w:val="00F66F2B"/>
    <w:rsid w:val="00F6711A"/>
    <w:rsid w:val="00F71586"/>
    <w:rsid w:val="00F735CC"/>
    <w:rsid w:val="00F73D72"/>
    <w:rsid w:val="00F763B3"/>
    <w:rsid w:val="00F763E2"/>
    <w:rsid w:val="00F774C2"/>
    <w:rsid w:val="00F8011C"/>
    <w:rsid w:val="00F805A6"/>
    <w:rsid w:val="00F812F0"/>
    <w:rsid w:val="00F827DC"/>
    <w:rsid w:val="00F8327A"/>
    <w:rsid w:val="00F83961"/>
    <w:rsid w:val="00F84638"/>
    <w:rsid w:val="00F84B8C"/>
    <w:rsid w:val="00F850BE"/>
    <w:rsid w:val="00F862A1"/>
    <w:rsid w:val="00F876CD"/>
    <w:rsid w:val="00F90099"/>
    <w:rsid w:val="00F901FA"/>
    <w:rsid w:val="00F90375"/>
    <w:rsid w:val="00F90B87"/>
    <w:rsid w:val="00F91C98"/>
    <w:rsid w:val="00F92266"/>
    <w:rsid w:val="00F92D37"/>
    <w:rsid w:val="00F94529"/>
    <w:rsid w:val="00F94EDA"/>
    <w:rsid w:val="00F963A7"/>
    <w:rsid w:val="00F964F7"/>
    <w:rsid w:val="00F96D85"/>
    <w:rsid w:val="00F96D8A"/>
    <w:rsid w:val="00F972AF"/>
    <w:rsid w:val="00FA0C00"/>
    <w:rsid w:val="00FA108B"/>
    <w:rsid w:val="00FA246A"/>
    <w:rsid w:val="00FA3920"/>
    <w:rsid w:val="00FA3A47"/>
    <w:rsid w:val="00FA447C"/>
    <w:rsid w:val="00FA5E8B"/>
    <w:rsid w:val="00FA6CC3"/>
    <w:rsid w:val="00FA7B2F"/>
    <w:rsid w:val="00FB0731"/>
    <w:rsid w:val="00FB0793"/>
    <w:rsid w:val="00FB0A12"/>
    <w:rsid w:val="00FB0B22"/>
    <w:rsid w:val="00FB0CE7"/>
    <w:rsid w:val="00FB10DB"/>
    <w:rsid w:val="00FB1C2A"/>
    <w:rsid w:val="00FB20F0"/>
    <w:rsid w:val="00FB42E0"/>
    <w:rsid w:val="00FB470A"/>
    <w:rsid w:val="00FB4B30"/>
    <w:rsid w:val="00FB5D0D"/>
    <w:rsid w:val="00FB5D42"/>
    <w:rsid w:val="00FB6E7C"/>
    <w:rsid w:val="00FC0547"/>
    <w:rsid w:val="00FC0D3D"/>
    <w:rsid w:val="00FC14B6"/>
    <w:rsid w:val="00FC1BF3"/>
    <w:rsid w:val="00FC23B9"/>
    <w:rsid w:val="00FC3343"/>
    <w:rsid w:val="00FC424D"/>
    <w:rsid w:val="00FC49BC"/>
    <w:rsid w:val="00FC7E21"/>
    <w:rsid w:val="00FD0C16"/>
    <w:rsid w:val="00FD1703"/>
    <w:rsid w:val="00FD2248"/>
    <w:rsid w:val="00FD377D"/>
    <w:rsid w:val="00FD3CDA"/>
    <w:rsid w:val="00FD52A3"/>
    <w:rsid w:val="00FD58DD"/>
    <w:rsid w:val="00FD6331"/>
    <w:rsid w:val="00FD638F"/>
    <w:rsid w:val="00FD6D52"/>
    <w:rsid w:val="00FD7530"/>
    <w:rsid w:val="00FE04DC"/>
    <w:rsid w:val="00FE15DF"/>
    <w:rsid w:val="00FE25D4"/>
    <w:rsid w:val="00FE36DC"/>
    <w:rsid w:val="00FE3B7C"/>
    <w:rsid w:val="00FE5FEE"/>
    <w:rsid w:val="00FE76F1"/>
    <w:rsid w:val="00FF014D"/>
    <w:rsid w:val="00FF0287"/>
    <w:rsid w:val="00FF090F"/>
    <w:rsid w:val="00FF0E10"/>
    <w:rsid w:val="00FF2447"/>
    <w:rsid w:val="00FF3AFA"/>
    <w:rsid w:val="00FF4EE9"/>
    <w:rsid w:val="00FF4FCD"/>
    <w:rsid w:val="00FF7693"/>
    <w:rsid w:val="00FF7DB3"/>
    <w:rsid w:val="29B5D271"/>
    <w:rsid w:val="445E725A"/>
    <w:rsid w:val="480D32FC"/>
    <w:rsid w:val="56F53236"/>
    <w:rsid w:val="626C0933"/>
    <w:rsid w:val="62E6B4A5"/>
    <w:rsid w:val="7AC59B34"/>
    <w:rsid w:val="7C6C3E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389C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line="276" w:lineRule="auto"/>
        <w:ind w:leftChars="71" w:left="264" w:hangingChars="193" w:hanging="19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055"/>
  </w:style>
  <w:style w:type="paragraph" w:styleId="10">
    <w:name w:val="heading 1"/>
    <w:basedOn w:val="a"/>
    <w:next w:val="a"/>
    <w:link w:val="11"/>
    <w:uiPriority w:val="9"/>
    <w:qFormat/>
    <w:rsid w:val="00961930"/>
    <w:pPr>
      <w:spacing w:before="300" w:after="40"/>
      <w:outlineLvl w:val="0"/>
    </w:pPr>
    <w:rPr>
      <w:rFonts w:eastAsia="ＭＳ Ｐ明朝"/>
      <w:smallCaps/>
      <w:spacing w:val="5"/>
      <w:sz w:val="24"/>
      <w:szCs w:val="32"/>
    </w:rPr>
  </w:style>
  <w:style w:type="paragraph" w:styleId="20">
    <w:name w:val="heading 2"/>
    <w:basedOn w:val="a"/>
    <w:next w:val="a"/>
    <w:link w:val="21"/>
    <w:autoRedefine/>
    <w:uiPriority w:val="9"/>
    <w:unhideWhenUsed/>
    <w:qFormat/>
    <w:rsid w:val="00575126"/>
    <w:pPr>
      <w:ind w:leftChars="0" w:left="0" w:firstLineChars="0" w:firstLine="0"/>
      <w:outlineLvl w:val="1"/>
    </w:pPr>
    <w:rPr>
      <w:rFonts w:ascii="ＭＳ ゴシック" w:eastAsia="ＭＳ ゴシック" w:hAnsi="ＭＳ ゴシック" w:cs="Arial (本文のフォント - コンプレックス スクリプト)"/>
      <w:bCs/>
      <w:spacing w:val="5"/>
      <w:sz w:val="21"/>
      <w:szCs w:val="21"/>
      <w:lang w:eastAsia="zh-CN"/>
    </w:rPr>
  </w:style>
  <w:style w:type="paragraph" w:styleId="30">
    <w:name w:val="heading 3"/>
    <w:basedOn w:val="a"/>
    <w:next w:val="a"/>
    <w:link w:val="31"/>
    <w:autoRedefine/>
    <w:uiPriority w:val="9"/>
    <w:unhideWhenUsed/>
    <w:qFormat/>
    <w:rsid w:val="00CC07CB"/>
    <w:pPr>
      <w:ind w:leftChars="0" w:left="0" w:firstLineChars="0" w:firstLine="0"/>
      <w:outlineLvl w:val="2"/>
    </w:pPr>
    <w:rPr>
      <w:rFonts w:ascii="ＭＳ ゴシック" w:eastAsia="ＭＳ ゴシック" w:hAnsi="ＭＳ ゴシック"/>
      <w:smallCaps/>
      <w:spacing w:val="5"/>
      <w:sz w:val="21"/>
      <w:szCs w:val="21"/>
    </w:rPr>
  </w:style>
  <w:style w:type="paragraph" w:styleId="40">
    <w:name w:val="heading 4"/>
    <w:basedOn w:val="a"/>
    <w:next w:val="a"/>
    <w:link w:val="41"/>
    <w:uiPriority w:val="9"/>
    <w:unhideWhenUsed/>
    <w:qFormat/>
    <w:rsid w:val="00961930"/>
    <w:pPr>
      <w:spacing w:before="240"/>
      <w:outlineLvl w:val="3"/>
    </w:pPr>
    <w:rPr>
      <w:rFonts w:eastAsia="ＭＳ Ｐ明朝"/>
      <w:smallCaps/>
      <w:spacing w:val="10"/>
      <w:sz w:val="22"/>
      <w:szCs w:val="22"/>
    </w:rPr>
  </w:style>
  <w:style w:type="paragraph" w:styleId="50">
    <w:name w:val="heading 5"/>
    <w:basedOn w:val="a"/>
    <w:next w:val="a"/>
    <w:link w:val="51"/>
    <w:uiPriority w:val="9"/>
    <w:unhideWhenUsed/>
    <w:qFormat/>
    <w:rsid w:val="00663EEE"/>
    <w:pPr>
      <w:spacing w:before="200"/>
      <w:outlineLvl w:val="4"/>
    </w:pPr>
    <w:rPr>
      <w:smallCaps/>
      <w:color w:val="C45911" w:themeColor="accent2" w:themeShade="BF"/>
      <w:spacing w:val="10"/>
      <w:sz w:val="22"/>
      <w:szCs w:val="26"/>
    </w:rPr>
  </w:style>
  <w:style w:type="paragraph" w:styleId="60">
    <w:name w:val="heading 6"/>
    <w:basedOn w:val="a"/>
    <w:next w:val="a"/>
    <w:link w:val="61"/>
    <w:uiPriority w:val="9"/>
    <w:semiHidden/>
    <w:unhideWhenUsed/>
    <w:qFormat/>
    <w:rsid w:val="00663EEE"/>
    <w:pPr>
      <w:outlineLvl w:val="5"/>
    </w:pPr>
    <w:rPr>
      <w:smallCaps/>
      <w:color w:val="ED7D31" w:themeColor="accent2"/>
      <w:spacing w:val="5"/>
      <w:sz w:val="22"/>
    </w:rPr>
  </w:style>
  <w:style w:type="paragraph" w:styleId="7">
    <w:name w:val="heading 7"/>
    <w:basedOn w:val="a"/>
    <w:next w:val="a"/>
    <w:link w:val="70"/>
    <w:uiPriority w:val="9"/>
    <w:semiHidden/>
    <w:unhideWhenUsed/>
    <w:qFormat/>
    <w:rsid w:val="00663EEE"/>
    <w:pPr>
      <w:outlineLvl w:val="6"/>
    </w:pPr>
    <w:rPr>
      <w:b/>
      <w:smallCaps/>
      <w:color w:val="ED7D31" w:themeColor="accent2"/>
      <w:spacing w:val="10"/>
    </w:rPr>
  </w:style>
  <w:style w:type="paragraph" w:styleId="8">
    <w:name w:val="heading 8"/>
    <w:basedOn w:val="a"/>
    <w:next w:val="a"/>
    <w:link w:val="80"/>
    <w:uiPriority w:val="9"/>
    <w:semiHidden/>
    <w:unhideWhenUsed/>
    <w:qFormat/>
    <w:rsid w:val="00663EEE"/>
    <w:pPr>
      <w:outlineLvl w:val="7"/>
    </w:pPr>
    <w:rPr>
      <w:b/>
      <w:i/>
      <w:smallCaps/>
      <w:color w:val="C45911" w:themeColor="accent2" w:themeShade="BF"/>
    </w:rPr>
  </w:style>
  <w:style w:type="paragraph" w:styleId="9">
    <w:name w:val="heading 9"/>
    <w:basedOn w:val="a"/>
    <w:next w:val="a"/>
    <w:link w:val="90"/>
    <w:uiPriority w:val="9"/>
    <w:semiHidden/>
    <w:unhideWhenUsed/>
    <w:qFormat/>
    <w:rsid w:val="00663EEE"/>
    <w:pPr>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961930"/>
    <w:rPr>
      <w:rFonts w:eastAsia="ＭＳ Ｐ明朝"/>
      <w:smallCaps/>
      <w:spacing w:val="5"/>
      <w:sz w:val="24"/>
      <w:szCs w:val="32"/>
    </w:rPr>
  </w:style>
  <w:style w:type="character" w:customStyle="1" w:styleId="21">
    <w:name w:val="見出し 2 (文字)"/>
    <w:basedOn w:val="a0"/>
    <w:link w:val="20"/>
    <w:uiPriority w:val="9"/>
    <w:rsid w:val="00575126"/>
    <w:rPr>
      <w:rFonts w:ascii="ＭＳ ゴシック" w:eastAsia="ＭＳ ゴシック" w:hAnsi="ＭＳ ゴシック" w:cs="Arial (本文のフォント - コンプレックス スクリプト)"/>
      <w:bCs/>
      <w:spacing w:val="5"/>
      <w:sz w:val="21"/>
      <w:szCs w:val="21"/>
      <w:lang w:eastAsia="zh-CN"/>
    </w:rPr>
  </w:style>
  <w:style w:type="character" w:customStyle="1" w:styleId="31">
    <w:name w:val="見出し 3 (文字)"/>
    <w:basedOn w:val="a0"/>
    <w:link w:val="30"/>
    <w:uiPriority w:val="9"/>
    <w:rsid w:val="00CC07CB"/>
    <w:rPr>
      <w:rFonts w:ascii="ＭＳ ゴシック" w:eastAsia="ＭＳ ゴシック" w:hAnsi="ＭＳ ゴシック"/>
      <w:smallCaps/>
      <w:spacing w:val="5"/>
      <w:sz w:val="21"/>
      <w:szCs w:val="21"/>
    </w:rPr>
  </w:style>
  <w:style w:type="character" w:customStyle="1" w:styleId="41">
    <w:name w:val="見出し 4 (文字)"/>
    <w:basedOn w:val="a0"/>
    <w:link w:val="40"/>
    <w:uiPriority w:val="9"/>
    <w:rsid w:val="00961930"/>
    <w:rPr>
      <w:rFonts w:eastAsia="ＭＳ Ｐ明朝"/>
      <w:smallCaps/>
      <w:spacing w:val="10"/>
      <w:sz w:val="22"/>
      <w:szCs w:val="22"/>
    </w:rPr>
  </w:style>
  <w:style w:type="character" w:customStyle="1" w:styleId="51">
    <w:name w:val="見出し 5 (文字)"/>
    <w:basedOn w:val="a0"/>
    <w:link w:val="50"/>
    <w:uiPriority w:val="9"/>
    <w:rsid w:val="00663EEE"/>
    <w:rPr>
      <w:smallCaps/>
      <w:color w:val="C45911" w:themeColor="accent2" w:themeShade="BF"/>
      <w:spacing w:val="10"/>
      <w:sz w:val="22"/>
      <w:szCs w:val="26"/>
    </w:rPr>
  </w:style>
  <w:style w:type="character" w:customStyle="1" w:styleId="61">
    <w:name w:val="見出し 6 (文字)"/>
    <w:basedOn w:val="a0"/>
    <w:link w:val="60"/>
    <w:uiPriority w:val="9"/>
    <w:semiHidden/>
    <w:rsid w:val="00663EEE"/>
    <w:rPr>
      <w:smallCaps/>
      <w:color w:val="ED7D31" w:themeColor="accent2"/>
      <w:spacing w:val="5"/>
      <w:sz w:val="22"/>
    </w:rPr>
  </w:style>
  <w:style w:type="character" w:customStyle="1" w:styleId="70">
    <w:name w:val="見出し 7 (文字)"/>
    <w:basedOn w:val="a0"/>
    <w:link w:val="7"/>
    <w:uiPriority w:val="9"/>
    <w:semiHidden/>
    <w:rsid w:val="00663EEE"/>
    <w:rPr>
      <w:b/>
      <w:smallCaps/>
      <w:color w:val="ED7D31" w:themeColor="accent2"/>
      <w:spacing w:val="10"/>
    </w:rPr>
  </w:style>
  <w:style w:type="character" w:customStyle="1" w:styleId="80">
    <w:name w:val="見出し 8 (文字)"/>
    <w:basedOn w:val="a0"/>
    <w:link w:val="8"/>
    <w:uiPriority w:val="9"/>
    <w:semiHidden/>
    <w:rsid w:val="00663EEE"/>
    <w:rPr>
      <w:b/>
      <w:i/>
      <w:smallCaps/>
      <w:color w:val="C45911" w:themeColor="accent2" w:themeShade="BF"/>
    </w:rPr>
  </w:style>
  <w:style w:type="character" w:customStyle="1" w:styleId="90">
    <w:name w:val="見出し 9 (文字)"/>
    <w:basedOn w:val="a0"/>
    <w:link w:val="9"/>
    <w:uiPriority w:val="9"/>
    <w:semiHidden/>
    <w:rsid w:val="00663EEE"/>
    <w:rPr>
      <w:b/>
      <w:i/>
      <w:smallCaps/>
      <w:color w:val="823B0B" w:themeColor="accent2" w:themeShade="7F"/>
    </w:rPr>
  </w:style>
  <w:style w:type="paragraph" w:styleId="a3">
    <w:name w:val="caption"/>
    <w:basedOn w:val="a"/>
    <w:next w:val="a"/>
    <w:uiPriority w:val="35"/>
    <w:semiHidden/>
    <w:unhideWhenUsed/>
    <w:qFormat/>
    <w:rsid w:val="00663EEE"/>
    <w:rPr>
      <w:b/>
      <w:bCs/>
      <w:caps/>
      <w:sz w:val="16"/>
      <w:szCs w:val="18"/>
    </w:rPr>
  </w:style>
  <w:style w:type="paragraph" w:styleId="a4">
    <w:name w:val="Title"/>
    <w:basedOn w:val="a"/>
    <w:next w:val="a"/>
    <w:link w:val="a5"/>
    <w:uiPriority w:val="10"/>
    <w:qFormat/>
    <w:rsid w:val="00663EEE"/>
    <w:pPr>
      <w:pBdr>
        <w:top w:val="single" w:sz="12" w:space="1" w:color="ED7D31" w:themeColor="accent2"/>
      </w:pBdr>
      <w:spacing w:line="240" w:lineRule="auto"/>
      <w:jc w:val="right"/>
    </w:pPr>
    <w:rPr>
      <w:smallCaps/>
      <w:sz w:val="48"/>
      <w:szCs w:val="48"/>
    </w:rPr>
  </w:style>
  <w:style w:type="character" w:customStyle="1" w:styleId="a5">
    <w:name w:val="表題 (文字)"/>
    <w:basedOn w:val="a0"/>
    <w:link w:val="a4"/>
    <w:uiPriority w:val="10"/>
    <w:rsid w:val="00663EEE"/>
    <w:rPr>
      <w:smallCaps/>
      <w:sz w:val="48"/>
      <w:szCs w:val="48"/>
    </w:rPr>
  </w:style>
  <w:style w:type="paragraph" w:styleId="a6">
    <w:name w:val="Subtitle"/>
    <w:basedOn w:val="a"/>
    <w:next w:val="a"/>
    <w:link w:val="a7"/>
    <w:uiPriority w:val="11"/>
    <w:qFormat/>
    <w:rsid w:val="00663EEE"/>
    <w:pPr>
      <w:spacing w:after="720" w:line="240" w:lineRule="auto"/>
      <w:jc w:val="right"/>
    </w:pPr>
    <w:rPr>
      <w:rFonts w:asciiTheme="majorHAnsi" w:eastAsiaTheme="majorEastAsia" w:hAnsiTheme="majorHAnsi" w:cstheme="majorBidi"/>
      <w:szCs w:val="22"/>
    </w:rPr>
  </w:style>
  <w:style w:type="character" w:customStyle="1" w:styleId="a7">
    <w:name w:val="副題 (文字)"/>
    <w:basedOn w:val="a0"/>
    <w:link w:val="a6"/>
    <w:uiPriority w:val="11"/>
    <w:rsid w:val="00663EEE"/>
    <w:rPr>
      <w:rFonts w:asciiTheme="majorHAnsi" w:eastAsiaTheme="majorEastAsia" w:hAnsiTheme="majorHAnsi" w:cstheme="majorBidi"/>
      <w:szCs w:val="22"/>
    </w:rPr>
  </w:style>
  <w:style w:type="character" w:styleId="a8">
    <w:name w:val="Strong"/>
    <w:uiPriority w:val="22"/>
    <w:qFormat/>
    <w:rsid w:val="00663EEE"/>
    <w:rPr>
      <w:b/>
      <w:color w:val="ED7D31" w:themeColor="accent2"/>
    </w:rPr>
  </w:style>
  <w:style w:type="character" w:styleId="a9">
    <w:name w:val="Emphasis"/>
    <w:uiPriority w:val="20"/>
    <w:qFormat/>
    <w:rsid w:val="00663EEE"/>
    <w:rPr>
      <w:b/>
      <w:i/>
      <w:spacing w:val="10"/>
    </w:rPr>
  </w:style>
  <w:style w:type="paragraph" w:styleId="aa">
    <w:name w:val="No Spacing"/>
    <w:basedOn w:val="a"/>
    <w:link w:val="ab"/>
    <w:autoRedefine/>
    <w:uiPriority w:val="1"/>
    <w:qFormat/>
    <w:rsid w:val="00F92266"/>
    <w:pPr>
      <w:adjustRightInd w:val="0"/>
      <w:snapToGrid w:val="0"/>
      <w:ind w:leftChars="0" w:left="0" w:firstLineChars="0" w:firstLine="0"/>
      <w:contextualSpacing/>
    </w:pPr>
    <w:rPr>
      <w:rFonts w:ascii="ＭＳ 明朝" w:eastAsia="ＭＳ 明朝" w:hAnsi="ＭＳ 明朝"/>
      <w:color w:val="000000" w:themeColor="text1"/>
      <w:sz w:val="21"/>
      <w:szCs w:val="21"/>
    </w:rPr>
  </w:style>
  <w:style w:type="paragraph" w:styleId="ac">
    <w:name w:val="List Paragraph"/>
    <w:basedOn w:val="a"/>
    <w:uiPriority w:val="34"/>
    <w:qFormat/>
    <w:rsid w:val="00663EEE"/>
    <w:pPr>
      <w:ind w:left="720"/>
      <w:contextualSpacing/>
    </w:pPr>
  </w:style>
  <w:style w:type="paragraph" w:styleId="ad">
    <w:name w:val="Quote"/>
    <w:basedOn w:val="a"/>
    <w:next w:val="a"/>
    <w:link w:val="ae"/>
    <w:uiPriority w:val="29"/>
    <w:qFormat/>
    <w:rsid w:val="00663EEE"/>
    <w:rPr>
      <w:i/>
    </w:rPr>
  </w:style>
  <w:style w:type="character" w:customStyle="1" w:styleId="ae">
    <w:name w:val="引用文 (文字)"/>
    <w:basedOn w:val="a0"/>
    <w:link w:val="ad"/>
    <w:uiPriority w:val="29"/>
    <w:rsid w:val="00663EEE"/>
    <w:rPr>
      <w:i/>
    </w:rPr>
  </w:style>
  <w:style w:type="paragraph" w:styleId="22">
    <w:name w:val="Intense Quote"/>
    <w:basedOn w:val="a"/>
    <w:next w:val="a"/>
    <w:link w:val="23"/>
    <w:uiPriority w:val="30"/>
    <w:qFormat/>
    <w:rsid w:val="00663EEE"/>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23">
    <w:name w:val="引用文 2 (文字)"/>
    <w:basedOn w:val="a0"/>
    <w:link w:val="22"/>
    <w:uiPriority w:val="30"/>
    <w:rsid w:val="00663EEE"/>
    <w:rPr>
      <w:b/>
      <w:i/>
      <w:color w:val="FFFFFF" w:themeColor="background1"/>
      <w:shd w:val="clear" w:color="auto" w:fill="ED7D31" w:themeFill="accent2"/>
    </w:rPr>
  </w:style>
  <w:style w:type="character" w:styleId="af">
    <w:name w:val="Subtle Emphasis"/>
    <w:uiPriority w:val="19"/>
    <w:qFormat/>
    <w:rsid w:val="00663EEE"/>
    <w:rPr>
      <w:i/>
    </w:rPr>
  </w:style>
  <w:style w:type="character" w:styleId="24">
    <w:name w:val="Intense Emphasis"/>
    <w:uiPriority w:val="21"/>
    <w:qFormat/>
    <w:rsid w:val="00663EEE"/>
    <w:rPr>
      <w:b/>
      <w:i/>
      <w:color w:val="ED7D31" w:themeColor="accent2"/>
      <w:spacing w:val="10"/>
    </w:rPr>
  </w:style>
  <w:style w:type="character" w:styleId="af0">
    <w:name w:val="Subtle Reference"/>
    <w:uiPriority w:val="31"/>
    <w:qFormat/>
    <w:rsid w:val="00663EEE"/>
    <w:rPr>
      <w:b/>
    </w:rPr>
  </w:style>
  <w:style w:type="character" w:styleId="25">
    <w:name w:val="Intense Reference"/>
    <w:uiPriority w:val="32"/>
    <w:qFormat/>
    <w:rsid w:val="00663EEE"/>
    <w:rPr>
      <w:b/>
      <w:bCs/>
      <w:smallCaps/>
      <w:spacing w:val="5"/>
      <w:sz w:val="22"/>
      <w:szCs w:val="22"/>
      <w:u w:val="single"/>
    </w:rPr>
  </w:style>
  <w:style w:type="character" w:styleId="af1">
    <w:name w:val="Book Title"/>
    <w:uiPriority w:val="33"/>
    <w:qFormat/>
    <w:rsid w:val="00663EEE"/>
    <w:rPr>
      <w:rFonts w:asciiTheme="majorHAnsi" w:eastAsiaTheme="majorEastAsia" w:hAnsiTheme="majorHAnsi" w:cstheme="majorBidi"/>
      <w:i/>
      <w:iCs/>
      <w:sz w:val="20"/>
      <w:szCs w:val="20"/>
    </w:rPr>
  </w:style>
  <w:style w:type="paragraph" w:styleId="af2">
    <w:name w:val="TOC Heading"/>
    <w:basedOn w:val="10"/>
    <w:next w:val="a"/>
    <w:uiPriority w:val="39"/>
    <w:unhideWhenUsed/>
    <w:qFormat/>
    <w:rsid w:val="00663EEE"/>
    <w:pPr>
      <w:outlineLvl w:val="9"/>
    </w:pPr>
  </w:style>
  <w:style w:type="character" w:customStyle="1" w:styleId="ab">
    <w:name w:val="行間詰め (文字)"/>
    <w:basedOn w:val="a0"/>
    <w:link w:val="aa"/>
    <w:uiPriority w:val="1"/>
    <w:rsid w:val="00F92266"/>
    <w:rPr>
      <w:rFonts w:ascii="ＭＳ 明朝" w:eastAsia="ＭＳ 明朝" w:hAnsi="ＭＳ 明朝"/>
      <w:color w:val="000000" w:themeColor="text1"/>
      <w:sz w:val="21"/>
      <w:szCs w:val="21"/>
    </w:rPr>
  </w:style>
  <w:style w:type="paragraph" w:customStyle="1" w:styleId="PersonalName">
    <w:name w:val="Personal Name"/>
    <w:basedOn w:val="a4"/>
    <w:rsid w:val="00663EEE"/>
    <w:rPr>
      <w:b/>
      <w:caps/>
      <w:color w:val="000000"/>
      <w:sz w:val="28"/>
      <w:szCs w:val="28"/>
    </w:rPr>
  </w:style>
  <w:style w:type="paragraph" w:styleId="af3">
    <w:name w:val="annotation text"/>
    <w:basedOn w:val="a"/>
    <w:link w:val="af4"/>
    <w:uiPriority w:val="99"/>
    <w:unhideWhenUsed/>
    <w:rsid w:val="00663EEE"/>
    <w:pPr>
      <w:widowControl w:val="0"/>
      <w:spacing w:line="240" w:lineRule="auto"/>
    </w:pPr>
    <w:rPr>
      <w:rFonts w:ascii="游明朝" w:eastAsia="游明朝" w:hAnsi="游明朝" w:cs="游明朝"/>
      <w:sz w:val="21"/>
      <w:szCs w:val="21"/>
    </w:rPr>
  </w:style>
  <w:style w:type="character" w:customStyle="1" w:styleId="af4">
    <w:name w:val="コメント文字列 (文字)"/>
    <w:basedOn w:val="a0"/>
    <w:link w:val="af3"/>
    <w:uiPriority w:val="99"/>
    <w:rsid w:val="00663EEE"/>
    <w:rPr>
      <w:rFonts w:ascii="游明朝" w:eastAsia="游明朝" w:hAnsi="游明朝" w:cs="游明朝"/>
      <w:sz w:val="21"/>
      <w:szCs w:val="21"/>
    </w:rPr>
  </w:style>
  <w:style w:type="character" w:styleId="af5">
    <w:name w:val="annotation reference"/>
    <w:basedOn w:val="a0"/>
    <w:uiPriority w:val="99"/>
    <w:semiHidden/>
    <w:unhideWhenUsed/>
    <w:rsid w:val="00663EEE"/>
    <w:rPr>
      <w:sz w:val="18"/>
      <w:szCs w:val="18"/>
    </w:rPr>
  </w:style>
  <w:style w:type="paragraph" w:styleId="af6">
    <w:name w:val="annotation subject"/>
    <w:basedOn w:val="af3"/>
    <w:next w:val="af3"/>
    <w:link w:val="af7"/>
    <w:uiPriority w:val="99"/>
    <w:semiHidden/>
    <w:unhideWhenUsed/>
    <w:rsid w:val="00663EEE"/>
    <w:pPr>
      <w:widowControl/>
      <w:spacing w:after="200" w:line="276" w:lineRule="auto"/>
    </w:pPr>
    <w:rPr>
      <w:rFonts w:asciiTheme="minorHAnsi" w:eastAsiaTheme="minorEastAsia" w:hAnsiTheme="minorHAnsi" w:cstheme="minorBidi"/>
      <w:b/>
      <w:bCs/>
      <w:sz w:val="20"/>
      <w:szCs w:val="20"/>
    </w:rPr>
  </w:style>
  <w:style w:type="character" w:customStyle="1" w:styleId="af7">
    <w:name w:val="コメント内容 (文字)"/>
    <w:basedOn w:val="af4"/>
    <w:link w:val="af6"/>
    <w:uiPriority w:val="99"/>
    <w:semiHidden/>
    <w:rsid w:val="00663EEE"/>
    <w:rPr>
      <w:rFonts w:ascii="游明朝" w:eastAsia="游明朝" w:hAnsi="游明朝" w:cs="游明朝"/>
      <w:b/>
      <w:bCs/>
      <w:sz w:val="21"/>
      <w:szCs w:val="21"/>
    </w:rPr>
  </w:style>
  <w:style w:type="paragraph" w:styleId="af8">
    <w:name w:val="Revision"/>
    <w:hidden/>
    <w:uiPriority w:val="99"/>
    <w:semiHidden/>
    <w:rsid w:val="00663EEE"/>
    <w:pPr>
      <w:spacing w:line="240" w:lineRule="auto"/>
    </w:pPr>
  </w:style>
  <w:style w:type="table" w:styleId="af9">
    <w:name w:val="Table Grid"/>
    <w:basedOn w:val="a1"/>
    <w:rsid w:val="00BD59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9F0043"/>
    <w:pPr>
      <w:widowControl w:val="0"/>
      <w:tabs>
        <w:tab w:val="center" w:pos="4252"/>
        <w:tab w:val="right" w:pos="8504"/>
      </w:tabs>
      <w:snapToGrid w:val="0"/>
      <w:spacing w:line="240" w:lineRule="auto"/>
    </w:pPr>
    <w:rPr>
      <w:rFonts w:ascii="Century" w:eastAsia="ＭＳ 明朝" w:hAnsi="Century" w:cs="Times New Roman"/>
      <w:kern w:val="2"/>
      <w:sz w:val="21"/>
      <w:szCs w:val="24"/>
    </w:rPr>
  </w:style>
  <w:style w:type="character" w:customStyle="1" w:styleId="afb">
    <w:name w:val="ヘッダー (文字)"/>
    <w:basedOn w:val="a0"/>
    <w:link w:val="afa"/>
    <w:uiPriority w:val="99"/>
    <w:rsid w:val="009F0043"/>
    <w:rPr>
      <w:rFonts w:ascii="Century" w:eastAsia="ＭＳ 明朝" w:hAnsi="Century" w:cs="Times New Roman"/>
      <w:kern w:val="2"/>
      <w:sz w:val="21"/>
      <w:szCs w:val="24"/>
    </w:rPr>
  </w:style>
  <w:style w:type="paragraph" w:styleId="afc">
    <w:name w:val="footer"/>
    <w:basedOn w:val="a"/>
    <w:link w:val="afd"/>
    <w:uiPriority w:val="99"/>
    <w:unhideWhenUsed/>
    <w:rsid w:val="009F0043"/>
    <w:pPr>
      <w:widowControl w:val="0"/>
      <w:tabs>
        <w:tab w:val="center" w:pos="4252"/>
        <w:tab w:val="right" w:pos="8504"/>
      </w:tabs>
      <w:snapToGrid w:val="0"/>
      <w:spacing w:line="240" w:lineRule="auto"/>
    </w:pPr>
    <w:rPr>
      <w:rFonts w:ascii="Century" w:eastAsia="ＭＳ 明朝" w:hAnsi="Century" w:cs="Times New Roman"/>
      <w:kern w:val="2"/>
      <w:sz w:val="21"/>
      <w:szCs w:val="24"/>
    </w:rPr>
  </w:style>
  <w:style w:type="character" w:customStyle="1" w:styleId="afd">
    <w:name w:val="フッター (文字)"/>
    <w:basedOn w:val="a0"/>
    <w:link w:val="afc"/>
    <w:uiPriority w:val="99"/>
    <w:rsid w:val="009F0043"/>
    <w:rPr>
      <w:rFonts w:ascii="Century" w:eastAsia="ＭＳ 明朝" w:hAnsi="Century" w:cs="Times New Roman"/>
      <w:kern w:val="2"/>
      <w:sz w:val="21"/>
      <w:szCs w:val="24"/>
    </w:rPr>
  </w:style>
  <w:style w:type="paragraph" w:styleId="afe">
    <w:name w:val="Balloon Text"/>
    <w:basedOn w:val="a"/>
    <w:link w:val="aff"/>
    <w:uiPriority w:val="99"/>
    <w:semiHidden/>
    <w:unhideWhenUsed/>
    <w:rsid w:val="009F0043"/>
    <w:pPr>
      <w:widowControl w:val="0"/>
      <w:spacing w:line="240" w:lineRule="auto"/>
    </w:pPr>
    <w:rPr>
      <w:rFonts w:ascii="ＭＳ 明朝" w:eastAsia="ＭＳ 明朝" w:hAnsi="Century" w:cs="Times New Roman"/>
      <w:kern w:val="2"/>
      <w:sz w:val="18"/>
      <w:szCs w:val="18"/>
    </w:rPr>
  </w:style>
  <w:style w:type="character" w:customStyle="1" w:styleId="aff">
    <w:name w:val="吹き出し (文字)"/>
    <w:basedOn w:val="a0"/>
    <w:link w:val="afe"/>
    <w:uiPriority w:val="99"/>
    <w:semiHidden/>
    <w:rsid w:val="009F0043"/>
    <w:rPr>
      <w:rFonts w:ascii="ＭＳ 明朝" w:eastAsia="ＭＳ 明朝" w:hAnsi="Century" w:cs="Times New Roman"/>
      <w:kern w:val="2"/>
      <w:sz w:val="18"/>
      <w:szCs w:val="18"/>
    </w:rPr>
  </w:style>
  <w:style w:type="numbering" w:customStyle="1" w:styleId="1">
    <w:name w:val="現在のリスト1"/>
    <w:uiPriority w:val="99"/>
    <w:rsid w:val="009F0043"/>
    <w:pPr>
      <w:numPr>
        <w:numId w:val="1"/>
      </w:numPr>
    </w:pPr>
  </w:style>
  <w:style w:type="numbering" w:customStyle="1" w:styleId="2">
    <w:name w:val="現在のリスト2"/>
    <w:uiPriority w:val="99"/>
    <w:rsid w:val="009F0043"/>
    <w:pPr>
      <w:numPr>
        <w:numId w:val="2"/>
      </w:numPr>
    </w:pPr>
  </w:style>
  <w:style w:type="character" w:styleId="aff0">
    <w:name w:val="page number"/>
    <w:basedOn w:val="a0"/>
    <w:uiPriority w:val="99"/>
    <w:semiHidden/>
    <w:unhideWhenUsed/>
    <w:rsid w:val="00B762DA"/>
  </w:style>
  <w:style w:type="paragraph" w:styleId="12">
    <w:name w:val="toc 1"/>
    <w:basedOn w:val="a"/>
    <w:next w:val="a"/>
    <w:autoRedefine/>
    <w:uiPriority w:val="39"/>
    <w:unhideWhenUsed/>
    <w:rsid w:val="00F4646E"/>
    <w:pPr>
      <w:tabs>
        <w:tab w:val="right" w:leader="dot" w:pos="9742"/>
      </w:tabs>
      <w:spacing w:before="120" w:after="120" w:line="240" w:lineRule="auto"/>
      <w:ind w:leftChars="0" w:left="0" w:firstLineChars="0" w:firstLine="0"/>
    </w:pPr>
    <w:rPr>
      <w:rFonts w:ascii="ＭＳ ゴシック" w:eastAsia="ＭＳ ゴシック" w:hAnsi="ＭＳ ゴシック" w:cs="Times New Roman"/>
      <w:caps/>
      <w:noProof/>
      <w:sz w:val="21"/>
      <w:szCs w:val="21"/>
      <w:lang w:eastAsia="zh-CN"/>
    </w:rPr>
  </w:style>
  <w:style w:type="paragraph" w:styleId="26">
    <w:name w:val="toc 2"/>
    <w:basedOn w:val="a"/>
    <w:next w:val="a"/>
    <w:autoRedefine/>
    <w:uiPriority w:val="39"/>
    <w:unhideWhenUsed/>
    <w:rsid w:val="005B4843"/>
    <w:pPr>
      <w:tabs>
        <w:tab w:val="right" w:leader="dot" w:pos="9742"/>
      </w:tabs>
      <w:spacing w:line="240" w:lineRule="auto"/>
      <w:ind w:leftChars="100" w:left="100" w:firstLineChars="0" w:firstLine="0"/>
    </w:pPr>
    <w:rPr>
      <w:rFonts w:ascii="ＭＳ ゴシック" w:eastAsia="ＭＳ ゴシック" w:hAnsi="ＭＳ ゴシック" w:cs="Times New Roman"/>
      <w:noProof/>
      <w:sz w:val="21"/>
      <w:szCs w:val="24"/>
      <w:lang w:eastAsia="zh-TW"/>
    </w:rPr>
  </w:style>
  <w:style w:type="paragraph" w:styleId="32">
    <w:name w:val="toc 3"/>
    <w:basedOn w:val="a"/>
    <w:next w:val="a"/>
    <w:autoRedefine/>
    <w:uiPriority w:val="39"/>
    <w:unhideWhenUsed/>
    <w:rsid w:val="005B4843"/>
    <w:pPr>
      <w:tabs>
        <w:tab w:val="right" w:leader="dot" w:pos="9742"/>
      </w:tabs>
      <w:ind w:leftChars="200" w:left="400" w:firstLineChars="0" w:firstLine="0"/>
    </w:pPr>
    <w:rPr>
      <w:rFonts w:ascii="ＭＳ ゴシック" w:eastAsia="ＭＳ ゴシック" w:hAnsi="ＭＳ ゴシック" w:cs="Times New Roman"/>
      <w:iCs/>
      <w:noProof/>
      <w:sz w:val="21"/>
      <w:szCs w:val="21"/>
    </w:rPr>
  </w:style>
  <w:style w:type="character" w:styleId="aff1">
    <w:name w:val="Hyperlink"/>
    <w:basedOn w:val="a0"/>
    <w:uiPriority w:val="99"/>
    <w:unhideWhenUsed/>
    <w:rsid w:val="00B762DA"/>
    <w:rPr>
      <w:color w:val="0563C1" w:themeColor="hyperlink"/>
      <w:u w:val="single"/>
    </w:rPr>
  </w:style>
  <w:style w:type="paragraph" w:styleId="42">
    <w:name w:val="toc 4"/>
    <w:basedOn w:val="a"/>
    <w:next w:val="a"/>
    <w:autoRedefine/>
    <w:uiPriority w:val="39"/>
    <w:unhideWhenUsed/>
    <w:rsid w:val="00C07E82"/>
    <w:pPr>
      <w:tabs>
        <w:tab w:val="right" w:leader="dot" w:pos="9742"/>
      </w:tabs>
      <w:ind w:leftChars="250" w:left="443"/>
    </w:pPr>
    <w:rPr>
      <w:rFonts w:eastAsia="ＭＳ ゴシック" w:cs="Times New Roman"/>
      <w:sz w:val="21"/>
      <w:szCs w:val="21"/>
    </w:rPr>
  </w:style>
  <w:style w:type="paragraph" w:styleId="52">
    <w:name w:val="toc 5"/>
    <w:basedOn w:val="a"/>
    <w:next w:val="a"/>
    <w:autoRedefine/>
    <w:uiPriority w:val="39"/>
    <w:unhideWhenUsed/>
    <w:rsid w:val="009C300B"/>
    <w:pPr>
      <w:ind w:left="800"/>
    </w:pPr>
    <w:rPr>
      <w:rFonts w:eastAsia="ＭＳ ゴシック" w:cs="Times New Roman"/>
      <w:sz w:val="21"/>
      <w:szCs w:val="21"/>
    </w:rPr>
  </w:style>
  <w:style w:type="paragraph" w:styleId="62">
    <w:name w:val="toc 6"/>
    <w:basedOn w:val="a"/>
    <w:next w:val="a"/>
    <w:autoRedefine/>
    <w:uiPriority w:val="39"/>
    <w:unhideWhenUsed/>
    <w:rsid w:val="009C300B"/>
    <w:pPr>
      <w:ind w:left="1000"/>
    </w:pPr>
    <w:rPr>
      <w:rFonts w:eastAsia="ＭＳ ゴシック" w:cs="Times New Roman"/>
      <w:sz w:val="21"/>
      <w:szCs w:val="21"/>
    </w:rPr>
  </w:style>
  <w:style w:type="paragraph" w:styleId="71">
    <w:name w:val="toc 7"/>
    <w:basedOn w:val="a"/>
    <w:next w:val="a"/>
    <w:autoRedefine/>
    <w:uiPriority w:val="39"/>
    <w:unhideWhenUsed/>
    <w:rsid w:val="009C300B"/>
    <w:pPr>
      <w:ind w:left="1200"/>
    </w:pPr>
    <w:rPr>
      <w:rFonts w:eastAsia="ＭＳ ゴシック" w:cs="Times New Roman"/>
      <w:sz w:val="21"/>
      <w:szCs w:val="21"/>
    </w:rPr>
  </w:style>
  <w:style w:type="paragraph" w:styleId="81">
    <w:name w:val="toc 8"/>
    <w:basedOn w:val="a"/>
    <w:next w:val="a"/>
    <w:autoRedefine/>
    <w:uiPriority w:val="39"/>
    <w:unhideWhenUsed/>
    <w:rsid w:val="009C300B"/>
    <w:pPr>
      <w:ind w:left="1400"/>
    </w:pPr>
    <w:rPr>
      <w:rFonts w:eastAsia="ＭＳ ゴシック" w:cs="Times New Roman"/>
      <w:sz w:val="21"/>
      <w:szCs w:val="21"/>
    </w:rPr>
  </w:style>
  <w:style w:type="paragraph" w:styleId="91">
    <w:name w:val="toc 9"/>
    <w:basedOn w:val="a"/>
    <w:next w:val="a"/>
    <w:autoRedefine/>
    <w:uiPriority w:val="39"/>
    <w:unhideWhenUsed/>
    <w:rsid w:val="009C300B"/>
    <w:pPr>
      <w:ind w:left="1600"/>
    </w:pPr>
    <w:rPr>
      <w:rFonts w:eastAsia="ＭＳ ゴシック" w:cs="Times New Roman"/>
      <w:sz w:val="21"/>
      <w:szCs w:val="21"/>
    </w:rPr>
  </w:style>
  <w:style w:type="table" w:customStyle="1" w:styleId="NormalTable0">
    <w:name w:val="Normal Table0"/>
    <w:rsid w:val="009A6595"/>
    <w:pPr>
      <w:widowControl w:val="0"/>
      <w:spacing w:line="240" w:lineRule="auto"/>
    </w:pPr>
    <w:rPr>
      <w:rFonts w:ascii="Century" w:hAnsi="Century" w:cs="Century"/>
      <w:sz w:val="21"/>
      <w:szCs w:val="21"/>
    </w:rPr>
    <w:tblPr>
      <w:tblCellMar>
        <w:top w:w="0" w:type="dxa"/>
        <w:left w:w="0" w:type="dxa"/>
        <w:bottom w:w="0" w:type="dxa"/>
        <w:right w:w="0" w:type="dxa"/>
      </w:tblCellMar>
    </w:tblPr>
  </w:style>
  <w:style w:type="character" w:styleId="aff2">
    <w:name w:val="FollowedHyperlink"/>
    <w:basedOn w:val="a0"/>
    <w:uiPriority w:val="99"/>
    <w:semiHidden/>
    <w:unhideWhenUsed/>
    <w:rsid w:val="009A6595"/>
    <w:rPr>
      <w:color w:val="0563C1"/>
      <w:u w:val="single"/>
    </w:rPr>
  </w:style>
  <w:style w:type="paragraph" w:customStyle="1" w:styleId="font5">
    <w:name w:val="font5"/>
    <w:basedOn w:val="a"/>
    <w:rsid w:val="009A6595"/>
    <w:pPr>
      <w:spacing w:before="100" w:beforeAutospacing="1" w:after="100" w:afterAutospacing="1" w:line="240" w:lineRule="auto"/>
    </w:pPr>
    <w:rPr>
      <w:rFonts w:ascii="ＭＳ Ｐゴシック" w:eastAsia="ＭＳ Ｐゴシック" w:hAnsi="ＭＳ Ｐゴシック" w:cs="ＭＳ Ｐゴシック"/>
      <w:color w:val="FFFF00"/>
      <w:sz w:val="22"/>
      <w:szCs w:val="22"/>
    </w:rPr>
  </w:style>
  <w:style w:type="paragraph" w:customStyle="1" w:styleId="font6">
    <w:name w:val="font6"/>
    <w:basedOn w:val="a"/>
    <w:rsid w:val="009A6595"/>
    <w:pPr>
      <w:spacing w:before="100" w:beforeAutospacing="1" w:after="100" w:afterAutospacing="1" w:line="240" w:lineRule="auto"/>
    </w:pPr>
    <w:rPr>
      <w:rFonts w:ascii="ＭＳ Ｐゴシック" w:eastAsia="ＭＳ Ｐゴシック" w:hAnsi="ＭＳ Ｐゴシック" w:cs="ＭＳ Ｐゴシック"/>
      <w:color w:val="FFFF00"/>
      <w:sz w:val="22"/>
      <w:szCs w:val="22"/>
    </w:rPr>
  </w:style>
  <w:style w:type="paragraph" w:customStyle="1" w:styleId="font7">
    <w:name w:val="font7"/>
    <w:basedOn w:val="a"/>
    <w:rsid w:val="009A6595"/>
    <w:pPr>
      <w:spacing w:before="100" w:beforeAutospacing="1" w:after="100" w:afterAutospacing="1" w:line="240" w:lineRule="auto"/>
    </w:pPr>
    <w:rPr>
      <w:rFonts w:ascii="ＭＳ Ｐゴシック" w:eastAsia="ＭＳ Ｐゴシック" w:hAnsi="ＭＳ Ｐゴシック" w:cs="ＭＳ Ｐゴシック"/>
      <w:color w:val="FFFFFF"/>
      <w:sz w:val="22"/>
      <w:szCs w:val="22"/>
    </w:rPr>
  </w:style>
  <w:style w:type="paragraph" w:customStyle="1" w:styleId="font8">
    <w:name w:val="font8"/>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2"/>
      <w:szCs w:val="22"/>
    </w:rPr>
  </w:style>
  <w:style w:type="paragraph" w:customStyle="1" w:styleId="font9">
    <w:name w:val="font9"/>
    <w:basedOn w:val="a"/>
    <w:rsid w:val="009A6595"/>
    <w:pPr>
      <w:spacing w:before="100" w:beforeAutospacing="1" w:after="100" w:afterAutospacing="1" w:line="240" w:lineRule="auto"/>
    </w:pPr>
    <w:rPr>
      <w:rFonts w:ascii="ＭＳ Ｐゴシック" w:eastAsia="ＭＳ Ｐゴシック" w:hAnsi="ＭＳ Ｐゴシック" w:cs="ＭＳ Ｐゴシック"/>
      <w:color w:val="000000"/>
      <w:sz w:val="22"/>
      <w:szCs w:val="22"/>
    </w:rPr>
  </w:style>
  <w:style w:type="paragraph" w:customStyle="1" w:styleId="font10">
    <w:name w:val="font10"/>
    <w:basedOn w:val="a"/>
    <w:rsid w:val="009A6595"/>
    <w:pPr>
      <w:spacing w:before="100" w:beforeAutospacing="1" w:after="100" w:afterAutospacing="1" w:line="240" w:lineRule="auto"/>
    </w:pPr>
    <w:rPr>
      <w:rFonts w:ascii="ＭＳ Ｐゴシック" w:eastAsia="ＭＳ Ｐゴシック" w:hAnsi="ＭＳ Ｐゴシック" w:cs="ＭＳ Ｐゴシック"/>
      <w:color w:val="5B9BD5"/>
      <w:sz w:val="22"/>
      <w:szCs w:val="22"/>
    </w:rPr>
  </w:style>
  <w:style w:type="paragraph" w:customStyle="1" w:styleId="font11">
    <w:name w:val="font11"/>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2"/>
      <w:szCs w:val="22"/>
    </w:rPr>
  </w:style>
  <w:style w:type="paragraph" w:customStyle="1" w:styleId="font12">
    <w:name w:val="font12"/>
    <w:basedOn w:val="a"/>
    <w:rsid w:val="009A6595"/>
    <w:pPr>
      <w:spacing w:before="100" w:beforeAutospacing="1" w:after="100" w:afterAutospacing="1" w:line="240" w:lineRule="auto"/>
    </w:pPr>
    <w:rPr>
      <w:rFonts w:ascii="ＭＳ Ｐゴシック" w:eastAsia="ＭＳ Ｐゴシック" w:hAnsi="ＭＳ Ｐゴシック" w:cs="ＭＳ Ｐゴシック"/>
      <w:color w:val="7030A0"/>
      <w:sz w:val="22"/>
      <w:szCs w:val="22"/>
    </w:rPr>
  </w:style>
  <w:style w:type="paragraph" w:customStyle="1" w:styleId="font13">
    <w:name w:val="font13"/>
    <w:basedOn w:val="a"/>
    <w:rsid w:val="009A6595"/>
    <w:pPr>
      <w:spacing w:before="100" w:beforeAutospacing="1" w:after="100" w:afterAutospacing="1" w:line="240" w:lineRule="auto"/>
    </w:pPr>
    <w:rPr>
      <w:rFonts w:ascii="ＭＳ Ｐゴシック" w:eastAsia="ＭＳ Ｐゴシック" w:hAnsi="ＭＳ Ｐゴシック" w:cs="ＭＳ Ｐゴシック"/>
      <w:sz w:val="12"/>
      <w:szCs w:val="12"/>
    </w:rPr>
  </w:style>
  <w:style w:type="paragraph" w:customStyle="1" w:styleId="xl65">
    <w:name w:val="xl65"/>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66">
    <w:name w:val="xl66"/>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67">
    <w:name w:val="xl67"/>
    <w:basedOn w:val="a"/>
    <w:rsid w:val="009A6595"/>
    <w:pPr>
      <w:shd w:val="clear" w:color="FFFF00" w:fill="FFFF0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68">
    <w:name w:val="xl68"/>
    <w:basedOn w:val="a"/>
    <w:rsid w:val="009A6595"/>
    <w:pPr>
      <w:shd w:val="clear" w:color="7030A0" w:fill="7030A0"/>
      <w:spacing w:before="100" w:beforeAutospacing="1" w:after="100" w:afterAutospacing="1" w:line="240" w:lineRule="auto"/>
    </w:pPr>
    <w:rPr>
      <w:rFonts w:ascii="ＭＳ Ｐゴシック" w:eastAsia="ＭＳ Ｐゴシック" w:hAnsi="ＭＳ Ｐゴシック" w:cs="ＭＳ Ｐゴシック"/>
      <w:color w:val="FFFFFF"/>
      <w:sz w:val="24"/>
      <w:szCs w:val="24"/>
    </w:rPr>
  </w:style>
  <w:style w:type="paragraph" w:customStyle="1" w:styleId="xl69">
    <w:name w:val="xl69"/>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70">
    <w:name w:val="xl70"/>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71">
    <w:name w:val="xl71"/>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72">
    <w:name w:val="xl72"/>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73">
    <w:name w:val="xl73"/>
    <w:basedOn w:val="a"/>
    <w:rsid w:val="009A6595"/>
    <w:pPr>
      <w:spacing w:before="100" w:beforeAutospacing="1" w:after="100" w:afterAutospacing="1" w:line="240" w:lineRule="auto"/>
      <w:textAlignment w:val="top"/>
    </w:pPr>
    <w:rPr>
      <w:rFonts w:ascii="ＭＳ Ｐゴシック" w:eastAsia="ＭＳ Ｐゴシック" w:hAnsi="ＭＳ Ｐゴシック" w:cs="ＭＳ Ｐゴシック"/>
      <w:color w:val="FF0000"/>
      <w:sz w:val="24"/>
      <w:szCs w:val="24"/>
    </w:rPr>
  </w:style>
  <w:style w:type="paragraph" w:customStyle="1" w:styleId="xl74">
    <w:name w:val="xl74"/>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75">
    <w:name w:val="xl75"/>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76">
    <w:name w:val="xl76"/>
    <w:basedOn w:val="a"/>
    <w:rsid w:val="009A6595"/>
    <w:pPr>
      <w:shd w:val="clear" w:color="FFFFFF" w:fill="FFFFFF"/>
      <w:spacing w:before="100" w:beforeAutospacing="1" w:after="100" w:afterAutospacing="1" w:line="240" w:lineRule="auto"/>
      <w:textAlignment w:val="top"/>
    </w:pPr>
    <w:rPr>
      <w:rFonts w:ascii="ＭＳ Ｐゴシック" w:eastAsia="ＭＳ Ｐゴシック" w:hAnsi="ＭＳ Ｐゴシック" w:cs="ＭＳ Ｐゴシック"/>
      <w:color w:val="FF0000"/>
      <w:sz w:val="24"/>
      <w:szCs w:val="24"/>
    </w:rPr>
  </w:style>
  <w:style w:type="paragraph" w:customStyle="1" w:styleId="xl77">
    <w:name w:val="xl77"/>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78">
    <w:name w:val="xl78"/>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79">
    <w:name w:val="xl79"/>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0">
    <w:name w:val="xl80"/>
    <w:basedOn w:val="a"/>
    <w:rsid w:val="009A6595"/>
    <w:pPr>
      <w:shd w:val="clear" w:color="FFFF00" w:fill="FFFF0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1">
    <w:name w:val="xl81"/>
    <w:basedOn w:val="a"/>
    <w:rsid w:val="009A6595"/>
    <w:pPr>
      <w:shd w:val="clear" w:color="92D050" w:fill="92D05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2">
    <w:name w:val="xl82"/>
    <w:basedOn w:val="a"/>
    <w:rsid w:val="009A6595"/>
    <w:pPr>
      <w:shd w:val="clear" w:color="7030A0" w:fill="7030A0"/>
      <w:spacing w:before="100" w:beforeAutospacing="1" w:after="100" w:afterAutospacing="1" w:line="240" w:lineRule="auto"/>
    </w:pPr>
    <w:rPr>
      <w:rFonts w:ascii="ＭＳ Ｐゴシック" w:eastAsia="ＭＳ Ｐゴシック" w:hAnsi="ＭＳ Ｐゴシック" w:cs="ＭＳ Ｐゴシック"/>
      <w:color w:val="FFFFFF"/>
      <w:sz w:val="24"/>
      <w:szCs w:val="24"/>
    </w:rPr>
  </w:style>
  <w:style w:type="paragraph" w:customStyle="1" w:styleId="xl83">
    <w:name w:val="xl83"/>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4">
    <w:name w:val="xl84"/>
    <w:basedOn w:val="a"/>
    <w:rsid w:val="009A6595"/>
    <w:pPr>
      <w:shd w:val="clear" w:color="00B0F0" w:fill="00B0F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5">
    <w:name w:val="xl85"/>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86">
    <w:name w:val="xl86"/>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87">
    <w:name w:val="xl87"/>
    <w:basedOn w:val="a"/>
    <w:rsid w:val="009A6595"/>
    <w:pPr>
      <w:shd w:val="clear" w:color="7030A0" w:fill="7030A0"/>
      <w:spacing w:before="100" w:beforeAutospacing="1" w:after="100" w:afterAutospacing="1" w:line="240" w:lineRule="auto"/>
    </w:pPr>
    <w:rPr>
      <w:rFonts w:ascii="ＭＳ Ｐゴシック" w:eastAsia="ＭＳ Ｐゴシック" w:hAnsi="ＭＳ Ｐゴシック" w:cs="ＭＳ Ｐゴシック"/>
      <w:color w:val="FFFFFF"/>
      <w:sz w:val="24"/>
      <w:szCs w:val="24"/>
    </w:rPr>
  </w:style>
  <w:style w:type="paragraph" w:customStyle="1" w:styleId="xl88">
    <w:name w:val="xl88"/>
    <w:basedOn w:val="a"/>
    <w:rsid w:val="009A6595"/>
    <w:pPr>
      <w:pBdr>
        <w:top w:val="single" w:sz="4" w:space="0" w:color="000000"/>
      </w:pBdr>
      <w:shd w:val="clear" w:color="92D050" w:fill="92D05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89">
    <w:name w:val="xl89"/>
    <w:basedOn w:val="a"/>
    <w:rsid w:val="009A6595"/>
    <w:pPr>
      <w:spacing w:before="100" w:beforeAutospacing="1" w:after="100" w:afterAutospacing="1" w:line="240" w:lineRule="auto"/>
      <w:textAlignment w:val="bottom"/>
    </w:pPr>
    <w:rPr>
      <w:rFonts w:ascii="ＭＳ Ｐゴシック" w:eastAsia="ＭＳ Ｐゴシック" w:hAnsi="ＭＳ Ｐゴシック" w:cs="ＭＳ Ｐゴシック"/>
      <w:color w:val="FF0000"/>
      <w:sz w:val="24"/>
      <w:szCs w:val="24"/>
    </w:rPr>
  </w:style>
  <w:style w:type="paragraph" w:customStyle="1" w:styleId="xl90">
    <w:name w:val="xl90"/>
    <w:basedOn w:val="a"/>
    <w:rsid w:val="009A6595"/>
    <w:pPr>
      <w:shd w:val="clear" w:color="00B0F0" w:fill="00B0F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91">
    <w:name w:val="xl91"/>
    <w:basedOn w:val="a"/>
    <w:rsid w:val="009A6595"/>
    <w:pPr>
      <w:shd w:val="clear" w:color="92D050" w:fill="92D05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92">
    <w:name w:val="xl92"/>
    <w:basedOn w:val="a"/>
    <w:rsid w:val="009A6595"/>
    <w:pPr>
      <w:spacing w:before="100" w:beforeAutospacing="1" w:after="100" w:afterAutospacing="1" w:line="240" w:lineRule="auto"/>
    </w:pPr>
    <w:rPr>
      <w:rFonts w:ascii="ＭＳ Ｐゴシック" w:eastAsia="ＭＳ Ｐゴシック" w:hAnsi="ＭＳ Ｐゴシック" w:cs="ＭＳ Ｐゴシック"/>
      <w:color w:val="222222"/>
      <w:sz w:val="24"/>
      <w:szCs w:val="24"/>
    </w:rPr>
  </w:style>
  <w:style w:type="paragraph" w:customStyle="1" w:styleId="xl93">
    <w:name w:val="xl93"/>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94">
    <w:name w:val="xl94"/>
    <w:basedOn w:val="a"/>
    <w:rsid w:val="009A6595"/>
    <w:pPr>
      <w:shd w:val="clear" w:color="FF0000" w:fill="FF000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95">
    <w:name w:val="xl95"/>
    <w:basedOn w:val="a"/>
    <w:rsid w:val="009A6595"/>
    <w:pPr>
      <w:shd w:val="clear" w:color="7030A0" w:fill="7030A0"/>
      <w:spacing w:before="100" w:beforeAutospacing="1" w:after="100" w:afterAutospacing="1" w:line="240" w:lineRule="auto"/>
    </w:pPr>
    <w:rPr>
      <w:rFonts w:ascii="ＭＳ Ｐゴシック" w:eastAsia="ＭＳ Ｐゴシック" w:hAnsi="ＭＳ Ｐゴシック" w:cs="ＭＳ Ｐゴシック"/>
      <w:color w:val="FFFFFF"/>
      <w:sz w:val="24"/>
      <w:szCs w:val="24"/>
    </w:rPr>
  </w:style>
  <w:style w:type="paragraph" w:customStyle="1" w:styleId="xl96">
    <w:name w:val="xl96"/>
    <w:basedOn w:val="a"/>
    <w:rsid w:val="009A6595"/>
    <w:pPr>
      <w:spacing w:before="100" w:beforeAutospacing="1" w:after="100" w:afterAutospacing="1" w:line="240" w:lineRule="auto"/>
      <w:textAlignment w:val="top"/>
    </w:pPr>
    <w:rPr>
      <w:rFonts w:ascii="ＭＳ Ｐゴシック" w:eastAsia="ＭＳ Ｐゴシック" w:hAnsi="ＭＳ Ｐゴシック" w:cs="ＭＳ Ｐゴシック"/>
      <w:sz w:val="24"/>
      <w:szCs w:val="24"/>
    </w:rPr>
  </w:style>
  <w:style w:type="paragraph" w:customStyle="1" w:styleId="xl97">
    <w:name w:val="xl97"/>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98">
    <w:name w:val="xl98"/>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99">
    <w:name w:val="xl99"/>
    <w:basedOn w:val="a"/>
    <w:rsid w:val="009A6595"/>
    <w:pPr>
      <w:spacing w:before="100" w:beforeAutospacing="1" w:after="100" w:afterAutospacing="1" w:line="240" w:lineRule="auto"/>
      <w:textAlignment w:val="bottom"/>
    </w:pPr>
    <w:rPr>
      <w:rFonts w:ascii="ＭＳ Ｐゴシック" w:eastAsia="ＭＳ Ｐゴシック" w:hAnsi="ＭＳ Ｐゴシック" w:cs="ＭＳ Ｐゴシック"/>
      <w:sz w:val="24"/>
      <w:szCs w:val="24"/>
    </w:rPr>
  </w:style>
  <w:style w:type="paragraph" w:customStyle="1" w:styleId="xl100">
    <w:name w:val="xl100"/>
    <w:basedOn w:val="a"/>
    <w:rsid w:val="009A6595"/>
    <w:pPr>
      <w:shd w:val="clear" w:color="7030A0" w:fill="7030A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01">
    <w:name w:val="xl101"/>
    <w:basedOn w:val="a"/>
    <w:rsid w:val="009A6595"/>
    <w:pPr>
      <w:shd w:val="clear" w:color="FFFFFF" w:fill="FFFFFF"/>
      <w:spacing w:before="100" w:beforeAutospacing="1" w:after="100" w:afterAutospacing="1" w:line="240" w:lineRule="auto"/>
      <w:textAlignment w:val="top"/>
    </w:pPr>
    <w:rPr>
      <w:rFonts w:ascii="ＭＳ Ｐゴシック" w:eastAsia="ＭＳ Ｐゴシック" w:hAnsi="ＭＳ Ｐゴシック" w:cs="ＭＳ Ｐゴシック"/>
      <w:color w:val="FF0000"/>
      <w:sz w:val="24"/>
      <w:szCs w:val="24"/>
    </w:rPr>
  </w:style>
  <w:style w:type="paragraph" w:customStyle="1" w:styleId="xl102">
    <w:name w:val="xl102"/>
    <w:basedOn w:val="a"/>
    <w:rsid w:val="009A6595"/>
    <w:pPr>
      <w:spacing w:before="100" w:beforeAutospacing="1" w:after="100" w:afterAutospacing="1" w:line="240" w:lineRule="auto"/>
    </w:pPr>
    <w:rPr>
      <w:rFonts w:ascii="ＭＳ Ｐゴシック" w:eastAsia="ＭＳ Ｐゴシック" w:hAnsi="ＭＳ Ｐゴシック" w:cs="ＭＳ Ｐゴシック"/>
      <w:color w:val="00B050"/>
      <w:sz w:val="24"/>
      <w:szCs w:val="24"/>
    </w:rPr>
  </w:style>
  <w:style w:type="paragraph" w:customStyle="1" w:styleId="xl103">
    <w:name w:val="xl103"/>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04">
    <w:name w:val="xl104"/>
    <w:basedOn w:val="a"/>
    <w:rsid w:val="009A6595"/>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05">
    <w:name w:val="xl105"/>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106">
    <w:name w:val="xl106"/>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07">
    <w:name w:val="xl107"/>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08">
    <w:name w:val="xl108"/>
    <w:basedOn w:val="a"/>
    <w:rsid w:val="009A6595"/>
    <w:pPr>
      <w:shd w:val="clear" w:color="FFCCFF" w:fill="FFCCFF"/>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109">
    <w:name w:val="xl109"/>
    <w:basedOn w:val="a"/>
    <w:rsid w:val="009A6595"/>
    <w:pPr>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110">
    <w:name w:val="xl110"/>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111">
    <w:name w:val="xl111"/>
    <w:basedOn w:val="a"/>
    <w:rsid w:val="009A6595"/>
    <w:pPr>
      <w:shd w:val="clear" w:color="000000" w:fill="FFE699"/>
      <w:spacing w:before="100" w:beforeAutospacing="1" w:after="100" w:afterAutospacing="1" w:line="240" w:lineRule="auto"/>
      <w:textAlignment w:val="bottom"/>
    </w:pPr>
    <w:rPr>
      <w:rFonts w:ascii="ＭＳ Ｐゴシック" w:eastAsia="ＭＳ Ｐゴシック" w:hAnsi="ＭＳ Ｐゴシック" w:cs="ＭＳ Ｐゴシック"/>
      <w:color w:val="FF0000"/>
      <w:sz w:val="24"/>
      <w:szCs w:val="24"/>
    </w:rPr>
  </w:style>
  <w:style w:type="paragraph" w:customStyle="1" w:styleId="xl112">
    <w:name w:val="xl112"/>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13">
    <w:name w:val="xl113"/>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xl114">
    <w:name w:val="xl114"/>
    <w:basedOn w:val="a"/>
    <w:rsid w:val="009A6595"/>
    <w:pPr>
      <w:shd w:val="clear" w:color="000000" w:fill="FFE699"/>
      <w:spacing w:before="100" w:beforeAutospacing="1" w:after="100" w:afterAutospacing="1" w:line="240" w:lineRule="auto"/>
    </w:pPr>
    <w:rPr>
      <w:rFonts w:ascii="ＭＳ Ｐゴシック" w:eastAsia="ＭＳ Ｐゴシック" w:hAnsi="ＭＳ Ｐゴシック" w:cs="ＭＳ Ｐゴシック"/>
      <w:color w:val="FF0000"/>
      <w:sz w:val="24"/>
      <w:szCs w:val="24"/>
    </w:rPr>
  </w:style>
  <w:style w:type="paragraph" w:customStyle="1" w:styleId="xl115">
    <w:name w:val="xl115"/>
    <w:basedOn w:val="a"/>
    <w:rsid w:val="009A6595"/>
    <w:pPr>
      <w:shd w:val="clear" w:color="000000" w:fill="FFE699"/>
      <w:spacing w:before="100" w:beforeAutospacing="1" w:after="100" w:afterAutospacing="1" w:line="240" w:lineRule="auto"/>
      <w:textAlignment w:val="bottom"/>
    </w:pPr>
    <w:rPr>
      <w:rFonts w:ascii="ＭＳ Ｐゴシック" w:eastAsia="ＭＳ Ｐゴシック" w:hAnsi="ＭＳ Ｐゴシック" w:cs="ＭＳ Ｐゴシック"/>
      <w:color w:val="FF0000"/>
      <w:sz w:val="24"/>
      <w:szCs w:val="24"/>
    </w:rPr>
  </w:style>
  <w:style w:type="paragraph" w:customStyle="1" w:styleId="xl116">
    <w:name w:val="xl116"/>
    <w:basedOn w:val="a"/>
    <w:rsid w:val="009A6595"/>
    <w:pPr>
      <w:shd w:val="clear" w:color="FF0000" w:fill="FF0000"/>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Web">
    <w:name w:val="Normal (Web)"/>
    <w:basedOn w:val="a"/>
    <w:uiPriority w:val="99"/>
    <w:unhideWhenUsed/>
    <w:rsid w:val="00414E00"/>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apple-tab-span">
    <w:name w:val="apple-tab-span"/>
    <w:basedOn w:val="a0"/>
    <w:rsid w:val="00414E00"/>
  </w:style>
  <w:style w:type="table" w:customStyle="1" w:styleId="13">
    <w:name w:val="表 (格子) 淡色1"/>
    <w:basedOn w:val="a1"/>
    <w:uiPriority w:val="40"/>
    <w:rsid w:val="001C1CA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62288"/>
    <w:pPr>
      <w:widowControl w:val="0"/>
      <w:autoSpaceDE w:val="0"/>
      <w:autoSpaceDN w:val="0"/>
      <w:adjustRightInd w:val="0"/>
      <w:spacing w:line="240" w:lineRule="auto"/>
    </w:pPr>
    <w:rPr>
      <w:rFonts w:ascii="游明朝" w:eastAsia="游明朝" w:cs="游明朝"/>
      <w:color w:val="000000"/>
      <w:sz w:val="24"/>
      <w:szCs w:val="24"/>
    </w:rPr>
  </w:style>
  <w:style w:type="character" w:customStyle="1" w:styleId="apple-converted-space">
    <w:name w:val="apple-converted-space"/>
    <w:basedOn w:val="a0"/>
    <w:rsid w:val="00962288"/>
  </w:style>
  <w:style w:type="paragraph" w:styleId="aff3">
    <w:name w:val="Body Text"/>
    <w:basedOn w:val="a"/>
    <w:link w:val="aff4"/>
    <w:uiPriority w:val="1"/>
    <w:qFormat/>
    <w:rsid w:val="00A37FE3"/>
    <w:pPr>
      <w:widowControl w:val="0"/>
      <w:autoSpaceDE w:val="0"/>
      <w:autoSpaceDN w:val="0"/>
      <w:spacing w:line="240" w:lineRule="auto"/>
      <w:ind w:left="100"/>
    </w:pPr>
    <w:rPr>
      <w:rFonts w:ascii="ＭＳ Ｐ明朝" w:eastAsia="ＭＳ Ｐ明朝" w:hAnsi="ＭＳ Ｐ明朝" w:cs="ＭＳ Ｐ明朝"/>
      <w:sz w:val="21"/>
      <w:szCs w:val="21"/>
      <w:lang w:eastAsia="en-US"/>
    </w:rPr>
  </w:style>
  <w:style w:type="character" w:customStyle="1" w:styleId="aff4">
    <w:name w:val="本文 (文字)"/>
    <w:basedOn w:val="a0"/>
    <w:link w:val="aff3"/>
    <w:uiPriority w:val="1"/>
    <w:rsid w:val="00A37FE3"/>
    <w:rPr>
      <w:rFonts w:ascii="ＭＳ Ｐ明朝" w:eastAsia="ＭＳ Ｐ明朝" w:hAnsi="ＭＳ Ｐ明朝" w:cs="ＭＳ Ｐ明朝"/>
      <w:sz w:val="21"/>
      <w:szCs w:val="21"/>
      <w:lang w:eastAsia="en-US"/>
    </w:rPr>
  </w:style>
  <w:style w:type="paragraph" w:styleId="aff5">
    <w:name w:val="footnote text"/>
    <w:basedOn w:val="a"/>
    <w:link w:val="aff6"/>
    <w:uiPriority w:val="9"/>
    <w:unhideWhenUsed/>
    <w:qFormat/>
    <w:rsid w:val="00BB5D19"/>
    <w:pPr>
      <w:snapToGrid w:val="0"/>
    </w:pPr>
  </w:style>
  <w:style w:type="character" w:customStyle="1" w:styleId="aff6">
    <w:name w:val="脚注文字列 (文字)"/>
    <w:basedOn w:val="a0"/>
    <w:link w:val="aff5"/>
    <w:uiPriority w:val="9"/>
    <w:rsid w:val="00BB5D19"/>
  </w:style>
  <w:style w:type="character" w:styleId="aff7">
    <w:name w:val="footnote reference"/>
    <w:basedOn w:val="a0"/>
    <w:unhideWhenUsed/>
    <w:rsid w:val="00BB5D19"/>
    <w:rPr>
      <w:vertAlign w:val="superscript"/>
    </w:rPr>
  </w:style>
  <w:style w:type="character" w:customStyle="1" w:styleId="14">
    <w:name w:val="未解決のメンション1"/>
    <w:basedOn w:val="a0"/>
    <w:uiPriority w:val="99"/>
    <w:semiHidden/>
    <w:unhideWhenUsed/>
    <w:rsid w:val="002215D8"/>
    <w:rPr>
      <w:color w:val="605E5C"/>
      <w:shd w:val="clear" w:color="auto" w:fill="E1DFDD"/>
    </w:rPr>
  </w:style>
  <w:style w:type="table" w:customStyle="1" w:styleId="15">
    <w:name w:val="表 (格子)1"/>
    <w:basedOn w:val="a1"/>
    <w:next w:val="af9"/>
    <w:rsid w:val="003419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未解決のメンション2"/>
    <w:basedOn w:val="a0"/>
    <w:uiPriority w:val="99"/>
    <w:semiHidden/>
    <w:unhideWhenUsed/>
    <w:rsid w:val="008C1AE7"/>
    <w:rPr>
      <w:color w:val="605E5C"/>
      <w:shd w:val="clear" w:color="auto" w:fill="E1DFDD"/>
    </w:rPr>
  </w:style>
  <w:style w:type="paragraph" w:customStyle="1" w:styleId="is">
    <w:name w:val="is"/>
    <w:basedOn w:val="a"/>
    <w:rsid w:val="00011D19"/>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8">
    <w:name w:val="Plain Text"/>
    <w:basedOn w:val="a"/>
    <w:link w:val="aff9"/>
    <w:uiPriority w:val="99"/>
    <w:unhideWhenUsed/>
    <w:rsid w:val="00011D19"/>
    <w:pPr>
      <w:widowControl w:val="0"/>
      <w:spacing w:line="240" w:lineRule="auto"/>
    </w:pPr>
    <w:rPr>
      <w:rFonts w:ascii="游ゴシック" w:eastAsia="游ゴシック" w:hAnsi="Courier New" w:cs="Courier New"/>
      <w:kern w:val="2"/>
      <w:sz w:val="22"/>
      <w:szCs w:val="22"/>
    </w:rPr>
  </w:style>
  <w:style w:type="character" w:customStyle="1" w:styleId="aff9">
    <w:name w:val="書式なし (文字)"/>
    <w:basedOn w:val="a0"/>
    <w:link w:val="aff8"/>
    <w:uiPriority w:val="99"/>
    <w:rsid w:val="00011D19"/>
    <w:rPr>
      <w:rFonts w:ascii="游ゴシック" w:eastAsia="游ゴシック" w:hAnsi="Courier New" w:cs="Courier New"/>
      <w:kern w:val="2"/>
      <w:sz w:val="22"/>
      <w:szCs w:val="22"/>
    </w:rPr>
  </w:style>
  <w:style w:type="character" w:customStyle="1" w:styleId="hgkelc">
    <w:name w:val="hgkelc"/>
    <w:basedOn w:val="a0"/>
    <w:rsid w:val="00182E8A"/>
  </w:style>
  <w:style w:type="character" w:customStyle="1" w:styleId="33">
    <w:name w:val="未解決のメンション3"/>
    <w:basedOn w:val="a0"/>
    <w:uiPriority w:val="99"/>
    <w:semiHidden/>
    <w:unhideWhenUsed/>
    <w:rsid w:val="00A57DC6"/>
    <w:rPr>
      <w:color w:val="605E5C"/>
      <w:shd w:val="clear" w:color="auto" w:fill="E1DFDD"/>
    </w:rPr>
  </w:style>
  <w:style w:type="numbering" w:customStyle="1" w:styleId="3">
    <w:name w:val="現在のリスト3"/>
    <w:uiPriority w:val="99"/>
    <w:rsid w:val="00704727"/>
    <w:pPr>
      <w:numPr>
        <w:numId w:val="12"/>
      </w:numPr>
    </w:pPr>
  </w:style>
  <w:style w:type="numbering" w:customStyle="1" w:styleId="4">
    <w:name w:val="現在のリスト4"/>
    <w:uiPriority w:val="99"/>
    <w:rsid w:val="00DD4E71"/>
    <w:pPr>
      <w:numPr>
        <w:numId w:val="14"/>
      </w:numPr>
    </w:pPr>
  </w:style>
  <w:style w:type="numbering" w:customStyle="1" w:styleId="5">
    <w:name w:val="現在のリスト5"/>
    <w:uiPriority w:val="99"/>
    <w:rsid w:val="00DD4E71"/>
    <w:pPr>
      <w:numPr>
        <w:numId w:val="15"/>
      </w:numPr>
    </w:pPr>
  </w:style>
  <w:style w:type="numbering" w:customStyle="1" w:styleId="6">
    <w:name w:val="現在のリスト6"/>
    <w:uiPriority w:val="99"/>
    <w:rsid w:val="00DD4E71"/>
    <w:pPr>
      <w:numPr>
        <w:numId w:val="16"/>
      </w:numPr>
    </w:pPr>
  </w:style>
  <w:style w:type="character" w:customStyle="1" w:styleId="hotkey-layer">
    <w:name w:val="hotkey-layer"/>
    <w:basedOn w:val="a0"/>
    <w:rsid w:val="00BA55B6"/>
  </w:style>
  <w:style w:type="character" w:customStyle="1" w:styleId="43">
    <w:name w:val="未解決のメンション4"/>
    <w:basedOn w:val="a0"/>
    <w:uiPriority w:val="99"/>
    <w:semiHidden/>
    <w:unhideWhenUsed/>
    <w:rsid w:val="006346FD"/>
    <w:rPr>
      <w:color w:val="605E5C"/>
      <w:shd w:val="clear" w:color="auto" w:fill="E1DFDD"/>
    </w:rPr>
  </w:style>
  <w:style w:type="paragraph" w:customStyle="1" w:styleId="FirstParagraph">
    <w:name w:val="First Paragraph"/>
    <w:basedOn w:val="aff3"/>
    <w:next w:val="aff3"/>
    <w:qFormat/>
    <w:rsid w:val="00E03FF5"/>
    <w:pPr>
      <w:widowControl/>
      <w:autoSpaceDE/>
      <w:autoSpaceDN/>
      <w:spacing w:before="180" w:after="180"/>
      <w:ind w:left="0"/>
    </w:pPr>
    <w:rPr>
      <w:rFonts w:asciiTheme="minorHAnsi" w:eastAsiaTheme="minorEastAsia" w:hAnsiTheme="minorHAnsi" w:cstheme="minorBidi"/>
      <w:sz w:val="24"/>
      <w:szCs w:val="24"/>
    </w:rPr>
  </w:style>
  <w:style w:type="paragraph" w:customStyle="1" w:styleId="ImageCaption">
    <w:name w:val="Image Caption"/>
    <w:basedOn w:val="a3"/>
    <w:rsid w:val="00E03FF5"/>
    <w:pPr>
      <w:spacing w:after="120" w:line="240" w:lineRule="auto"/>
    </w:pPr>
    <w:rPr>
      <w:b w:val="0"/>
      <w:bCs w:val="0"/>
      <w:i/>
      <w:caps w:val="0"/>
      <w:sz w:val="24"/>
      <w:szCs w:val="24"/>
      <w:lang w:eastAsia="en-US"/>
    </w:rPr>
  </w:style>
  <w:style w:type="paragraph" w:customStyle="1" w:styleId="CaptionedFigure">
    <w:name w:val="Captioned Figure"/>
    <w:basedOn w:val="a"/>
    <w:rsid w:val="00E03FF5"/>
    <w:pPr>
      <w:keepNext/>
      <w:spacing w:line="240" w:lineRule="auto"/>
    </w:pPr>
    <w:rPr>
      <w:sz w:val="24"/>
      <w:szCs w:val="24"/>
      <w:lang w:eastAsia="en-US"/>
    </w:rPr>
  </w:style>
  <w:style w:type="character" w:customStyle="1" w:styleId="53">
    <w:name w:val="未解決のメンション5"/>
    <w:basedOn w:val="a0"/>
    <w:uiPriority w:val="99"/>
    <w:semiHidden/>
    <w:unhideWhenUsed/>
    <w:rsid w:val="00614136"/>
    <w:rPr>
      <w:color w:val="605E5C"/>
      <w:shd w:val="clear" w:color="auto" w:fill="E1DFDD"/>
    </w:rPr>
  </w:style>
  <w:style w:type="character" w:customStyle="1" w:styleId="63">
    <w:name w:val="未解決のメンション6"/>
    <w:basedOn w:val="a0"/>
    <w:uiPriority w:val="99"/>
    <w:semiHidden/>
    <w:unhideWhenUsed/>
    <w:rsid w:val="00DC0CC2"/>
    <w:rPr>
      <w:color w:val="605E5C"/>
      <w:shd w:val="clear" w:color="auto" w:fill="E1DFDD"/>
    </w:rPr>
  </w:style>
  <w:style w:type="paragraph" w:customStyle="1" w:styleId="affa">
    <w:name w:val="テスト"/>
    <w:basedOn w:val="aa"/>
    <w:link w:val="affb"/>
    <w:qFormat/>
    <w:rsid w:val="00297992"/>
  </w:style>
  <w:style w:type="paragraph" w:customStyle="1" w:styleId="28">
    <w:name w:val="テスト2"/>
    <w:basedOn w:val="20"/>
    <w:qFormat/>
    <w:rsid w:val="00153386"/>
    <w:pPr>
      <w:spacing w:line="360" w:lineRule="auto"/>
    </w:pPr>
  </w:style>
  <w:style w:type="character" w:customStyle="1" w:styleId="affb">
    <w:name w:val="テスト (文字)"/>
    <w:basedOn w:val="ab"/>
    <w:link w:val="affa"/>
    <w:rsid w:val="00297992"/>
    <w:rPr>
      <w:rFonts w:ascii="ＭＳ ゴシック" w:eastAsia="ＭＳ ゴシック" w:hAnsi="ＭＳ ゴシック"/>
      <w:color w:val="000000" w:themeColor="text1"/>
      <w:sz w:val="21"/>
      <w:szCs w:val="21"/>
    </w:rPr>
  </w:style>
  <w:style w:type="paragraph" w:customStyle="1" w:styleId="120">
    <w:name w:val="フォント12"/>
    <w:basedOn w:val="20"/>
    <w:qFormat/>
    <w:rsid w:val="00882C51"/>
  </w:style>
  <w:style w:type="paragraph" w:customStyle="1" w:styleId="affc">
    <w:name w:val="コアカリ標準"/>
    <w:basedOn w:val="a"/>
    <w:link w:val="affd"/>
    <w:qFormat/>
    <w:rsid w:val="00BC177D"/>
    <w:pPr>
      <w:spacing w:after="160" w:line="259" w:lineRule="auto"/>
      <w:ind w:leftChars="0" w:left="0" w:firstLineChars="0" w:firstLine="0"/>
    </w:pPr>
    <w:rPr>
      <w:rFonts w:ascii="ＭＳ 明朝" w:eastAsia="ＭＳ 明朝" w:hAnsi="ＭＳ 明朝"/>
      <w:color w:val="C45911" w:themeColor="accent2" w:themeShade="BF"/>
      <w:spacing w:val="10"/>
      <w:sz w:val="22"/>
      <w:szCs w:val="22"/>
    </w:rPr>
  </w:style>
  <w:style w:type="character" w:customStyle="1" w:styleId="affd">
    <w:name w:val="コアカリ標準 (文字)"/>
    <w:basedOn w:val="51"/>
    <w:link w:val="affc"/>
    <w:rsid w:val="00BC177D"/>
    <w:rPr>
      <w:rFonts w:ascii="ＭＳ 明朝" w:eastAsia="ＭＳ 明朝" w:hAnsi="ＭＳ 明朝"/>
      <w:smallCaps w:val="0"/>
      <w:color w:val="C45911" w:themeColor="accent2" w:themeShade="BF"/>
      <w:spacing w:val="10"/>
      <w:sz w:val="22"/>
      <w:szCs w:val="22"/>
    </w:rPr>
  </w:style>
  <w:style w:type="character" w:customStyle="1" w:styleId="normaltextrun">
    <w:name w:val="normaltextrun"/>
    <w:basedOn w:val="a0"/>
    <w:rsid w:val="0067339F"/>
  </w:style>
  <w:style w:type="character" w:customStyle="1" w:styleId="eop">
    <w:name w:val="eop"/>
    <w:basedOn w:val="a0"/>
    <w:rsid w:val="0067339F"/>
  </w:style>
  <w:style w:type="paragraph" w:styleId="affe">
    <w:name w:val="endnote text"/>
    <w:basedOn w:val="a"/>
    <w:link w:val="afff"/>
    <w:uiPriority w:val="99"/>
    <w:semiHidden/>
    <w:unhideWhenUsed/>
    <w:rsid w:val="007034BD"/>
    <w:pPr>
      <w:snapToGrid w:val="0"/>
    </w:pPr>
  </w:style>
  <w:style w:type="character" w:customStyle="1" w:styleId="afff">
    <w:name w:val="文末脚注文字列 (文字)"/>
    <w:basedOn w:val="a0"/>
    <w:link w:val="affe"/>
    <w:uiPriority w:val="99"/>
    <w:semiHidden/>
    <w:rsid w:val="007034BD"/>
  </w:style>
  <w:style w:type="character" w:styleId="afff0">
    <w:name w:val="endnote reference"/>
    <w:basedOn w:val="a0"/>
    <w:uiPriority w:val="99"/>
    <w:semiHidden/>
    <w:unhideWhenUsed/>
    <w:rsid w:val="007034BD"/>
    <w:rPr>
      <w:vertAlign w:val="superscript"/>
    </w:rPr>
  </w:style>
  <w:style w:type="character" w:customStyle="1" w:styleId="72">
    <w:name w:val="未解決のメンション7"/>
    <w:basedOn w:val="a0"/>
    <w:uiPriority w:val="99"/>
    <w:semiHidden/>
    <w:unhideWhenUsed/>
    <w:rsid w:val="00CC7596"/>
    <w:rPr>
      <w:color w:val="605E5C"/>
      <w:shd w:val="clear" w:color="auto" w:fill="E1DFDD"/>
    </w:rPr>
  </w:style>
  <w:style w:type="character" w:styleId="afff1">
    <w:name w:val="Unresolved Mention"/>
    <w:basedOn w:val="a0"/>
    <w:uiPriority w:val="99"/>
    <w:semiHidden/>
    <w:unhideWhenUsed/>
    <w:rsid w:val="007D4A19"/>
    <w:rPr>
      <w:color w:val="605E5C"/>
      <w:shd w:val="clear" w:color="auto" w:fill="E1DFDD"/>
    </w:rPr>
  </w:style>
  <w:style w:type="paragraph" w:styleId="16">
    <w:name w:val="index 1"/>
    <w:basedOn w:val="a"/>
    <w:next w:val="a"/>
    <w:autoRedefine/>
    <w:uiPriority w:val="99"/>
    <w:unhideWhenUsed/>
    <w:rsid w:val="007F4EBA"/>
    <w:pPr>
      <w:ind w:left="200" w:hanging="200"/>
    </w:pPr>
    <w:rPr>
      <w:rFonts w:eastAsiaTheme="minorHAnsi"/>
      <w:sz w:val="18"/>
      <w:szCs w:val="18"/>
    </w:rPr>
  </w:style>
  <w:style w:type="paragraph" w:styleId="29">
    <w:name w:val="index 2"/>
    <w:basedOn w:val="a"/>
    <w:next w:val="a"/>
    <w:autoRedefine/>
    <w:uiPriority w:val="99"/>
    <w:unhideWhenUsed/>
    <w:rsid w:val="007F4EBA"/>
    <w:pPr>
      <w:ind w:left="400" w:hanging="200"/>
    </w:pPr>
    <w:rPr>
      <w:rFonts w:eastAsiaTheme="minorHAnsi"/>
      <w:sz w:val="18"/>
      <w:szCs w:val="18"/>
    </w:rPr>
  </w:style>
  <w:style w:type="paragraph" w:styleId="34">
    <w:name w:val="index 3"/>
    <w:basedOn w:val="a"/>
    <w:next w:val="a"/>
    <w:autoRedefine/>
    <w:uiPriority w:val="99"/>
    <w:unhideWhenUsed/>
    <w:rsid w:val="007F4EBA"/>
    <w:pPr>
      <w:ind w:left="600" w:hanging="200"/>
    </w:pPr>
    <w:rPr>
      <w:rFonts w:eastAsiaTheme="minorHAnsi"/>
      <w:sz w:val="18"/>
      <w:szCs w:val="18"/>
    </w:rPr>
  </w:style>
  <w:style w:type="paragraph" w:styleId="44">
    <w:name w:val="index 4"/>
    <w:basedOn w:val="a"/>
    <w:next w:val="a"/>
    <w:autoRedefine/>
    <w:uiPriority w:val="99"/>
    <w:unhideWhenUsed/>
    <w:rsid w:val="007F4EBA"/>
    <w:pPr>
      <w:ind w:left="800" w:hanging="200"/>
    </w:pPr>
    <w:rPr>
      <w:rFonts w:eastAsiaTheme="minorHAnsi"/>
      <w:sz w:val="18"/>
      <w:szCs w:val="18"/>
    </w:rPr>
  </w:style>
  <w:style w:type="paragraph" w:styleId="54">
    <w:name w:val="index 5"/>
    <w:basedOn w:val="a"/>
    <w:next w:val="a"/>
    <w:autoRedefine/>
    <w:uiPriority w:val="99"/>
    <w:unhideWhenUsed/>
    <w:rsid w:val="007F4EBA"/>
    <w:pPr>
      <w:ind w:left="1000" w:hanging="200"/>
    </w:pPr>
    <w:rPr>
      <w:rFonts w:eastAsiaTheme="minorHAnsi"/>
      <w:sz w:val="18"/>
      <w:szCs w:val="18"/>
    </w:rPr>
  </w:style>
  <w:style w:type="paragraph" w:styleId="64">
    <w:name w:val="index 6"/>
    <w:basedOn w:val="a"/>
    <w:next w:val="a"/>
    <w:autoRedefine/>
    <w:uiPriority w:val="99"/>
    <w:unhideWhenUsed/>
    <w:rsid w:val="007F4EBA"/>
    <w:pPr>
      <w:ind w:left="1200" w:hanging="200"/>
    </w:pPr>
    <w:rPr>
      <w:rFonts w:eastAsiaTheme="minorHAnsi"/>
      <w:sz w:val="18"/>
      <w:szCs w:val="18"/>
    </w:rPr>
  </w:style>
  <w:style w:type="paragraph" w:styleId="73">
    <w:name w:val="index 7"/>
    <w:basedOn w:val="a"/>
    <w:next w:val="a"/>
    <w:autoRedefine/>
    <w:uiPriority w:val="99"/>
    <w:unhideWhenUsed/>
    <w:rsid w:val="007F4EBA"/>
    <w:pPr>
      <w:ind w:left="1400" w:hanging="200"/>
    </w:pPr>
    <w:rPr>
      <w:rFonts w:eastAsiaTheme="minorHAnsi"/>
      <w:sz w:val="18"/>
      <w:szCs w:val="18"/>
    </w:rPr>
  </w:style>
  <w:style w:type="paragraph" w:styleId="82">
    <w:name w:val="index 8"/>
    <w:basedOn w:val="a"/>
    <w:next w:val="a"/>
    <w:autoRedefine/>
    <w:uiPriority w:val="99"/>
    <w:unhideWhenUsed/>
    <w:rsid w:val="007F4EBA"/>
    <w:pPr>
      <w:ind w:left="1600" w:hanging="200"/>
    </w:pPr>
    <w:rPr>
      <w:rFonts w:eastAsiaTheme="minorHAnsi"/>
      <w:sz w:val="18"/>
      <w:szCs w:val="18"/>
    </w:rPr>
  </w:style>
  <w:style w:type="paragraph" w:styleId="92">
    <w:name w:val="index 9"/>
    <w:basedOn w:val="a"/>
    <w:next w:val="a"/>
    <w:autoRedefine/>
    <w:uiPriority w:val="99"/>
    <w:unhideWhenUsed/>
    <w:rsid w:val="007F4EBA"/>
    <w:pPr>
      <w:ind w:left="1800" w:hanging="200"/>
    </w:pPr>
    <w:rPr>
      <w:rFonts w:eastAsiaTheme="minorHAnsi"/>
      <w:sz w:val="18"/>
      <w:szCs w:val="18"/>
    </w:rPr>
  </w:style>
  <w:style w:type="paragraph" w:styleId="afff2">
    <w:name w:val="index heading"/>
    <w:basedOn w:val="a"/>
    <w:next w:val="16"/>
    <w:uiPriority w:val="99"/>
    <w:unhideWhenUsed/>
    <w:rsid w:val="007F4EBA"/>
    <w:pPr>
      <w:spacing w:before="240" w:after="120"/>
      <w:jc w:val="center"/>
    </w:pPr>
    <w:rPr>
      <w:rFonts w:eastAsiaTheme="minorHAnsi"/>
      <w:b/>
      <w:bCs/>
      <w:sz w:val="26"/>
      <w:szCs w:val="26"/>
    </w:rPr>
  </w:style>
  <w:style w:type="character" w:customStyle="1" w:styleId="spellingerror">
    <w:name w:val="spellingerror"/>
    <w:basedOn w:val="a0"/>
    <w:rsid w:val="00EF4505"/>
  </w:style>
  <w:style w:type="paragraph" w:customStyle="1" w:styleId="Compact">
    <w:name w:val="Compact"/>
    <w:basedOn w:val="aff3"/>
    <w:qFormat/>
    <w:rsid w:val="001223E1"/>
    <w:pPr>
      <w:widowControl/>
      <w:autoSpaceDE/>
      <w:autoSpaceDN/>
      <w:spacing w:before="36" w:after="36"/>
      <w:ind w:leftChars="0" w:left="0" w:firstLineChars="0" w:firstLine="0"/>
    </w:pPr>
    <w:rPr>
      <w:rFonts w:asciiTheme="minorHAnsi" w:eastAsiaTheme="minorEastAsia" w:hAnsiTheme="minorHAnsi" w:cstheme="minorBidi"/>
      <w:sz w:val="24"/>
      <w:szCs w:val="24"/>
    </w:rPr>
  </w:style>
  <w:style w:type="paragraph" w:customStyle="1" w:styleId="17">
    <w:name w:val="スタイル1"/>
    <w:qFormat/>
    <w:rsid w:val="005829FB"/>
    <w:pPr>
      <w:ind w:leftChars="0" w:left="142" w:firstLineChars="100" w:firstLine="210"/>
    </w:pPr>
    <w:rPr>
      <w:rFonts w:ascii="ＭＳ 明朝" w:eastAsia="ＭＳ ゴシック" w:hAnsi="ＭＳ 明朝"/>
      <w:sz w:val="21"/>
      <w:szCs w:val="21"/>
    </w:rPr>
  </w:style>
  <w:style w:type="paragraph" w:customStyle="1" w:styleId="afff3">
    <w:name w:val="コアカリ明朝"/>
    <w:basedOn w:val="a"/>
    <w:qFormat/>
    <w:rsid w:val="009C2FF8"/>
    <w:pPr>
      <w:ind w:leftChars="0" w:left="142" w:firstLineChars="100" w:firstLine="210"/>
    </w:pPr>
    <w:rPr>
      <w:rFonts w:ascii="ＭＳ 明朝" w:eastAsia="ＭＳ 明朝" w:hAnsi="ＭＳ 明朝"/>
      <w:sz w:val="21"/>
      <w:szCs w:val="21"/>
    </w:rPr>
  </w:style>
  <w:style w:type="paragraph" w:customStyle="1" w:styleId="afff4">
    <w:name w:val="コアカリゴシック"/>
    <w:basedOn w:val="afff3"/>
    <w:qFormat/>
    <w:rsid w:val="009C2FF8"/>
    <w:pPr>
      <w:ind w:leftChars="100" w:left="200"/>
    </w:pPr>
    <w:rPr>
      <w:rFonts w:eastAsia="ＭＳ ゴシック"/>
    </w:rPr>
  </w:style>
  <w:style w:type="character" w:customStyle="1" w:styleId="core">
    <w:name w:val="core"/>
    <w:basedOn w:val="aff4"/>
    <w:uiPriority w:val="1"/>
    <w:qFormat/>
    <w:rsid w:val="00F41279"/>
    <w:rPr>
      <w:rFonts w:ascii="ＭＳ Ｐ明朝" w:eastAsia="ＭＳ ゴシック" w:hAnsi="ＭＳ Ｐ明朝" w:cs="ＭＳ Ｐ明朝"/>
      <w:sz w:val="21"/>
      <w:szCs w:val="21"/>
      <w:lang w:eastAsia="en-US"/>
    </w:rPr>
  </w:style>
  <w:style w:type="paragraph" w:styleId="afff5">
    <w:name w:val="Bibliography"/>
    <w:basedOn w:val="a"/>
    <w:next w:val="a"/>
    <w:uiPriority w:val="37"/>
    <w:unhideWhenUsed/>
    <w:rsid w:val="008C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130">
      <w:bodyDiv w:val="1"/>
      <w:marLeft w:val="0"/>
      <w:marRight w:val="0"/>
      <w:marTop w:val="0"/>
      <w:marBottom w:val="0"/>
      <w:divBdr>
        <w:top w:val="none" w:sz="0" w:space="0" w:color="auto"/>
        <w:left w:val="none" w:sz="0" w:space="0" w:color="auto"/>
        <w:bottom w:val="none" w:sz="0" w:space="0" w:color="auto"/>
        <w:right w:val="none" w:sz="0" w:space="0" w:color="auto"/>
      </w:divBdr>
    </w:div>
    <w:div w:id="50354242">
      <w:bodyDiv w:val="1"/>
      <w:marLeft w:val="0"/>
      <w:marRight w:val="0"/>
      <w:marTop w:val="0"/>
      <w:marBottom w:val="0"/>
      <w:divBdr>
        <w:top w:val="none" w:sz="0" w:space="0" w:color="auto"/>
        <w:left w:val="none" w:sz="0" w:space="0" w:color="auto"/>
        <w:bottom w:val="none" w:sz="0" w:space="0" w:color="auto"/>
        <w:right w:val="none" w:sz="0" w:space="0" w:color="auto"/>
      </w:divBdr>
    </w:div>
    <w:div w:id="90006300">
      <w:bodyDiv w:val="1"/>
      <w:marLeft w:val="0"/>
      <w:marRight w:val="0"/>
      <w:marTop w:val="0"/>
      <w:marBottom w:val="0"/>
      <w:divBdr>
        <w:top w:val="none" w:sz="0" w:space="0" w:color="auto"/>
        <w:left w:val="none" w:sz="0" w:space="0" w:color="auto"/>
        <w:bottom w:val="none" w:sz="0" w:space="0" w:color="auto"/>
        <w:right w:val="none" w:sz="0" w:space="0" w:color="auto"/>
      </w:divBdr>
    </w:div>
    <w:div w:id="91780993">
      <w:bodyDiv w:val="1"/>
      <w:marLeft w:val="0"/>
      <w:marRight w:val="0"/>
      <w:marTop w:val="0"/>
      <w:marBottom w:val="0"/>
      <w:divBdr>
        <w:top w:val="none" w:sz="0" w:space="0" w:color="auto"/>
        <w:left w:val="none" w:sz="0" w:space="0" w:color="auto"/>
        <w:bottom w:val="none" w:sz="0" w:space="0" w:color="auto"/>
        <w:right w:val="none" w:sz="0" w:space="0" w:color="auto"/>
      </w:divBdr>
    </w:div>
    <w:div w:id="96026657">
      <w:bodyDiv w:val="1"/>
      <w:marLeft w:val="0"/>
      <w:marRight w:val="0"/>
      <w:marTop w:val="0"/>
      <w:marBottom w:val="0"/>
      <w:divBdr>
        <w:top w:val="none" w:sz="0" w:space="0" w:color="auto"/>
        <w:left w:val="none" w:sz="0" w:space="0" w:color="auto"/>
        <w:bottom w:val="none" w:sz="0" w:space="0" w:color="auto"/>
        <w:right w:val="none" w:sz="0" w:space="0" w:color="auto"/>
      </w:divBdr>
    </w:div>
    <w:div w:id="127089835">
      <w:bodyDiv w:val="1"/>
      <w:marLeft w:val="0"/>
      <w:marRight w:val="0"/>
      <w:marTop w:val="0"/>
      <w:marBottom w:val="0"/>
      <w:divBdr>
        <w:top w:val="none" w:sz="0" w:space="0" w:color="auto"/>
        <w:left w:val="none" w:sz="0" w:space="0" w:color="auto"/>
        <w:bottom w:val="none" w:sz="0" w:space="0" w:color="auto"/>
        <w:right w:val="none" w:sz="0" w:space="0" w:color="auto"/>
      </w:divBdr>
    </w:div>
    <w:div w:id="139883324">
      <w:bodyDiv w:val="1"/>
      <w:marLeft w:val="0"/>
      <w:marRight w:val="0"/>
      <w:marTop w:val="0"/>
      <w:marBottom w:val="0"/>
      <w:divBdr>
        <w:top w:val="none" w:sz="0" w:space="0" w:color="auto"/>
        <w:left w:val="none" w:sz="0" w:space="0" w:color="auto"/>
        <w:bottom w:val="none" w:sz="0" w:space="0" w:color="auto"/>
        <w:right w:val="none" w:sz="0" w:space="0" w:color="auto"/>
      </w:divBdr>
    </w:div>
    <w:div w:id="172034437">
      <w:bodyDiv w:val="1"/>
      <w:marLeft w:val="0"/>
      <w:marRight w:val="0"/>
      <w:marTop w:val="0"/>
      <w:marBottom w:val="0"/>
      <w:divBdr>
        <w:top w:val="none" w:sz="0" w:space="0" w:color="auto"/>
        <w:left w:val="none" w:sz="0" w:space="0" w:color="auto"/>
        <w:bottom w:val="none" w:sz="0" w:space="0" w:color="auto"/>
        <w:right w:val="none" w:sz="0" w:space="0" w:color="auto"/>
      </w:divBdr>
    </w:div>
    <w:div w:id="181864307">
      <w:bodyDiv w:val="1"/>
      <w:marLeft w:val="0"/>
      <w:marRight w:val="0"/>
      <w:marTop w:val="0"/>
      <w:marBottom w:val="0"/>
      <w:divBdr>
        <w:top w:val="none" w:sz="0" w:space="0" w:color="auto"/>
        <w:left w:val="none" w:sz="0" w:space="0" w:color="auto"/>
        <w:bottom w:val="none" w:sz="0" w:space="0" w:color="auto"/>
        <w:right w:val="none" w:sz="0" w:space="0" w:color="auto"/>
      </w:divBdr>
    </w:div>
    <w:div w:id="199896803">
      <w:bodyDiv w:val="1"/>
      <w:marLeft w:val="0"/>
      <w:marRight w:val="0"/>
      <w:marTop w:val="0"/>
      <w:marBottom w:val="0"/>
      <w:divBdr>
        <w:top w:val="none" w:sz="0" w:space="0" w:color="auto"/>
        <w:left w:val="none" w:sz="0" w:space="0" w:color="auto"/>
        <w:bottom w:val="none" w:sz="0" w:space="0" w:color="auto"/>
        <w:right w:val="none" w:sz="0" w:space="0" w:color="auto"/>
      </w:divBdr>
    </w:div>
    <w:div w:id="206722436">
      <w:bodyDiv w:val="1"/>
      <w:marLeft w:val="0"/>
      <w:marRight w:val="0"/>
      <w:marTop w:val="0"/>
      <w:marBottom w:val="0"/>
      <w:divBdr>
        <w:top w:val="none" w:sz="0" w:space="0" w:color="auto"/>
        <w:left w:val="none" w:sz="0" w:space="0" w:color="auto"/>
        <w:bottom w:val="none" w:sz="0" w:space="0" w:color="auto"/>
        <w:right w:val="none" w:sz="0" w:space="0" w:color="auto"/>
      </w:divBdr>
    </w:div>
    <w:div w:id="273633404">
      <w:bodyDiv w:val="1"/>
      <w:marLeft w:val="0"/>
      <w:marRight w:val="0"/>
      <w:marTop w:val="0"/>
      <w:marBottom w:val="0"/>
      <w:divBdr>
        <w:top w:val="none" w:sz="0" w:space="0" w:color="auto"/>
        <w:left w:val="none" w:sz="0" w:space="0" w:color="auto"/>
        <w:bottom w:val="none" w:sz="0" w:space="0" w:color="auto"/>
        <w:right w:val="none" w:sz="0" w:space="0" w:color="auto"/>
      </w:divBdr>
    </w:div>
    <w:div w:id="315571967">
      <w:bodyDiv w:val="1"/>
      <w:marLeft w:val="0"/>
      <w:marRight w:val="0"/>
      <w:marTop w:val="0"/>
      <w:marBottom w:val="0"/>
      <w:divBdr>
        <w:top w:val="none" w:sz="0" w:space="0" w:color="auto"/>
        <w:left w:val="none" w:sz="0" w:space="0" w:color="auto"/>
        <w:bottom w:val="none" w:sz="0" w:space="0" w:color="auto"/>
        <w:right w:val="none" w:sz="0" w:space="0" w:color="auto"/>
      </w:divBdr>
    </w:div>
    <w:div w:id="415788184">
      <w:bodyDiv w:val="1"/>
      <w:marLeft w:val="0"/>
      <w:marRight w:val="0"/>
      <w:marTop w:val="0"/>
      <w:marBottom w:val="0"/>
      <w:divBdr>
        <w:top w:val="none" w:sz="0" w:space="0" w:color="auto"/>
        <w:left w:val="none" w:sz="0" w:space="0" w:color="auto"/>
        <w:bottom w:val="none" w:sz="0" w:space="0" w:color="auto"/>
        <w:right w:val="none" w:sz="0" w:space="0" w:color="auto"/>
      </w:divBdr>
    </w:div>
    <w:div w:id="432095933">
      <w:bodyDiv w:val="1"/>
      <w:marLeft w:val="0"/>
      <w:marRight w:val="0"/>
      <w:marTop w:val="0"/>
      <w:marBottom w:val="0"/>
      <w:divBdr>
        <w:top w:val="none" w:sz="0" w:space="0" w:color="auto"/>
        <w:left w:val="none" w:sz="0" w:space="0" w:color="auto"/>
        <w:bottom w:val="none" w:sz="0" w:space="0" w:color="auto"/>
        <w:right w:val="none" w:sz="0" w:space="0" w:color="auto"/>
      </w:divBdr>
    </w:div>
    <w:div w:id="454835316">
      <w:bodyDiv w:val="1"/>
      <w:marLeft w:val="0"/>
      <w:marRight w:val="0"/>
      <w:marTop w:val="0"/>
      <w:marBottom w:val="0"/>
      <w:divBdr>
        <w:top w:val="none" w:sz="0" w:space="0" w:color="auto"/>
        <w:left w:val="none" w:sz="0" w:space="0" w:color="auto"/>
        <w:bottom w:val="none" w:sz="0" w:space="0" w:color="auto"/>
        <w:right w:val="none" w:sz="0" w:space="0" w:color="auto"/>
      </w:divBdr>
    </w:div>
    <w:div w:id="480542255">
      <w:bodyDiv w:val="1"/>
      <w:marLeft w:val="0"/>
      <w:marRight w:val="0"/>
      <w:marTop w:val="0"/>
      <w:marBottom w:val="0"/>
      <w:divBdr>
        <w:top w:val="none" w:sz="0" w:space="0" w:color="auto"/>
        <w:left w:val="none" w:sz="0" w:space="0" w:color="auto"/>
        <w:bottom w:val="none" w:sz="0" w:space="0" w:color="auto"/>
        <w:right w:val="none" w:sz="0" w:space="0" w:color="auto"/>
      </w:divBdr>
    </w:div>
    <w:div w:id="511577007">
      <w:bodyDiv w:val="1"/>
      <w:marLeft w:val="0"/>
      <w:marRight w:val="0"/>
      <w:marTop w:val="0"/>
      <w:marBottom w:val="0"/>
      <w:divBdr>
        <w:top w:val="none" w:sz="0" w:space="0" w:color="auto"/>
        <w:left w:val="none" w:sz="0" w:space="0" w:color="auto"/>
        <w:bottom w:val="none" w:sz="0" w:space="0" w:color="auto"/>
        <w:right w:val="none" w:sz="0" w:space="0" w:color="auto"/>
      </w:divBdr>
    </w:div>
    <w:div w:id="519323728">
      <w:bodyDiv w:val="1"/>
      <w:marLeft w:val="0"/>
      <w:marRight w:val="0"/>
      <w:marTop w:val="0"/>
      <w:marBottom w:val="0"/>
      <w:divBdr>
        <w:top w:val="none" w:sz="0" w:space="0" w:color="auto"/>
        <w:left w:val="none" w:sz="0" w:space="0" w:color="auto"/>
        <w:bottom w:val="none" w:sz="0" w:space="0" w:color="auto"/>
        <w:right w:val="none" w:sz="0" w:space="0" w:color="auto"/>
      </w:divBdr>
    </w:div>
    <w:div w:id="549266270">
      <w:bodyDiv w:val="1"/>
      <w:marLeft w:val="0"/>
      <w:marRight w:val="0"/>
      <w:marTop w:val="0"/>
      <w:marBottom w:val="0"/>
      <w:divBdr>
        <w:top w:val="none" w:sz="0" w:space="0" w:color="auto"/>
        <w:left w:val="none" w:sz="0" w:space="0" w:color="auto"/>
        <w:bottom w:val="none" w:sz="0" w:space="0" w:color="auto"/>
        <w:right w:val="none" w:sz="0" w:space="0" w:color="auto"/>
      </w:divBdr>
    </w:div>
    <w:div w:id="555816539">
      <w:bodyDiv w:val="1"/>
      <w:marLeft w:val="0"/>
      <w:marRight w:val="0"/>
      <w:marTop w:val="0"/>
      <w:marBottom w:val="0"/>
      <w:divBdr>
        <w:top w:val="none" w:sz="0" w:space="0" w:color="auto"/>
        <w:left w:val="none" w:sz="0" w:space="0" w:color="auto"/>
        <w:bottom w:val="none" w:sz="0" w:space="0" w:color="auto"/>
        <w:right w:val="none" w:sz="0" w:space="0" w:color="auto"/>
      </w:divBdr>
    </w:div>
    <w:div w:id="575629566">
      <w:bodyDiv w:val="1"/>
      <w:marLeft w:val="0"/>
      <w:marRight w:val="0"/>
      <w:marTop w:val="0"/>
      <w:marBottom w:val="0"/>
      <w:divBdr>
        <w:top w:val="none" w:sz="0" w:space="0" w:color="auto"/>
        <w:left w:val="none" w:sz="0" w:space="0" w:color="auto"/>
        <w:bottom w:val="none" w:sz="0" w:space="0" w:color="auto"/>
        <w:right w:val="none" w:sz="0" w:space="0" w:color="auto"/>
      </w:divBdr>
    </w:div>
    <w:div w:id="616910802">
      <w:bodyDiv w:val="1"/>
      <w:marLeft w:val="0"/>
      <w:marRight w:val="0"/>
      <w:marTop w:val="0"/>
      <w:marBottom w:val="0"/>
      <w:divBdr>
        <w:top w:val="none" w:sz="0" w:space="0" w:color="auto"/>
        <w:left w:val="none" w:sz="0" w:space="0" w:color="auto"/>
        <w:bottom w:val="none" w:sz="0" w:space="0" w:color="auto"/>
        <w:right w:val="none" w:sz="0" w:space="0" w:color="auto"/>
      </w:divBdr>
    </w:div>
    <w:div w:id="672732113">
      <w:bodyDiv w:val="1"/>
      <w:marLeft w:val="0"/>
      <w:marRight w:val="0"/>
      <w:marTop w:val="0"/>
      <w:marBottom w:val="0"/>
      <w:divBdr>
        <w:top w:val="none" w:sz="0" w:space="0" w:color="auto"/>
        <w:left w:val="none" w:sz="0" w:space="0" w:color="auto"/>
        <w:bottom w:val="none" w:sz="0" w:space="0" w:color="auto"/>
        <w:right w:val="none" w:sz="0" w:space="0" w:color="auto"/>
      </w:divBdr>
    </w:div>
    <w:div w:id="674310260">
      <w:bodyDiv w:val="1"/>
      <w:marLeft w:val="0"/>
      <w:marRight w:val="0"/>
      <w:marTop w:val="0"/>
      <w:marBottom w:val="0"/>
      <w:divBdr>
        <w:top w:val="none" w:sz="0" w:space="0" w:color="auto"/>
        <w:left w:val="none" w:sz="0" w:space="0" w:color="auto"/>
        <w:bottom w:val="none" w:sz="0" w:space="0" w:color="auto"/>
        <w:right w:val="none" w:sz="0" w:space="0" w:color="auto"/>
      </w:divBdr>
    </w:div>
    <w:div w:id="708726452">
      <w:bodyDiv w:val="1"/>
      <w:marLeft w:val="0"/>
      <w:marRight w:val="0"/>
      <w:marTop w:val="0"/>
      <w:marBottom w:val="0"/>
      <w:divBdr>
        <w:top w:val="none" w:sz="0" w:space="0" w:color="auto"/>
        <w:left w:val="none" w:sz="0" w:space="0" w:color="auto"/>
        <w:bottom w:val="none" w:sz="0" w:space="0" w:color="auto"/>
        <w:right w:val="none" w:sz="0" w:space="0" w:color="auto"/>
      </w:divBdr>
    </w:div>
    <w:div w:id="714888071">
      <w:bodyDiv w:val="1"/>
      <w:marLeft w:val="0"/>
      <w:marRight w:val="0"/>
      <w:marTop w:val="0"/>
      <w:marBottom w:val="0"/>
      <w:divBdr>
        <w:top w:val="none" w:sz="0" w:space="0" w:color="auto"/>
        <w:left w:val="none" w:sz="0" w:space="0" w:color="auto"/>
        <w:bottom w:val="none" w:sz="0" w:space="0" w:color="auto"/>
        <w:right w:val="none" w:sz="0" w:space="0" w:color="auto"/>
      </w:divBdr>
    </w:div>
    <w:div w:id="724909946">
      <w:bodyDiv w:val="1"/>
      <w:marLeft w:val="0"/>
      <w:marRight w:val="0"/>
      <w:marTop w:val="0"/>
      <w:marBottom w:val="0"/>
      <w:divBdr>
        <w:top w:val="none" w:sz="0" w:space="0" w:color="auto"/>
        <w:left w:val="none" w:sz="0" w:space="0" w:color="auto"/>
        <w:bottom w:val="none" w:sz="0" w:space="0" w:color="auto"/>
        <w:right w:val="none" w:sz="0" w:space="0" w:color="auto"/>
      </w:divBdr>
    </w:div>
    <w:div w:id="739862926">
      <w:bodyDiv w:val="1"/>
      <w:marLeft w:val="0"/>
      <w:marRight w:val="0"/>
      <w:marTop w:val="0"/>
      <w:marBottom w:val="0"/>
      <w:divBdr>
        <w:top w:val="none" w:sz="0" w:space="0" w:color="auto"/>
        <w:left w:val="none" w:sz="0" w:space="0" w:color="auto"/>
        <w:bottom w:val="none" w:sz="0" w:space="0" w:color="auto"/>
        <w:right w:val="none" w:sz="0" w:space="0" w:color="auto"/>
      </w:divBdr>
    </w:div>
    <w:div w:id="745490122">
      <w:bodyDiv w:val="1"/>
      <w:marLeft w:val="0"/>
      <w:marRight w:val="0"/>
      <w:marTop w:val="0"/>
      <w:marBottom w:val="0"/>
      <w:divBdr>
        <w:top w:val="none" w:sz="0" w:space="0" w:color="auto"/>
        <w:left w:val="none" w:sz="0" w:space="0" w:color="auto"/>
        <w:bottom w:val="none" w:sz="0" w:space="0" w:color="auto"/>
        <w:right w:val="none" w:sz="0" w:space="0" w:color="auto"/>
      </w:divBdr>
    </w:div>
    <w:div w:id="748890960">
      <w:bodyDiv w:val="1"/>
      <w:marLeft w:val="0"/>
      <w:marRight w:val="0"/>
      <w:marTop w:val="0"/>
      <w:marBottom w:val="0"/>
      <w:divBdr>
        <w:top w:val="none" w:sz="0" w:space="0" w:color="auto"/>
        <w:left w:val="none" w:sz="0" w:space="0" w:color="auto"/>
        <w:bottom w:val="none" w:sz="0" w:space="0" w:color="auto"/>
        <w:right w:val="none" w:sz="0" w:space="0" w:color="auto"/>
      </w:divBdr>
    </w:div>
    <w:div w:id="770320586">
      <w:bodyDiv w:val="1"/>
      <w:marLeft w:val="0"/>
      <w:marRight w:val="0"/>
      <w:marTop w:val="0"/>
      <w:marBottom w:val="0"/>
      <w:divBdr>
        <w:top w:val="none" w:sz="0" w:space="0" w:color="auto"/>
        <w:left w:val="none" w:sz="0" w:space="0" w:color="auto"/>
        <w:bottom w:val="none" w:sz="0" w:space="0" w:color="auto"/>
        <w:right w:val="none" w:sz="0" w:space="0" w:color="auto"/>
      </w:divBdr>
    </w:div>
    <w:div w:id="774516794">
      <w:bodyDiv w:val="1"/>
      <w:marLeft w:val="0"/>
      <w:marRight w:val="0"/>
      <w:marTop w:val="0"/>
      <w:marBottom w:val="0"/>
      <w:divBdr>
        <w:top w:val="none" w:sz="0" w:space="0" w:color="auto"/>
        <w:left w:val="none" w:sz="0" w:space="0" w:color="auto"/>
        <w:bottom w:val="none" w:sz="0" w:space="0" w:color="auto"/>
        <w:right w:val="none" w:sz="0" w:space="0" w:color="auto"/>
      </w:divBdr>
    </w:div>
    <w:div w:id="821433870">
      <w:bodyDiv w:val="1"/>
      <w:marLeft w:val="0"/>
      <w:marRight w:val="0"/>
      <w:marTop w:val="0"/>
      <w:marBottom w:val="0"/>
      <w:divBdr>
        <w:top w:val="none" w:sz="0" w:space="0" w:color="auto"/>
        <w:left w:val="none" w:sz="0" w:space="0" w:color="auto"/>
        <w:bottom w:val="none" w:sz="0" w:space="0" w:color="auto"/>
        <w:right w:val="none" w:sz="0" w:space="0" w:color="auto"/>
      </w:divBdr>
    </w:div>
    <w:div w:id="825708996">
      <w:bodyDiv w:val="1"/>
      <w:marLeft w:val="0"/>
      <w:marRight w:val="0"/>
      <w:marTop w:val="0"/>
      <w:marBottom w:val="0"/>
      <w:divBdr>
        <w:top w:val="none" w:sz="0" w:space="0" w:color="auto"/>
        <w:left w:val="none" w:sz="0" w:space="0" w:color="auto"/>
        <w:bottom w:val="none" w:sz="0" w:space="0" w:color="auto"/>
        <w:right w:val="none" w:sz="0" w:space="0" w:color="auto"/>
      </w:divBdr>
    </w:div>
    <w:div w:id="827670842">
      <w:bodyDiv w:val="1"/>
      <w:marLeft w:val="0"/>
      <w:marRight w:val="0"/>
      <w:marTop w:val="0"/>
      <w:marBottom w:val="0"/>
      <w:divBdr>
        <w:top w:val="none" w:sz="0" w:space="0" w:color="auto"/>
        <w:left w:val="none" w:sz="0" w:space="0" w:color="auto"/>
        <w:bottom w:val="none" w:sz="0" w:space="0" w:color="auto"/>
        <w:right w:val="none" w:sz="0" w:space="0" w:color="auto"/>
      </w:divBdr>
    </w:div>
    <w:div w:id="967856001">
      <w:bodyDiv w:val="1"/>
      <w:marLeft w:val="0"/>
      <w:marRight w:val="0"/>
      <w:marTop w:val="0"/>
      <w:marBottom w:val="0"/>
      <w:divBdr>
        <w:top w:val="none" w:sz="0" w:space="0" w:color="auto"/>
        <w:left w:val="none" w:sz="0" w:space="0" w:color="auto"/>
        <w:bottom w:val="none" w:sz="0" w:space="0" w:color="auto"/>
        <w:right w:val="none" w:sz="0" w:space="0" w:color="auto"/>
      </w:divBdr>
    </w:div>
    <w:div w:id="1060640914">
      <w:bodyDiv w:val="1"/>
      <w:marLeft w:val="0"/>
      <w:marRight w:val="0"/>
      <w:marTop w:val="0"/>
      <w:marBottom w:val="0"/>
      <w:divBdr>
        <w:top w:val="none" w:sz="0" w:space="0" w:color="auto"/>
        <w:left w:val="none" w:sz="0" w:space="0" w:color="auto"/>
        <w:bottom w:val="none" w:sz="0" w:space="0" w:color="auto"/>
        <w:right w:val="none" w:sz="0" w:space="0" w:color="auto"/>
      </w:divBdr>
    </w:div>
    <w:div w:id="1071732410">
      <w:bodyDiv w:val="1"/>
      <w:marLeft w:val="0"/>
      <w:marRight w:val="0"/>
      <w:marTop w:val="0"/>
      <w:marBottom w:val="0"/>
      <w:divBdr>
        <w:top w:val="none" w:sz="0" w:space="0" w:color="auto"/>
        <w:left w:val="none" w:sz="0" w:space="0" w:color="auto"/>
        <w:bottom w:val="none" w:sz="0" w:space="0" w:color="auto"/>
        <w:right w:val="none" w:sz="0" w:space="0" w:color="auto"/>
      </w:divBdr>
    </w:div>
    <w:div w:id="1120763221">
      <w:bodyDiv w:val="1"/>
      <w:marLeft w:val="0"/>
      <w:marRight w:val="0"/>
      <w:marTop w:val="0"/>
      <w:marBottom w:val="0"/>
      <w:divBdr>
        <w:top w:val="none" w:sz="0" w:space="0" w:color="auto"/>
        <w:left w:val="none" w:sz="0" w:space="0" w:color="auto"/>
        <w:bottom w:val="none" w:sz="0" w:space="0" w:color="auto"/>
        <w:right w:val="none" w:sz="0" w:space="0" w:color="auto"/>
      </w:divBdr>
    </w:div>
    <w:div w:id="1121344797">
      <w:bodyDiv w:val="1"/>
      <w:marLeft w:val="0"/>
      <w:marRight w:val="0"/>
      <w:marTop w:val="0"/>
      <w:marBottom w:val="0"/>
      <w:divBdr>
        <w:top w:val="none" w:sz="0" w:space="0" w:color="auto"/>
        <w:left w:val="none" w:sz="0" w:space="0" w:color="auto"/>
        <w:bottom w:val="none" w:sz="0" w:space="0" w:color="auto"/>
        <w:right w:val="none" w:sz="0" w:space="0" w:color="auto"/>
      </w:divBdr>
    </w:div>
    <w:div w:id="1148593192">
      <w:bodyDiv w:val="1"/>
      <w:marLeft w:val="0"/>
      <w:marRight w:val="0"/>
      <w:marTop w:val="0"/>
      <w:marBottom w:val="0"/>
      <w:divBdr>
        <w:top w:val="none" w:sz="0" w:space="0" w:color="auto"/>
        <w:left w:val="none" w:sz="0" w:space="0" w:color="auto"/>
        <w:bottom w:val="none" w:sz="0" w:space="0" w:color="auto"/>
        <w:right w:val="none" w:sz="0" w:space="0" w:color="auto"/>
      </w:divBdr>
    </w:div>
    <w:div w:id="1192184142">
      <w:bodyDiv w:val="1"/>
      <w:marLeft w:val="0"/>
      <w:marRight w:val="0"/>
      <w:marTop w:val="0"/>
      <w:marBottom w:val="0"/>
      <w:divBdr>
        <w:top w:val="none" w:sz="0" w:space="0" w:color="auto"/>
        <w:left w:val="none" w:sz="0" w:space="0" w:color="auto"/>
        <w:bottom w:val="none" w:sz="0" w:space="0" w:color="auto"/>
        <w:right w:val="none" w:sz="0" w:space="0" w:color="auto"/>
      </w:divBdr>
    </w:div>
    <w:div w:id="1227566470">
      <w:bodyDiv w:val="1"/>
      <w:marLeft w:val="0"/>
      <w:marRight w:val="0"/>
      <w:marTop w:val="0"/>
      <w:marBottom w:val="0"/>
      <w:divBdr>
        <w:top w:val="none" w:sz="0" w:space="0" w:color="auto"/>
        <w:left w:val="none" w:sz="0" w:space="0" w:color="auto"/>
        <w:bottom w:val="none" w:sz="0" w:space="0" w:color="auto"/>
        <w:right w:val="none" w:sz="0" w:space="0" w:color="auto"/>
      </w:divBdr>
    </w:div>
    <w:div w:id="1240946833">
      <w:bodyDiv w:val="1"/>
      <w:marLeft w:val="0"/>
      <w:marRight w:val="0"/>
      <w:marTop w:val="0"/>
      <w:marBottom w:val="0"/>
      <w:divBdr>
        <w:top w:val="none" w:sz="0" w:space="0" w:color="auto"/>
        <w:left w:val="none" w:sz="0" w:space="0" w:color="auto"/>
        <w:bottom w:val="none" w:sz="0" w:space="0" w:color="auto"/>
        <w:right w:val="none" w:sz="0" w:space="0" w:color="auto"/>
      </w:divBdr>
    </w:div>
    <w:div w:id="1278023452">
      <w:bodyDiv w:val="1"/>
      <w:marLeft w:val="0"/>
      <w:marRight w:val="0"/>
      <w:marTop w:val="0"/>
      <w:marBottom w:val="0"/>
      <w:divBdr>
        <w:top w:val="none" w:sz="0" w:space="0" w:color="auto"/>
        <w:left w:val="none" w:sz="0" w:space="0" w:color="auto"/>
        <w:bottom w:val="none" w:sz="0" w:space="0" w:color="auto"/>
        <w:right w:val="none" w:sz="0" w:space="0" w:color="auto"/>
      </w:divBdr>
    </w:div>
    <w:div w:id="1317034143">
      <w:bodyDiv w:val="1"/>
      <w:marLeft w:val="0"/>
      <w:marRight w:val="0"/>
      <w:marTop w:val="0"/>
      <w:marBottom w:val="0"/>
      <w:divBdr>
        <w:top w:val="none" w:sz="0" w:space="0" w:color="auto"/>
        <w:left w:val="none" w:sz="0" w:space="0" w:color="auto"/>
        <w:bottom w:val="none" w:sz="0" w:space="0" w:color="auto"/>
        <w:right w:val="none" w:sz="0" w:space="0" w:color="auto"/>
      </w:divBdr>
    </w:div>
    <w:div w:id="1330982739">
      <w:bodyDiv w:val="1"/>
      <w:marLeft w:val="0"/>
      <w:marRight w:val="0"/>
      <w:marTop w:val="0"/>
      <w:marBottom w:val="0"/>
      <w:divBdr>
        <w:top w:val="none" w:sz="0" w:space="0" w:color="auto"/>
        <w:left w:val="none" w:sz="0" w:space="0" w:color="auto"/>
        <w:bottom w:val="none" w:sz="0" w:space="0" w:color="auto"/>
        <w:right w:val="none" w:sz="0" w:space="0" w:color="auto"/>
      </w:divBdr>
    </w:div>
    <w:div w:id="1334645890">
      <w:bodyDiv w:val="1"/>
      <w:marLeft w:val="0"/>
      <w:marRight w:val="0"/>
      <w:marTop w:val="0"/>
      <w:marBottom w:val="0"/>
      <w:divBdr>
        <w:top w:val="none" w:sz="0" w:space="0" w:color="auto"/>
        <w:left w:val="none" w:sz="0" w:space="0" w:color="auto"/>
        <w:bottom w:val="none" w:sz="0" w:space="0" w:color="auto"/>
        <w:right w:val="none" w:sz="0" w:space="0" w:color="auto"/>
      </w:divBdr>
    </w:div>
    <w:div w:id="1372880153">
      <w:bodyDiv w:val="1"/>
      <w:marLeft w:val="0"/>
      <w:marRight w:val="0"/>
      <w:marTop w:val="0"/>
      <w:marBottom w:val="0"/>
      <w:divBdr>
        <w:top w:val="none" w:sz="0" w:space="0" w:color="auto"/>
        <w:left w:val="none" w:sz="0" w:space="0" w:color="auto"/>
        <w:bottom w:val="none" w:sz="0" w:space="0" w:color="auto"/>
        <w:right w:val="none" w:sz="0" w:space="0" w:color="auto"/>
      </w:divBdr>
    </w:div>
    <w:div w:id="1420248535">
      <w:bodyDiv w:val="1"/>
      <w:marLeft w:val="0"/>
      <w:marRight w:val="0"/>
      <w:marTop w:val="0"/>
      <w:marBottom w:val="0"/>
      <w:divBdr>
        <w:top w:val="none" w:sz="0" w:space="0" w:color="auto"/>
        <w:left w:val="none" w:sz="0" w:space="0" w:color="auto"/>
        <w:bottom w:val="none" w:sz="0" w:space="0" w:color="auto"/>
        <w:right w:val="none" w:sz="0" w:space="0" w:color="auto"/>
      </w:divBdr>
    </w:div>
    <w:div w:id="1440181667">
      <w:bodyDiv w:val="1"/>
      <w:marLeft w:val="0"/>
      <w:marRight w:val="0"/>
      <w:marTop w:val="0"/>
      <w:marBottom w:val="0"/>
      <w:divBdr>
        <w:top w:val="none" w:sz="0" w:space="0" w:color="auto"/>
        <w:left w:val="none" w:sz="0" w:space="0" w:color="auto"/>
        <w:bottom w:val="none" w:sz="0" w:space="0" w:color="auto"/>
        <w:right w:val="none" w:sz="0" w:space="0" w:color="auto"/>
      </w:divBdr>
    </w:div>
    <w:div w:id="1524905935">
      <w:bodyDiv w:val="1"/>
      <w:marLeft w:val="0"/>
      <w:marRight w:val="0"/>
      <w:marTop w:val="0"/>
      <w:marBottom w:val="0"/>
      <w:divBdr>
        <w:top w:val="none" w:sz="0" w:space="0" w:color="auto"/>
        <w:left w:val="none" w:sz="0" w:space="0" w:color="auto"/>
        <w:bottom w:val="none" w:sz="0" w:space="0" w:color="auto"/>
        <w:right w:val="none" w:sz="0" w:space="0" w:color="auto"/>
      </w:divBdr>
    </w:div>
    <w:div w:id="1525896810">
      <w:bodyDiv w:val="1"/>
      <w:marLeft w:val="0"/>
      <w:marRight w:val="0"/>
      <w:marTop w:val="0"/>
      <w:marBottom w:val="0"/>
      <w:divBdr>
        <w:top w:val="none" w:sz="0" w:space="0" w:color="auto"/>
        <w:left w:val="none" w:sz="0" w:space="0" w:color="auto"/>
        <w:bottom w:val="none" w:sz="0" w:space="0" w:color="auto"/>
        <w:right w:val="none" w:sz="0" w:space="0" w:color="auto"/>
      </w:divBdr>
    </w:div>
    <w:div w:id="1536843442">
      <w:bodyDiv w:val="1"/>
      <w:marLeft w:val="0"/>
      <w:marRight w:val="0"/>
      <w:marTop w:val="0"/>
      <w:marBottom w:val="0"/>
      <w:divBdr>
        <w:top w:val="none" w:sz="0" w:space="0" w:color="auto"/>
        <w:left w:val="none" w:sz="0" w:space="0" w:color="auto"/>
        <w:bottom w:val="none" w:sz="0" w:space="0" w:color="auto"/>
        <w:right w:val="none" w:sz="0" w:space="0" w:color="auto"/>
      </w:divBdr>
    </w:div>
    <w:div w:id="1557156894">
      <w:bodyDiv w:val="1"/>
      <w:marLeft w:val="0"/>
      <w:marRight w:val="0"/>
      <w:marTop w:val="0"/>
      <w:marBottom w:val="0"/>
      <w:divBdr>
        <w:top w:val="none" w:sz="0" w:space="0" w:color="auto"/>
        <w:left w:val="none" w:sz="0" w:space="0" w:color="auto"/>
        <w:bottom w:val="none" w:sz="0" w:space="0" w:color="auto"/>
        <w:right w:val="none" w:sz="0" w:space="0" w:color="auto"/>
      </w:divBdr>
    </w:div>
    <w:div w:id="1652905589">
      <w:bodyDiv w:val="1"/>
      <w:marLeft w:val="0"/>
      <w:marRight w:val="0"/>
      <w:marTop w:val="0"/>
      <w:marBottom w:val="0"/>
      <w:divBdr>
        <w:top w:val="none" w:sz="0" w:space="0" w:color="auto"/>
        <w:left w:val="none" w:sz="0" w:space="0" w:color="auto"/>
        <w:bottom w:val="none" w:sz="0" w:space="0" w:color="auto"/>
        <w:right w:val="none" w:sz="0" w:space="0" w:color="auto"/>
      </w:divBdr>
    </w:div>
    <w:div w:id="1655062564">
      <w:bodyDiv w:val="1"/>
      <w:marLeft w:val="0"/>
      <w:marRight w:val="0"/>
      <w:marTop w:val="0"/>
      <w:marBottom w:val="0"/>
      <w:divBdr>
        <w:top w:val="none" w:sz="0" w:space="0" w:color="auto"/>
        <w:left w:val="none" w:sz="0" w:space="0" w:color="auto"/>
        <w:bottom w:val="none" w:sz="0" w:space="0" w:color="auto"/>
        <w:right w:val="none" w:sz="0" w:space="0" w:color="auto"/>
      </w:divBdr>
    </w:div>
    <w:div w:id="1676688696">
      <w:bodyDiv w:val="1"/>
      <w:marLeft w:val="0"/>
      <w:marRight w:val="0"/>
      <w:marTop w:val="0"/>
      <w:marBottom w:val="0"/>
      <w:divBdr>
        <w:top w:val="none" w:sz="0" w:space="0" w:color="auto"/>
        <w:left w:val="none" w:sz="0" w:space="0" w:color="auto"/>
        <w:bottom w:val="none" w:sz="0" w:space="0" w:color="auto"/>
        <w:right w:val="none" w:sz="0" w:space="0" w:color="auto"/>
      </w:divBdr>
    </w:div>
    <w:div w:id="1719695231">
      <w:bodyDiv w:val="1"/>
      <w:marLeft w:val="0"/>
      <w:marRight w:val="0"/>
      <w:marTop w:val="0"/>
      <w:marBottom w:val="0"/>
      <w:divBdr>
        <w:top w:val="none" w:sz="0" w:space="0" w:color="auto"/>
        <w:left w:val="none" w:sz="0" w:space="0" w:color="auto"/>
        <w:bottom w:val="none" w:sz="0" w:space="0" w:color="auto"/>
        <w:right w:val="none" w:sz="0" w:space="0" w:color="auto"/>
      </w:divBdr>
    </w:div>
    <w:div w:id="1793090625">
      <w:bodyDiv w:val="1"/>
      <w:marLeft w:val="0"/>
      <w:marRight w:val="0"/>
      <w:marTop w:val="0"/>
      <w:marBottom w:val="0"/>
      <w:divBdr>
        <w:top w:val="none" w:sz="0" w:space="0" w:color="auto"/>
        <w:left w:val="none" w:sz="0" w:space="0" w:color="auto"/>
        <w:bottom w:val="none" w:sz="0" w:space="0" w:color="auto"/>
        <w:right w:val="none" w:sz="0" w:space="0" w:color="auto"/>
      </w:divBdr>
    </w:div>
    <w:div w:id="1825315323">
      <w:bodyDiv w:val="1"/>
      <w:marLeft w:val="0"/>
      <w:marRight w:val="0"/>
      <w:marTop w:val="0"/>
      <w:marBottom w:val="0"/>
      <w:divBdr>
        <w:top w:val="none" w:sz="0" w:space="0" w:color="auto"/>
        <w:left w:val="none" w:sz="0" w:space="0" w:color="auto"/>
        <w:bottom w:val="none" w:sz="0" w:space="0" w:color="auto"/>
        <w:right w:val="none" w:sz="0" w:space="0" w:color="auto"/>
      </w:divBdr>
    </w:div>
    <w:div w:id="1882814831">
      <w:bodyDiv w:val="1"/>
      <w:marLeft w:val="0"/>
      <w:marRight w:val="0"/>
      <w:marTop w:val="0"/>
      <w:marBottom w:val="0"/>
      <w:divBdr>
        <w:top w:val="none" w:sz="0" w:space="0" w:color="auto"/>
        <w:left w:val="none" w:sz="0" w:space="0" w:color="auto"/>
        <w:bottom w:val="none" w:sz="0" w:space="0" w:color="auto"/>
        <w:right w:val="none" w:sz="0" w:space="0" w:color="auto"/>
      </w:divBdr>
    </w:div>
    <w:div w:id="1892962399">
      <w:bodyDiv w:val="1"/>
      <w:marLeft w:val="0"/>
      <w:marRight w:val="0"/>
      <w:marTop w:val="0"/>
      <w:marBottom w:val="0"/>
      <w:divBdr>
        <w:top w:val="none" w:sz="0" w:space="0" w:color="auto"/>
        <w:left w:val="none" w:sz="0" w:space="0" w:color="auto"/>
        <w:bottom w:val="none" w:sz="0" w:space="0" w:color="auto"/>
        <w:right w:val="none" w:sz="0" w:space="0" w:color="auto"/>
      </w:divBdr>
    </w:div>
    <w:div w:id="1915778828">
      <w:bodyDiv w:val="1"/>
      <w:marLeft w:val="0"/>
      <w:marRight w:val="0"/>
      <w:marTop w:val="0"/>
      <w:marBottom w:val="0"/>
      <w:divBdr>
        <w:top w:val="none" w:sz="0" w:space="0" w:color="auto"/>
        <w:left w:val="none" w:sz="0" w:space="0" w:color="auto"/>
        <w:bottom w:val="none" w:sz="0" w:space="0" w:color="auto"/>
        <w:right w:val="none" w:sz="0" w:space="0" w:color="auto"/>
      </w:divBdr>
    </w:div>
    <w:div w:id="1923484333">
      <w:bodyDiv w:val="1"/>
      <w:marLeft w:val="0"/>
      <w:marRight w:val="0"/>
      <w:marTop w:val="0"/>
      <w:marBottom w:val="0"/>
      <w:divBdr>
        <w:top w:val="none" w:sz="0" w:space="0" w:color="auto"/>
        <w:left w:val="none" w:sz="0" w:space="0" w:color="auto"/>
        <w:bottom w:val="none" w:sz="0" w:space="0" w:color="auto"/>
        <w:right w:val="none" w:sz="0" w:space="0" w:color="auto"/>
      </w:divBdr>
    </w:div>
    <w:div w:id="1926914572">
      <w:bodyDiv w:val="1"/>
      <w:marLeft w:val="0"/>
      <w:marRight w:val="0"/>
      <w:marTop w:val="0"/>
      <w:marBottom w:val="0"/>
      <w:divBdr>
        <w:top w:val="none" w:sz="0" w:space="0" w:color="auto"/>
        <w:left w:val="none" w:sz="0" w:space="0" w:color="auto"/>
        <w:bottom w:val="none" w:sz="0" w:space="0" w:color="auto"/>
        <w:right w:val="none" w:sz="0" w:space="0" w:color="auto"/>
      </w:divBdr>
    </w:div>
    <w:div w:id="1948849087">
      <w:bodyDiv w:val="1"/>
      <w:marLeft w:val="0"/>
      <w:marRight w:val="0"/>
      <w:marTop w:val="0"/>
      <w:marBottom w:val="0"/>
      <w:divBdr>
        <w:top w:val="none" w:sz="0" w:space="0" w:color="auto"/>
        <w:left w:val="none" w:sz="0" w:space="0" w:color="auto"/>
        <w:bottom w:val="none" w:sz="0" w:space="0" w:color="auto"/>
        <w:right w:val="none" w:sz="0" w:space="0" w:color="auto"/>
      </w:divBdr>
    </w:div>
    <w:div w:id="2000695888">
      <w:bodyDiv w:val="1"/>
      <w:marLeft w:val="0"/>
      <w:marRight w:val="0"/>
      <w:marTop w:val="0"/>
      <w:marBottom w:val="0"/>
      <w:divBdr>
        <w:top w:val="none" w:sz="0" w:space="0" w:color="auto"/>
        <w:left w:val="none" w:sz="0" w:space="0" w:color="auto"/>
        <w:bottom w:val="none" w:sz="0" w:space="0" w:color="auto"/>
        <w:right w:val="none" w:sz="0" w:space="0" w:color="auto"/>
      </w:divBdr>
    </w:div>
    <w:div w:id="2061516809">
      <w:bodyDiv w:val="1"/>
      <w:marLeft w:val="0"/>
      <w:marRight w:val="0"/>
      <w:marTop w:val="0"/>
      <w:marBottom w:val="0"/>
      <w:divBdr>
        <w:top w:val="none" w:sz="0" w:space="0" w:color="auto"/>
        <w:left w:val="none" w:sz="0" w:space="0" w:color="auto"/>
        <w:bottom w:val="none" w:sz="0" w:space="0" w:color="auto"/>
        <w:right w:val="none" w:sz="0" w:space="0" w:color="auto"/>
      </w:divBdr>
    </w:div>
    <w:div w:id="2093117668">
      <w:bodyDiv w:val="1"/>
      <w:marLeft w:val="0"/>
      <w:marRight w:val="0"/>
      <w:marTop w:val="0"/>
      <w:marBottom w:val="0"/>
      <w:divBdr>
        <w:top w:val="none" w:sz="0" w:space="0" w:color="auto"/>
        <w:left w:val="none" w:sz="0" w:space="0" w:color="auto"/>
        <w:bottom w:val="none" w:sz="0" w:space="0" w:color="auto"/>
        <w:right w:val="none" w:sz="0" w:space="0" w:color="auto"/>
      </w:divBdr>
    </w:div>
    <w:div w:id="2104917359">
      <w:bodyDiv w:val="1"/>
      <w:marLeft w:val="0"/>
      <w:marRight w:val="0"/>
      <w:marTop w:val="0"/>
      <w:marBottom w:val="0"/>
      <w:divBdr>
        <w:top w:val="none" w:sz="0" w:space="0" w:color="auto"/>
        <w:left w:val="none" w:sz="0" w:space="0" w:color="auto"/>
        <w:bottom w:val="none" w:sz="0" w:space="0" w:color="auto"/>
        <w:right w:val="none" w:sz="0" w:space="0" w:color="auto"/>
      </w:divBdr>
    </w:div>
    <w:div w:id="2114591256">
      <w:bodyDiv w:val="1"/>
      <w:marLeft w:val="0"/>
      <w:marRight w:val="0"/>
      <w:marTop w:val="0"/>
      <w:marBottom w:val="0"/>
      <w:divBdr>
        <w:top w:val="none" w:sz="0" w:space="0" w:color="auto"/>
        <w:left w:val="none" w:sz="0" w:space="0" w:color="auto"/>
        <w:bottom w:val="none" w:sz="0" w:space="0" w:color="auto"/>
        <w:right w:val="none" w:sz="0" w:space="0" w:color="auto"/>
      </w:divBdr>
    </w:div>
    <w:div w:id="214311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footer" Target="footer4.xml"/><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9.jpeg"/><Relationship Id="rId38" Type="http://schemas.microsoft.com/office/2007/relationships/hdphoto" Target="media/hdphoto1.wdp"/><Relationship Id="rId46"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86/s12909-021-02888-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17</b:Tag>
    <b:SourceType>JournalArticle</b:SourceType>
    <b:Guid>{DC98E2E1-21CD-4555-9A76-BFA5DAE67746}</b:Guid>
    <b:Title>Teaching clinical medicine by iterative hypothesis testing: Let’s preach what we practice.</b:Title>
    <b:Year>1983</b:Year>
    <b:Author>
      <b:Author>
        <b:NameList>
          <b:Person>
            <b:Last>Kassirer</b:Last>
            <b:First>J.</b:First>
          </b:Person>
        </b:NameList>
      </b:Author>
    </b:Author>
    <b:JournalName>The New England Journal of Medicine</b:JournalName>
    <b:Pages>921-923</b:Pages>
    <b:RefOrder>1</b:RefOrder>
  </b:Source>
</b:Sources>
</file>

<file path=customXml/itemProps1.xml><?xml version="1.0" encoding="utf-8"?>
<ds:datastoreItem xmlns:ds="http://schemas.openxmlformats.org/officeDocument/2006/customXml" ds:itemID="{E97C268C-FACB-4338-ADC0-C2190C02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25669</Words>
  <Characters>146318</Characters>
  <Application>Microsoft Office Word</Application>
  <DocSecurity>2</DocSecurity>
  <Lines>1219</Lines>
  <Paragraphs>343</Paragraphs>
  <ScaleCrop>false</ScaleCrop>
  <HeadingPairs>
    <vt:vector size="2" baseType="variant">
      <vt:variant>
        <vt:lpstr>タイトル</vt:lpstr>
      </vt:variant>
      <vt:variant>
        <vt:i4>1</vt:i4>
      </vt:variant>
    </vt:vector>
  </HeadingPairs>
  <TitlesOfParts>
    <vt:vector size="1" baseType="lpstr">
      <vt:lpstr>歯学教育モデル・コア・カリキュラム（令和4年度改訂版）</vt:lpstr>
    </vt:vector>
  </TitlesOfParts>
  <Company/>
  <LinksUpToDate>false</LinksUpToDate>
  <CharactersWithSpaces>171644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歯学教育モデル・コア・カリキュラム（令和4年度改訂版）</dc:title>
  <dc:subject/>
  <dc:creator/>
  <cp:keywords/>
  <dc:description/>
  <cp:lastModifiedBy/>
  <cp:revision>1</cp:revision>
  <dcterms:created xsi:type="dcterms:W3CDTF">2023-02-06T08:58:00Z</dcterms:created>
  <dcterms:modified xsi:type="dcterms:W3CDTF">2023-02-06T09:15:00Z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2022-12-01T07:44:05Z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caabcc97-988b-4729-af8c-e8c66e2a6c54</vt:lpwstr>
  </property>
  <property fmtid="{D5CDD505-2E9C-101B-9397-08002B2CF9AE}" pid="8" name="MSIP_Label_d899a617-f30e-4fb8-b81c-fb6d0b94ac5b_ContentBits">
    <vt:lpwstr>0</vt:lpwstr>
  </property>
</Properties>
</file>