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Pr>
        <w:rPr>
          <w:rFonts w:asciiTheme="minorEastAsia" w:eastAsiaTheme="minorEastAsia" w:hAnsiTheme="minorEastAsia"/>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21"/>
        <w:gridCol w:w="551"/>
        <w:gridCol w:w="575"/>
        <w:gridCol w:w="913"/>
        <w:gridCol w:w="1440"/>
        <w:gridCol w:w="360"/>
        <w:gridCol w:w="1080"/>
        <w:gridCol w:w="540"/>
        <w:gridCol w:w="1332"/>
      </w:tblGrid>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．研究題目</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．研究目的</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．研究内容</w:t>
            </w:r>
          </w:p>
        </w:tc>
        <w:tc>
          <w:tcPr>
            <w:tcW w:w="7512" w:type="dxa"/>
            <w:gridSpan w:val="10"/>
          </w:tcPr>
          <w:p>
            <w:pPr>
              <w:rPr>
                <w:rFonts w:asciiTheme="minorEastAsia" w:eastAsiaTheme="minorEastAsia" w:hAnsiTheme="minorEastAsia"/>
                <w:sz w:val="22"/>
                <w:szCs w:val="22"/>
              </w:rPr>
            </w:pPr>
          </w:p>
        </w:tc>
      </w:tr>
      <w:tr>
        <w:trPr>
          <w:cantSplit/>
        </w:trPr>
        <w:tc>
          <w:tcPr>
            <w:tcW w:w="1659"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．研究担当者</w:t>
            </w:r>
          </w:p>
        </w:tc>
        <w:tc>
          <w:tcPr>
            <w:tcW w:w="600"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247"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353" w:type="dxa"/>
            <w:gridSpan w:val="2"/>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所属・職名</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本研究における役割</w:t>
            </w:r>
          </w:p>
        </w:tc>
      </w:tr>
      <w:tr>
        <w:trPr>
          <w:cantSplit/>
          <w:trHeight w:val="294"/>
        </w:trPr>
        <w:tc>
          <w:tcPr>
            <w:tcW w:w="1659" w:type="dxa"/>
            <w:vMerge/>
          </w:tcPr>
          <w:p>
            <w:pPr>
              <w:rPr>
                <w:rFonts w:asciiTheme="minorEastAsia" w:eastAsiaTheme="minorEastAsia" w:hAnsiTheme="minorEastAsia"/>
                <w:sz w:val="22"/>
                <w:szCs w:val="22"/>
              </w:rPr>
            </w:pPr>
          </w:p>
        </w:tc>
        <w:tc>
          <w:tcPr>
            <w:tcW w:w="600"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247" w:type="dxa"/>
            <w:gridSpan w:val="3"/>
            <w:vAlign w:val="center"/>
          </w:tcPr>
          <w:p>
            <w:pPr>
              <w:rPr>
                <w:rFonts w:asciiTheme="minorEastAsia" w:eastAsiaTheme="minorEastAsia" w:hAnsiTheme="minorEastAsia"/>
                <w:sz w:val="22"/>
                <w:szCs w:val="22"/>
              </w:rPr>
            </w:pPr>
          </w:p>
        </w:tc>
        <w:tc>
          <w:tcPr>
            <w:tcW w:w="2353" w:type="dxa"/>
            <w:gridSpan w:val="2"/>
            <w:vAlign w:val="center"/>
          </w:tcPr>
          <w:p>
            <w:pPr>
              <w:rPr>
                <w:rFonts w:asciiTheme="minorEastAsia" w:eastAsiaTheme="minorEastAsia" w:hAnsiTheme="minorEastAsia"/>
                <w:sz w:val="22"/>
                <w:szCs w:val="22"/>
              </w:rPr>
            </w:pPr>
          </w:p>
        </w:tc>
        <w:tc>
          <w:tcPr>
            <w:tcW w:w="3312" w:type="dxa"/>
            <w:gridSpan w:val="4"/>
            <w:vAlign w:val="center"/>
          </w:tcPr>
          <w:p>
            <w:pPr>
              <w:rPr>
                <w:rFonts w:asciiTheme="minorEastAsia" w:eastAsiaTheme="minorEastAsia" w:hAnsiTheme="minorEastAsia"/>
                <w:b/>
                <w:bCs/>
                <w:sz w:val="22"/>
                <w:szCs w:val="22"/>
              </w:rPr>
            </w:pPr>
          </w:p>
        </w:tc>
      </w:tr>
      <w:tr>
        <w:trPr>
          <w:cantSplit/>
          <w:trHeight w:val="331"/>
        </w:trPr>
        <w:tc>
          <w:tcPr>
            <w:tcW w:w="1659" w:type="dxa"/>
            <w:vMerge/>
          </w:tcPr>
          <w:p>
            <w:pPr>
              <w:rPr>
                <w:rFonts w:asciiTheme="minorEastAsia" w:eastAsiaTheme="minorEastAsia" w:hAnsiTheme="minorEastAsia"/>
                <w:sz w:val="22"/>
                <w:szCs w:val="22"/>
              </w:rPr>
            </w:pPr>
          </w:p>
        </w:tc>
        <w:tc>
          <w:tcPr>
            <w:tcW w:w="600"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247" w:type="dxa"/>
            <w:gridSpan w:val="3"/>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2353"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1440" w:type="dxa"/>
            <w:gridSpan w:val="2"/>
            <w:vMerge w:val="restart"/>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派遣の有無</w:t>
            </w:r>
          </w:p>
        </w:tc>
      </w:tr>
      <w:tr>
        <w:trPr>
          <w:cantSplit/>
          <w:trHeight w:val="314"/>
        </w:trPr>
        <w:tc>
          <w:tcPr>
            <w:tcW w:w="1659" w:type="dxa"/>
            <w:vMerge/>
          </w:tcPr>
          <w:p>
            <w:pPr>
              <w:rPr>
                <w:rFonts w:asciiTheme="minorEastAsia" w:eastAsiaTheme="minorEastAsia" w:hAnsiTheme="minorEastAsia"/>
                <w:sz w:val="22"/>
                <w:szCs w:val="22"/>
              </w:rPr>
            </w:pPr>
          </w:p>
        </w:tc>
        <w:tc>
          <w:tcPr>
            <w:tcW w:w="600" w:type="dxa"/>
            <w:vMerge/>
            <w:vAlign w:val="center"/>
          </w:tcPr>
          <w:p>
            <w:pPr>
              <w:rPr>
                <w:rFonts w:asciiTheme="minorEastAsia" w:eastAsiaTheme="minorEastAsia" w:hAnsiTheme="minorEastAsia"/>
                <w:sz w:val="22"/>
                <w:szCs w:val="22"/>
              </w:rPr>
            </w:pPr>
          </w:p>
        </w:tc>
        <w:tc>
          <w:tcPr>
            <w:tcW w:w="1247" w:type="dxa"/>
            <w:gridSpan w:val="3"/>
            <w:vMerge/>
            <w:vAlign w:val="center"/>
          </w:tcPr>
          <w:p>
            <w:pPr>
              <w:rPr>
                <w:rFonts w:asciiTheme="minorEastAsia" w:eastAsiaTheme="minorEastAsia" w:hAnsiTheme="minorEastAsia"/>
                <w:sz w:val="22"/>
                <w:szCs w:val="22"/>
              </w:rPr>
            </w:pPr>
          </w:p>
        </w:tc>
        <w:tc>
          <w:tcPr>
            <w:tcW w:w="2353" w:type="dxa"/>
            <w:gridSpan w:val="2"/>
            <w:vMerge/>
            <w:vAlign w:val="center"/>
          </w:tcPr>
          <w:p>
            <w:pPr>
              <w:rPr>
                <w:rFonts w:asciiTheme="minorEastAsia" w:eastAsiaTheme="minorEastAsia" w:hAnsiTheme="minorEastAsia"/>
                <w:sz w:val="22"/>
                <w:szCs w:val="22"/>
              </w:rPr>
            </w:pPr>
          </w:p>
        </w:tc>
        <w:tc>
          <w:tcPr>
            <w:tcW w:w="1440" w:type="dxa"/>
            <w:gridSpan w:val="2"/>
            <w:vMerge/>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p>
        </w:tc>
      </w:tr>
      <w:tr>
        <w:trPr>
          <w:cantSplit/>
        </w:trPr>
        <w:tc>
          <w:tcPr>
            <w:tcW w:w="225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5</w:t>
            </w:r>
            <w:r>
              <w:rPr>
                <w:rFonts w:asciiTheme="minorEastAsia" w:eastAsiaTheme="minorEastAsia" w:hAnsiTheme="minorEastAsia" w:hint="eastAsia"/>
                <w:sz w:val="22"/>
                <w:szCs w:val="22"/>
              </w:rPr>
              <w:t>．研究実施場所</w:t>
            </w:r>
          </w:p>
        </w:tc>
        <w:tc>
          <w:tcPr>
            <w:tcW w:w="6912" w:type="dxa"/>
            <w:gridSpan w:val="9"/>
          </w:tcPr>
          <w:p>
            <w:pPr>
              <w:rPr>
                <w:rFonts w:asciiTheme="minorEastAsia" w:eastAsiaTheme="minorEastAsia" w:hAnsiTheme="minorEastAsia"/>
                <w:sz w:val="22"/>
                <w:szCs w:val="22"/>
              </w:rPr>
            </w:pPr>
          </w:p>
        </w:tc>
      </w:tr>
      <w:tr>
        <w:trPr>
          <w:cantSplit/>
        </w:trPr>
        <w:tc>
          <w:tcPr>
            <w:tcW w:w="225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6</w:t>
            </w:r>
            <w:r>
              <w:rPr>
                <w:rFonts w:asciiTheme="minorEastAsia" w:eastAsiaTheme="minorEastAsia" w:hAnsiTheme="minorEastAsia" w:hint="eastAsia"/>
                <w:sz w:val="22"/>
                <w:szCs w:val="22"/>
              </w:rPr>
              <w:t>．研究期間</w:t>
            </w:r>
          </w:p>
        </w:tc>
        <w:tc>
          <w:tcPr>
            <w:tcW w:w="6912" w:type="dxa"/>
            <w:gridSpan w:val="9"/>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　から　平成　　年   月   日　まで</w:t>
            </w:r>
          </w:p>
        </w:tc>
      </w:tr>
      <w:tr>
        <w:trPr>
          <w:cantSplit/>
        </w:trPr>
        <w:tc>
          <w:tcPr>
            <w:tcW w:w="2259"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7</w:t>
            </w:r>
            <w:r>
              <w:rPr>
                <w:rFonts w:asciiTheme="minorEastAsia" w:eastAsiaTheme="minorEastAsia" w:hAnsiTheme="minorEastAsia" w:hint="eastAsia"/>
                <w:sz w:val="22"/>
                <w:szCs w:val="22"/>
              </w:rPr>
              <w:t>．研究経費の負担</w:t>
            </w:r>
          </w:p>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研究費</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総額</w:t>
            </w:r>
          </w:p>
        </w:tc>
        <w:tc>
          <w:tcPr>
            <w:tcW w:w="6240" w:type="dxa"/>
            <w:gridSpan w:val="7"/>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278"/>
        </w:trPr>
        <w:tc>
          <w:tcPr>
            <w:tcW w:w="2259"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8</w:t>
            </w:r>
            <w:r>
              <w:rPr>
                <w:rFonts w:asciiTheme="minorEastAsia" w:eastAsiaTheme="minorEastAsia" w:hAnsiTheme="minorEastAsia" w:hint="eastAsia"/>
                <w:sz w:val="22"/>
                <w:szCs w:val="22"/>
              </w:rPr>
              <w:t>．施設及び設備</w:t>
            </w:r>
          </w:p>
        </w:tc>
        <w:tc>
          <w:tcPr>
            <w:tcW w:w="672"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48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施設の名称</w:t>
            </w:r>
          </w:p>
        </w:tc>
        <w:tc>
          <w:tcPr>
            <w:tcW w:w="4752" w:type="dxa"/>
            <w:gridSpan w:val="5"/>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設   備</w:t>
            </w:r>
          </w:p>
        </w:tc>
      </w:tr>
      <w:tr>
        <w:trPr>
          <w:cantSplit/>
          <w:trHeight w:val="277"/>
        </w:trPr>
        <w:tc>
          <w:tcPr>
            <w:tcW w:w="2259" w:type="dxa"/>
            <w:gridSpan w:val="2"/>
            <w:vMerge/>
          </w:tcPr>
          <w:p>
            <w:pPr>
              <w:rPr>
                <w:rFonts w:asciiTheme="minorEastAsia" w:eastAsiaTheme="minorEastAsia" w:hAnsiTheme="minorEastAsia"/>
                <w:sz w:val="22"/>
                <w:szCs w:val="22"/>
              </w:rPr>
            </w:pPr>
          </w:p>
        </w:tc>
        <w:tc>
          <w:tcPr>
            <w:tcW w:w="672" w:type="dxa"/>
            <w:gridSpan w:val="2"/>
            <w:vMerge/>
            <w:vAlign w:val="center"/>
          </w:tcPr>
          <w:p>
            <w:pPr>
              <w:rPr>
                <w:rFonts w:asciiTheme="minorEastAsia" w:eastAsiaTheme="minorEastAsia" w:hAnsiTheme="minorEastAsia"/>
                <w:sz w:val="22"/>
                <w:szCs w:val="22"/>
              </w:rPr>
            </w:pPr>
          </w:p>
        </w:tc>
        <w:tc>
          <w:tcPr>
            <w:tcW w:w="1488" w:type="dxa"/>
            <w:gridSpan w:val="2"/>
            <w:vMerge/>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tc>
        <w:tc>
          <w:tcPr>
            <w:tcW w:w="162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規 格</w:t>
            </w:r>
          </w:p>
        </w:tc>
        <w:tc>
          <w:tcPr>
            <w:tcW w:w="133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r>
      <w:tr>
        <w:trPr>
          <w:cantSplit/>
          <w:trHeight w:val="2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Height w:val="2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9</w:t>
            </w:r>
            <w:r>
              <w:rPr>
                <w:rFonts w:asciiTheme="minorEastAsia" w:eastAsiaTheme="minorEastAsia" w:hAnsiTheme="minorEastAsia" w:hint="eastAsia"/>
                <w:sz w:val="22"/>
                <w:szCs w:val="22"/>
              </w:rPr>
              <w:t>．ノウハウの秘匿期間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0．秘密保持義務の有効期間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Height w:val="420"/>
        </w:trPr>
        <w:tc>
          <w:tcPr>
            <w:tcW w:w="2380"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11．成果に関する知的財産権の帰属</w:t>
            </w:r>
          </w:p>
          <w:p>
            <w:pPr>
              <w:rPr>
                <w:rFonts w:asciiTheme="minorEastAsia" w:eastAsiaTheme="minorEastAsia" w:hAnsiTheme="minorEastAsia"/>
                <w:sz w:val="22"/>
                <w:szCs w:val="22"/>
              </w:rPr>
            </w:pPr>
          </w:p>
        </w:tc>
        <w:tc>
          <w:tcPr>
            <w:tcW w:w="551"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・甲に発明者が帰属する発明（甲発明）の知的財産権（甲知的財産権）の単独帰属（第13条1項）</w:t>
            </w:r>
          </w:p>
        </w:tc>
      </w:tr>
      <w:tr>
        <w:trPr>
          <w:cantSplit/>
          <w:trHeight w:val="180"/>
        </w:trPr>
        <w:tc>
          <w:tcPr>
            <w:tcW w:w="2380" w:type="dxa"/>
            <w:gridSpan w:val="3"/>
            <w:vMerge/>
            <w:vAlign w:val="center"/>
          </w:tcPr>
          <w:p>
            <w:pPr>
              <w:rPr>
                <w:rFonts w:asciiTheme="minorEastAsia" w:eastAsiaTheme="minorEastAsia" w:hAnsiTheme="minorEastAsia"/>
                <w:sz w:val="22"/>
                <w:szCs w:val="22"/>
              </w:rPr>
            </w:pPr>
          </w:p>
        </w:tc>
        <w:tc>
          <w:tcPr>
            <w:tcW w:w="551"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・乙知的財産の単独帰属（第13条1項）</w:t>
            </w:r>
          </w:p>
        </w:tc>
      </w:tr>
      <w:tr>
        <w:trPr>
          <w:cantSplit/>
          <w:trHeight w:val="220"/>
        </w:trPr>
        <w:tc>
          <w:tcPr>
            <w:tcW w:w="2380"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12．成果に関する権限（実施権、選択権等）</w:t>
            </w:r>
          </w:p>
        </w:tc>
        <w:tc>
          <w:tcPr>
            <w:tcW w:w="551"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・乙に発明者が帰属する発明（乙発明）の知的財産権（乙知的財産権）の本共同研究その他研究目的での無償かつ非独占的実施（第15条2項）</w:t>
            </w:r>
            <w:r>
              <w:rPr>
                <w:rFonts w:asciiTheme="minorEastAsia" w:eastAsiaTheme="minorEastAsia" w:hAnsiTheme="minorEastAsia"/>
                <w:sz w:val="22"/>
                <w:szCs w:val="22"/>
              </w:rPr>
              <w:tab/>
            </w:r>
          </w:p>
        </w:tc>
      </w:tr>
      <w:tr>
        <w:trPr>
          <w:cantSplit/>
          <w:trHeight w:val="380"/>
        </w:trPr>
        <w:tc>
          <w:tcPr>
            <w:tcW w:w="2380" w:type="dxa"/>
            <w:gridSpan w:val="3"/>
            <w:vMerge/>
            <w:vAlign w:val="center"/>
          </w:tcPr>
          <w:p>
            <w:pPr>
              <w:rPr>
                <w:rFonts w:asciiTheme="minorEastAsia" w:eastAsiaTheme="minorEastAsia" w:hAnsiTheme="minorEastAsia"/>
                <w:sz w:val="22"/>
                <w:szCs w:val="22"/>
              </w:rPr>
            </w:pPr>
          </w:p>
        </w:tc>
        <w:tc>
          <w:tcPr>
            <w:tcW w:w="551"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・甲発明／甲知的財産の本共同研究遂行目的での無償かつ非独占的実施（第14条1項）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・甲発明／甲知的財産の本共同研究遂行目的以外の目的での非独占的実施／独占的実施／譲渡の選択権（第14条2項）</w:t>
            </w:r>
          </w:p>
        </w:tc>
      </w:tr>
    </w:tbl>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p>
    <w:p>
      <w:pPr>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（以下、余白）</w:t>
      </w:r>
      <w:r>
        <w:rPr>
          <w:rFonts w:asciiTheme="minorEastAsia" w:eastAsiaTheme="minorEastAsia" w:hAnsiTheme="minorEastAsia"/>
          <w:sz w:val="22"/>
          <w:szCs w:val="22"/>
        </w:rPr>
        <w:br w:type="page"/>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w:t>
      </w:r>
      <w:r>
        <w:rPr>
          <w:rFonts w:asciiTheme="minorEastAsia" w:eastAsiaTheme="minorEastAsia" w:hAnsiTheme="minorEastAsia"/>
          <w:b/>
          <w:sz w:val="22"/>
          <w:szCs w:val="22"/>
        </w:rPr>
        <w:t>1</w:t>
      </w:r>
      <w:r>
        <w:rPr>
          <w:rFonts w:asciiTheme="minorEastAsia" w:eastAsiaTheme="minorEastAsia" w:hAnsiTheme="minorEastAsia" w:hint="eastAsia"/>
          <w:b/>
          <w:sz w:val="22"/>
          <w:szCs w:val="22"/>
        </w:rPr>
        <w:t>条</w:t>
      </w:r>
      <w:r>
        <w:rPr>
          <w:rFonts w:asciiTheme="minorEastAsia" w:eastAsiaTheme="minorEastAsia" w:hAnsiTheme="minorEastAsia" w:hint="eastAsia"/>
          <w:b/>
          <w:sz w:val="22"/>
          <w:szCs w:val="22"/>
        </w:rPr>
        <w:tab/>
        <w:t>（定義）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）「知的財産権」とは、以下に掲げるものをいう。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特許法（昭和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121</w:t>
      </w:r>
      <w:r>
        <w:rPr>
          <w:rFonts w:asciiTheme="minorEastAsia" w:eastAsiaTheme="minorEastAsia" w:hAnsiTheme="minorEastAsia" w:hint="eastAsia"/>
          <w:sz w:val="22"/>
          <w:szCs w:val="22"/>
        </w:rPr>
        <w:t>号）に規定する特許権、実用新案法（昭和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 xml:space="preserve">年法律第 </w:t>
      </w:r>
      <w:r>
        <w:rPr>
          <w:rFonts w:asciiTheme="minorEastAsia" w:eastAsiaTheme="minorEastAsia" w:hAnsiTheme="minorEastAsia"/>
          <w:sz w:val="22"/>
          <w:szCs w:val="22"/>
        </w:rPr>
        <w:t>123</w:t>
      </w:r>
      <w:r>
        <w:rPr>
          <w:rFonts w:asciiTheme="minorEastAsia" w:eastAsiaTheme="minorEastAsia" w:hAnsiTheme="minorEastAsia" w:hint="eastAsia"/>
          <w:sz w:val="22"/>
          <w:szCs w:val="22"/>
        </w:rPr>
        <w:t>号）に規定する実用新案権、意匠法（昭和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125</w:t>
      </w:r>
      <w:r>
        <w:rPr>
          <w:rFonts w:asciiTheme="minorEastAsia" w:eastAsiaTheme="minorEastAsia" w:hAnsiTheme="minorEastAsia" w:hint="eastAsia"/>
          <w:sz w:val="22"/>
          <w:szCs w:val="22"/>
        </w:rPr>
        <w:t>号）に規定する意匠権、商標法（昭和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127</w:t>
      </w:r>
      <w:r>
        <w:rPr>
          <w:rFonts w:asciiTheme="minorEastAsia" w:eastAsiaTheme="minorEastAsia" w:hAnsiTheme="minorEastAsia" w:hint="eastAsia"/>
          <w:sz w:val="22"/>
          <w:szCs w:val="22"/>
        </w:rPr>
        <w:t>号）に規定する商標権、半導体集積回路の回路配置に関する法律（昭和</w:t>
      </w:r>
      <w:r>
        <w:rPr>
          <w:rFonts w:asciiTheme="minorEastAsia" w:eastAsiaTheme="minorEastAsia" w:hAnsiTheme="minorEastAsia"/>
          <w:sz w:val="22"/>
          <w:szCs w:val="22"/>
        </w:rPr>
        <w:t>6</w:t>
      </w:r>
      <w:r>
        <w:rPr>
          <w:rFonts w:asciiTheme="minorEastAsia" w:eastAsiaTheme="minorEastAsia" w:hAnsiTheme="minorEastAsia" w:hint="eastAsia"/>
          <w:sz w:val="22"/>
          <w:szCs w:val="22"/>
        </w:rPr>
        <w:t>0年法律第</w:t>
      </w:r>
      <w:r>
        <w:rPr>
          <w:rFonts w:asciiTheme="minorEastAsia" w:eastAsiaTheme="minorEastAsia" w:hAnsiTheme="minorEastAsia"/>
          <w:sz w:val="22"/>
          <w:szCs w:val="22"/>
        </w:rPr>
        <w:t>43</w:t>
      </w:r>
      <w:r>
        <w:rPr>
          <w:rFonts w:asciiTheme="minorEastAsia" w:eastAsiaTheme="minorEastAsia" w:hAnsiTheme="minorEastAsia" w:hint="eastAsia"/>
          <w:sz w:val="22"/>
          <w:szCs w:val="22"/>
        </w:rPr>
        <w:t>号）に規定する回路配置利用権、種苗法（平成</w:t>
      </w:r>
      <w:r>
        <w:rPr>
          <w:rFonts w:asciiTheme="minorEastAsia" w:eastAsiaTheme="minorEastAsia" w:hAnsiTheme="minorEastAsia"/>
          <w:sz w:val="22"/>
          <w:szCs w:val="22"/>
        </w:rPr>
        <w:t>1</w:t>
      </w:r>
      <w:r>
        <w:rPr>
          <w:rFonts w:asciiTheme="minorEastAsia" w:eastAsiaTheme="minorEastAsia" w:hAnsiTheme="minorEastAsia" w:hint="eastAsia"/>
          <w:sz w:val="22"/>
          <w:szCs w:val="22"/>
        </w:rPr>
        <w:t>0年法律第</w:t>
      </w:r>
      <w:r>
        <w:rPr>
          <w:rFonts w:asciiTheme="minorEastAsia" w:eastAsiaTheme="minorEastAsia" w:hAnsiTheme="minorEastAsia"/>
          <w:sz w:val="22"/>
          <w:szCs w:val="22"/>
        </w:rPr>
        <w:t>83</w:t>
      </w:r>
      <w:r>
        <w:rPr>
          <w:rFonts w:asciiTheme="minorEastAsia" w:eastAsiaTheme="minorEastAsia" w:hAnsiTheme="minorEastAsia"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　著作権法（昭和</w:t>
      </w:r>
      <w:r>
        <w:rPr>
          <w:rFonts w:asciiTheme="minorEastAsia" w:eastAsiaTheme="minorEastAsia" w:hAnsiTheme="minorEastAsia"/>
          <w:sz w:val="22"/>
          <w:szCs w:val="22"/>
        </w:rPr>
        <w:t>45</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48</w:t>
      </w:r>
      <w:r>
        <w:rPr>
          <w:rFonts w:asciiTheme="minorEastAsia" w:eastAsiaTheme="minorEastAsia" w:hAnsiTheme="minorEastAsia"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ニ　秘匿することが可能な技術情報であって、かつ、財産的価値のあるものの中から、第20条の規定に基づき特定するもの（以下「ノウハウ」という。）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）知的財産権の「実施」とは、特許法第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項に定める行為、実用新案法第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項に定める行為、意匠法第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項に定める行為、商標法第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項に定める行為、半導体集積回路の回路配置に関する法律第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項に定める行為、種苗法第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5</w:t>
      </w:r>
      <w:r>
        <w:rPr>
          <w:rFonts w:asciiTheme="minorEastAsia" w:eastAsiaTheme="minorEastAsia" w:hAnsiTheme="minorEastAsia"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7）「本データ」とは、個人情報の保護に関する法律（平成15年法律第57号）2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（8）「各当事者提供データ」とは、本契約締結前から各当事者が利用権限を有し、本共同研究の目的で提供する本データであって、各当事者について別紙[1]に示される。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（9）「本成果データ」とは、本研究の遂行の過程で、又は、これに関して、創出され、取得又は収集される本データであって、別紙[2]に示される。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（10）「利用権限」とは、データを利用、管理、開示、譲渡（利用許諾を含む。）又は処分することのほか、データに係る一切の権限をいう。］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w:t>
      </w:r>
      <w:r>
        <w:rPr>
          <w:rFonts w:asciiTheme="minorEastAsia" w:eastAsiaTheme="minorEastAsia" w:hAnsiTheme="minorEastAsia" w:hint="eastAsia"/>
          <w:b/>
          <w:sz w:val="22"/>
          <w:szCs w:val="22"/>
        </w:rPr>
        <w:t>条（研究題目等）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甲及び乙は、契約項目表</w:t>
      </w:r>
      <w:r>
        <w:rPr>
          <w:rFonts w:asciiTheme="minorEastAsia" w:eastAsiaTheme="minorEastAsia" w:hAnsiTheme="minorEastAsia"/>
          <w:sz w:val="22"/>
          <w:szCs w:val="22"/>
        </w:rPr>
        <w:t>1</w:t>
      </w:r>
      <w:r>
        <w:rPr>
          <w:rFonts w:asciiTheme="minorEastAsia" w:eastAsiaTheme="minorEastAsia" w:hAnsiTheme="minorEastAsia" w:hint="eastAsia"/>
          <w:sz w:val="22"/>
          <w:szCs w:val="22"/>
        </w:rPr>
        <w:t>．ないし</w:t>
      </w:r>
      <w:r>
        <w:rPr>
          <w:rFonts w:asciiTheme="minorEastAsia" w:eastAsiaTheme="minorEastAsia" w:hAnsiTheme="minorEastAsia"/>
          <w:sz w:val="22"/>
          <w:szCs w:val="22"/>
        </w:rPr>
        <w:t>3</w:t>
      </w:r>
      <w:r>
        <w:rPr>
          <w:rFonts w:asciiTheme="minorEastAsia" w:eastAsiaTheme="minorEastAsia" w:hAnsiTheme="minorEastAsia"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3</w:t>
      </w:r>
      <w:r>
        <w:rPr>
          <w:rFonts w:asciiTheme="minorEastAsia" w:eastAsiaTheme="minorEastAsia" w:hAnsiTheme="minorEastAsia" w:hint="eastAsia"/>
          <w:b/>
          <w:sz w:val="22"/>
          <w:szCs w:val="22"/>
        </w:rPr>
        <w:t>条（研究期間）</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本共同研究の研究期間は、契約項目表</w:t>
      </w:r>
      <w:r>
        <w:rPr>
          <w:rFonts w:asciiTheme="minorEastAsia" w:eastAsiaTheme="minorEastAsia" w:hAnsiTheme="minorEastAsia"/>
          <w:sz w:val="22"/>
          <w:szCs w:val="22"/>
        </w:rPr>
        <w:t>6</w:t>
      </w:r>
      <w:r>
        <w:rPr>
          <w:rFonts w:asciiTheme="minorEastAsia" w:eastAsiaTheme="minorEastAsia" w:hAnsiTheme="minorEastAsia" w:hint="eastAsia"/>
          <w:sz w:val="22"/>
          <w:szCs w:val="22"/>
        </w:rPr>
        <w:t>．記載の期間とする。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4</w:t>
      </w:r>
      <w:r>
        <w:rPr>
          <w:rFonts w:asciiTheme="minorEastAsia" w:eastAsiaTheme="minorEastAsia" w:hAnsiTheme="minorEastAsia" w:hint="eastAsia"/>
          <w:b/>
          <w:sz w:val="22"/>
          <w:szCs w:val="22"/>
        </w:rPr>
        <w:t>条（研究担当者）</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甲及び乙は、それぞれ、契約項目表</w:t>
      </w:r>
      <w:r>
        <w:rPr>
          <w:rFonts w:asciiTheme="minorEastAsia" w:eastAsiaTheme="minorEastAsia" w:hAnsiTheme="minorEastAsia"/>
          <w:sz w:val="22"/>
          <w:szCs w:val="22"/>
        </w:rPr>
        <w:t>4</w:t>
      </w:r>
      <w:r>
        <w:rPr>
          <w:rFonts w:asciiTheme="minorEastAsia" w:eastAsiaTheme="minorEastAsia" w:hAnsiTheme="minorEastAsia"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甲及び乙は、相手方の同意を得た上で、第</w:t>
      </w:r>
      <w:r>
        <w:rPr>
          <w:rFonts w:asciiTheme="minorEastAsia" w:eastAsiaTheme="minorEastAsia" w:hAnsiTheme="minorEastAsia"/>
          <w:sz w:val="22"/>
          <w:szCs w:val="22"/>
        </w:rPr>
        <w:t>1</w:t>
      </w:r>
      <w:r>
        <w:rPr>
          <w:rFonts w:asciiTheme="minorEastAsia" w:eastAsiaTheme="minorEastAsia" w:hAnsiTheme="minorEastAsia"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5</w:t>
      </w:r>
      <w:r>
        <w:rPr>
          <w:rFonts w:asciiTheme="minorEastAsia" w:eastAsiaTheme="minorEastAsia" w:hAnsiTheme="minorEastAsia" w:hint="eastAsia"/>
          <w:b/>
          <w:sz w:val="22"/>
          <w:szCs w:val="22"/>
        </w:rPr>
        <w:t>条（研究経費の負担及び支払）</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甲は、契約項目表</w:t>
      </w:r>
      <w:r>
        <w:rPr>
          <w:rFonts w:asciiTheme="minorEastAsia" w:eastAsiaTheme="minorEastAsia" w:hAnsiTheme="minorEastAsia"/>
          <w:sz w:val="22"/>
          <w:szCs w:val="22"/>
        </w:rPr>
        <w:t>7</w:t>
      </w:r>
      <w:r>
        <w:rPr>
          <w:rFonts w:asciiTheme="minorEastAsia" w:eastAsiaTheme="minorEastAsia" w:hAnsiTheme="minorEastAsia" w:hint="eastAsia"/>
          <w:sz w:val="22"/>
          <w:szCs w:val="22"/>
        </w:rPr>
        <w:t>．記載の研究経費、乙は、契約項目表</w:t>
      </w:r>
      <w:r>
        <w:rPr>
          <w:rFonts w:asciiTheme="minorEastAsia" w:eastAsiaTheme="minorEastAsia" w:hAnsiTheme="minorEastAsia"/>
          <w:sz w:val="22"/>
          <w:szCs w:val="22"/>
        </w:rPr>
        <w:t>7</w:t>
      </w:r>
      <w:r>
        <w:rPr>
          <w:rFonts w:asciiTheme="minorEastAsia" w:eastAsiaTheme="minorEastAsia" w:hAnsiTheme="minorEastAsia" w:hint="eastAsia"/>
          <w:sz w:val="22"/>
          <w:szCs w:val="22"/>
        </w:rPr>
        <w:t>．記載の研究経費［及び研究料］を、それぞれ負担するものとする。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乙は、甲が発行する請求書記載の研究経費を、当該請求書に定める支払期限までに支払わなければならない。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乙は所定の支払期限までに研究経費を支払わないときは、支払期日の翌日から支払った日までの日数に応じ、その未払額に年</w:t>
      </w:r>
      <w:r>
        <w:rPr>
          <w:rFonts w:asciiTheme="minorEastAsia" w:eastAsiaTheme="minorEastAsia" w:hAnsiTheme="minorEastAsia"/>
          <w:sz w:val="22"/>
          <w:szCs w:val="22"/>
        </w:rPr>
        <w:t>5</w:t>
      </w:r>
      <w:r>
        <w:rPr>
          <w:rFonts w:asciiTheme="minorEastAsia" w:eastAsiaTheme="minorEastAsia" w:hAnsiTheme="minorEastAsia" w:hint="eastAsia"/>
          <w:sz w:val="22"/>
          <w:szCs w:val="22"/>
        </w:rPr>
        <w:t>％の割合で計算した延滞金を付加して支払わなければならない。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6</w:t>
      </w:r>
      <w:r>
        <w:rPr>
          <w:rFonts w:asciiTheme="minorEastAsia" w:eastAsiaTheme="minorEastAsia" w:hAnsiTheme="minorEastAsia" w:hint="eastAsia"/>
          <w:b/>
          <w:sz w:val="22"/>
          <w:szCs w:val="22"/>
        </w:rPr>
        <w:t>条（経理）</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7</w:t>
      </w:r>
      <w:r>
        <w:rPr>
          <w:rFonts w:asciiTheme="minorEastAsia" w:eastAsiaTheme="minorEastAsia" w:hAnsiTheme="minorEastAsia" w:hint="eastAsia"/>
          <w:b/>
          <w:sz w:val="22"/>
          <w:szCs w:val="22"/>
        </w:rPr>
        <w:t>条（研究経費により取得した設備等）</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契約項目表</w:t>
      </w:r>
      <w:r>
        <w:rPr>
          <w:rFonts w:asciiTheme="minorEastAsia" w:eastAsiaTheme="minorEastAsia" w:hAnsiTheme="minorEastAsia"/>
          <w:sz w:val="22"/>
          <w:szCs w:val="22"/>
        </w:rPr>
        <w:t>7</w:t>
      </w:r>
      <w:r>
        <w:rPr>
          <w:rFonts w:asciiTheme="minorEastAsia" w:eastAsiaTheme="minorEastAsia" w:hAnsiTheme="minorEastAsia" w:hint="eastAsia"/>
          <w:sz w:val="22"/>
          <w:szCs w:val="22"/>
        </w:rPr>
        <w:t>．記載の研究経費により取得した設備等は、甲に帰属するものとする。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8</w:t>
      </w:r>
      <w:r>
        <w:rPr>
          <w:rFonts w:asciiTheme="minorEastAsia" w:eastAsiaTheme="minorEastAsia" w:hAnsiTheme="minorEastAsia" w:hint="eastAsia"/>
          <w:b/>
          <w:sz w:val="22"/>
          <w:szCs w:val="22"/>
        </w:rPr>
        <w:t>条（施設及び設備の提供等）</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甲及び乙は、契約項目表</w:t>
      </w:r>
      <w:r>
        <w:rPr>
          <w:rFonts w:asciiTheme="minorEastAsia" w:eastAsiaTheme="minorEastAsia" w:hAnsiTheme="minorEastAsia"/>
          <w:sz w:val="22"/>
          <w:szCs w:val="22"/>
        </w:rPr>
        <w:t>8</w:t>
      </w:r>
      <w:r>
        <w:rPr>
          <w:rFonts w:asciiTheme="minorEastAsia" w:eastAsiaTheme="minorEastAsia" w:hAnsiTheme="minorEastAsia"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甲は、本共同研究の用に供するため、乙から契約項目表</w:t>
      </w:r>
      <w:r>
        <w:rPr>
          <w:rFonts w:asciiTheme="minorEastAsia" w:eastAsiaTheme="minorEastAsia" w:hAnsiTheme="minorEastAsia"/>
          <w:sz w:val="22"/>
          <w:szCs w:val="22"/>
        </w:rPr>
        <w:t>8</w:t>
      </w:r>
      <w:r>
        <w:rPr>
          <w:rFonts w:asciiTheme="minorEastAsia" w:eastAsiaTheme="minorEastAsia" w:hAnsiTheme="minorEastAsia"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9</w:t>
      </w:r>
      <w:r>
        <w:rPr>
          <w:rFonts w:asciiTheme="minorEastAsia" w:eastAsiaTheme="minorEastAsia" w:hAnsiTheme="minorEastAsia"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延長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甲及び乙は、本共同研究の研究期間の延長により、第</w:t>
      </w:r>
      <w:r>
        <w:rPr>
          <w:rFonts w:asciiTheme="minorEastAsia" w:eastAsiaTheme="minorEastAsia" w:hAnsiTheme="minorEastAsia"/>
          <w:sz w:val="22"/>
          <w:szCs w:val="22"/>
        </w:rPr>
        <w:t>5</w:t>
      </w:r>
      <w:r>
        <w:rPr>
          <w:rFonts w:asciiTheme="minorEastAsia" w:eastAsiaTheme="minorEastAsia" w:hAnsiTheme="minorEastAsia"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同研究を中止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1</w:t>
      </w:r>
      <w:r>
        <w:rPr>
          <w:rFonts w:asciiTheme="minorEastAsia" w:eastAsiaTheme="minorEastAsia" w:hAnsiTheme="minorEastAsia" w:hint="eastAsia"/>
          <w:b/>
          <w:sz w:val="22"/>
          <w:szCs w:val="22"/>
        </w:rPr>
        <w:t>0条（研究の終了）</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）契約項目表</w:t>
      </w:r>
      <w:r>
        <w:rPr>
          <w:rFonts w:asciiTheme="minorEastAsia" w:eastAsiaTheme="minorEastAsia" w:hAnsiTheme="minorEastAsia"/>
          <w:sz w:val="22"/>
          <w:szCs w:val="22"/>
        </w:rPr>
        <w:t>6</w:t>
      </w:r>
      <w:r>
        <w:rPr>
          <w:rFonts w:asciiTheme="minorEastAsia" w:eastAsiaTheme="minorEastAsia" w:hAnsiTheme="minorEastAsia" w:hint="eastAsia"/>
          <w:sz w:val="22"/>
          <w:szCs w:val="22"/>
        </w:rPr>
        <w:t>．記載の研究期間が満了した場合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）研究期間満了前の共同研究が完了した場合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）第</w:t>
      </w:r>
      <w:r>
        <w:rPr>
          <w:rFonts w:asciiTheme="minorEastAsia" w:eastAsiaTheme="minorEastAsia" w:hAnsiTheme="minorEastAsia"/>
          <w:sz w:val="22"/>
          <w:szCs w:val="22"/>
        </w:rPr>
        <w:t>25</w:t>
      </w:r>
      <w:r>
        <w:rPr>
          <w:rFonts w:asciiTheme="minorEastAsia" w:eastAsiaTheme="minorEastAsia" w:hAnsiTheme="minorEastAsia" w:hint="eastAsia"/>
          <w:sz w:val="22"/>
          <w:szCs w:val="22"/>
        </w:rPr>
        <w:t>条により、本契約が解除された場合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）甲及び乙が本共同研究の終了を合意した場合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11</w:t>
      </w:r>
      <w:r>
        <w:rPr>
          <w:rFonts w:asciiTheme="minorEastAsia" w:eastAsiaTheme="minorEastAsia" w:hAnsiTheme="minorEastAsia" w:hint="eastAsia"/>
          <w:b/>
          <w:sz w:val="22"/>
          <w:szCs w:val="22"/>
        </w:rPr>
        <w:t>条（研究の中止に伴う研究経費の取扱）</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12</w:t>
      </w:r>
      <w:r>
        <w:rPr>
          <w:rFonts w:asciiTheme="minorEastAsia" w:eastAsiaTheme="minorEastAsia" w:hAnsiTheme="minorEastAsia"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甲及び乙は、双方協力して、本共同研究の実施期間中に得られた本研究成果について報告書を、本共同研究終了の翌日から［　　］日以内にとりまとめるものとする。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13</w:t>
      </w:r>
      <w:r>
        <w:rPr>
          <w:rFonts w:asciiTheme="minorEastAsia" w:eastAsiaTheme="minorEastAsia" w:hAnsiTheme="minorEastAsia" w:hint="eastAsia"/>
          <w:b/>
          <w:sz w:val="22"/>
          <w:szCs w:val="22"/>
          <w:highlight w:val="yellow"/>
        </w:rPr>
        <w:t>条（知的財産権の帰属）</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　本共同研究に伴い得られた発明等（以下「本発明」という。）に関する知的財産権（以下「本知的財産権」という。）は、［技術分野］に属するものは甲の帰属とし、［技術分野］以外に属するものは乙の帰属とする（以下、本条に指定する［技術分野］に属する発明等を「甲発明等」といい、甲発明等に関する知的財産権を「甲知的財産権」という。また、本条に指定する［技術分野］以外に属する発明等を「乙発明等」といい、乙発明等に関する知的財産権を「乙知的財産権」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2　甲は、甲知的財産権について、乙は、乙知的財産権について、それぞれの規則等により、当該発明等を得た研究担当者等から、当該発明等に関する知的財産権の承継を受けるものとする。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14</w:t>
      </w:r>
      <w:r>
        <w:rPr>
          <w:rFonts w:asciiTheme="minorEastAsia" w:eastAsiaTheme="minorEastAsia" w:hAnsiTheme="minorEastAsia" w:hint="eastAsia"/>
          <w:b/>
          <w:sz w:val="22"/>
          <w:szCs w:val="22"/>
          <w:highlight w:val="yellow"/>
        </w:rPr>
        <w:t>条（甲発明等及び甲知的財産権の取扱）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lastRenderedPageBreak/>
        <w:t>1</w:t>
      </w:r>
      <w:r>
        <w:rPr>
          <w:rFonts w:asciiTheme="minorEastAsia" w:eastAsiaTheme="minorEastAsia" w:hAnsiTheme="minorEastAsia" w:hint="eastAsia"/>
          <w:sz w:val="22"/>
          <w:szCs w:val="22"/>
        </w:rPr>
        <w:t xml:space="preserve">　甲は、甲発明等を研究目的で実施および第三者に実施許諾できるものとする。ただし、第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0条に定めるノウハウ秘匿義務及び第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条に定める秘密保持義務を遵守するものとする。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甲は、乙に対し、本共同研究を遂行する目的で、甲発明等を無償で非独占的に実施することを許諾する。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乙は、甲発明等及び甲知的財産権につき、［出願等前まで／出願等から［　］か月以内］に下記（</w:t>
      </w:r>
      <w:r>
        <w:rPr>
          <w:rFonts w:asciiTheme="minorEastAsia" w:eastAsiaTheme="minorEastAsia" w:hAnsiTheme="minorEastAsia"/>
          <w:sz w:val="22"/>
          <w:szCs w:val="22"/>
        </w:rPr>
        <w:t>1</w:t>
      </w:r>
      <w:r>
        <w:rPr>
          <w:rFonts w:asciiTheme="minorEastAsia" w:eastAsiaTheme="minorEastAsia" w:hAnsiTheme="minorEastAsia" w:hint="eastAsia"/>
          <w:sz w:val="22"/>
          <w:szCs w:val="22"/>
        </w:rPr>
        <w:t>）から（</w:t>
      </w:r>
      <w:r>
        <w:rPr>
          <w:rFonts w:asciiTheme="minorEastAsia" w:eastAsiaTheme="minorEastAsia" w:hAnsiTheme="minorEastAsia"/>
          <w:sz w:val="22"/>
          <w:szCs w:val="22"/>
        </w:rPr>
        <w:t>3</w:t>
      </w:r>
      <w:r>
        <w:rPr>
          <w:rFonts w:asciiTheme="minorEastAsia" w:eastAsiaTheme="minorEastAsia" w:hAnsiTheme="minorEastAsia" w:hint="eastAsia"/>
          <w:sz w:val="22"/>
          <w:szCs w:val="22"/>
        </w:rPr>
        <w:t>）のいずれかを選択できるものとする。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）甲発明等を、本共同研究を遂行する目的以外の目的で［有償／無償］で非独占的に実施する権利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）甲発明等を［有償／無償］で独占的に実施する権利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）甲知的財産権を有償で譲り受ける権利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15</w:t>
      </w:r>
      <w:r>
        <w:rPr>
          <w:rFonts w:asciiTheme="minorEastAsia" w:eastAsiaTheme="minorEastAsia" w:hAnsiTheme="minorEastAsia" w:hint="eastAsia"/>
          <w:b/>
          <w:sz w:val="22"/>
          <w:szCs w:val="22"/>
          <w:highlight w:val="yellow"/>
        </w:rPr>
        <w:t>条（乙発明等及び乙知的財産権の取扱）</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乙は、乙発明等を自己のために実施及び第三者に実施許諾できるものとする。ただし、第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0条に定めるノウハウ秘匿義務及び第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条に定める秘密保持義務を遵守するものとする。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乙は、甲に対し、乙発明等を、本共同研究その他研究目的で、無償で非独占的に実施することを許諾する。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16</w:t>
      </w:r>
      <w:r>
        <w:rPr>
          <w:rFonts w:asciiTheme="minorEastAsia" w:eastAsiaTheme="minorEastAsia" w:hAnsiTheme="minorEastAsia" w:hint="eastAsia"/>
          <w:b/>
          <w:sz w:val="22"/>
          <w:szCs w:val="22"/>
          <w:highlight w:val="yellow"/>
        </w:rPr>
        <w:t>条（実施料）</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甲が、乙発明等を、本共同研究その他研究目的で、実施する場合は無償とする。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乙が、甲発明等を、本共同研究を遂行する目的で非独占的に実施する場合は無償とする。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3　乙が第14条3項（1）又は（2）に基づく選択権を行使することにより発生する乙の実施権が有償とされる場合、乙が甲に支払う実施料その他の許諾条件は、甲乙協議の上定める。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乙が、第14条3項（3）に基づく有償譲受権を行使した場合、乙は甲に対し、甲乙で別途合意する譲渡対価を支払うものとする。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17</w:t>
      </w:r>
      <w:r>
        <w:rPr>
          <w:rFonts w:asciiTheme="minorEastAsia" w:eastAsiaTheme="minorEastAsia" w:hAnsiTheme="minorEastAsia" w:hint="eastAsia"/>
          <w:b/>
          <w:sz w:val="22"/>
          <w:szCs w:val="22"/>
          <w:highlight w:val="yellow"/>
        </w:rPr>
        <w:t>条（知的財産権の出願等）</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本知的財産権の出願は、以下のとおりとする。</w:t>
      </w:r>
    </w:p>
    <w:p>
      <w:pPr>
        <w:tabs>
          <w:tab w:val="clear" w:pos="960"/>
          <w:tab w:val="clear" w:pos="1920"/>
          <w:tab w:val="clear" w:pos="2880"/>
          <w:tab w:val="clear" w:pos="3840"/>
          <w:tab w:val="clear" w:pos="9096"/>
        </w:tabs>
        <w:ind w:left="598" w:hangingChars="272" w:hanging="598"/>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）甲知的財産権については、甲が単独で出願する。</w:t>
      </w:r>
    </w:p>
    <w:p>
      <w:pPr>
        <w:tabs>
          <w:tab w:val="clear" w:pos="960"/>
          <w:tab w:val="clear" w:pos="1920"/>
          <w:tab w:val="clear" w:pos="2880"/>
          <w:tab w:val="clear" w:pos="3840"/>
          <w:tab w:val="clear" w:pos="9096"/>
        </w:tabs>
        <w:ind w:left="598" w:hangingChars="272" w:hanging="598"/>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）乙知的財産権については、乙が単独で出願する。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18</w:t>
      </w:r>
      <w:r>
        <w:rPr>
          <w:rFonts w:asciiTheme="minorEastAsia" w:eastAsiaTheme="minorEastAsia" w:hAnsiTheme="minorEastAsia" w:hint="eastAsia"/>
          <w:b/>
          <w:sz w:val="22"/>
          <w:szCs w:val="22"/>
          <w:highlight w:val="yellow"/>
        </w:rPr>
        <w:t>条（外国における出願等）</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本知的財産権から生じる知的財産権の外国における出願については、前条に準じるものとする。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19</w:t>
      </w:r>
      <w:r>
        <w:rPr>
          <w:rFonts w:asciiTheme="minorEastAsia" w:eastAsiaTheme="minorEastAsia" w:hAnsiTheme="minorEastAsia" w:hint="eastAsia"/>
          <w:b/>
          <w:sz w:val="22"/>
          <w:szCs w:val="22"/>
          <w:highlight w:val="yellow"/>
        </w:rPr>
        <w:t>条（出願等費用）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条の出願に関する出願等費用の負担は、以下のとおりとする。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）甲発明等を、乙が非独占的に実施している場合には、［①甲又は②甲及び乙］が共同して負担する。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）甲発明等を、乙が独占的に実施している場合には、乙が単独で負担する。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）乙発明等については、乙が負担するものとする。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20</w:t>
      </w:r>
      <w:r>
        <w:rPr>
          <w:rFonts w:asciiTheme="minorEastAsia" w:eastAsiaTheme="minorEastAsia" w:hAnsiTheme="minorEastAsia" w:hint="eastAsia"/>
          <w:b/>
          <w:sz w:val="22"/>
          <w:szCs w:val="22"/>
          <w:highlight w:val="yellow"/>
        </w:rPr>
        <w:t>条（ノウハウ及びプログラム、データ等）</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本共同研究の結果、ノウハウに該当するものが生じた場合は、相手方に速やかに通知し、協議の上、書面にて特定するものとする。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特定されたノウハウは、特定の日から契約項目表</w:t>
      </w:r>
      <w:r>
        <w:rPr>
          <w:rFonts w:asciiTheme="minorEastAsia" w:eastAsiaTheme="minorEastAsia" w:hAnsiTheme="minorEastAsia"/>
          <w:sz w:val="22"/>
          <w:szCs w:val="22"/>
        </w:rPr>
        <w:t>9</w:t>
      </w:r>
      <w:r>
        <w:rPr>
          <w:rFonts w:asciiTheme="minorEastAsia" w:eastAsiaTheme="minorEastAsia" w:hAnsiTheme="minorEastAsia" w:hint="eastAsia"/>
          <w:sz w:val="22"/>
          <w:szCs w:val="22"/>
        </w:rPr>
        <w:t>.記載の期間まで、秘密として保持し、相手方の書面による承諾なく、第三者に開示してはならない。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特定されたノウハウ及び本共同研究から生じたプログラム等の取り扱いについては、第</w:t>
      </w:r>
      <w:r>
        <w:rPr>
          <w:rFonts w:asciiTheme="minorEastAsia" w:eastAsiaTheme="minorEastAsia" w:hAnsiTheme="minorEastAsia"/>
          <w:sz w:val="22"/>
          <w:szCs w:val="22"/>
        </w:rPr>
        <w:t>13</w:t>
      </w:r>
      <w:r>
        <w:rPr>
          <w:rFonts w:asciiTheme="minorEastAsia" w:eastAsiaTheme="minorEastAsia" w:hAnsiTheme="minorEastAsia" w:hint="eastAsia"/>
          <w:sz w:val="22"/>
          <w:szCs w:val="22"/>
        </w:rPr>
        <w:t>条から第</w:t>
      </w:r>
      <w:r>
        <w:rPr>
          <w:rFonts w:asciiTheme="minorEastAsia" w:eastAsiaTheme="minorEastAsia" w:hAnsiTheme="minorEastAsia"/>
          <w:sz w:val="22"/>
          <w:szCs w:val="22"/>
        </w:rPr>
        <w:t>19</w:t>
      </w:r>
      <w:r>
        <w:rPr>
          <w:rFonts w:asciiTheme="minorEastAsia" w:eastAsiaTheme="minorEastAsia" w:hAnsiTheme="minorEastAsia" w:hint="eastAsia"/>
          <w:sz w:val="22"/>
          <w:szCs w:val="22"/>
        </w:rPr>
        <w:t>条に定める本共同研究に伴い得られた発明等に関する知的財産権の取り扱いに準じ、甲乙別途協議の上決定するものとする。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［4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21</w:t>
      </w:r>
      <w:r>
        <w:rPr>
          <w:rFonts w:asciiTheme="minorEastAsia" w:eastAsiaTheme="minorEastAsia" w:hAnsiTheme="minorEastAsia" w:hint="eastAsia"/>
          <w:b/>
          <w:sz w:val="22"/>
          <w:szCs w:val="22"/>
          <w:highlight w:val="yellow"/>
        </w:rPr>
        <w:t>条（秘密保持）</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本共同研究の実施に当たり、相手方より開示又は提供を受けた技術上及び営業上の一切の情報のうち、提供又は開示の際に相手方より秘密である旨の表示が明記され、又は口頭で開示されかつ開示に際し秘密である旨明示され開示後30日以内に書面で相手方に対して通知されたもの（以下「秘密情報」という。）について、第</w:t>
      </w:r>
      <w:r>
        <w:rPr>
          <w:rFonts w:asciiTheme="minorEastAsia" w:eastAsiaTheme="minorEastAsia" w:hAnsiTheme="minorEastAsia"/>
          <w:sz w:val="22"/>
          <w:szCs w:val="22"/>
        </w:rPr>
        <w:t>4</w:t>
      </w:r>
      <w:r>
        <w:rPr>
          <w:rFonts w:asciiTheme="minorEastAsia" w:eastAsiaTheme="minorEastAsia" w:hAnsiTheme="minorEastAsia" w:hint="eastAsia"/>
          <w:sz w:val="22"/>
          <w:szCs w:val="22"/>
        </w:rPr>
        <w:t>条で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項の有効期間は、第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条の本共同研究開始の日から契約項目表</w:t>
      </w:r>
      <w:r>
        <w:rPr>
          <w:rFonts w:asciiTheme="minorEastAsia" w:eastAsiaTheme="minorEastAsia" w:hAnsiTheme="minorEastAsia"/>
          <w:sz w:val="22"/>
          <w:szCs w:val="22"/>
        </w:rPr>
        <w:t>1</w:t>
      </w:r>
      <w:r>
        <w:rPr>
          <w:rFonts w:asciiTheme="minorEastAsia" w:eastAsiaTheme="minorEastAsia" w:hAnsiTheme="minorEastAsia" w:hint="eastAsia"/>
          <w:sz w:val="22"/>
          <w:szCs w:val="22"/>
        </w:rPr>
        <w:t>0.記載の期間とする。ただし、甲乙協議の上、この期間を延長し、又は短縮することができるものとする。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22</w:t>
      </w:r>
      <w:r>
        <w:rPr>
          <w:rFonts w:asciiTheme="minorEastAsia" w:eastAsiaTheme="minorEastAsia" w:hAnsiTheme="minorEastAsia"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本研究成果は原則として、公表する。ただし、公表に当たっては、第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0条のノウハウ秘匿義務及び第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乙は、公表により、乙の利益が著しく害されるおそれがあると判断した場合、前項の通知</w:t>
      </w:r>
      <w:r>
        <w:rPr>
          <w:rFonts w:asciiTheme="minorEastAsia" w:eastAsiaTheme="minorEastAsia" w:hAnsiTheme="minorEastAsia" w:hint="eastAsia"/>
          <w:sz w:val="22"/>
          <w:szCs w:val="22"/>
        </w:rPr>
        <w:lastRenderedPageBreak/>
        <w:t>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 xml:space="preserve">　本共同研究終了日の翌日から起算して［　］年間を経過した後は、甲は、第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0条のノウハウ秘匿義務及び第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5</w:t>
      </w:r>
      <w:r>
        <w:rPr>
          <w:rFonts w:asciiTheme="minorEastAsia" w:eastAsiaTheme="minorEastAsia" w:hAnsiTheme="minorEastAsia"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23</w:t>
      </w:r>
      <w:r>
        <w:rPr>
          <w:rFonts w:asciiTheme="minorEastAsia" w:eastAsiaTheme="minorEastAsia" w:hAnsiTheme="minorEastAsia" w:hint="eastAsia"/>
          <w:b/>
          <w:sz w:val="22"/>
          <w:szCs w:val="22"/>
        </w:rPr>
        <w:t>条（譲渡禁止）</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24</w:t>
      </w:r>
      <w:r>
        <w:rPr>
          <w:rFonts w:asciiTheme="minorEastAsia" w:eastAsiaTheme="minorEastAsia" w:hAnsiTheme="minorEastAsia" w:hint="eastAsia"/>
          <w:b/>
          <w:sz w:val="22"/>
          <w:szCs w:val="22"/>
        </w:rPr>
        <w:t>条（有効期間）</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本契約の失効後も、第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0条、第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条、第27条、第28条の規定は、有効に存続する。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25</w:t>
      </w:r>
      <w:r>
        <w:rPr>
          <w:rFonts w:asciiTheme="minorEastAsia" w:eastAsiaTheme="minorEastAsia" w:hAnsiTheme="minorEastAsia" w:hint="eastAsia"/>
          <w:b/>
          <w:sz w:val="22"/>
          <w:szCs w:val="22"/>
        </w:rPr>
        <w:t>条（解除）</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）相手方が本契約の締結又は履行に関し、不正又は不当な行為をしたとき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）仮差押命令を受け、又は公租公課の滞納処分を受けた場合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第26条（反社会的勢力の排除）</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2　甲又は乙が、次の各号のいずれかに該当した場合は、相手方は、何らの催告なしに本契約</w:t>
      </w:r>
      <w:r>
        <w:rPr>
          <w:rFonts w:asciiTheme="minorEastAsia" w:eastAsiaTheme="minorEastAsia" w:hAnsiTheme="minorEastAsia" w:hint="eastAsia"/>
          <w:sz w:val="22"/>
          <w:szCs w:val="22"/>
        </w:rPr>
        <w:lastRenderedPageBreak/>
        <w:t>を解約することができる。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 w:val="left" w:pos="2720"/>
        </w:tabs>
        <w:rPr>
          <w:rFonts w:asciiTheme="minorEastAsia" w:eastAsiaTheme="minorEastAsia" w:hAnsiTheme="minorEastAsia"/>
          <w:sz w:val="22"/>
          <w:szCs w:val="22"/>
        </w:rPr>
      </w:pPr>
      <w:r>
        <w:rPr>
          <w:rFonts w:asciiTheme="minorEastAsia" w:eastAsiaTheme="minorEastAsia" w:hAnsiTheme="minorEastAsia"/>
          <w:sz w:val="22"/>
          <w:szCs w:val="22"/>
        </w:rPr>
        <w:tab/>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w:t>
      </w:r>
      <w:r>
        <w:rPr>
          <w:rFonts w:asciiTheme="minorEastAsia" w:eastAsiaTheme="minorEastAsia" w:hAnsiTheme="minorEastAsia" w:hint="eastAsia"/>
          <w:b/>
          <w:sz w:val="22"/>
          <w:szCs w:val="22"/>
        </w:rPr>
        <w:t>7条（損害賠償）</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w:t>
      </w:r>
      <w:r>
        <w:rPr>
          <w:rFonts w:asciiTheme="minorEastAsia" w:eastAsiaTheme="minorEastAsia" w:hAnsiTheme="minorEastAsia" w:hint="eastAsia"/>
          <w:b/>
          <w:sz w:val="22"/>
          <w:szCs w:val="22"/>
        </w:rPr>
        <w:t>8条（準拠法及び裁判管轄）</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本契約の準拠法は日本法とする。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この契約の締結を証するため、本契約書</w:t>
      </w:r>
      <w:r>
        <w:rPr>
          <w:rFonts w:asciiTheme="minorEastAsia" w:eastAsiaTheme="minorEastAsia" w:hAnsiTheme="minorEastAsia"/>
          <w:sz w:val="22"/>
          <w:szCs w:val="22"/>
        </w:rPr>
        <w:t>2</w:t>
      </w:r>
      <w:r>
        <w:rPr>
          <w:rFonts w:asciiTheme="minorEastAsia" w:eastAsiaTheme="minorEastAsia" w:hAnsiTheme="minorEastAsia" w:hint="eastAsia"/>
          <w:sz w:val="22"/>
          <w:szCs w:val="22"/>
        </w:rPr>
        <w:t>通を作成し、甲、乙それぞれ</w:t>
      </w:r>
      <w:r>
        <w:rPr>
          <w:rFonts w:asciiTheme="minorEastAsia" w:eastAsiaTheme="minorEastAsia" w:hAnsiTheme="minorEastAsia"/>
          <w:sz w:val="22"/>
          <w:szCs w:val="22"/>
        </w:rPr>
        <w:t>1</w:t>
      </w:r>
      <w:r>
        <w:rPr>
          <w:rFonts w:asciiTheme="minorEastAsia" w:eastAsiaTheme="minorEastAsia" w:hAnsiTheme="minorEastAsia" w:hint="eastAsia"/>
          <w:sz w:val="22"/>
          <w:szCs w:val="22"/>
        </w:rPr>
        <w:t>通を保管するものとする。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bookmarkStart w:id="0" w:name="_GoBack"/>
      <w:bookmarkEnd w:id="0"/>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（甲）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学　　　長　　　［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（乙）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代表取締役       ［　　　　　　］</w:t>
      </w:r>
    </w:p>
    <w:sectPr>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類型１０（常に個別帰属）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6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9F76-155E-4B98-94E2-B5C14513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7962</Words>
  <Characters>635</Characters>
  <Application>Microsoft Office Word</Application>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類型10</dc:title>
  <dc:creator>文部科学省</dc:creator>
  <cp:lastModifiedBy>AMT</cp:lastModifiedBy>
  <cp:revision>9</cp:revision>
  <cp:lastPrinted>2017-02-16T03:28:00Z</cp:lastPrinted>
  <dcterms:created xsi:type="dcterms:W3CDTF">2017-03-24T06:26:00Z</dcterms:created>
  <dcterms:modified xsi:type="dcterms:W3CDTF">2018-04-16T02:46:00Z</dcterms:modified>
</cp:coreProperties>
</file>